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4C708086" w14:textId="77777777" w:rsidR="00043441" w:rsidRPr="00642E11" w:rsidRDefault="00043441" w:rsidP="00043441">
      <w:pPr>
        <w:spacing w:after="0" w:line="240" w:lineRule="auto"/>
        <w:jc w:val="center"/>
        <w:rPr>
          <w:rFonts w:ascii="Verdana" w:eastAsia="Verdana" w:hAnsi="Verdana" w:cs="Verdana"/>
          <w:b/>
          <w:bCs/>
          <w:sz w:val="34"/>
          <w:szCs w:val="34"/>
        </w:rPr>
      </w:pPr>
      <w:r w:rsidRPr="00642E11">
        <w:rPr>
          <w:rFonts w:ascii="Verdana" w:eastAsia="Verdana" w:hAnsi="Verdana" w:cs="Verdana"/>
          <w:b/>
          <w:bCs/>
          <w:sz w:val="34"/>
          <w:szCs w:val="34"/>
        </w:rPr>
        <w:t>POLÍTICA DE GESTIÓN DE LA INFORMACIÓN</w:t>
      </w:r>
    </w:p>
    <w:p w14:paraId="17BEF9E3" w14:textId="77777777" w:rsidR="00043441" w:rsidRDefault="00043441" w:rsidP="00043441">
      <w:pPr>
        <w:spacing w:after="0" w:line="240" w:lineRule="auto"/>
        <w:jc w:val="center"/>
        <w:rPr>
          <w:rFonts w:ascii="Verdana" w:eastAsia="Verdana" w:hAnsi="Verdana" w:cs="Verdana"/>
          <w:b/>
          <w:bCs/>
          <w:sz w:val="32"/>
          <w:szCs w:val="32"/>
          <w:lang w:val="es-ES"/>
        </w:rPr>
      </w:pPr>
      <w:r w:rsidRPr="00642E11">
        <w:rPr>
          <w:rFonts w:ascii="Verdana" w:eastAsia="Verdana" w:hAnsi="Verdana" w:cs="Verdana"/>
          <w:b/>
          <w:bCs/>
          <w:sz w:val="34"/>
          <w:szCs w:val="34"/>
        </w:rPr>
        <w:t>ESTADÍSTICA</w:t>
      </w:r>
      <w:r w:rsidRPr="00DD7470">
        <w:rPr>
          <w:rFonts w:ascii="Verdana" w:eastAsia="Verdana" w:hAnsi="Verdana" w:cs="Verdana"/>
          <w:b/>
          <w:bCs/>
          <w:sz w:val="32"/>
          <w:szCs w:val="32"/>
          <w:lang w:val="es-ES"/>
        </w:rPr>
        <w:t xml:space="preserve"> </w:t>
      </w:r>
    </w:p>
    <w:p w14:paraId="4C3FB2FD" w14:textId="5DC77D79" w:rsidR="00823028" w:rsidRPr="00DD7470" w:rsidRDefault="0043120F" w:rsidP="0004344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TE</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009</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60D493CC" w:rsidR="2FAC17E4" w:rsidRPr="00DD7470" w:rsidRDefault="0043120F"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Gobierno de Información y Estadística</w:t>
      </w:r>
    </w:p>
    <w:p w14:paraId="63BD9B9C" w14:textId="13BBDA0B" w:rsidR="00B65F21" w:rsidRPr="00DD7470" w:rsidRDefault="24BB8670" w:rsidP="68F2A381">
      <w:pPr>
        <w:spacing w:after="0" w:line="240" w:lineRule="auto"/>
        <w:jc w:val="center"/>
        <w:rPr>
          <w:rFonts w:ascii="Verdana" w:eastAsia="Verdana" w:hAnsi="Verdana" w:cs="Verdana"/>
          <w:b/>
          <w:bCs/>
          <w:sz w:val="32"/>
          <w:szCs w:val="32"/>
        </w:rPr>
      </w:pPr>
      <w:r w:rsidRPr="6F7FCF4B">
        <w:rPr>
          <w:rFonts w:ascii="Verdana" w:eastAsia="Verdana" w:hAnsi="Verdana" w:cs="Verdana"/>
          <w:b/>
          <w:bCs/>
          <w:sz w:val="32"/>
          <w:szCs w:val="32"/>
        </w:rPr>
        <w:t>Juni</w:t>
      </w:r>
      <w:r w:rsidR="0043120F" w:rsidRPr="6F7FCF4B">
        <w:rPr>
          <w:rFonts w:ascii="Verdana" w:eastAsia="Verdana" w:hAnsi="Verdana" w:cs="Verdana"/>
          <w:b/>
          <w:bCs/>
          <w:sz w:val="32"/>
          <w:szCs w:val="32"/>
        </w:rPr>
        <w:t>o</w:t>
      </w:r>
      <w:r w:rsidR="009A163B" w:rsidRPr="6F7FCF4B">
        <w:rPr>
          <w:rFonts w:ascii="Verdana" w:eastAsia="Verdana" w:hAnsi="Verdana" w:cs="Verdana"/>
          <w:b/>
          <w:bCs/>
          <w:sz w:val="32"/>
          <w:szCs w:val="32"/>
        </w:rPr>
        <w:t xml:space="preserve"> - </w:t>
      </w:r>
      <w:r w:rsidR="0043120F" w:rsidRPr="6F7FCF4B">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56643273" w14:textId="6C3E7FB6" w:rsidR="003B0193" w:rsidRPr="003B0193" w:rsidRDefault="009652CF">
          <w:pPr>
            <w:pStyle w:val="TD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09792077" w:history="1">
            <w:r w:rsidR="003B0193" w:rsidRPr="003B0193">
              <w:rPr>
                <w:rStyle w:val="Hipervnculo"/>
                <w:rFonts w:ascii="Verdana" w:eastAsia="Verdana" w:hAnsi="Verdana" w:cs="Verdana"/>
                <w:noProof/>
              </w:rPr>
              <w:t>1. INTRODUCCIÓN</w:t>
            </w:r>
            <w:r w:rsidR="003B0193" w:rsidRPr="003B0193">
              <w:rPr>
                <w:noProof/>
                <w:webHidden/>
              </w:rPr>
              <w:tab/>
            </w:r>
            <w:r w:rsidR="003B0193" w:rsidRPr="003B0193">
              <w:rPr>
                <w:noProof/>
                <w:webHidden/>
              </w:rPr>
              <w:fldChar w:fldCharType="begin"/>
            </w:r>
            <w:r w:rsidR="003B0193" w:rsidRPr="003B0193">
              <w:rPr>
                <w:noProof/>
                <w:webHidden/>
              </w:rPr>
              <w:instrText xml:space="preserve"> PAGEREF _Toc209792077 \h </w:instrText>
            </w:r>
            <w:r w:rsidR="003B0193" w:rsidRPr="003B0193">
              <w:rPr>
                <w:noProof/>
                <w:webHidden/>
              </w:rPr>
            </w:r>
            <w:r w:rsidR="003B0193" w:rsidRPr="003B0193">
              <w:rPr>
                <w:noProof/>
                <w:webHidden/>
              </w:rPr>
              <w:fldChar w:fldCharType="separate"/>
            </w:r>
            <w:r w:rsidR="003B0193">
              <w:rPr>
                <w:noProof/>
                <w:webHidden/>
              </w:rPr>
              <w:t>3</w:t>
            </w:r>
            <w:r w:rsidR="003B0193" w:rsidRPr="003B0193">
              <w:rPr>
                <w:noProof/>
                <w:webHidden/>
              </w:rPr>
              <w:fldChar w:fldCharType="end"/>
            </w:r>
          </w:hyperlink>
        </w:p>
        <w:p w14:paraId="5CF03AAB" w14:textId="5324756E" w:rsidR="003B0193" w:rsidRPr="003B0193" w:rsidRDefault="003B0193">
          <w:pPr>
            <w:pStyle w:val="TDC1"/>
            <w:tabs>
              <w:tab w:val="right" w:leader="dot" w:pos="10790"/>
            </w:tabs>
            <w:rPr>
              <w:rFonts w:eastAsiaTheme="minorEastAsia"/>
              <w:noProof/>
              <w:sz w:val="24"/>
              <w:szCs w:val="24"/>
              <w:lang w:eastAsia="es-CO"/>
            </w:rPr>
          </w:pPr>
          <w:hyperlink w:anchor="_Toc209792078" w:history="1">
            <w:r w:rsidRPr="003B0193">
              <w:rPr>
                <w:rStyle w:val="Hipervnculo"/>
                <w:rFonts w:ascii="Verdana" w:eastAsia="Verdana" w:hAnsi="Verdana" w:cs="Verdana"/>
                <w:noProof/>
              </w:rPr>
              <w:t>3. OBJETIVOS ESPECIFICOS</w:t>
            </w:r>
            <w:r w:rsidRPr="003B0193">
              <w:rPr>
                <w:noProof/>
                <w:webHidden/>
              </w:rPr>
              <w:tab/>
            </w:r>
            <w:r w:rsidRPr="003B0193">
              <w:rPr>
                <w:noProof/>
                <w:webHidden/>
              </w:rPr>
              <w:fldChar w:fldCharType="begin"/>
            </w:r>
            <w:r w:rsidRPr="003B0193">
              <w:rPr>
                <w:noProof/>
                <w:webHidden/>
              </w:rPr>
              <w:instrText xml:space="preserve"> PAGEREF _Toc209792078 \h </w:instrText>
            </w:r>
            <w:r w:rsidRPr="003B0193">
              <w:rPr>
                <w:noProof/>
                <w:webHidden/>
              </w:rPr>
            </w:r>
            <w:r w:rsidRPr="003B0193">
              <w:rPr>
                <w:noProof/>
                <w:webHidden/>
              </w:rPr>
              <w:fldChar w:fldCharType="separate"/>
            </w:r>
            <w:r>
              <w:rPr>
                <w:noProof/>
                <w:webHidden/>
              </w:rPr>
              <w:t>3</w:t>
            </w:r>
            <w:r w:rsidRPr="003B0193">
              <w:rPr>
                <w:noProof/>
                <w:webHidden/>
              </w:rPr>
              <w:fldChar w:fldCharType="end"/>
            </w:r>
          </w:hyperlink>
        </w:p>
        <w:p w14:paraId="0707AA9C" w14:textId="5029BD56" w:rsidR="003B0193" w:rsidRPr="003B0193" w:rsidRDefault="003B0193">
          <w:pPr>
            <w:pStyle w:val="TDC1"/>
            <w:tabs>
              <w:tab w:val="right" w:leader="dot" w:pos="10790"/>
            </w:tabs>
            <w:rPr>
              <w:rFonts w:eastAsiaTheme="minorEastAsia"/>
              <w:noProof/>
              <w:sz w:val="24"/>
              <w:szCs w:val="24"/>
              <w:lang w:eastAsia="es-CO"/>
            </w:rPr>
          </w:pPr>
          <w:hyperlink w:anchor="_Toc209792079" w:history="1">
            <w:r w:rsidRPr="003B0193">
              <w:rPr>
                <w:rStyle w:val="Hipervnculo"/>
                <w:rFonts w:ascii="Verdana" w:eastAsia="Verdana" w:hAnsi="Verdana"/>
                <w:noProof/>
              </w:rPr>
              <w:t>4. ALCANCE</w:t>
            </w:r>
            <w:r w:rsidRPr="003B0193">
              <w:rPr>
                <w:noProof/>
                <w:webHidden/>
              </w:rPr>
              <w:tab/>
            </w:r>
            <w:r w:rsidRPr="003B0193">
              <w:rPr>
                <w:noProof/>
                <w:webHidden/>
              </w:rPr>
              <w:fldChar w:fldCharType="begin"/>
            </w:r>
            <w:r w:rsidRPr="003B0193">
              <w:rPr>
                <w:noProof/>
                <w:webHidden/>
              </w:rPr>
              <w:instrText xml:space="preserve"> PAGEREF _Toc209792079 \h </w:instrText>
            </w:r>
            <w:r w:rsidRPr="003B0193">
              <w:rPr>
                <w:noProof/>
                <w:webHidden/>
              </w:rPr>
            </w:r>
            <w:r w:rsidRPr="003B0193">
              <w:rPr>
                <w:noProof/>
                <w:webHidden/>
              </w:rPr>
              <w:fldChar w:fldCharType="separate"/>
            </w:r>
            <w:r>
              <w:rPr>
                <w:noProof/>
                <w:webHidden/>
              </w:rPr>
              <w:t>3</w:t>
            </w:r>
            <w:r w:rsidRPr="003B0193">
              <w:rPr>
                <w:noProof/>
                <w:webHidden/>
              </w:rPr>
              <w:fldChar w:fldCharType="end"/>
            </w:r>
          </w:hyperlink>
        </w:p>
        <w:p w14:paraId="4C28D925" w14:textId="0C4148B9" w:rsidR="003B0193" w:rsidRPr="003B0193" w:rsidRDefault="003B0193">
          <w:pPr>
            <w:pStyle w:val="TDC1"/>
            <w:tabs>
              <w:tab w:val="right" w:leader="dot" w:pos="10790"/>
            </w:tabs>
            <w:rPr>
              <w:rFonts w:eastAsiaTheme="minorEastAsia"/>
              <w:noProof/>
              <w:sz w:val="24"/>
              <w:szCs w:val="24"/>
              <w:lang w:eastAsia="es-CO"/>
            </w:rPr>
          </w:pPr>
          <w:hyperlink w:anchor="_Toc209792080" w:history="1">
            <w:r w:rsidRPr="003B0193">
              <w:rPr>
                <w:rStyle w:val="Hipervnculo"/>
                <w:rFonts w:ascii="Verdana" w:eastAsia="Verdana" w:hAnsi="Verdana"/>
                <w:noProof/>
              </w:rPr>
              <w:t>5. DEFINICIONES</w:t>
            </w:r>
            <w:r w:rsidRPr="003B0193">
              <w:rPr>
                <w:noProof/>
                <w:webHidden/>
              </w:rPr>
              <w:tab/>
            </w:r>
            <w:r w:rsidRPr="003B0193">
              <w:rPr>
                <w:noProof/>
                <w:webHidden/>
              </w:rPr>
              <w:fldChar w:fldCharType="begin"/>
            </w:r>
            <w:r w:rsidRPr="003B0193">
              <w:rPr>
                <w:noProof/>
                <w:webHidden/>
              </w:rPr>
              <w:instrText xml:space="preserve"> PAGEREF _Toc209792080 \h </w:instrText>
            </w:r>
            <w:r w:rsidRPr="003B0193">
              <w:rPr>
                <w:noProof/>
                <w:webHidden/>
              </w:rPr>
            </w:r>
            <w:r w:rsidRPr="003B0193">
              <w:rPr>
                <w:noProof/>
                <w:webHidden/>
              </w:rPr>
              <w:fldChar w:fldCharType="separate"/>
            </w:r>
            <w:r>
              <w:rPr>
                <w:noProof/>
                <w:webHidden/>
              </w:rPr>
              <w:t>4</w:t>
            </w:r>
            <w:r w:rsidRPr="003B0193">
              <w:rPr>
                <w:noProof/>
                <w:webHidden/>
              </w:rPr>
              <w:fldChar w:fldCharType="end"/>
            </w:r>
          </w:hyperlink>
        </w:p>
        <w:p w14:paraId="561F3C4D" w14:textId="03B7BEB2" w:rsidR="003B0193" w:rsidRPr="003B0193" w:rsidRDefault="003B0193">
          <w:pPr>
            <w:pStyle w:val="TDC1"/>
            <w:tabs>
              <w:tab w:val="right" w:leader="dot" w:pos="10790"/>
            </w:tabs>
            <w:rPr>
              <w:rFonts w:eastAsiaTheme="minorEastAsia"/>
              <w:noProof/>
              <w:sz w:val="24"/>
              <w:szCs w:val="24"/>
              <w:lang w:eastAsia="es-CO"/>
            </w:rPr>
          </w:pPr>
          <w:hyperlink w:anchor="_Toc209792081" w:history="1">
            <w:r w:rsidRPr="003B0193">
              <w:rPr>
                <w:rStyle w:val="Hipervnculo"/>
                <w:rFonts w:ascii="Verdana" w:eastAsia="Verdana" w:hAnsi="Verdana"/>
                <w:noProof/>
              </w:rPr>
              <w:t>6. CONDICIONES GENERALES</w:t>
            </w:r>
            <w:r w:rsidRPr="003B0193">
              <w:rPr>
                <w:noProof/>
                <w:webHidden/>
              </w:rPr>
              <w:tab/>
            </w:r>
            <w:r w:rsidRPr="003B0193">
              <w:rPr>
                <w:noProof/>
                <w:webHidden/>
              </w:rPr>
              <w:fldChar w:fldCharType="begin"/>
            </w:r>
            <w:r w:rsidRPr="003B0193">
              <w:rPr>
                <w:noProof/>
                <w:webHidden/>
              </w:rPr>
              <w:instrText xml:space="preserve"> PAGEREF _Toc209792081 \h </w:instrText>
            </w:r>
            <w:r w:rsidRPr="003B0193">
              <w:rPr>
                <w:noProof/>
                <w:webHidden/>
              </w:rPr>
            </w:r>
            <w:r w:rsidRPr="003B0193">
              <w:rPr>
                <w:noProof/>
                <w:webHidden/>
              </w:rPr>
              <w:fldChar w:fldCharType="separate"/>
            </w:r>
            <w:r>
              <w:rPr>
                <w:noProof/>
                <w:webHidden/>
              </w:rPr>
              <w:t>5</w:t>
            </w:r>
            <w:r w:rsidRPr="003B0193">
              <w:rPr>
                <w:noProof/>
                <w:webHidden/>
              </w:rPr>
              <w:fldChar w:fldCharType="end"/>
            </w:r>
          </w:hyperlink>
        </w:p>
        <w:p w14:paraId="07594A57" w14:textId="2688F4F9" w:rsidR="003B0193" w:rsidRPr="003B0193" w:rsidRDefault="003B0193">
          <w:pPr>
            <w:pStyle w:val="TDC1"/>
            <w:tabs>
              <w:tab w:val="right" w:leader="dot" w:pos="10790"/>
            </w:tabs>
            <w:rPr>
              <w:rFonts w:eastAsiaTheme="minorEastAsia"/>
              <w:noProof/>
              <w:sz w:val="24"/>
              <w:szCs w:val="24"/>
              <w:lang w:eastAsia="es-CO"/>
            </w:rPr>
          </w:pPr>
          <w:hyperlink w:anchor="_Toc209792082" w:history="1">
            <w:r w:rsidRPr="003B0193">
              <w:rPr>
                <w:rStyle w:val="Hipervnculo"/>
                <w:rFonts w:ascii="Verdana" w:eastAsia="Verdana" w:hAnsi="Verdana"/>
                <w:noProof/>
              </w:rPr>
              <w:t>7. LINEAMIENTOS DE LA POLÍTICA DE GESTIÓN DE LA INFORMACIÓN ESTADÍSTICA</w:t>
            </w:r>
            <w:r w:rsidRPr="003B0193">
              <w:rPr>
                <w:noProof/>
                <w:webHidden/>
              </w:rPr>
              <w:tab/>
            </w:r>
            <w:r w:rsidRPr="003B0193">
              <w:rPr>
                <w:noProof/>
                <w:webHidden/>
              </w:rPr>
              <w:fldChar w:fldCharType="begin"/>
            </w:r>
            <w:r w:rsidRPr="003B0193">
              <w:rPr>
                <w:noProof/>
                <w:webHidden/>
              </w:rPr>
              <w:instrText xml:space="preserve"> PAGEREF _Toc209792082 \h </w:instrText>
            </w:r>
            <w:r w:rsidRPr="003B0193">
              <w:rPr>
                <w:noProof/>
                <w:webHidden/>
              </w:rPr>
            </w:r>
            <w:r w:rsidRPr="003B0193">
              <w:rPr>
                <w:noProof/>
                <w:webHidden/>
              </w:rPr>
              <w:fldChar w:fldCharType="separate"/>
            </w:r>
            <w:r>
              <w:rPr>
                <w:noProof/>
                <w:webHidden/>
              </w:rPr>
              <w:t>6</w:t>
            </w:r>
            <w:r w:rsidRPr="003B0193">
              <w:rPr>
                <w:noProof/>
                <w:webHidden/>
              </w:rPr>
              <w:fldChar w:fldCharType="end"/>
            </w:r>
          </w:hyperlink>
        </w:p>
        <w:p w14:paraId="0785A275" w14:textId="578C930A" w:rsidR="003B0193" w:rsidRPr="003B0193" w:rsidRDefault="003B0193">
          <w:pPr>
            <w:pStyle w:val="TDC2"/>
            <w:tabs>
              <w:tab w:val="right" w:leader="dot" w:pos="10790"/>
            </w:tabs>
            <w:rPr>
              <w:rFonts w:eastAsiaTheme="minorEastAsia"/>
              <w:noProof/>
              <w:sz w:val="24"/>
              <w:szCs w:val="24"/>
              <w:lang w:eastAsia="es-CO"/>
            </w:rPr>
          </w:pPr>
          <w:hyperlink w:anchor="_Toc209792083" w:history="1">
            <w:r w:rsidRPr="003B0193">
              <w:rPr>
                <w:rStyle w:val="Hipervnculo"/>
                <w:rFonts w:ascii="Verdana" w:eastAsia="Verdana" w:hAnsi="Verdana"/>
                <w:noProof/>
              </w:rPr>
              <w:t>7.1 Planificación Estadística</w:t>
            </w:r>
            <w:r w:rsidRPr="003B0193">
              <w:rPr>
                <w:noProof/>
                <w:webHidden/>
              </w:rPr>
              <w:tab/>
            </w:r>
            <w:r w:rsidRPr="003B0193">
              <w:rPr>
                <w:noProof/>
                <w:webHidden/>
              </w:rPr>
              <w:fldChar w:fldCharType="begin"/>
            </w:r>
            <w:r w:rsidRPr="003B0193">
              <w:rPr>
                <w:noProof/>
                <w:webHidden/>
              </w:rPr>
              <w:instrText xml:space="preserve"> PAGEREF _Toc209792083 \h </w:instrText>
            </w:r>
            <w:r w:rsidRPr="003B0193">
              <w:rPr>
                <w:noProof/>
                <w:webHidden/>
              </w:rPr>
            </w:r>
            <w:r w:rsidRPr="003B0193">
              <w:rPr>
                <w:noProof/>
                <w:webHidden/>
              </w:rPr>
              <w:fldChar w:fldCharType="separate"/>
            </w:r>
            <w:r>
              <w:rPr>
                <w:noProof/>
                <w:webHidden/>
              </w:rPr>
              <w:t>6</w:t>
            </w:r>
            <w:r w:rsidRPr="003B0193">
              <w:rPr>
                <w:noProof/>
                <w:webHidden/>
              </w:rPr>
              <w:fldChar w:fldCharType="end"/>
            </w:r>
          </w:hyperlink>
        </w:p>
        <w:p w14:paraId="2CB6147C" w14:textId="45F596A9" w:rsidR="003B0193" w:rsidRPr="003B0193" w:rsidRDefault="003B0193">
          <w:pPr>
            <w:pStyle w:val="TDC2"/>
            <w:tabs>
              <w:tab w:val="right" w:leader="dot" w:pos="10790"/>
            </w:tabs>
            <w:rPr>
              <w:rFonts w:eastAsiaTheme="minorEastAsia"/>
              <w:noProof/>
              <w:sz w:val="24"/>
              <w:szCs w:val="24"/>
              <w:lang w:eastAsia="es-CO"/>
            </w:rPr>
          </w:pPr>
          <w:hyperlink w:anchor="_Toc209792084" w:history="1">
            <w:r w:rsidRPr="003B0193">
              <w:rPr>
                <w:rStyle w:val="Hipervnculo"/>
                <w:rFonts w:ascii="Verdana" w:eastAsia="Verdana" w:hAnsi="Verdana"/>
                <w:noProof/>
              </w:rPr>
              <w:t>7.2 Fortalecimiento de Registros Administrativos</w:t>
            </w:r>
            <w:r w:rsidRPr="003B0193">
              <w:rPr>
                <w:noProof/>
                <w:webHidden/>
              </w:rPr>
              <w:tab/>
            </w:r>
            <w:r w:rsidRPr="003B0193">
              <w:rPr>
                <w:noProof/>
                <w:webHidden/>
              </w:rPr>
              <w:fldChar w:fldCharType="begin"/>
            </w:r>
            <w:r w:rsidRPr="003B0193">
              <w:rPr>
                <w:noProof/>
                <w:webHidden/>
              </w:rPr>
              <w:instrText xml:space="preserve"> PAGEREF _Toc209792084 \h </w:instrText>
            </w:r>
            <w:r w:rsidRPr="003B0193">
              <w:rPr>
                <w:noProof/>
                <w:webHidden/>
              </w:rPr>
            </w:r>
            <w:r w:rsidRPr="003B0193">
              <w:rPr>
                <w:noProof/>
                <w:webHidden/>
              </w:rPr>
              <w:fldChar w:fldCharType="separate"/>
            </w:r>
            <w:r>
              <w:rPr>
                <w:noProof/>
                <w:webHidden/>
              </w:rPr>
              <w:t>6</w:t>
            </w:r>
            <w:r w:rsidRPr="003B0193">
              <w:rPr>
                <w:noProof/>
                <w:webHidden/>
              </w:rPr>
              <w:fldChar w:fldCharType="end"/>
            </w:r>
          </w:hyperlink>
        </w:p>
        <w:p w14:paraId="603C9271" w14:textId="49C5B362" w:rsidR="003B0193" w:rsidRPr="003B0193" w:rsidRDefault="003B0193">
          <w:pPr>
            <w:pStyle w:val="TDC2"/>
            <w:tabs>
              <w:tab w:val="right" w:leader="dot" w:pos="10790"/>
            </w:tabs>
            <w:rPr>
              <w:rFonts w:eastAsiaTheme="minorEastAsia"/>
              <w:noProof/>
              <w:sz w:val="24"/>
              <w:szCs w:val="24"/>
              <w:lang w:eastAsia="es-CO"/>
            </w:rPr>
          </w:pPr>
          <w:hyperlink w:anchor="_Toc209792085" w:history="1">
            <w:r w:rsidRPr="003B0193">
              <w:rPr>
                <w:rStyle w:val="Hipervnculo"/>
                <w:rFonts w:ascii="Verdana" w:eastAsia="Verdana" w:hAnsi="Verdana"/>
                <w:noProof/>
              </w:rPr>
              <w:t>7.3 Calidad Estadística</w:t>
            </w:r>
            <w:r w:rsidRPr="003B0193">
              <w:rPr>
                <w:noProof/>
                <w:webHidden/>
              </w:rPr>
              <w:tab/>
            </w:r>
            <w:r w:rsidRPr="003B0193">
              <w:rPr>
                <w:noProof/>
                <w:webHidden/>
              </w:rPr>
              <w:fldChar w:fldCharType="begin"/>
            </w:r>
            <w:r w:rsidRPr="003B0193">
              <w:rPr>
                <w:noProof/>
                <w:webHidden/>
              </w:rPr>
              <w:instrText xml:space="preserve"> PAGEREF _Toc209792085 \h </w:instrText>
            </w:r>
            <w:r w:rsidRPr="003B0193">
              <w:rPr>
                <w:noProof/>
                <w:webHidden/>
              </w:rPr>
            </w:r>
            <w:r w:rsidRPr="003B0193">
              <w:rPr>
                <w:noProof/>
                <w:webHidden/>
              </w:rPr>
              <w:fldChar w:fldCharType="separate"/>
            </w:r>
            <w:r>
              <w:rPr>
                <w:noProof/>
                <w:webHidden/>
              </w:rPr>
              <w:t>7</w:t>
            </w:r>
            <w:r w:rsidRPr="003B0193">
              <w:rPr>
                <w:noProof/>
                <w:webHidden/>
              </w:rPr>
              <w:fldChar w:fldCharType="end"/>
            </w:r>
          </w:hyperlink>
        </w:p>
        <w:p w14:paraId="0ECAD823" w14:textId="793C8C10" w:rsidR="003B0193" w:rsidRPr="003B0193" w:rsidRDefault="003B0193">
          <w:pPr>
            <w:pStyle w:val="TDC1"/>
            <w:tabs>
              <w:tab w:val="right" w:leader="dot" w:pos="10790"/>
            </w:tabs>
            <w:rPr>
              <w:rFonts w:eastAsiaTheme="minorEastAsia"/>
              <w:noProof/>
              <w:sz w:val="24"/>
              <w:szCs w:val="24"/>
              <w:lang w:eastAsia="es-CO"/>
            </w:rPr>
          </w:pPr>
          <w:hyperlink w:anchor="_Toc209792086" w:history="1">
            <w:r w:rsidRPr="003B0193">
              <w:rPr>
                <w:rStyle w:val="Hipervnculo"/>
                <w:rFonts w:ascii="Verdana" w:hAnsi="Verdana"/>
                <w:noProof/>
              </w:rPr>
              <w:t>8. ESTRATEGIA DE LA POLÍTICA DE INFORMACIÓN ESTADÍSTICA</w:t>
            </w:r>
            <w:r w:rsidRPr="003B0193">
              <w:rPr>
                <w:noProof/>
                <w:webHidden/>
              </w:rPr>
              <w:tab/>
            </w:r>
            <w:r w:rsidRPr="003B0193">
              <w:rPr>
                <w:noProof/>
                <w:webHidden/>
              </w:rPr>
              <w:fldChar w:fldCharType="begin"/>
            </w:r>
            <w:r w:rsidRPr="003B0193">
              <w:rPr>
                <w:noProof/>
                <w:webHidden/>
              </w:rPr>
              <w:instrText xml:space="preserve"> PAGEREF _Toc209792086 \h </w:instrText>
            </w:r>
            <w:r w:rsidRPr="003B0193">
              <w:rPr>
                <w:noProof/>
                <w:webHidden/>
              </w:rPr>
            </w:r>
            <w:r w:rsidRPr="003B0193">
              <w:rPr>
                <w:noProof/>
                <w:webHidden/>
              </w:rPr>
              <w:fldChar w:fldCharType="separate"/>
            </w:r>
            <w:r>
              <w:rPr>
                <w:noProof/>
                <w:webHidden/>
              </w:rPr>
              <w:t>8</w:t>
            </w:r>
            <w:r w:rsidRPr="003B0193">
              <w:rPr>
                <w:noProof/>
                <w:webHidden/>
              </w:rPr>
              <w:fldChar w:fldCharType="end"/>
            </w:r>
          </w:hyperlink>
        </w:p>
        <w:p w14:paraId="16D27D73" w14:textId="11619D2F" w:rsidR="003B0193" w:rsidRPr="003B0193" w:rsidRDefault="003B0193">
          <w:pPr>
            <w:pStyle w:val="TDC2"/>
            <w:tabs>
              <w:tab w:val="right" w:leader="dot" w:pos="10790"/>
            </w:tabs>
            <w:rPr>
              <w:rFonts w:eastAsiaTheme="minorEastAsia"/>
              <w:noProof/>
              <w:sz w:val="24"/>
              <w:szCs w:val="24"/>
              <w:lang w:eastAsia="es-CO"/>
            </w:rPr>
          </w:pPr>
          <w:hyperlink w:anchor="_Toc209792087" w:history="1">
            <w:r w:rsidRPr="003B0193">
              <w:rPr>
                <w:rStyle w:val="Hipervnculo"/>
                <w:rFonts w:ascii="Verdana" w:hAnsi="Verdana"/>
                <w:noProof/>
                <w:lang w:val="es-ES"/>
              </w:rPr>
              <w:t>8.1 Roles y Responsabilidades</w:t>
            </w:r>
            <w:r w:rsidRPr="003B0193">
              <w:rPr>
                <w:noProof/>
                <w:webHidden/>
              </w:rPr>
              <w:tab/>
            </w:r>
            <w:r w:rsidRPr="003B0193">
              <w:rPr>
                <w:noProof/>
                <w:webHidden/>
              </w:rPr>
              <w:fldChar w:fldCharType="begin"/>
            </w:r>
            <w:r w:rsidRPr="003B0193">
              <w:rPr>
                <w:noProof/>
                <w:webHidden/>
              </w:rPr>
              <w:instrText xml:space="preserve"> PAGEREF _Toc209792087 \h </w:instrText>
            </w:r>
            <w:r w:rsidRPr="003B0193">
              <w:rPr>
                <w:noProof/>
                <w:webHidden/>
              </w:rPr>
            </w:r>
            <w:r w:rsidRPr="003B0193">
              <w:rPr>
                <w:noProof/>
                <w:webHidden/>
              </w:rPr>
              <w:fldChar w:fldCharType="separate"/>
            </w:r>
            <w:r>
              <w:rPr>
                <w:noProof/>
                <w:webHidden/>
              </w:rPr>
              <w:t>8</w:t>
            </w:r>
            <w:r w:rsidRPr="003B0193">
              <w:rPr>
                <w:noProof/>
                <w:webHidden/>
              </w:rPr>
              <w:fldChar w:fldCharType="end"/>
            </w:r>
          </w:hyperlink>
        </w:p>
        <w:p w14:paraId="24236A3D" w14:textId="3BFD7C24" w:rsidR="003B0193" w:rsidRPr="003B0193" w:rsidRDefault="003B0193">
          <w:pPr>
            <w:pStyle w:val="TDC1"/>
            <w:tabs>
              <w:tab w:val="right" w:leader="dot" w:pos="10790"/>
            </w:tabs>
            <w:rPr>
              <w:rFonts w:eastAsiaTheme="minorEastAsia"/>
              <w:noProof/>
              <w:sz w:val="24"/>
              <w:szCs w:val="24"/>
              <w:lang w:eastAsia="es-CO"/>
            </w:rPr>
          </w:pPr>
          <w:hyperlink w:anchor="_Toc209792088" w:history="1">
            <w:r w:rsidRPr="003B0193">
              <w:rPr>
                <w:rStyle w:val="Hipervnculo"/>
                <w:rFonts w:ascii="Verdana" w:hAnsi="Verdana"/>
                <w:noProof/>
                <w:lang w:val="es-ES"/>
              </w:rPr>
              <w:t>9. REFERENCIAS</w:t>
            </w:r>
            <w:r w:rsidRPr="003B0193">
              <w:rPr>
                <w:noProof/>
                <w:webHidden/>
              </w:rPr>
              <w:tab/>
            </w:r>
            <w:r w:rsidRPr="003B0193">
              <w:rPr>
                <w:noProof/>
                <w:webHidden/>
              </w:rPr>
              <w:fldChar w:fldCharType="begin"/>
            </w:r>
            <w:r w:rsidRPr="003B0193">
              <w:rPr>
                <w:noProof/>
                <w:webHidden/>
              </w:rPr>
              <w:instrText xml:space="preserve"> PAGEREF _Toc209792088 \h </w:instrText>
            </w:r>
            <w:r w:rsidRPr="003B0193">
              <w:rPr>
                <w:noProof/>
                <w:webHidden/>
              </w:rPr>
            </w:r>
            <w:r w:rsidRPr="003B0193">
              <w:rPr>
                <w:noProof/>
                <w:webHidden/>
              </w:rPr>
              <w:fldChar w:fldCharType="separate"/>
            </w:r>
            <w:r>
              <w:rPr>
                <w:noProof/>
                <w:webHidden/>
              </w:rPr>
              <w:t>10</w:t>
            </w:r>
            <w:r w:rsidRPr="003B0193">
              <w:rPr>
                <w:noProof/>
                <w:webHidden/>
              </w:rPr>
              <w:fldChar w:fldCharType="end"/>
            </w:r>
          </w:hyperlink>
        </w:p>
        <w:p w14:paraId="7DAF683E" w14:textId="684F0E46" w:rsidR="003B0193" w:rsidRPr="003B0193" w:rsidRDefault="003B0193">
          <w:pPr>
            <w:pStyle w:val="TDC1"/>
            <w:tabs>
              <w:tab w:val="right" w:leader="dot" w:pos="10790"/>
            </w:tabs>
            <w:rPr>
              <w:rFonts w:eastAsiaTheme="minorEastAsia"/>
              <w:noProof/>
              <w:sz w:val="24"/>
              <w:szCs w:val="24"/>
              <w:lang w:eastAsia="es-CO"/>
            </w:rPr>
          </w:pPr>
          <w:hyperlink w:anchor="_Toc209792089" w:history="1">
            <w:r w:rsidRPr="003B0193">
              <w:rPr>
                <w:rStyle w:val="Hipervnculo"/>
                <w:rFonts w:ascii="Verdana" w:eastAsia="Verdana" w:hAnsi="Verdana" w:cs="Verdana"/>
                <w:noProof/>
              </w:rPr>
              <w:t>10. HISTORIAL DE CAMBIOS</w:t>
            </w:r>
            <w:r w:rsidRPr="003B0193">
              <w:rPr>
                <w:noProof/>
                <w:webHidden/>
              </w:rPr>
              <w:tab/>
            </w:r>
            <w:r w:rsidRPr="003B0193">
              <w:rPr>
                <w:noProof/>
                <w:webHidden/>
              </w:rPr>
              <w:fldChar w:fldCharType="begin"/>
            </w:r>
            <w:r w:rsidRPr="003B0193">
              <w:rPr>
                <w:noProof/>
                <w:webHidden/>
              </w:rPr>
              <w:instrText xml:space="preserve"> PAGEREF _Toc209792089 \h </w:instrText>
            </w:r>
            <w:r w:rsidRPr="003B0193">
              <w:rPr>
                <w:noProof/>
                <w:webHidden/>
              </w:rPr>
            </w:r>
            <w:r w:rsidRPr="003B0193">
              <w:rPr>
                <w:noProof/>
                <w:webHidden/>
              </w:rPr>
              <w:fldChar w:fldCharType="separate"/>
            </w:r>
            <w:r>
              <w:rPr>
                <w:noProof/>
                <w:webHidden/>
              </w:rPr>
              <w:t>10</w:t>
            </w:r>
            <w:r w:rsidRPr="003B0193">
              <w:rPr>
                <w:noProof/>
                <w:webHidden/>
              </w:rPr>
              <w:fldChar w:fldCharType="end"/>
            </w:r>
          </w:hyperlink>
        </w:p>
        <w:p w14:paraId="17587CEC" w14:textId="4D3F1AAB"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Default="00F22008" w:rsidP="00A202C6">
      <w:pPr>
        <w:spacing w:after="0" w:line="240" w:lineRule="auto"/>
        <w:ind w:left="708" w:hanging="708"/>
        <w:rPr>
          <w:b/>
          <w:bCs/>
          <w:lang w:val="es-ES"/>
        </w:rPr>
      </w:pPr>
    </w:p>
    <w:p w14:paraId="7B5255FE" w14:textId="77777777" w:rsidR="003B0193" w:rsidRPr="00DD7470" w:rsidRDefault="003B0193"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3D765CE4" w14:textId="0DE1DC30" w:rsidR="6C096371" w:rsidRDefault="6C096371" w:rsidP="6C09637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1850F48A" w14:textId="77777777" w:rsidR="00043441" w:rsidRPr="00DD7470" w:rsidRDefault="00043441" w:rsidP="00043441">
      <w:pPr>
        <w:pStyle w:val="Ttulo1"/>
        <w:rPr>
          <w:rFonts w:ascii="Verdana" w:eastAsia="Verdana" w:hAnsi="Verdana" w:cs="Verdana"/>
          <w:b/>
          <w:bCs/>
          <w:color w:val="auto"/>
          <w:sz w:val="22"/>
          <w:szCs w:val="22"/>
          <w:lang w:val="es-ES"/>
        </w:rPr>
      </w:pPr>
      <w:bookmarkStart w:id="0" w:name="_Toc209790707"/>
      <w:bookmarkStart w:id="1" w:name="_Toc209792077"/>
      <w:r>
        <w:rPr>
          <w:rFonts w:ascii="Verdana" w:eastAsia="Verdana" w:hAnsi="Verdana" w:cs="Verdana"/>
          <w:b/>
          <w:bCs/>
          <w:color w:val="auto"/>
          <w:sz w:val="22"/>
          <w:szCs w:val="22"/>
        </w:rPr>
        <w:lastRenderedPageBreak/>
        <w:t>1. INTRODUCCIÓN</w:t>
      </w:r>
      <w:bookmarkEnd w:id="0"/>
      <w:bookmarkEnd w:id="1"/>
    </w:p>
    <w:p w14:paraId="74C20DFF"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El Modelo Integrado de Planeación y Gestión - MIPG es el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según dispone el Decreto 1499 de 2017. </w:t>
      </w:r>
    </w:p>
    <w:p w14:paraId="539FF4DC" w14:textId="77777777" w:rsidR="00043441" w:rsidRDefault="00043441" w:rsidP="00043441">
      <w:pPr>
        <w:spacing w:after="0" w:line="240" w:lineRule="auto"/>
        <w:jc w:val="both"/>
        <w:rPr>
          <w:rFonts w:ascii="Verdana" w:eastAsia="Verdana" w:hAnsi="Verdana" w:cs="Verdana"/>
        </w:rPr>
      </w:pPr>
    </w:p>
    <w:p w14:paraId="3A817443"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La Política de Gestión de la Información Estadística fue incorporada en la versión 3 del Manual Operativo MIPG y adoptada mediante el Decreto 454 de 2020. Esta política hace parte de la 5ta dimensión de MIPG: Información y Comunicación, la cual tiene como propósito garantizar un adecuado flujo de información interna, así como de la información externa; para lo cual se requiere contar con canales de comunicación acordes con las capacidades organizacionales y con lo previsto en la Ley de Transparencia y Acceso a la Información. </w:t>
      </w:r>
    </w:p>
    <w:p w14:paraId="13560E1A" w14:textId="77777777" w:rsidR="00043441" w:rsidRDefault="00043441" w:rsidP="00043441">
      <w:pPr>
        <w:spacing w:after="0" w:line="240" w:lineRule="auto"/>
        <w:jc w:val="both"/>
        <w:rPr>
          <w:rFonts w:ascii="Verdana" w:eastAsia="Verdana" w:hAnsi="Verdana" w:cs="Verdana"/>
        </w:rPr>
      </w:pPr>
    </w:p>
    <w:p w14:paraId="6767B42A"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En ese sentido, la política de Gestión de la Información Estadística busca garantizar la calidad y disposición al público de la información estadística y los registros administrativos que permiten diagnosticar los problemas de la sociedad y hacerle seguimiento a las acciones de política que se implementen para dar solución a las necesidades de la población.</w:t>
      </w:r>
    </w:p>
    <w:p w14:paraId="167B028F" w14:textId="77777777" w:rsidR="00043441" w:rsidRPr="00DD7470" w:rsidRDefault="00043441" w:rsidP="00043441">
      <w:pPr>
        <w:pStyle w:val="Ttulo1"/>
        <w:rPr>
          <w:rFonts w:ascii="Verdana" w:eastAsia="Verdana" w:hAnsi="Verdana" w:cs="Verdana"/>
          <w:b/>
          <w:bCs/>
          <w:color w:val="auto"/>
          <w:sz w:val="22"/>
          <w:szCs w:val="22"/>
          <w:lang w:val="es-ES"/>
        </w:rPr>
      </w:pPr>
      <w:bookmarkStart w:id="2" w:name="_Toc209790709"/>
      <w:bookmarkStart w:id="3" w:name="_Toc209792078"/>
      <w:r>
        <w:rPr>
          <w:rFonts w:ascii="Verdana" w:eastAsia="Verdana" w:hAnsi="Verdana" w:cs="Verdana"/>
          <w:b/>
          <w:bCs/>
          <w:color w:val="auto"/>
          <w:sz w:val="22"/>
          <w:szCs w:val="22"/>
        </w:rPr>
        <w:t>3. OBJETIVOS ESPECIFICOS</w:t>
      </w:r>
      <w:bookmarkEnd w:id="2"/>
      <w:bookmarkEnd w:id="3"/>
    </w:p>
    <w:p w14:paraId="081DD6A2" w14:textId="77777777" w:rsidR="00043441" w:rsidRDefault="00043441" w:rsidP="00043441">
      <w:pPr>
        <w:spacing w:after="0" w:line="240" w:lineRule="auto"/>
        <w:jc w:val="both"/>
        <w:rPr>
          <w:rFonts w:ascii="Verdana" w:eastAsia="Verdana" w:hAnsi="Verdana" w:cs="Verdana"/>
        </w:rPr>
      </w:pPr>
    </w:p>
    <w:p w14:paraId="7BBFBE8B"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Mejorar la producción, accesibilidad y uso de la información estadística definiendo objetivos, estrategias y acciones, articulados al direccionamiento estratégico. </w:t>
      </w:r>
    </w:p>
    <w:p w14:paraId="05FDD575" w14:textId="77777777" w:rsidR="00043441" w:rsidRDefault="00043441" w:rsidP="00043441">
      <w:pPr>
        <w:spacing w:after="0" w:line="240" w:lineRule="auto"/>
        <w:jc w:val="both"/>
        <w:rPr>
          <w:rFonts w:ascii="Verdana" w:eastAsia="Verdana" w:hAnsi="Verdana" w:cs="Verdana"/>
        </w:rPr>
      </w:pPr>
    </w:p>
    <w:p w14:paraId="08107CB2"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Mejorar la calidad, uso y aprovechamiento estadístico de los registros administrativos de las entidades, a partir de identificar las fortalezas y debilidades; establecer e implementar un plan de fortalecimiento dirigido a mejorar su calidad e incrementar su uso y aprovechamiento estadístico.</w:t>
      </w:r>
    </w:p>
    <w:p w14:paraId="75F29FD3" w14:textId="3539DE43"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w:t>
      </w:r>
    </w:p>
    <w:p w14:paraId="77EA55F0"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Permitir a las entidades, los ciudadanos y demás partes interesadas contar con información relevante, accesible, precisa, oportuna y comparable; para satisfacer sus necesidades, promoviendo la credibilidad, confiabilidad y transparencia en la producción de información estadística, a través de la implementación de los lineamientos del proceso estadístico, la Norma Técnica de Calidad NTCPE:1000:2020 y los estándares estadísticos.</w:t>
      </w:r>
    </w:p>
    <w:p w14:paraId="381B2AA7" w14:textId="77777777" w:rsidR="00043441" w:rsidRPr="009F6E54" w:rsidRDefault="00043441" w:rsidP="00043441">
      <w:pPr>
        <w:pStyle w:val="Ttulo1"/>
        <w:rPr>
          <w:rFonts w:ascii="Verdana" w:eastAsia="Verdana" w:hAnsi="Verdana"/>
          <w:b/>
          <w:bCs/>
          <w:sz w:val="22"/>
          <w:szCs w:val="22"/>
        </w:rPr>
      </w:pPr>
      <w:bookmarkStart w:id="4" w:name="_Toc209790710"/>
      <w:bookmarkStart w:id="5" w:name="_Toc209792079"/>
      <w:r w:rsidRPr="009F6E54">
        <w:rPr>
          <w:rFonts w:ascii="Verdana" w:eastAsia="Verdana" w:hAnsi="Verdana"/>
          <w:b/>
          <w:bCs/>
          <w:color w:val="auto"/>
          <w:sz w:val="22"/>
          <w:szCs w:val="22"/>
        </w:rPr>
        <w:t xml:space="preserve">4. </w:t>
      </w:r>
      <w:r>
        <w:rPr>
          <w:rFonts w:ascii="Verdana" w:eastAsia="Verdana" w:hAnsi="Verdana"/>
          <w:b/>
          <w:bCs/>
          <w:color w:val="auto"/>
          <w:sz w:val="22"/>
          <w:szCs w:val="22"/>
        </w:rPr>
        <w:t>ALCANCE</w:t>
      </w:r>
      <w:bookmarkEnd w:id="4"/>
      <w:bookmarkEnd w:id="5"/>
      <w:r w:rsidRPr="009F6E54">
        <w:rPr>
          <w:rFonts w:ascii="Verdana" w:eastAsia="Verdana" w:hAnsi="Verdana"/>
          <w:b/>
          <w:bCs/>
          <w:color w:val="auto"/>
          <w:sz w:val="22"/>
          <w:szCs w:val="22"/>
        </w:rPr>
        <w:t xml:space="preserve"> </w:t>
      </w:r>
    </w:p>
    <w:p w14:paraId="054017B9" w14:textId="77777777" w:rsidR="00043441" w:rsidRDefault="00043441" w:rsidP="00043441">
      <w:pPr>
        <w:spacing w:after="0" w:line="240" w:lineRule="auto"/>
        <w:jc w:val="both"/>
        <w:rPr>
          <w:rFonts w:ascii="Verdana" w:eastAsia="Verdana" w:hAnsi="Verdana" w:cs="Verdana"/>
        </w:rPr>
      </w:pPr>
    </w:p>
    <w:p w14:paraId="06DAB986"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La implementación de los mecanismos de la presente política aplica para la Oficina de Estudios Económicos quien lidera su implementación, así como para las dependencias de los procesos misionales del Ministerio de Comercio, Industria y Turismo - MinCIT que generan información estadística.</w:t>
      </w:r>
    </w:p>
    <w:p w14:paraId="41AAE196" w14:textId="77777777" w:rsidR="00F71A4F" w:rsidRDefault="00F71A4F" w:rsidP="00F71A4F">
      <w:pPr>
        <w:spacing w:after="0" w:line="240" w:lineRule="auto"/>
        <w:jc w:val="both"/>
        <w:rPr>
          <w:rFonts w:ascii="Verdana" w:eastAsia="Verdana" w:hAnsi="Verdana" w:cs="Verdana"/>
        </w:rPr>
      </w:pPr>
    </w:p>
    <w:p w14:paraId="25D718E5" w14:textId="77777777" w:rsidR="00043441" w:rsidRDefault="00043441" w:rsidP="00043441">
      <w:pPr>
        <w:pStyle w:val="Ttulo1"/>
        <w:jc w:val="both"/>
        <w:rPr>
          <w:rFonts w:ascii="Verdana" w:eastAsia="Verdana" w:hAnsi="Verdana"/>
          <w:b/>
          <w:bCs/>
          <w:color w:val="auto"/>
          <w:sz w:val="22"/>
          <w:szCs w:val="22"/>
        </w:rPr>
      </w:pPr>
      <w:bookmarkStart w:id="6" w:name="_Toc209790711"/>
      <w:bookmarkStart w:id="7" w:name="_Toc209792080"/>
      <w:r>
        <w:rPr>
          <w:rFonts w:ascii="Verdana" w:eastAsia="Verdana" w:hAnsi="Verdana"/>
          <w:b/>
          <w:bCs/>
          <w:color w:val="auto"/>
          <w:sz w:val="22"/>
          <w:szCs w:val="22"/>
        </w:rPr>
        <w:lastRenderedPageBreak/>
        <w:t>5. DEFINICIONES</w:t>
      </w:r>
      <w:bookmarkEnd w:id="6"/>
      <w:bookmarkEnd w:id="7"/>
    </w:p>
    <w:p w14:paraId="66157C9C"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Las siguientes definiciones corresponden a lo indicado en el Artículo 2.2.3.1.3. del Decreto 2404 de 2019. </w:t>
      </w:r>
    </w:p>
    <w:p w14:paraId="615A6707" w14:textId="77777777" w:rsidR="00043441" w:rsidRDefault="00043441" w:rsidP="00043441">
      <w:pPr>
        <w:spacing w:after="0" w:line="240" w:lineRule="auto"/>
        <w:jc w:val="both"/>
        <w:rPr>
          <w:rFonts w:ascii="Verdana" w:eastAsia="Verdana" w:hAnsi="Verdana" w:cs="Verdana"/>
        </w:rPr>
      </w:pPr>
    </w:p>
    <w:p w14:paraId="642F6922"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Certificación de calidad estadística:</w:t>
      </w:r>
      <w:r>
        <w:rPr>
          <w:rFonts w:ascii="Verdana" w:eastAsia="Verdana" w:hAnsi="Verdana" w:cs="Verdana"/>
        </w:rPr>
        <w:t xml:space="preserve"> E</w:t>
      </w:r>
      <w:r w:rsidRPr="00642E11">
        <w:rPr>
          <w:rFonts w:ascii="Verdana" w:eastAsia="Verdana" w:hAnsi="Verdana" w:cs="Verdana"/>
        </w:rPr>
        <w:t xml:space="preserve">s el cumplimiento satisfactorio de los criterios establecidos para el proceso estadístico y sus resultados a partir de una evaluación de tercera parte, transparente, objetiva e imparcial. </w:t>
      </w:r>
    </w:p>
    <w:p w14:paraId="09E12548" w14:textId="77777777" w:rsidR="00043441" w:rsidRDefault="00043441" w:rsidP="00043441">
      <w:pPr>
        <w:spacing w:after="0" w:line="240" w:lineRule="auto"/>
        <w:jc w:val="both"/>
        <w:rPr>
          <w:rFonts w:ascii="Verdana" w:eastAsia="Verdana" w:hAnsi="Verdana" w:cs="Verdana"/>
        </w:rPr>
      </w:pPr>
    </w:p>
    <w:p w14:paraId="1D5FEC29"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Enfoque diferencial:</w:t>
      </w:r>
      <w:r>
        <w:rPr>
          <w:rFonts w:ascii="Verdana" w:eastAsia="Verdana" w:hAnsi="Verdana" w:cs="Verdana"/>
        </w:rPr>
        <w:t xml:space="preserve"> E</w:t>
      </w:r>
      <w:r w:rsidRPr="00642E11">
        <w:rPr>
          <w:rFonts w:ascii="Verdana" w:eastAsia="Verdana" w:hAnsi="Verdana" w:cs="Verdana"/>
        </w:rPr>
        <w:t xml:space="preserve">s un método de análisis que permite obtener y difundir información sobre grupos poblacionales con características particulares debido a su edad, género, pertenencia étnica, discapacidad, entre otras; para guiar la toma de decisiones públicas y privadas. Esquema de certificación: es el conjunto de reglas y procedimientos para la certificación de la calidad del proceso estadístico. </w:t>
      </w:r>
    </w:p>
    <w:p w14:paraId="03F3B2CC" w14:textId="77777777" w:rsidR="00043441" w:rsidRDefault="00043441" w:rsidP="00043441">
      <w:pPr>
        <w:spacing w:after="0" w:line="240" w:lineRule="auto"/>
        <w:jc w:val="both"/>
        <w:rPr>
          <w:rFonts w:ascii="Verdana" w:eastAsia="Verdana" w:hAnsi="Verdana" w:cs="Verdana"/>
        </w:rPr>
      </w:pPr>
    </w:p>
    <w:p w14:paraId="371EDDAE"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Estadística oficial:</w:t>
      </w:r>
      <w:r w:rsidRPr="00642E11">
        <w:rPr>
          <w:rFonts w:ascii="Verdana" w:eastAsia="Verdana" w:hAnsi="Verdana" w:cs="Verdana"/>
        </w:rPr>
        <w:t xml:space="preserve"> </w:t>
      </w:r>
      <w:r>
        <w:rPr>
          <w:rFonts w:ascii="Verdana" w:eastAsia="Verdana" w:hAnsi="Verdana" w:cs="Verdana"/>
        </w:rPr>
        <w:t>S</w:t>
      </w:r>
      <w:r w:rsidRPr="00642E11">
        <w:rPr>
          <w:rFonts w:ascii="Verdana" w:eastAsia="Verdana" w:hAnsi="Verdana" w:cs="Verdana"/>
        </w:rPr>
        <w:t xml:space="preserve">e consideran estadísticas oficiales, aquellas producidas y difundidas por las entidades integrantes del Sistema Estadístico Nacional (SEN), que permiten conocer la situación económica, demográfica, ambiental, social, y cultural de acuerdo con el nivel de desagregación territorial de la operación estadística, para la toma de decisiones y que cumplen las condiciones y características establecidas en el artículo 2.2.3.4.1 del presente Decreto. También constituyen estadísticas oficiales, las producidas por el Departamento Administrativo Nacional de Estadística-DANE en el cumplimiento de sus funciones. </w:t>
      </w:r>
    </w:p>
    <w:p w14:paraId="76DDFB05" w14:textId="77777777" w:rsidR="00043441" w:rsidRDefault="00043441" w:rsidP="00043441">
      <w:pPr>
        <w:spacing w:after="0" w:line="240" w:lineRule="auto"/>
        <w:jc w:val="both"/>
        <w:rPr>
          <w:rFonts w:ascii="Verdana" w:eastAsia="Verdana" w:hAnsi="Verdana" w:cs="Verdana"/>
        </w:rPr>
      </w:pPr>
    </w:p>
    <w:p w14:paraId="5FB7A114"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Evaluación de la calidad del proceso estadístico:</w:t>
      </w:r>
      <w:r w:rsidRPr="00642E11">
        <w:rPr>
          <w:rFonts w:ascii="Verdana" w:eastAsia="Verdana" w:hAnsi="Verdana" w:cs="Verdana"/>
        </w:rPr>
        <w:t xml:space="preserve"> </w:t>
      </w:r>
      <w:r>
        <w:rPr>
          <w:rFonts w:ascii="Verdana" w:eastAsia="Verdana" w:hAnsi="Verdana" w:cs="Verdana"/>
        </w:rPr>
        <w:t>P</w:t>
      </w:r>
      <w:r w:rsidRPr="00642E11">
        <w:rPr>
          <w:rFonts w:ascii="Verdana" w:eastAsia="Verdana" w:hAnsi="Verdana" w:cs="Verdana"/>
        </w:rPr>
        <w:t xml:space="preserve">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22AB6E15" w14:textId="77777777" w:rsidR="00043441" w:rsidRDefault="00043441" w:rsidP="00043441">
      <w:pPr>
        <w:spacing w:after="0" w:line="240" w:lineRule="auto"/>
        <w:jc w:val="both"/>
        <w:rPr>
          <w:rFonts w:ascii="Verdana" w:eastAsia="Verdana" w:hAnsi="Verdana" w:cs="Verdana"/>
        </w:rPr>
      </w:pPr>
    </w:p>
    <w:p w14:paraId="25AAF219"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Fuentes alternativas:</w:t>
      </w:r>
      <w:r w:rsidRPr="00642E11">
        <w:rPr>
          <w:rFonts w:ascii="Verdana" w:eastAsia="Verdana" w:hAnsi="Verdana" w:cs="Verdana"/>
        </w:rPr>
        <w:t xml:space="preserve"> </w:t>
      </w:r>
      <w:r>
        <w:rPr>
          <w:rFonts w:ascii="Verdana" w:eastAsia="Verdana" w:hAnsi="Verdana" w:cs="Verdana"/>
        </w:rPr>
        <w:t>C</w:t>
      </w:r>
      <w:r w:rsidRPr="00642E11">
        <w:rPr>
          <w:rFonts w:ascii="Verdana" w:eastAsia="Verdana" w:hAnsi="Verdana" w:cs="Verdana"/>
        </w:rPr>
        <w:t>onjunto de datos digitales diferentes a los recolectados a través operaciones estadísticas tradicionales (censos, encuestas o registros administrativos) y que tienen potencial uso</w:t>
      </w:r>
      <w:r>
        <w:rPr>
          <w:rFonts w:ascii="Verdana" w:eastAsia="Verdana" w:hAnsi="Verdana" w:cs="Verdana"/>
        </w:rPr>
        <w:t xml:space="preserve"> </w:t>
      </w:r>
      <w:r w:rsidRPr="00642E11">
        <w:rPr>
          <w:rFonts w:ascii="Verdana" w:eastAsia="Verdana" w:hAnsi="Verdana" w:cs="Verdana"/>
        </w:rPr>
        <w:t>estadístico. Estos datos se obtienen de fuentes como: datos no tabulares, registros de teléfonos móviles, datos de sensores remotos o directos, transacciones, redes sociales, entre otros.</w:t>
      </w:r>
    </w:p>
    <w:p w14:paraId="2A167416" w14:textId="77777777" w:rsidR="00043441" w:rsidRDefault="00043441" w:rsidP="00043441">
      <w:pPr>
        <w:spacing w:after="0" w:line="240" w:lineRule="auto"/>
        <w:jc w:val="both"/>
        <w:rPr>
          <w:rFonts w:ascii="Verdana" w:eastAsia="Verdana" w:hAnsi="Verdana" w:cs="Verdana"/>
        </w:rPr>
      </w:pPr>
    </w:p>
    <w:p w14:paraId="3A704303"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Información estadística:</w:t>
      </w:r>
      <w:r w:rsidRPr="00642E11">
        <w:rPr>
          <w:rFonts w:ascii="Verdana" w:eastAsia="Verdana" w:hAnsi="Verdana" w:cs="Verdana"/>
        </w:rPr>
        <w:t xml:space="preserve"> </w:t>
      </w:r>
      <w:r>
        <w:rPr>
          <w:rFonts w:ascii="Verdana" w:eastAsia="Verdana" w:hAnsi="Verdana" w:cs="Verdana"/>
        </w:rPr>
        <w:t>C</w:t>
      </w:r>
      <w:r w:rsidRPr="00642E11">
        <w:rPr>
          <w:rFonts w:ascii="Verdana" w:eastAsia="Verdana" w:hAnsi="Verdana" w:cs="Verdana"/>
        </w:rPr>
        <w:t xml:space="preserve">onjunto de resultados y la documentación que los soporta, los cuales se obtienen de las operaciones estadísticas y que describen o expresan características sobre un elemento, fenómeno u objeto de estudio. </w:t>
      </w:r>
    </w:p>
    <w:p w14:paraId="7FC7ADD1" w14:textId="77777777" w:rsidR="00043441" w:rsidRDefault="00043441" w:rsidP="00043441">
      <w:pPr>
        <w:spacing w:after="0" w:line="240" w:lineRule="auto"/>
        <w:jc w:val="both"/>
        <w:rPr>
          <w:rFonts w:ascii="Verdana" w:eastAsia="Verdana" w:hAnsi="Verdana" w:cs="Verdana"/>
        </w:rPr>
      </w:pPr>
    </w:p>
    <w:p w14:paraId="2A642210"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Metadatos:</w:t>
      </w:r>
      <w:r w:rsidRPr="00642E11">
        <w:rPr>
          <w:rFonts w:ascii="Verdana" w:eastAsia="Verdana" w:hAnsi="Verdana" w:cs="Verdana"/>
        </w:rPr>
        <w:t xml:space="preserve"> </w:t>
      </w:r>
      <w:r>
        <w:rPr>
          <w:rFonts w:ascii="Verdana" w:eastAsia="Verdana" w:hAnsi="Verdana" w:cs="Verdana"/>
        </w:rPr>
        <w:t>I</w:t>
      </w:r>
      <w:r w:rsidRPr="00642E11">
        <w:rPr>
          <w:rFonts w:ascii="Verdana" w:eastAsia="Verdana" w:hAnsi="Verdana" w:cs="Verdana"/>
        </w:rPr>
        <w:t xml:space="preserve">nformación necesaria para el uso e interpretación de las estadísticas. Los metadatos describen la conceptualización, calidad, generación, cálculo y características de un conjunto de datos estadísticos. </w:t>
      </w:r>
    </w:p>
    <w:p w14:paraId="5E7B9275" w14:textId="77777777" w:rsidR="00043441" w:rsidRDefault="00043441" w:rsidP="00043441">
      <w:pPr>
        <w:spacing w:after="0" w:line="240" w:lineRule="auto"/>
        <w:jc w:val="both"/>
        <w:rPr>
          <w:rFonts w:ascii="Verdana" w:eastAsia="Verdana" w:hAnsi="Verdana" w:cs="Verdana"/>
        </w:rPr>
      </w:pPr>
    </w:p>
    <w:p w14:paraId="45AE79C1"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lastRenderedPageBreak/>
        <w:t>Microdatos:</w:t>
      </w:r>
      <w:r>
        <w:rPr>
          <w:rFonts w:ascii="Verdana" w:eastAsia="Verdana" w:hAnsi="Verdana" w:cs="Verdana"/>
        </w:rPr>
        <w:t xml:space="preserve"> C</w:t>
      </w:r>
      <w:r w:rsidRPr="00642E11">
        <w:rPr>
          <w:rFonts w:ascii="Verdana" w:eastAsia="Verdana" w:hAnsi="Verdana" w:cs="Verdana"/>
        </w:rPr>
        <w:t xml:space="preserve">orresponde a los datos sobre las características asociadas a las unidades de observación que se encuentran consolidadas en una base de datos. Operación estadística: es el conjunto de procesos y actividades que comprende la identificación de necesidades, diseño, construcción, recolección o acopio, procesamiento, análisis, difusión y evaluación, el cual conduce a la producción de información estadística sobre un tema de interés nacional y/o territorial. </w:t>
      </w:r>
    </w:p>
    <w:p w14:paraId="5181C67E" w14:textId="77777777" w:rsidR="00043441" w:rsidRDefault="00043441" w:rsidP="00043441">
      <w:pPr>
        <w:spacing w:after="0" w:line="240" w:lineRule="auto"/>
        <w:jc w:val="both"/>
        <w:rPr>
          <w:rFonts w:ascii="Verdana" w:eastAsia="Verdana" w:hAnsi="Verdana" w:cs="Verdana"/>
        </w:rPr>
      </w:pPr>
    </w:p>
    <w:p w14:paraId="7AA8A065"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Proceso estadístico:</w:t>
      </w:r>
      <w:r w:rsidRPr="00642E11">
        <w:rPr>
          <w:rFonts w:ascii="Verdana" w:eastAsia="Verdana" w:hAnsi="Verdana" w:cs="Verdana"/>
        </w:rPr>
        <w:t xml:space="preserve"> </w:t>
      </w:r>
      <w:r>
        <w:rPr>
          <w:rFonts w:ascii="Verdana" w:eastAsia="Verdana" w:hAnsi="Verdana" w:cs="Verdana"/>
        </w:rPr>
        <w:t>C</w:t>
      </w:r>
      <w:r w:rsidRPr="00642E11">
        <w:rPr>
          <w:rFonts w:ascii="Verdana" w:eastAsia="Verdana" w:hAnsi="Verdana" w:cs="Verdana"/>
        </w:rPr>
        <w:t xml:space="preserve">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321E2D9E" w14:textId="77777777" w:rsidR="00043441" w:rsidRDefault="00043441" w:rsidP="00043441">
      <w:pPr>
        <w:spacing w:after="0" w:line="240" w:lineRule="auto"/>
        <w:jc w:val="both"/>
        <w:rPr>
          <w:rFonts w:ascii="Verdana" w:eastAsia="Verdana" w:hAnsi="Verdana" w:cs="Verdana"/>
        </w:rPr>
      </w:pPr>
    </w:p>
    <w:p w14:paraId="4AC8C1AB"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Registro administrativo:</w:t>
      </w:r>
      <w:r w:rsidRPr="00642E11">
        <w:rPr>
          <w:rFonts w:ascii="Verdana" w:eastAsia="Verdana" w:hAnsi="Verdana" w:cs="Verdana"/>
        </w:rPr>
        <w:t xml:space="preserve"> </w:t>
      </w:r>
      <w:r>
        <w:rPr>
          <w:rFonts w:ascii="Verdana" w:eastAsia="Verdana" w:hAnsi="Verdana" w:cs="Verdana"/>
        </w:rPr>
        <w:t>C</w:t>
      </w:r>
      <w:r w:rsidRPr="00642E11">
        <w:rPr>
          <w:rFonts w:ascii="Verdana" w:eastAsia="Verdana" w:hAnsi="Verdana" w:cs="Verdana"/>
        </w:rPr>
        <w:t>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miembros del SEN.</w:t>
      </w:r>
    </w:p>
    <w:p w14:paraId="12BA8A9A" w14:textId="77777777" w:rsidR="00043441" w:rsidRDefault="00043441" w:rsidP="00043441">
      <w:pPr>
        <w:spacing w:after="0" w:line="240" w:lineRule="auto"/>
        <w:jc w:val="both"/>
        <w:rPr>
          <w:rFonts w:ascii="Verdana" w:eastAsia="Verdana" w:hAnsi="Verdana" w:cs="Verdana"/>
        </w:rPr>
      </w:pPr>
    </w:p>
    <w:p w14:paraId="1963E261"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b/>
          <w:bCs/>
        </w:rPr>
        <w:t>Registro estadístico:</w:t>
      </w:r>
      <w:r w:rsidRPr="00642E11">
        <w:rPr>
          <w:rFonts w:ascii="Verdana" w:eastAsia="Verdana" w:hAnsi="Verdana" w:cs="Verdana"/>
        </w:rPr>
        <w:t xml:space="preserve"> </w:t>
      </w:r>
      <w:r>
        <w:rPr>
          <w:rFonts w:ascii="Verdana" w:eastAsia="Verdana" w:hAnsi="Verdana" w:cs="Verdana"/>
        </w:rPr>
        <w:t>B</w:t>
      </w:r>
      <w:r w:rsidRPr="00642E11">
        <w:rPr>
          <w:rFonts w:ascii="Verdana" w:eastAsia="Verdana" w:hAnsi="Verdana" w:cs="Verdana"/>
        </w:rPr>
        <w:t>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w:t>
      </w:r>
    </w:p>
    <w:p w14:paraId="765616DA" w14:textId="77777777" w:rsidR="00043441" w:rsidRDefault="00043441" w:rsidP="00043441">
      <w:pPr>
        <w:spacing w:after="0" w:line="240" w:lineRule="auto"/>
        <w:jc w:val="both"/>
        <w:rPr>
          <w:rFonts w:ascii="Verdana" w:eastAsia="Verdana" w:hAnsi="Verdana" w:cs="Verdana"/>
        </w:rPr>
      </w:pPr>
    </w:p>
    <w:p w14:paraId="6F29D424" w14:textId="77777777" w:rsidR="00043441" w:rsidRPr="009F6E54" w:rsidRDefault="00043441" w:rsidP="00043441">
      <w:pPr>
        <w:pStyle w:val="Ttulo1"/>
        <w:rPr>
          <w:rFonts w:ascii="Verdana" w:eastAsia="Verdana" w:hAnsi="Verdana"/>
          <w:b/>
          <w:bCs/>
          <w:color w:val="auto"/>
          <w:sz w:val="22"/>
          <w:szCs w:val="22"/>
        </w:rPr>
      </w:pPr>
      <w:bookmarkStart w:id="8" w:name="_Toc209790712"/>
      <w:bookmarkStart w:id="9" w:name="_Toc209792081"/>
      <w:r>
        <w:rPr>
          <w:rFonts w:ascii="Verdana" w:eastAsia="Verdana" w:hAnsi="Verdana"/>
          <w:b/>
          <w:bCs/>
          <w:color w:val="auto"/>
          <w:sz w:val="22"/>
          <w:szCs w:val="22"/>
        </w:rPr>
        <w:t>6</w:t>
      </w:r>
      <w:r w:rsidRPr="009F6E54">
        <w:rPr>
          <w:rFonts w:ascii="Verdana" w:eastAsia="Verdana" w:hAnsi="Verdana"/>
          <w:b/>
          <w:bCs/>
          <w:color w:val="auto"/>
          <w:sz w:val="22"/>
          <w:szCs w:val="22"/>
        </w:rPr>
        <w:t>.</w:t>
      </w:r>
      <w:r>
        <w:rPr>
          <w:rFonts w:ascii="Verdana" w:eastAsia="Verdana" w:hAnsi="Verdana"/>
          <w:b/>
          <w:bCs/>
          <w:color w:val="auto"/>
          <w:sz w:val="22"/>
          <w:szCs w:val="22"/>
        </w:rPr>
        <w:t xml:space="preserve"> CONDICIONES GENERALES</w:t>
      </w:r>
      <w:bookmarkEnd w:id="8"/>
      <w:bookmarkEnd w:id="9"/>
      <w:r w:rsidRPr="009F6E54">
        <w:rPr>
          <w:rFonts w:ascii="Verdana" w:eastAsia="Verdana" w:hAnsi="Verdana"/>
          <w:b/>
          <w:bCs/>
          <w:color w:val="auto"/>
          <w:sz w:val="22"/>
          <w:szCs w:val="22"/>
        </w:rPr>
        <w:t xml:space="preserve"> </w:t>
      </w:r>
    </w:p>
    <w:p w14:paraId="32BC502E" w14:textId="77777777" w:rsidR="00043441" w:rsidRDefault="00043441" w:rsidP="00043441">
      <w:pPr>
        <w:spacing w:after="0" w:line="240" w:lineRule="auto"/>
        <w:jc w:val="both"/>
        <w:rPr>
          <w:rFonts w:ascii="Verdana" w:eastAsia="Verdana" w:hAnsi="Verdana" w:cs="Verdana"/>
        </w:rPr>
      </w:pPr>
    </w:p>
    <w:p w14:paraId="7D5CCC26"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La Política de Gestión de las Información Estadística hace parte de la quinta dimensión del Modelo Integrado de Planeación y Gestión –MIPG, que abarca los temas de información y comunicación, y para su puesta en marcha al interior de la entidad, según lo indicado por el Manual Operativo del MIPG, se requiere: </w:t>
      </w:r>
    </w:p>
    <w:p w14:paraId="6C10CD08" w14:textId="77777777" w:rsidR="00043441" w:rsidRDefault="00043441" w:rsidP="00043441">
      <w:pPr>
        <w:spacing w:after="0" w:line="240" w:lineRule="auto"/>
        <w:jc w:val="both"/>
        <w:rPr>
          <w:rFonts w:ascii="Verdana" w:eastAsia="Verdana" w:hAnsi="Verdana" w:cs="Verdana"/>
        </w:rPr>
      </w:pPr>
    </w:p>
    <w:p w14:paraId="5B96963A"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Articular al proceso de Direccionamiento Estratégico de la entidad los lineamientos, las normas y los estándares que aseguren la disponibilidad, la calidad, la accesibilidad, el uso de la información estadística; así como la gestión y el aprovechamiento de registros administrativos.</w:t>
      </w:r>
    </w:p>
    <w:p w14:paraId="3B0E25AF" w14:textId="77777777" w:rsidR="00043441" w:rsidRDefault="00043441" w:rsidP="00043441">
      <w:pPr>
        <w:spacing w:after="0" w:line="240" w:lineRule="auto"/>
        <w:jc w:val="center"/>
        <w:rPr>
          <w:rFonts w:ascii="Verdana" w:eastAsia="Verdana" w:hAnsi="Verdana" w:cs="Verdana"/>
        </w:rPr>
      </w:pPr>
    </w:p>
    <w:p w14:paraId="28C872A8"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Disponer de instrumentos, herramientas y documentación de carácter técnico que permitan la incorporación de la política a la entidad. </w:t>
      </w:r>
    </w:p>
    <w:p w14:paraId="2CE366D5" w14:textId="77777777" w:rsidR="00043441" w:rsidRDefault="00043441" w:rsidP="00043441">
      <w:pPr>
        <w:spacing w:after="0" w:line="240" w:lineRule="auto"/>
        <w:jc w:val="both"/>
        <w:rPr>
          <w:rFonts w:ascii="Verdana" w:eastAsia="Verdana" w:hAnsi="Verdana" w:cs="Verdana"/>
        </w:rPr>
      </w:pPr>
    </w:p>
    <w:p w14:paraId="2AECBE04"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Identificar las áreas de la entidad que produzcan estadísticas conforme las directrices emitidas por el Departamento Nacional de Planeación – DANE. </w:t>
      </w:r>
    </w:p>
    <w:p w14:paraId="5742619D" w14:textId="77777777" w:rsidR="00043441" w:rsidRDefault="00043441" w:rsidP="00043441">
      <w:pPr>
        <w:spacing w:after="0" w:line="240" w:lineRule="auto"/>
        <w:jc w:val="both"/>
        <w:rPr>
          <w:rFonts w:ascii="Verdana" w:eastAsia="Verdana" w:hAnsi="Verdana" w:cs="Verdana"/>
        </w:rPr>
      </w:pPr>
    </w:p>
    <w:p w14:paraId="28A7ACC9"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Desarrollar actividades con las áreas de la entidad, donde se producen estadísticas que permitan la construcción de los respectivos Registros Administrativos. </w:t>
      </w:r>
    </w:p>
    <w:p w14:paraId="439C7250" w14:textId="77777777" w:rsidR="00043441" w:rsidRDefault="00043441" w:rsidP="00043441">
      <w:pPr>
        <w:spacing w:after="0" w:line="240" w:lineRule="auto"/>
        <w:jc w:val="both"/>
        <w:rPr>
          <w:rFonts w:ascii="Verdana" w:eastAsia="Verdana" w:hAnsi="Verdana" w:cs="Verdana"/>
        </w:rPr>
      </w:pPr>
    </w:p>
    <w:p w14:paraId="63DA31FD"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Contar con los canales de comunicación necesarios para la difusión de la información estadística</w:t>
      </w:r>
      <w:r>
        <w:rPr>
          <w:rFonts w:ascii="Verdana" w:eastAsia="Verdana" w:hAnsi="Verdana" w:cs="Verdana"/>
        </w:rPr>
        <w:t>.</w:t>
      </w:r>
    </w:p>
    <w:p w14:paraId="24AF0C8F" w14:textId="77777777" w:rsidR="00DC0AE2" w:rsidRDefault="00DC0AE2" w:rsidP="000F3B15">
      <w:pPr>
        <w:spacing w:after="0" w:line="240" w:lineRule="auto"/>
        <w:jc w:val="both"/>
        <w:rPr>
          <w:rFonts w:ascii="Verdana" w:eastAsia="Verdana" w:hAnsi="Verdana" w:cs="Verdana"/>
        </w:rPr>
      </w:pPr>
    </w:p>
    <w:p w14:paraId="4256C5A4" w14:textId="77777777" w:rsidR="00043441" w:rsidRDefault="00043441" w:rsidP="00043441">
      <w:pPr>
        <w:pStyle w:val="Ttulo1"/>
        <w:rPr>
          <w:rFonts w:ascii="Verdana" w:eastAsia="Verdana" w:hAnsi="Verdana" w:cs="Verdana"/>
        </w:rPr>
      </w:pPr>
      <w:bookmarkStart w:id="10" w:name="_Toc209790713"/>
      <w:bookmarkStart w:id="11" w:name="_Toc209792082"/>
      <w:r>
        <w:rPr>
          <w:rFonts w:ascii="Verdana" w:eastAsia="Verdana" w:hAnsi="Verdana"/>
          <w:b/>
          <w:bCs/>
          <w:color w:val="auto"/>
          <w:sz w:val="22"/>
          <w:szCs w:val="22"/>
        </w:rPr>
        <w:t>7</w:t>
      </w:r>
      <w:r w:rsidRPr="009F6E54">
        <w:rPr>
          <w:rFonts w:ascii="Verdana" w:eastAsia="Verdana" w:hAnsi="Verdana"/>
          <w:b/>
          <w:bCs/>
          <w:color w:val="auto"/>
          <w:sz w:val="22"/>
          <w:szCs w:val="22"/>
        </w:rPr>
        <w:t xml:space="preserve">. </w:t>
      </w:r>
      <w:r w:rsidRPr="00642E11">
        <w:rPr>
          <w:rFonts w:ascii="Verdana" w:eastAsia="Verdana" w:hAnsi="Verdana"/>
          <w:b/>
          <w:bCs/>
          <w:color w:val="auto"/>
          <w:sz w:val="22"/>
          <w:szCs w:val="22"/>
        </w:rPr>
        <w:t>LINEAMIENTOS DE LA POLÍTICA DE GESTIÓN DE LA INFORMACIÓN ESTADÍSTICA</w:t>
      </w:r>
      <w:bookmarkEnd w:id="10"/>
      <w:bookmarkEnd w:id="11"/>
    </w:p>
    <w:p w14:paraId="15E90C0F" w14:textId="77777777" w:rsidR="00043441" w:rsidRDefault="00043441" w:rsidP="00043441">
      <w:pPr>
        <w:spacing w:after="0" w:line="240" w:lineRule="auto"/>
        <w:jc w:val="both"/>
        <w:rPr>
          <w:rFonts w:ascii="Verdana" w:eastAsia="Verdana" w:hAnsi="Verdana" w:cs="Verdana"/>
        </w:rPr>
      </w:pPr>
    </w:p>
    <w:p w14:paraId="28804902" w14:textId="77777777" w:rsidR="00043441" w:rsidRPr="00914772" w:rsidRDefault="00043441" w:rsidP="00043441">
      <w:pPr>
        <w:pStyle w:val="Ttulo2"/>
        <w:rPr>
          <w:rFonts w:ascii="Verdana" w:eastAsia="Verdana" w:hAnsi="Verdana"/>
          <w:b/>
          <w:bCs/>
          <w:color w:val="auto"/>
          <w:sz w:val="22"/>
          <w:szCs w:val="22"/>
        </w:rPr>
      </w:pPr>
      <w:bookmarkStart w:id="12" w:name="_Toc209790714"/>
      <w:bookmarkStart w:id="13" w:name="_Toc209792083"/>
      <w:r>
        <w:rPr>
          <w:rFonts w:ascii="Verdana" w:eastAsia="Verdana" w:hAnsi="Verdana"/>
          <w:b/>
          <w:bCs/>
          <w:color w:val="auto"/>
          <w:sz w:val="22"/>
          <w:szCs w:val="22"/>
        </w:rPr>
        <w:t>7.</w:t>
      </w:r>
      <w:r w:rsidRPr="00914772">
        <w:rPr>
          <w:rFonts w:ascii="Verdana" w:eastAsia="Verdana" w:hAnsi="Verdana"/>
          <w:b/>
          <w:bCs/>
          <w:color w:val="auto"/>
          <w:sz w:val="22"/>
          <w:szCs w:val="22"/>
        </w:rPr>
        <w:t>1</w:t>
      </w:r>
      <w:r>
        <w:rPr>
          <w:rFonts w:ascii="Verdana" w:eastAsia="Verdana" w:hAnsi="Verdana"/>
          <w:b/>
          <w:bCs/>
          <w:color w:val="auto"/>
          <w:sz w:val="22"/>
          <w:szCs w:val="22"/>
        </w:rPr>
        <w:t xml:space="preserve"> </w:t>
      </w:r>
      <w:r w:rsidRPr="00914772">
        <w:rPr>
          <w:rFonts w:ascii="Verdana" w:eastAsia="Verdana" w:hAnsi="Verdana"/>
          <w:b/>
          <w:bCs/>
          <w:color w:val="auto"/>
          <w:sz w:val="22"/>
          <w:szCs w:val="22"/>
        </w:rPr>
        <w:t>Planificación Estadística</w:t>
      </w:r>
      <w:bookmarkEnd w:id="12"/>
      <w:bookmarkEnd w:id="13"/>
      <w:r w:rsidRPr="00914772">
        <w:rPr>
          <w:rFonts w:ascii="Verdana" w:eastAsia="Verdana" w:hAnsi="Verdana"/>
          <w:b/>
          <w:bCs/>
          <w:color w:val="auto"/>
          <w:sz w:val="22"/>
          <w:szCs w:val="22"/>
        </w:rPr>
        <w:t xml:space="preserve"> </w:t>
      </w:r>
    </w:p>
    <w:p w14:paraId="5C7D95FC" w14:textId="77777777" w:rsidR="00043441" w:rsidRDefault="00043441" w:rsidP="00043441">
      <w:pPr>
        <w:spacing w:after="0" w:line="240" w:lineRule="auto"/>
        <w:jc w:val="both"/>
        <w:rPr>
          <w:rFonts w:ascii="Verdana" w:eastAsia="Verdana" w:hAnsi="Verdana" w:cs="Verdana"/>
        </w:rPr>
      </w:pPr>
    </w:p>
    <w:p w14:paraId="58EFD098" w14:textId="63694370"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Permite definir, organizar y priorizar las estadísticas que requiere el país para la toma de decisiones, el seguimiento, el control y la comprensión de la realidad. Provee metodologías e instrumentos para la formulación de planes estadísticos en los ámbitos de aplicación nacional, sectorial, territorial e institucional</w:t>
      </w:r>
      <w:r w:rsidR="003B0193">
        <w:rPr>
          <w:rStyle w:val="Refdenotaalpie"/>
          <w:rFonts w:ascii="Verdana" w:eastAsia="Verdana" w:hAnsi="Verdana" w:cs="Verdana"/>
        </w:rPr>
        <w:footnoteReference w:id="1"/>
      </w:r>
    </w:p>
    <w:p w14:paraId="03222E37" w14:textId="77777777" w:rsidR="00043441" w:rsidRDefault="00043441" w:rsidP="00043441">
      <w:pPr>
        <w:spacing w:after="0" w:line="240" w:lineRule="auto"/>
        <w:jc w:val="both"/>
        <w:rPr>
          <w:rFonts w:ascii="Verdana" w:eastAsia="Verdana" w:hAnsi="Verdana" w:cs="Verdana"/>
        </w:rPr>
      </w:pPr>
    </w:p>
    <w:p w14:paraId="5153A309"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El MinCIT para adelantar la Planificación Estadística, realiza las siguientes acciones: </w:t>
      </w:r>
    </w:p>
    <w:p w14:paraId="10A26CD0" w14:textId="77777777" w:rsidR="00043441" w:rsidRDefault="00043441" w:rsidP="00043441">
      <w:pPr>
        <w:spacing w:after="0" w:line="240" w:lineRule="auto"/>
        <w:jc w:val="both"/>
        <w:rPr>
          <w:rFonts w:ascii="Verdana" w:eastAsia="Verdana" w:hAnsi="Verdana" w:cs="Verdana"/>
        </w:rPr>
      </w:pPr>
    </w:p>
    <w:p w14:paraId="42351831"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Identificar la información que permita dar respuesta a la normatividad y a los compromisos adquiridos en agendas nacionales e internacionales; la formulación, el seguimiento y la evaluación de las políticas públicas; y la asignación de recursos públicos. </w:t>
      </w:r>
    </w:p>
    <w:p w14:paraId="09EDE539" w14:textId="77777777" w:rsidR="00043441" w:rsidRDefault="00043441" w:rsidP="00043441">
      <w:pPr>
        <w:spacing w:after="0" w:line="240" w:lineRule="auto"/>
        <w:jc w:val="both"/>
        <w:rPr>
          <w:rFonts w:ascii="Verdana" w:eastAsia="Verdana" w:hAnsi="Verdana" w:cs="Verdana"/>
        </w:rPr>
      </w:pPr>
    </w:p>
    <w:p w14:paraId="067F71E2"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Caracterizar la información estadística producida y los registros administrativos. </w:t>
      </w:r>
    </w:p>
    <w:p w14:paraId="6240AB17" w14:textId="77777777" w:rsidR="00043441" w:rsidRDefault="00043441" w:rsidP="00043441">
      <w:pPr>
        <w:spacing w:after="0" w:line="240" w:lineRule="auto"/>
        <w:jc w:val="both"/>
        <w:rPr>
          <w:rFonts w:ascii="Verdana" w:eastAsia="Verdana" w:hAnsi="Verdana" w:cs="Verdana"/>
        </w:rPr>
      </w:pPr>
    </w:p>
    <w:p w14:paraId="65F06FD7"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xml:space="preserve">• Elaborar diagnósticos sobre la actividad estadística que incluya los aspectos relacionados con el entorno institucional, el proceso de producción y su calidad, así como con el acceso y uso de la información. </w:t>
      </w:r>
    </w:p>
    <w:p w14:paraId="53FF66D1" w14:textId="77777777" w:rsidR="00043441" w:rsidRDefault="00043441" w:rsidP="00043441">
      <w:pPr>
        <w:spacing w:after="0" w:line="240" w:lineRule="auto"/>
        <w:jc w:val="both"/>
        <w:rPr>
          <w:rFonts w:ascii="Verdana" w:eastAsia="Verdana" w:hAnsi="Verdana" w:cs="Verdana"/>
        </w:rPr>
      </w:pPr>
    </w:p>
    <w:p w14:paraId="0818465B" w14:textId="77777777" w:rsidR="00043441" w:rsidRDefault="00043441" w:rsidP="00043441">
      <w:pPr>
        <w:spacing w:after="0" w:line="240" w:lineRule="auto"/>
        <w:jc w:val="both"/>
        <w:rPr>
          <w:rFonts w:ascii="Verdana" w:eastAsia="Verdana" w:hAnsi="Verdana" w:cs="Verdana"/>
        </w:rPr>
      </w:pPr>
      <w:r w:rsidRPr="00642E11">
        <w:rPr>
          <w:rFonts w:ascii="Verdana" w:eastAsia="Verdana" w:hAnsi="Verdana" w:cs="Verdana"/>
        </w:rPr>
        <w:t>• Elaborar un plan de acción a partir del diagnóstico, que permita fortalecer la producción estadística, la administración y la gestión de los registros administrativos, atendiendo a la dimensión “Direccionamiento Estratégico y Planeación”.</w:t>
      </w:r>
    </w:p>
    <w:p w14:paraId="53D27A72" w14:textId="77777777" w:rsidR="00DC0AE2" w:rsidRDefault="00DC0AE2" w:rsidP="000F3B15">
      <w:pPr>
        <w:spacing w:after="0" w:line="240" w:lineRule="auto"/>
        <w:jc w:val="both"/>
        <w:rPr>
          <w:rFonts w:ascii="Verdana" w:eastAsia="Verdana" w:hAnsi="Verdana" w:cs="Verdana"/>
        </w:rPr>
      </w:pPr>
    </w:p>
    <w:p w14:paraId="245EE2C6" w14:textId="2542C6D6" w:rsidR="00DC0AE2" w:rsidRDefault="00043441" w:rsidP="000F3B15">
      <w:pPr>
        <w:spacing w:after="0" w:line="240" w:lineRule="auto"/>
        <w:jc w:val="both"/>
        <w:rPr>
          <w:rFonts w:ascii="Verdana" w:eastAsia="Verdana" w:hAnsi="Verdana" w:cs="Verdana"/>
        </w:rPr>
      </w:pPr>
      <w:r w:rsidRPr="00642E11">
        <w:rPr>
          <w:rFonts w:ascii="Verdana" w:eastAsia="Verdana" w:hAnsi="Verdana" w:cs="Verdana"/>
        </w:rPr>
        <w:t>• Establecer acciones para el fortalecimiento de la producción estadística, la administración y la gestión de los registros administrativos, atendiendo a la dimensión “Gestión con Valores</w:t>
      </w:r>
      <w:r>
        <w:rPr>
          <w:rFonts w:ascii="Verdana" w:eastAsia="Verdana" w:hAnsi="Verdana" w:cs="Verdana"/>
        </w:rPr>
        <w:t xml:space="preserve"> para el Resultado”.</w:t>
      </w:r>
    </w:p>
    <w:p w14:paraId="7FDCDAF4" w14:textId="741C7A93" w:rsidR="00DC0AE2" w:rsidRDefault="00DC0AE2" w:rsidP="000F3B15">
      <w:pPr>
        <w:spacing w:after="0" w:line="240" w:lineRule="auto"/>
        <w:jc w:val="both"/>
        <w:rPr>
          <w:rFonts w:ascii="Verdana" w:eastAsia="Verdana" w:hAnsi="Verdana" w:cs="Verdana"/>
        </w:rPr>
      </w:pPr>
    </w:p>
    <w:p w14:paraId="1D7A4702" w14:textId="77777777" w:rsidR="00043441" w:rsidRPr="00914772" w:rsidRDefault="00043441" w:rsidP="00043441">
      <w:pPr>
        <w:pStyle w:val="Ttulo2"/>
        <w:rPr>
          <w:rFonts w:ascii="Verdana" w:eastAsia="Verdana" w:hAnsi="Verdana"/>
          <w:b/>
          <w:bCs/>
          <w:color w:val="auto"/>
          <w:sz w:val="22"/>
          <w:szCs w:val="22"/>
        </w:rPr>
      </w:pPr>
      <w:bookmarkStart w:id="14" w:name="_Toc209790715"/>
      <w:bookmarkStart w:id="15" w:name="_Toc209792084"/>
      <w:r>
        <w:rPr>
          <w:rFonts w:ascii="Verdana" w:eastAsia="Verdana" w:hAnsi="Verdana"/>
          <w:b/>
          <w:bCs/>
          <w:color w:val="auto"/>
          <w:sz w:val="22"/>
          <w:szCs w:val="22"/>
        </w:rPr>
        <w:t>7.</w:t>
      </w:r>
      <w:r w:rsidRPr="00914772">
        <w:rPr>
          <w:rFonts w:ascii="Verdana" w:eastAsia="Verdana" w:hAnsi="Verdana"/>
          <w:b/>
          <w:bCs/>
          <w:color w:val="auto"/>
          <w:sz w:val="22"/>
          <w:szCs w:val="22"/>
        </w:rPr>
        <w:t>2 Fortalecimiento de Registros Administrativos</w:t>
      </w:r>
      <w:bookmarkEnd w:id="14"/>
      <w:bookmarkEnd w:id="15"/>
    </w:p>
    <w:p w14:paraId="7702E187" w14:textId="77777777" w:rsidR="00043441" w:rsidRPr="00914772" w:rsidRDefault="00043441" w:rsidP="00043441">
      <w:pPr>
        <w:spacing w:after="0" w:line="240" w:lineRule="auto"/>
        <w:jc w:val="both"/>
        <w:rPr>
          <w:rFonts w:ascii="Verdana" w:eastAsia="Verdana" w:hAnsi="Verdana" w:cs="Verdana"/>
          <w:b/>
          <w:bCs/>
        </w:rPr>
      </w:pPr>
    </w:p>
    <w:p w14:paraId="4492F506"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Es el mecanismo de la política que permite a las entidades responsables de los registros</w:t>
      </w:r>
      <w:r>
        <w:rPr>
          <w:rFonts w:ascii="Verdana" w:eastAsia="Verdana" w:hAnsi="Verdana" w:cs="Verdana"/>
        </w:rPr>
        <w:t xml:space="preserve"> </w:t>
      </w:r>
      <w:r w:rsidRPr="00914772">
        <w:rPr>
          <w:rFonts w:ascii="Verdana" w:eastAsia="Verdana" w:hAnsi="Verdana" w:cs="Verdana"/>
        </w:rPr>
        <w:t xml:space="preserve">administrativos, identificar su estado, las fortalezas y debilidades para diseñar e implementar un plan de fortalecimiento dirigido a mejorar la calidad; incrementar su uso y aprovechamiento </w:t>
      </w:r>
      <w:r w:rsidRPr="00914772">
        <w:rPr>
          <w:rFonts w:ascii="Verdana" w:eastAsia="Verdana" w:hAnsi="Verdana" w:cs="Verdana"/>
        </w:rPr>
        <w:lastRenderedPageBreak/>
        <w:t>estadístico; mejorar sus procesos internos; controlar la gestión; y generar información que permita tomar decisiones basado en evidencias.</w:t>
      </w:r>
    </w:p>
    <w:p w14:paraId="54CEC01E" w14:textId="77777777" w:rsidR="00043441" w:rsidRPr="00914772" w:rsidRDefault="00043441" w:rsidP="00043441">
      <w:pPr>
        <w:spacing w:after="0" w:line="240" w:lineRule="auto"/>
        <w:jc w:val="both"/>
        <w:rPr>
          <w:rFonts w:ascii="Verdana" w:eastAsia="Verdana" w:hAnsi="Verdana" w:cs="Verdana"/>
        </w:rPr>
      </w:pPr>
    </w:p>
    <w:p w14:paraId="1AAD300B"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Para adelantar el fortalecimiento de registros administrativos, el MinCIT adelanta las siguientes actividades:</w:t>
      </w:r>
    </w:p>
    <w:p w14:paraId="0118D41E" w14:textId="77777777" w:rsidR="00043441" w:rsidRPr="00914772" w:rsidRDefault="00043441" w:rsidP="00043441">
      <w:pPr>
        <w:spacing w:after="0" w:line="240" w:lineRule="auto"/>
        <w:jc w:val="both"/>
        <w:rPr>
          <w:rFonts w:ascii="Verdana" w:eastAsia="Verdana" w:hAnsi="Verdana" w:cs="Verdana"/>
        </w:rPr>
      </w:pPr>
    </w:p>
    <w:p w14:paraId="308E2644"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Realizar autodiagnósticos de los registros administrativos para el fortalecimiento y el</w:t>
      </w:r>
      <w:r>
        <w:rPr>
          <w:rFonts w:ascii="Verdana" w:eastAsia="Verdana" w:hAnsi="Verdana" w:cs="Verdana"/>
        </w:rPr>
        <w:t xml:space="preserve"> </w:t>
      </w:r>
      <w:r w:rsidRPr="00914772">
        <w:rPr>
          <w:rFonts w:ascii="Verdana" w:eastAsia="Verdana" w:hAnsi="Verdana" w:cs="Verdana"/>
        </w:rPr>
        <w:t>aprovechamiento estadístico.</w:t>
      </w:r>
    </w:p>
    <w:p w14:paraId="4F7D20FC" w14:textId="77777777" w:rsidR="00043441" w:rsidRPr="00914772" w:rsidRDefault="00043441" w:rsidP="00043441">
      <w:pPr>
        <w:spacing w:after="0" w:line="240" w:lineRule="auto"/>
        <w:jc w:val="both"/>
        <w:rPr>
          <w:rFonts w:ascii="Verdana" w:eastAsia="Verdana" w:hAnsi="Verdana" w:cs="Verdana"/>
        </w:rPr>
      </w:pPr>
    </w:p>
    <w:p w14:paraId="585ECE5A"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Diseñar registros administrativos para que sean aprovechados en la producción de estadísticas o</w:t>
      </w:r>
      <w:r>
        <w:rPr>
          <w:rFonts w:ascii="Verdana" w:eastAsia="Verdana" w:hAnsi="Verdana" w:cs="Verdana"/>
        </w:rPr>
        <w:t xml:space="preserve"> </w:t>
      </w:r>
      <w:r w:rsidRPr="00914772">
        <w:rPr>
          <w:rFonts w:ascii="Verdana" w:eastAsia="Verdana" w:hAnsi="Verdana" w:cs="Verdana"/>
        </w:rPr>
        <w:t>indicadores.</w:t>
      </w:r>
    </w:p>
    <w:p w14:paraId="287A1E59" w14:textId="77777777" w:rsidR="00043441" w:rsidRPr="00914772" w:rsidRDefault="00043441" w:rsidP="00043441">
      <w:pPr>
        <w:spacing w:after="0" w:line="240" w:lineRule="auto"/>
        <w:jc w:val="both"/>
        <w:rPr>
          <w:rFonts w:ascii="Verdana" w:eastAsia="Verdana" w:hAnsi="Verdana" w:cs="Verdana"/>
        </w:rPr>
      </w:pPr>
    </w:p>
    <w:p w14:paraId="481F3B42"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 Anonimizar las bases de datos de registros administrativos para promover el acceso y el aprovechamiento estadístico de la información, respetando la confidencialidad de la información.</w:t>
      </w:r>
    </w:p>
    <w:p w14:paraId="71312BFD" w14:textId="77777777" w:rsidR="00043441" w:rsidRDefault="00043441" w:rsidP="00043441">
      <w:pPr>
        <w:spacing w:after="0" w:line="240" w:lineRule="auto"/>
        <w:jc w:val="both"/>
        <w:rPr>
          <w:rFonts w:ascii="Verdana" w:eastAsia="Verdana" w:hAnsi="Verdana" w:cs="Verdana"/>
          <w:b/>
          <w:bCs/>
        </w:rPr>
      </w:pPr>
    </w:p>
    <w:p w14:paraId="5C2E6D93" w14:textId="77777777" w:rsidR="00043441" w:rsidRPr="00914772" w:rsidRDefault="00043441" w:rsidP="00043441">
      <w:pPr>
        <w:pStyle w:val="Ttulo2"/>
        <w:rPr>
          <w:rFonts w:ascii="Verdana" w:eastAsia="Verdana" w:hAnsi="Verdana"/>
          <w:b/>
          <w:bCs/>
          <w:color w:val="auto"/>
          <w:sz w:val="22"/>
          <w:szCs w:val="22"/>
        </w:rPr>
      </w:pPr>
      <w:bookmarkStart w:id="16" w:name="_Toc209790716"/>
      <w:bookmarkStart w:id="17" w:name="_Toc209792085"/>
      <w:r>
        <w:rPr>
          <w:rFonts w:ascii="Verdana" w:eastAsia="Verdana" w:hAnsi="Verdana"/>
          <w:b/>
          <w:bCs/>
          <w:color w:val="auto"/>
          <w:sz w:val="22"/>
          <w:szCs w:val="22"/>
        </w:rPr>
        <w:t>7.</w:t>
      </w:r>
      <w:r w:rsidRPr="00914772">
        <w:rPr>
          <w:rFonts w:ascii="Verdana" w:eastAsia="Verdana" w:hAnsi="Verdana"/>
          <w:b/>
          <w:bCs/>
          <w:color w:val="auto"/>
          <w:sz w:val="22"/>
          <w:szCs w:val="22"/>
        </w:rPr>
        <w:t>3 Calidad Estadística</w:t>
      </w:r>
      <w:bookmarkEnd w:id="16"/>
      <w:bookmarkEnd w:id="17"/>
    </w:p>
    <w:p w14:paraId="7C2E8CBF" w14:textId="77777777" w:rsidR="00043441" w:rsidRPr="00914772" w:rsidRDefault="00043441" w:rsidP="00043441">
      <w:pPr>
        <w:spacing w:after="0" w:line="240" w:lineRule="auto"/>
        <w:jc w:val="both"/>
        <w:rPr>
          <w:rFonts w:ascii="Verdana" w:eastAsia="Verdana" w:hAnsi="Verdana" w:cs="Verdana"/>
          <w:b/>
          <w:bCs/>
        </w:rPr>
      </w:pPr>
    </w:p>
    <w:p w14:paraId="20DA6E41"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Permite a las entidades, los ciudadanos y demás partes interesadas contar con información relevante, accesible, precisa, oportuna y comparable; para la toma de decisiones basada en evidencia, el control social y político.</w:t>
      </w:r>
    </w:p>
    <w:p w14:paraId="76C4789F" w14:textId="77777777" w:rsidR="00043441" w:rsidRPr="00914772" w:rsidRDefault="00043441" w:rsidP="00043441">
      <w:pPr>
        <w:spacing w:after="0" w:line="240" w:lineRule="auto"/>
        <w:jc w:val="both"/>
        <w:rPr>
          <w:rFonts w:ascii="Verdana" w:eastAsia="Verdana" w:hAnsi="Verdana" w:cs="Verdana"/>
        </w:rPr>
      </w:pPr>
    </w:p>
    <w:p w14:paraId="6A5450C3"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El MinCIT realiza las siguientes acciones:</w:t>
      </w:r>
    </w:p>
    <w:p w14:paraId="3FAB4359" w14:textId="77777777" w:rsidR="00043441" w:rsidRPr="00914772" w:rsidRDefault="00043441" w:rsidP="00043441">
      <w:pPr>
        <w:spacing w:after="0" w:line="240" w:lineRule="auto"/>
        <w:jc w:val="both"/>
        <w:rPr>
          <w:rFonts w:ascii="Verdana" w:eastAsia="Verdana" w:hAnsi="Verdana" w:cs="Verdana"/>
        </w:rPr>
      </w:pPr>
    </w:p>
    <w:p w14:paraId="28438680"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 Implementar las recomendaciones para la difusión y el acceso de la información estadística y</w:t>
      </w:r>
    </w:p>
    <w:p w14:paraId="418B95D2"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registros administrativos.</w:t>
      </w:r>
    </w:p>
    <w:p w14:paraId="22FF7168"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 Implementar las recomendaciones que favorecen mayores niveles de desagregación en la</w:t>
      </w:r>
    </w:p>
    <w:p w14:paraId="3CAE6DA3"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producción estadística, utilizando las características diferenciales de cada caso.</w:t>
      </w:r>
    </w:p>
    <w:p w14:paraId="0AB0CB4D"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 Implementar los conceptos estandarizados, nomenclaturas y clasificaciones en los registros</w:t>
      </w:r>
    </w:p>
    <w:p w14:paraId="3B740E95"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administrativos e información estadística, de acuerdo con el ámbito de aplicación.</w:t>
      </w:r>
    </w:p>
    <w:p w14:paraId="6E603A26"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 Documentar los procedimientos y fichas técnicas de los indicadores, procesos estadísticos y</w:t>
      </w:r>
    </w:p>
    <w:p w14:paraId="7CA3C3B4" w14:textId="77777777" w:rsidR="00043441" w:rsidRPr="00914772" w:rsidRDefault="00043441" w:rsidP="00043441">
      <w:pPr>
        <w:spacing w:after="0" w:line="240" w:lineRule="auto"/>
        <w:jc w:val="both"/>
        <w:rPr>
          <w:rFonts w:ascii="Verdana" w:eastAsia="Verdana" w:hAnsi="Verdana" w:cs="Verdana"/>
        </w:rPr>
      </w:pPr>
      <w:r w:rsidRPr="00914772">
        <w:rPr>
          <w:rFonts w:ascii="Verdana" w:eastAsia="Verdana" w:hAnsi="Verdana" w:cs="Verdana"/>
        </w:rPr>
        <w:t>registros administrativos.</w:t>
      </w:r>
    </w:p>
    <w:p w14:paraId="3197D2FE"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Implementar los lineamientos para el proceso estadístico establecidos por el líder de la política.</w:t>
      </w:r>
    </w:p>
    <w:p w14:paraId="288624D4"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xml:space="preserve">• Aplicar procesos de estandarización y armonización en la producción estadística para asegurar la comparabilidad y la interoperabilidad de las estadísticas producidas. </w:t>
      </w:r>
    </w:p>
    <w:p w14:paraId="3D3FA897"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xml:space="preserve">• Implementar los requisitos de la calidad establecidos en la norma técnica de la calidad del proceso estadístico vigente. </w:t>
      </w:r>
    </w:p>
    <w:p w14:paraId="4E337EF3" w14:textId="77777777" w:rsidR="00043441" w:rsidRDefault="00043441" w:rsidP="00043441">
      <w:pPr>
        <w:spacing w:after="0" w:line="240" w:lineRule="auto"/>
        <w:jc w:val="both"/>
        <w:rPr>
          <w:rFonts w:ascii="Verdana" w:eastAsia="Verdana" w:hAnsi="Verdana" w:cs="Verdana"/>
        </w:rPr>
      </w:pPr>
      <w:r w:rsidRPr="00914772">
        <w:rPr>
          <w:rFonts w:ascii="Verdana" w:eastAsia="Verdana" w:hAnsi="Verdana" w:cs="Verdana"/>
        </w:rPr>
        <w:t xml:space="preserve">• Autoevaluar la gestión del proceso estadístico en forma periódica. </w:t>
      </w:r>
    </w:p>
    <w:p w14:paraId="7CD0B558" w14:textId="01953E8B" w:rsidR="007978A8" w:rsidRDefault="00043441" w:rsidP="00043441">
      <w:pPr>
        <w:spacing w:after="0" w:line="240" w:lineRule="auto"/>
        <w:jc w:val="both"/>
        <w:rPr>
          <w:rFonts w:ascii="Verdana" w:eastAsia="Verdana" w:hAnsi="Verdana" w:cs="Verdana"/>
        </w:rPr>
      </w:pPr>
      <w:r w:rsidRPr="00914772">
        <w:rPr>
          <w:rFonts w:ascii="Verdana" w:eastAsia="Verdana" w:hAnsi="Verdana" w:cs="Verdana"/>
        </w:rPr>
        <w:t>• Formular e implementar acciones de mejora generadas a partir de los resultados de la autoevaluación de la gestión del proceso estadístico y de las evaluaciones de la calidad estadística, como lo establece la SG-DR-002 Guía de Acciones de Mejora</w:t>
      </w:r>
      <w:r>
        <w:rPr>
          <w:rFonts w:ascii="Verdana" w:eastAsia="Verdana" w:hAnsi="Verdana" w:cs="Verdana"/>
        </w:rPr>
        <w:t>.</w:t>
      </w:r>
    </w:p>
    <w:p w14:paraId="3A6F875A" w14:textId="77777777" w:rsidR="00043441" w:rsidRDefault="00043441" w:rsidP="00043441">
      <w:pPr>
        <w:spacing w:after="0" w:line="240" w:lineRule="auto"/>
        <w:jc w:val="both"/>
        <w:rPr>
          <w:rFonts w:ascii="Verdana" w:eastAsia="Verdana" w:hAnsi="Verdana" w:cs="Verdana"/>
        </w:rPr>
      </w:pPr>
    </w:p>
    <w:p w14:paraId="0F20E6F3" w14:textId="77777777" w:rsidR="00043441" w:rsidRDefault="00043441" w:rsidP="000F3B15">
      <w:pPr>
        <w:spacing w:after="0" w:line="240" w:lineRule="auto"/>
        <w:jc w:val="both"/>
        <w:rPr>
          <w:rFonts w:ascii="Verdana" w:eastAsia="Verdana" w:hAnsi="Verdana" w:cs="Verdana"/>
        </w:rPr>
      </w:pPr>
    </w:p>
    <w:p w14:paraId="70A3CB78" w14:textId="77777777" w:rsidR="00043441" w:rsidRPr="009F6E54" w:rsidRDefault="00043441" w:rsidP="00043441">
      <w:pPr>
        <w:pStyle w:val="Ttulo1"/>
        <w:rPr>
          <w:rFonts w:ascii="Verdana" w:hAnsi="Verdana"/>
          <w:b/>
          <w:bCs/>
          <w:sz w:val="22"/>
          <w:szCs w:val="22"/>
        </w:rPr>
      </w:pPr>
      <w:bookmarkStart w:id="18" w:name="_Toc209790717"/>
      <w:bookmarkStart w:id="19" w:name="_Toc209792086"/>
      <w:r>
        <w:rPr>
          <w:rFonts w:ascii="Verdana" w:hAnsi="Verdana"/>
          <w:b/>
          <w:bCs/>
          <w:color w:val="auto"/>
          <w:sz w:val="22"/>
          <w:szCs w:val="22"/>
        </w:rPr>
        <w:lastRenderedPageBreak/>
        <w:t>8</w:t>
      </w:r>
      <w:r w:rsidRPr="009F6E54">
        <w:rPr>
          <w:rFonts w:ascii="Verdana" w:hAnsi="Verdana"/>
          <w:b/>
          <w:bCs/>
          <w:color w:val="auto"/>
          <w:sz w:val="22"/>
          <w:szCs w:val="22"/>
        </w:rPr>
        <w:t xml:space="preserve">. </w:t>
      </w:r>
      <w:r w:rsidRPr="00914772">
        <w:rPr>
          <w:rFonts w:ascii="Verdana" w:hAnsi="Verdana"/>
          <w:b/>
          <w:bCs/>
          <w:color w:val="auto"/>
          <w:sz w:val="22"/>
          <w:szCs w:val="22"/>
        </w:rPr>
        <w:t>ESTRATEGIA DE LA POLÍTICA DE INFORMACIÓN ESTADÍSTICA</w:t>
      </w:r>
      <w:bookmarkEnd w:id="18"/>
      <w:bookmarkEnd w:id="19"/>
    </w:p>
    <w:p w14:paraId="56C1B22E" w14:textId="77777777" w:rsidR="00043441" w:rsidRDefault="00043441" w:rsidP="00043441">
      <w:pPr>
        <w:spacing w:after="0" w:line="240" w:lineRule="auto"/>
        <w:jc w:val="both"/>
        <w:rPr>
          <w:rFonts w:ascii="Verdana" w:hAnsi="Verdana"/>
        </w:rPr>
      </w:pPr>
    </w:p>
    <w:p w14:paraId="5FDD64A7" w14:textId="67A117A4" w:rsidR="00043441" w:rsidRDefault="00043441" w:rsidP="00043441">
      <w:pPr>
        <w:spacing w:after="0" w:line="240" w:lineRule="auto"/>
        <w:jc w:val="both"/>
        <w:rPr>
          <w:rFonts w:ascii="Verdana" w:hAnsi="Verdana"/>
        </w:rPr>
      </w:pPr>
      <w:r w:rsidRPr="00914772">
        <w:rPr>
          <w:rFonts w:ascii="Verdana" w:hAnsi="Verdana"/>
        </w:rPr>
        <w:t xml:space="preserve">Atendiendo los espacios y delimitación de los asuntos relacionados con la gestión de la información estadística, el Ministerio de Comercio, industria y Turismo adelanta para cada cuatrienio la construcción formal de su estrategia de Información estadística. Esta se desarrollará mediante Planes de Acción Anuales, en los cuales se incluirán las acciones encaminadas al fortalecimiento de los componentes y al cumplimiento de los objetivos de la Política. </w:t>
      </w:r>
      <w:r w:rsidR="00E131CF">
        <w:rPr>
          <w:rFonts w:ascii="Verdana" w:hAnsi="Verdana"/>
        </w:rPr>
        <w:t xml:space="preserve">Y se usan los formatos </w:t>
      </w:r>
      <w:r w:rsidRPr="00914772">
        <w:rPr>
          <w:rFonts w:ascii="Verdana" w:hAnsi="Verdana"/>
        </w:rPr>
        <w:t>A continuación, se relacionan las áreas del Ministerio, que participarán en el diseño, desarrollo y ejecución de la Política de Gestión de la Información Estadística.</w:t>
      </w:r>
    </w:p>
    <w:p w14:paraId="6A1420FD" w14:textId="77777777" w:rsidR="00516F45" w:rsidRDefault="00516F45" w:rsidP="00043441">
      <w:pPr>
        <w:spacing w:after="0" w:line="240" w:lineRule="auto"/>
        <w:jc w:val="both"/>
        <w:rPr>
          <w:rFonts w:ascii="Verdana" w:hAnsi="Verdana"/>
        </w:rPr>
      </w:pPr>
    </w:p>
    <w:p w14:paraId="0F0FDF5A" w14:textId="6CE28E4F" w:rsidR="00516F45" w:rsidRDefault="00516F45" w:rsidP="00043441">
      <w:pPr>
        <w:spacing w:after="0" w:line="240" w:lineRule="auto"/>
        <w:jc w:val="both"/>
        <w:rPr>
          <w:rFonts w:ascii="Verdana" w:hAnsi="Verdana"/>
        </w:rPr>
      </w:pPr>
      <w:r w:rsidRPr="00516F45">
        <w:rPr>
          <w:rFonts w:ascii="Verdana" w:hAnsi="Verdana"/>
        </w:rPr>
        <w:t>La documentación técnica se estandarizará mediante los formatos TE-FM-021 Ficha metodológica para operación estadística y TE-FM-022 Ficha metodológica para registros administrativos, asegurando el cumplimiento de los requisitos de calidad y la correcta gestión de la información.</w:t>
      </w:r>
    </w:p>
    <w:p w14:paraId="33974CBD" w14:textId="77777777" w:rsidR="00516F45" w:rsidRPr="00516F45" w:rsidRDefault="00516F45" w:rsidP="00043441">
      <w:pPr>
        <w:spacing w:after="0" w:line="240" w:lineRule="auto"/>
        <w:jc w:val="both"/>
        <w:rPr>
          <w:rFonts w:ascii="Verdana" w:hAnsi="Verdana"/>
        </w:rPr>
      </w:pPr>
    </w:p>
    <w:p w14:paraId="4B6B419E" w14:textId="77777777" w:rsidR="00043441" w:rsidRDefault="00043441" w:rsidP="00043441">
      <w:pPr>
        <w:spacing w:after="0" w:line="240" w:lineRule="auto"/>
        <w:jc w:val="both"/>
        <w:rPr>
          <w:rFonts w:ascii="Verdana" w:hAnsi="Verdana"/>
        </w:rPr>
      </w:pPr>
    </w:p>
    <w:p w14:paraId="7AAF68F8" w14:textId="77777777" w:rsidR="00043441" w:rsidRPr="00472AE3" w:rsidRDefault="00043441" w:rsidP="00043441">
      <w:pPr>
        <w:pStyle w:val="Ttulo2"/>
        <w:rPr>
          <w:rFonts w:ascii="Verdana" w:hAnsi="Verdana"/>
          <w:b/>
          <w:bCs/>
          <w:color w:val="auto"/>
          <w:sz w:val="22"/>
          <w:szCs w:val="22"/>
          <w:lang w:val="es-ES"/>
        </w:rPr>
      </w:pPr>
      <w:bookmarkStart w:id="20" w:name="_Toc209790718"/>
      <w:bookmarkStart w:id="21" w:name="_Toc209792087"/>
      <w:r>
        <w:rPr>
          <w:rFonts w:ascii="Verdana" w:hAnsi="Verdana"/>
          <w:b/>
          <w:bCs/>
          <w:color w:val="auto"/>
          <w:sz w:val="22"/>
          <w:szCs w:val="22"/>
          <w:lang w:val="es-ES"/>
        </w:rPr>
        <w:t>8.</w:t>
      </w:r>
      <w:r w:rsidRPr="00472AE3">
        <w:rPr>
          <w:rFonts w:ascii="Verdana" w:hAnsi="Verdana"/>
          <w:b/>
          <w:bCs/>
          <w:color w:val="auto"/>
          <w:sz w:val="22"/>
          <w:szCs w:val="22"/>
          <w:lang w:val="es-ES"/>
        </w:rPr>
        <w:t>1 Roles y Responsabilidades</w:t>
      </w:r>
      <w:bookmarkEnd w:id="20"/>
      <w:bookmarkEnd w:id="21"/>
    </w:p>
    <w:p w14:paraId="4D3DFDA9" w14:textId="77777777" w:rsidR="00043441" w:rsidRDefault="00043441" w:rsidP="00DC0AE2">
      <w:pPr>
        <w:spacing w:after="0" w:line="240" w:lineRule="auto"/>
        <w:jc w:val="both"/>
        <w:rPr>
          <w:rFonts w:ascii="Verdana" w:hAnsi="Verdana"/>
        </w:rPr>
      </w:pPr>
    </w:p>
    <w:tbl>
      <w:tblPr>
        <w:tblStyle w:val="Tablaconcuadrcula"/>
        <w:tblW w:w="0" w:type="auto"/>
        <w:tblLook w:val="04A0" w:firstRow="1" w:lastRow="0" w:firstColumn="1" w:lastColumn="0" w:noHBand="0" w:noVBand="1"/>
      </w:tblPr>
      <w:tblGrid>
        <w:gridCol w:w="5395"/>
        <w:gridCol w:w="5395"/>
      </w:tblGrid>
      <w:tr w:rsidR="003B0193" w14:paraId="0093E1F1" w14:textId="77777777" w:rsidTr="003B0193">
        <w:tc>
          <w:tcPr>
            <w:tcW w:w="5395" w:type="dxa"/>
          </w:tcPr>
          <w:p w14:paraId="027B3D0B" w14:textId="0DB20C94" w:rsidR="003B0193" w:rsidRDefault="003B0193" w:rsidP="00DC0AE2">
            <w:pPr>
              <w:jc w:val="both"/>
              <w:rPr>
                <w:rFonts w:ascii="Verdana" w:hAnsi="Verdana"/>
              </w:rPr>
            </w:pPr>
            <w:r w:rsidRPr="00914772">
              <w:rPr>
                <w:rFonts w:ascii="Verdana" w:hAnsi="Verdana"/>
                <w:lang w:val="es-ES"/>
              </w:rPr>
              <w:t>Área</w:t>
            </w:r>
          </w:p>
        </w:tc>
        <w:tc>
          <w:tcPr>
            <w:tcW w:w="5395" w:type="dxa"/>
          </w:tcPr>
          <w:p w14:paraId="4CE176B5" w14:textId="64289BBD" w:rsidR="003B0193" w:rsidRDefault="003B0193" w:rsidP="00DC0AE2">
            <w:pPr>
              <w:jc w:val="both"/>
              <w:rPr>
                <w:rFonts w:ascii="Verdana" w:hAnsi="Verdana"/>
              </w:rPr>
            </w:pPr>
            <w:r w:rsidRPr="00914772">
              <w:rPr>
                <w:rFonts w:ascii="Verdana" w:hAnsi="Verdana"/>
                <w:lang w:val="es-ES"/>
              </w:rPr>
              <w:t>Responsabilidad</w:t>
            </w:r>
          </w:p>
        </w:tc>
      </w:tr>
      <w:tr w:rsidR="003B0193" w14:paraId="315B7573" w14:textId="77777777" w:rsidTr="003B0193">
        <w:tc>
          <w:tcPr>
            <w:tcW w:w="5395" w:type="dxa"/>
          </w:tcPr>
          <w:p w14:paraId="444F790C" w14:textId="10ADE3E5" w:rsidR="003B0193" w:rsidRDefault="003B0193" w:rsidP="00DC0AE2">
            <w:pPr>
              <w:jc w:val="both"/>
              <w:rPr>
                <w:rFonts w:ascii="Verdana" w:hAnsi="Verdana"/>
              </w:rPr>
            </w:pPr>
            <w:r w:rsidRPr="00914772">
              <w:rPr>
                <w:rFonts w:ascii="Verdana" w:hAnsi="Verdana"/>
                <w:lang w:val="es-ES"/>
              </w:rPr>
              <w:t>Oficina de Estudios Económicos</w:t>
            </w:r>
          </w:p>
        </w:tc>
        <w:tc>
          <w:tcPr>
            <w:tcW w:w="5395" w:type="dxa"/>
          </w:tcPr>
          <w:p w14:paraId="1170AAFA" w14:textId="77777777" w:rsidR="003B0193" w:rsidRPr="00914772" w:rsidRDefault="003B0193" w:rsidP="003B0193">
            <w:pPr>
              <w:numPr>
                <w:ilvl w:val="0"/>
                <w:numId w:val="37"/>
              </w:numPr>
              <w:jc w:val="both"/>
              <w:rPr>
                <w:rFonts w:ascii="Verdana" w:hAnsi="Verdana"/>
                <w:lang w:val="es-ES"/>
              </w:rPr>
            </w:pPr>
            <w:r w:rsidRPr="00914772">
              <w:rPr>
                <w:rFonts w:ascii="Verdana" w:hAnsi="Verdana"/>
                <w:lang w:val="es-ES"/>
              </w:rPr>
              <w:t>Liderar e implementar la política de gestión de la información estadística y participar en su actualización y evaluación.</w:t>
            </w:r>
          </w:p>
          <w:p w14:paraId="2A5BEA80" w14:textId="77777777" w:rsidR="003B0193" w:rsidRPr="00914772" w:rsidRDefault="003B0193" w:rsidP="003B0193">
            <w:pPr>
              <w:numPr>
                <w:ilvl w:val="0"/>
                <w:numId w:val="37"/>
              </w:numPr>
              <w:jc w:val="both"/>
              <w:rPr>
                <w:rFonts w:ascii="Verdana" w:hAnsi="Verdana"/>
                <w:lang w:val="es-ES"/>
              </w:rPr>
            </w:pPr>
            <w:r w:rsidRPr="00914772">
              <w:rPr>
                <w:rFonts w:ascii="Verdana" w:hAnsi="Verdana"/>
                <w:lang w:val="es-ES"/>
              </w:rPr>
              <w:t>Diseñar en conjunto con cada una de las áreas encargadas de registros administrativos y operaciones estadísticas, la oficina de Planeación, Atención al Ciudadano y demás áreas que puedan estar involucradas, un plan de acción que busque la continua disponibilidad de información estadística de calidad en la entidad.</w:t>
            </w:r>
          </w:p>
          <w:p w14:paraId="233FF463" w14:textId="77777777" w:rsidR="003B0193" w:rsidRPr="00914772" w:rsidRDefault="003B0193" w:rsidP="003B0193">
            <w:pPr>
              <w:numPr>
                <w:ilvl w:val="0"/>
                <w:numId w:val="37"/>
              </w:numPr>
              <w:jc w:val="both"/>
              <w:rPr>
                <w:rFonts w:ascii="Verdana" w:hAnsi="Verdana"/>
                <w:lang w:val="es-ES"/>
              </w:rPr>
            </w:pPr>
            <w:r w:rsidRPr="00914772">
              <w:rPr>
                <w:rFonts w:ascii="Verdana" w:hAnsi="Verdana"/>
                <w:lang w:val="es-ES"/>
              </w:rPr>
              <w:t>Realizar la planeación estadística de la entidad en conjunto con la Oficina Asesora de Planeación Sectorial.</w:t>
            </w:r>
          </w:p>
          <w:p w14:paraId="749615BF" w14:textId="77777777" w:rsidR="003B0193" w:rsidRDefault="003B0193" w:rsidP="003B0193">
            <w:pPr>
              <w:numPr>
                <w:ilvl w:val="0"/>
                <w:numId w:val="37"/>
              </w:numPr>
              <w:jc w:val="both"/>
              <w:rPr>
                <w:rFonts w:ascii="Verdana" w:hAnsi="Verdana"/>
                <w:lang w:val="es-ES"/>
              </w:rPr>
            </w:pPr>
            <w:r w:rsidRPr="00914772">
              <w:rPr>
                <w:rFonts w:ascii="Verdana" w:hAnsi="Verdana"/>
                <w:lang w:val="es-ES"/>
              </w:rPr>
              <w:t>Participar en las instancias de coordinación interinstitucional</w:t>
            </w:r>
            <w:r>
              <w:rPr>
                <w:rFonts w:ascii="Verdana" w:hAnsi="Verdana"/>
                <w:lang w:val="es-ES"/>
              </w:rPr>
              <w:t>.</w:t>
            </w:r>
          </w:p>
          <w:p w14:paraId="37E3986E" w14:textId="70B8976D" w:rsidR="003B0193" w:rsidRPr="003B0193" w:rsidRDefault="003B0193" w:rsidP="003B0193">
            <w:pPr>
              <w:numPr>
                <w:ilvl w:val="0"/>
                <w:numId w:val="37"/>
              </w:numPr>
              <w:jc w:val="both"/>
              <w:rPr>
                <w:rFonts w:ascii="Verdana" w:hAnsi="Verdana"/>
                <w:lang w:val="es-ES"/>
              </w:rPr>
            </w:pPr>
            <w:r w:rsidRPr="00914772">
              <w:rPr>
                <w:rFonts w:ascii="Verdana" w:hAnsi="Verdana"/>
                <w:lang w:val="es-ES"/>
              </w:rPr>
              <w:t>Coordinar con las áreas encargadas de generar Registros Administrativos el fortalecimiento de estos y acompañar la creación de registros administrativos para que estos cumplan con la norma de calidad</w:t>
            </w:r>
            <w:r w:rsidRPr="003B0193">
              <w:rPr>
                <w:rFonts w:ascii="Verdana" w:hAnsi="Verdana"/>
                <w:lang w:val="es-ES"/>
              </w:rPr>
              <w:t xml:space="preserve"> </w:t>
            </w:r>
            <w:r w:rsidRPr="00914772">
              <w:rPr>
                <w:rFonts w:ascii="Verdana" w:hAnsi="Verdana"/>
                <w:lang w:val="es-ES"/>
              </w:rPr>
              <w:t>técnica.</w:t>
            </w:r>
          </w:p>
        </w:tc>
      </w:tr>
      <w:tr w:rsidR="003B0193" w14:paraId="1FD456B5" w14:textId="77777777" w:rsidTr="003B0193">
        <w:tc>
          <w:tcPr>
            <w:tcW w:w="5395" w:type="dxa"/>
          </w:tcPr>
          <w:p w14:paraId="1CB58D2E" w14:textId="7E25F20E" w:rsidR="003B0193" w:rsidRDefault="003B0193" w:rsidP="00DC0AE2">
            <w:pPr>
              <w:jc w:val="both"/>
              <w:rPr>
                <w:rFonts w:ascii="Verdana" w:hAnsi="Verdana"/>
              </w:rPr>
            </w:pPr>
            <w:r w:rsidRPr="00914772">
              <w:rPr>
                <w:rFonts w:ascii="Verdana" w:hAnsi="Verdana"/>
                <w:lang w:val="es-ES"/>
              </w:rPr>
              <w:lastRenderedPageBreak/>
              <w:t>Oficina Asesora de Planeación Sectorial</w:t>
            </w:r>
          </w:p>
        </w:tc>
        <w:tc>
          <w:tcPr>
            <w:tcW w:w="5395" w:type="dxa"/>
          </w:tcPr>
          <w:p w14:paraId="4E83AF67" w14:textId="77777777" w:rsidR="003B0193" w:rsidRPr="00914772" w:rsidRDefault="003B0193" w:rsidP="003B0193">
            <w:pPr>
              <w:numPr>
                <w:ilvl w:val="0"/>
                <w:numId w:val="38"/>
              </w:numPr>
              <w:jc w:val="both"/>
              <w:rPr>
                <w:rFonts w:ascii="Verdana" w:hAnsi="Verdana"/>
                <w:lang w:val="es-ES"/>
              </w:rPr>
            </w:pPr>
            <w:r w:rsidRPr="00914772">
              <w:rPr>
                <w:rFonts w:ascii="Verdana" w:hAnsi="Verdana"/>
                <w:lang w:val="es-ES"/>
              </w:rPr>
              <w:t>Apoyar al líder y participar en la implementación de la política de gestión de la información estadística, en los temas que aplique.</w:t>
            </w:r>
          </w:p>
          <w:p w14:paraId="2CECE27A" w14:textId="77777777" w:rsidR="003B0193" w:rsidRPr="00914772" w:rsidRDefault="003B0193" w:rsidP="003B0193">
            <w:pPr>
              <w:numPr>
                <w:ilvl w:val="0"/>
                <w:numId w:val="38"/>
              </w:numPr>
              <w:jc w:val="both"/>
              <w:rPr>
                <w:rFonts w:ascii="Verdana" w:hAnsi="Verdana"/>
                <w:lang w:val="es-ES"/>
              </w:rPr>
            </w:pPr>
            <w:r w:rsidRPr="00914772">
              <w:rPr>
                <w:rFonts w:ascii="Verdana" w:hAnsi="Verdana"/>
                <w:lang w:val="es-ES"/>
              </w:rPr>
              <w:t>Establecer los lineamientos para desarrollar el proceso de planeación estratégica del Ministerio, atendiendo los parámetros establecidos en el Formulario Único de Reporte de Avances de la Gestión - Furag.</w:t>
            </w:r>
          </w:p>
          <w:p w14:paraId="7798D0B5" w14:textId="77777777" w:rsidR="003B0193" w:rsidRDefault="003B0193" w:rsidP="003B0193">
            <w:pPr>
              <w:numPr>
                <w:ilvl w:val="0"/>
                <w:numId w:val="38"/>
              </w:numPr>
              <w:jc w:val="both"/>
              <w:rPr>
                <w:rFonts w:ascii="Verdana" w:hAnsi="Verdana"/>
                <w:lang w:val="es-ES"/>
              </w:rPr>
            </w:pPr>
            <w:r w:rsidRPr="00914772">
              <w:rPr>
                <w:rFonts w:ascii="Verdana" w:hAnsi="Verdana"/>
                <w:lang w:val="es-ES"/>
              </w:rPr>
              <w:t>Participar en las instancias de coordinación interinstitucional.</w:t>
            </w:r>
          </w:p>
          <w:p w14:paraId="7BF5CD5D" w14:textId="6DC9F3BF" w:rsidR="003B0193" w:rsidRPr="003B0193" w:rsidRDefault="003B0193" w:rsidP="003B0193">
            <w:pPr>
              <w:numPr>
                <w:ilvl w:val="0"/>
                <w:numId w:val="38"/>
              </w:numPr>
              <w:jc w:val="both"/>
              <w:rPr>
                <w:rFonts w:ascii="Verdana" w:hAnsi="Verdana"/>
                <w:lang w:val="es-ES"/>
              </w:rPr>
            </w:pPr>
            <w:r w:rsidRPr="00914772">
              <w:rPr>
                <w:rFonts w:ascii="Verdana" w:hAnsi="Verdana"/>
                <w:lang w:val="es-ES"/>
              </w:rPr>
              <w:t>Apoyar a la Oficina de Estudios Económicos en la definición de los indicadores asociados a la Política de Información Estadística, de manera que se incluyan como un componente de la Planeació</w:t>
            </w:r>
            <w:r w:rsidRPr="003B0193">
              <w:rPr>
                <w:rFonts w:ascii="Verdana" w:hAnsi="Verdana"/>
                <w:lang w:val="es-ES"/>
              </w:rPr>
              <w:t xml:space="preserve">n </w:t>
            </w:r>
            <w:r w:rsidRPr="00914772">
              <w:rPr>
                <w:rFonts w:ascii="Verdana" w:hAnsi="Verdana"/>
                <w:lang w:val="es-ES"/>
              </w:rPr>
              <w:t>Estratégica Sectorial (PES).</w:t>
            </w:r>
          </w:p>
        </w:tc>
      </w:tr>
      <w:tr w:rsidR="003B0193" w14:paraId="1569E8F6" w14:textId="77777777" w:rsidTr="003B0193">
        <w:tc>
          <w:tcPr>
            <w:tcW w:w="5395" w:type="dxa"/>
          </w:tcPr>
          <w:p w14:paraId="2183BA8A" w14:textId="48E590A1" w:rsidR="003B0193" w:rsidRPr="00914772" w:rsidRDefault="003B0193" w:rsidP="003B0193">
            <w:pPr>
              <w:jc w:val="both"/>
              <w:rPr>
                <w:rFonts w:ascii="Verdana" w:hAnsi="Verdana"/>
                <w:lang w:val="es-ES"/>
              </w:rPr>
            </w:pPr>
            <w:r w:rsidRPr="00914772">
              <w:rPr>
                <w:rFonts w:ascii="Verdana" w:hAnsi="Verdana"/>
                <w:lang w:val="es-ES"/>
              </w:rPr>
              <w:t>Áreas misionales (Despacho del Ministro, Viceministerios de Comercio,</w:t>
            </w:r>
            <w:r w:rsidRPr="00914772">
              <w:rPr>
                <w:rFonts w:ascii="Verdana" w:hAnsi="Verdana"/>
                <w:lang w:val="es-ES"/>
              </w:rPr>
              <w:tab/>
              <w:t>Desarrollo Empresarial y Turismo, entre otros) que generen registros administrativos y/o operaciones</w:t>
            </w:r>
          </w:p>
          <w:p w14:paraId="300F2337" w14:textId="559813FA" w:rsidR="003B0193" w:rsidRDefault="003B0193" w:rsidP="003B0193">
            <w:pPr>
              <w:jc w:val="both"/>
              <w:rPr>
                <w:rFonts w:ascii="Verdana" w:hAnsi="Verdana"/>
              </w:rPr>
            </w:pPr>
            <w:r w:rsidRPr="00914772">
              <w:rPr>
                <w:rFonts w:ascii="Verdana" w:hAnsi="Verdana"/>
                <w:lang w:val="es-ES"/>
              </w:rPr>
              <w:t>estadísticas.</w:t>
            </w:r>
          </w:p>
        </w:tc>
        <w:tc>
          <w:tcPr>
            <w:tcW w:w="5395" w:type="dxa"/>
          </w:tcPr>
          <w:p w14:paraId="36507D59" w14:textId="77777777" w:rsidR="003B0193" w:rsidRDefault="003B0193" w:rsidP="003B0193">
            <w:pPr>
              <w:numPr>
                <w:ilvl w:val="0"/>
                <w:numId w:val="39"/>
              </w:numPr>
              <w:jc w:val="both"/>
              <w:rPr>
                <w:rFonts w:ascii="Verdana" w:hAnsi="Verdana"/>
                <w:lang w:val="es-ES"/>
              </w:rPr>
            </w:pPr>
            <w:r w:rsidRPr="00914772">
              <w:rPr>
                <w:rFonts w:ascii="Verdana" w:hAnsi="Verdana"/>
                <w:lang w:val="es-ES"/>
              </w:rPr>
              <w:t>Apoyar en la generación de la documentación requerida (procedimientos, información estadística, fichas, diccionarios de datos) para el fortalecimiento en los procesos del registro administrativo.</w:t>
            </w:r>
          </w:p>
          <w:p w14:paraId="4FC6B711" w14:textId="275300C0" w:rsidR="003B0193" w:rsidRPr="003B0193" w:rsidRDefault="003B0193" w:rsidP="003B0193">
            <w:pPr>
              <w:numPr>
                <w:ilvl w:val="0"/>
                <w:numId w:val="39"/>
              </w:numPr>
              <w:jc w:val="both"/>
              <w:rPr>
                <w:rFonts w:ascii="Verdana" w:hAnsi="Verdana"/>
                <w:lang w:val="es-ES"/>
              </w:rPr>
            </w:pPr>
            <w:r w:rsidRPr="00914772">
              <w:rPr>
                <w:rFonts w:ascii="Verdana" w:hAnsi="Verdana"/>
                <w:lang w:val="es-ES"/>
              </w:rPr>
              <w:t>Garantizar que sus procesos estadísticos estén sujetos a la normatividad vigente.</w:t>
            </w:r>
          </w:p>
        </w:tc>
      </w:tr>
      <w:tr w:rsidR="003B0193" w14:paraId="7CEEF62B" w14:textId="77777777" w:rsidTr="003B0193">
        <w:tc>
          <w:tcPr>
            <w:tcW w:w="5395" w:type="dxa"/>
          </w:tcPr>
          <w:p w14:paraId="1B1ADA6B" w14:textId="6C47278D" w:rsidR="003B0193" w:rsidRDefault="003B0193" w:rsidP="00DC0AE2">
            <w:pPr>
              <w:jc w:val="both"/>
              <w:rPr>
                <w:rFonts w:ascii="Verdana" w:hAnsi="Verdana"/>
              </w:rPr>
            </w:pPr>
            <w:r w:rsidRPr="00914772">
              <w:rPr>
                <w:rFonts w:ascii="Verdana" w:hAnsi="Verdana"/>
                <w:lang w:val="es-ES"/>
              </w:rPr>
              <w:t>Áreas transversales (Grupo de relación con el ciudadano, Oficina de Sistemas de Información, Grupo de Gestión documental, Grupo de Comunicaciones, Oficina de Control Interno)</w:t>
            </w:r>
          </w:p>
        </w:tc>
        <w:tc>
          <w:tcPr>
            <w:tcW w:w="5395" w:type="dxa"/>
          </w:tcPr>
          <w:p w14:paraId="146FED7E" w14:textId="77777777" w:rsidR="003B0193" w:rsidRPr="00914772" w:rsidRDefault="003B0193" w:rsidP="003B0193">
            <w:pPr>
              <w:numPr>
                <w:ilvl w:val="0"/>
                <w:numId w:val="40"/>
              </w:numPr>
              <w:jc w:val="both"/>
              <w:rPr>
                <w:rFonts w:ascii="Verdana" w:hAnsi="Verdana"/>
                <w:lang w:val="es-ES"/>
              </w:rPr>
            </w:pPr>
            <w:r w:rsidRPr="00914772">
              <w:rPr>
                <w:rFonts w:ascii="Verdana" w:hAnsi="Verdana"/>
                <w:lang w:val="es-ES"/>
              </w:rPr>
              <w:t>Apoyar al líder de la política en la identificación de actores del ecosistema de datos, en oferta y demanda de la información y satisfacción de las necesidades de información estadística en los usuarios de esta (Grupo de relación con el ciudadano).</w:t>
            </w:r>
          </w:p>
          <w:p w14:paraId="24F6B9DD" w14:textId="77777777" w:rsidR="003B0193" w:rsidRPr="00914772" w:rsidRDefault="003B0193" w:rsidP="003B0193">
            <w:pPr>
              <w:numPr>
                <w:ilvl w:val="0"/>
                <w:numId w:val="40"/>
              </w:numPr>
              <w:jc w:val="both"/>
              <w:rPr>
                <w:rFonts w:ascii="Verdana" w:hAnsi="Verdana"/>
                <w:lang w:val="es-ES"/>
              </w:rPr>
            </w:pPr>
            <w:r w:rsidRPr="00914772">
              <w:rPr>
                <w:rFonts w:ascii="Verdana" w:hAnsi="Verdana"/>
                <w:lang w:val="es-ES"/>
              </w:rPr>
              <w:t>Garantizar el hardware y software que aseguren la disponibilidad, la accesibilidad y el uso de la información estadística (Oficina de Sistemas de Información).</w:t>
            </w:r>
          </w:p>
          <w:p w14:paraId="28452AE1" w14:textId="77777777" w:rsidR="003B0193" w:rsidRPr="00914772" w:rsidRDefault="003B0193" w:rsidP="003B0193">
            <w:pPr>
              <w:numPr>
                <w:ilvl w:val="0"/>
                <w:numId w:val="40"/>
              </w:numPr>
              <w:jc w:val="both"/>
              <w:rPr>
                <w:rFonts w:ascii="Verdana" w:hAnsi="Verdana"/>
                <w:lang w:val="es-ES"/>
              </w:rPr>
            </w:pPr>
            <w:r w:rsidRPr="00914772">
              <w:rPr>
                <w:rFonts w:ascii="Verdana" w:hAnsi="Verdana"/>
                <w:lang w:val="es-ES"/>
              </w:rPr>
              <w:t>Gestionar la planificación, manejo y organización de la documentación producida y recibida teniendo en cuenta normatividad vigente (Grupo de Gestión documental).</w:t>
            </w:r>
          </w:p>
          <w:p w14:paraId="211E60AB" w14:textId="77777777" w:rsidR="003B0193" w:rsidRDefault="003B0193" w:rsidP="003B0193">
            <w:pPr>
              <w:numPr>
                <w:ilvl w:val="0"/>
                <w:numId w:val="40"/>
              </w:numPr>
              <w:jc w:val="both"/>
              <w:rPr>
                <w:rFonts w:ascii="Verdana" w:hAnsi="Verdana"/>
                <w:lang w:val="es-ES"/>
              </w:rPr>
            </w:pPr>
            <w:r w:rsidRPr="00914772">
              <w:rPr>
                <w:rFonts w:ascii="Verdana" w:hAnsi="Verdana"/>
                <w:lang w:val="es-ES"/>
              </w:rPr>
              <w:t xml:space="preserve">Garantizar en la página web de la entidad, la publicación y difusión de informes, estadísticas, y calendarios de publicación </w:t>
            </w:r>
            <w:r w:rsidRPr="00914772">
              <w:rPr>
                <w:rFonts w:ascii="Verdana" w:hAnsi="Verdana"/>
                <w:lang w:val="es-ES"/>
              </w:rPr>
              <w:lastRenderedPageBreak/>
              <w:t>de la información estadística con la que cuenta la entidad (Grupo de Comunicaciones).</w:t>
            </w:r>
          </w:p>
          <w:p w14:paraId="703A056C" w14:textId="011BC342" w:rsidR="003B0193" w:rsidRPr="003B0193" w:rsidRDefault="003B0193" w:rsidP="003B0193">
            <w:pPr>
              <w:numPr>
                <w:ilvl w:val="0"/>
                <w:numId w:val="40"/>
              </w:numPr>
              <w:jc w:val="both"/>
              <w:rPr>
                <w:rFonts w:ascii="Verdana" w:hAnsi="Verdana"/>
                <w:lang w:val="es-ES"/>
              </w:rPr>
            </w:pPr>
            <w:r w:rsidRPr="00914772">
              <w:rPr>
                <w:rFonts w:ascii="Verdana" w:hAnsi="Verdana"/>
                <w:lang w:val="es-ES"/>
              </w:rPr>
              <w:t>Evaluar la política de gestión de la información estadística y participar en su implementación (Grupo de Control Interno).</w:t>
            </w:r>
          </w:p>
        </w:tc>
      </w:tr>
    </w:tbl>
    <w:p w14:paraId="4607F4C3" w14:textId="77777777" w:rsidR="00043441" w:rsidRDefault="00043441" w:rsidP="00DC0AE2">
      <w:pPr>
        <w:spacing w:after="0" w:line="240" w:lineRule="auto"/>
        <w:jc w:val="both"/>
        <w:rPr>
          <w:rFonts w:ascii="Verdana" w:hAnsi="Verdana"/>
        </w:rPr>
      </w:pPr>
    </w:p>
    <w:p w14:paraId="71911E42" w14:textId="77777777" w:rsidR="00043441" w:rsidRPr="00914772" w:rsidRDefault="00043441" w:rsidP="00043441">
      <w:pPr>
        <w:pStyle w:val="Ttulo1"/>
        <w:rPr>
          <w:rFonts w:ascii="Verdana" w:hAnsi="Verdana"/>
          <w:b/>
          <w:bCs/>
          <w:color w:val="auto"/>
          <w:sz w:val="22"/>
          <w:szCs w:val="22"/>
          <w:lang w:val="es-ES"/>
        </w:rPr>
      </w:pPr>
      <w:bookmarkStart w:id="22" w:name="_Toc209790719"/>
      <w:bookmarkStart w:id="23" w:name="_Toc209792088"/>
      <w:r w:rsidRPr="00914772">
        <w:rPr>
          <w:rFonts w:ascii="Verdana" w:hAnsi="Verdana"/>
          <w:b/>
          <w:bCs/>
          <w:color w:val="auto"/>
          <w:sz w:val="22"/>
          <w:szCs w:val="22"/>
          <w:lang w:val="es-ES"/>
        </w:rPr>
        <w:t>9. REFERENCIAS</w:t>
      </w:r>
      <w:bookmarkEnd w:id="22"/>
      <w:bookmarkEnd w:id="23"/>
    </w:p>
    <w:p w14:paraId="6742BA4B" w14:textId="77777777" w:rsidR="00043441" w:rsidRPr="00914772" w:rsidRDefault="00043441" w:rsidP="00043441">
      <w:pPr>
        <w:spacing w:after="0" w:line="240" w:lineRule="auto"/>
        <w:jc w:val="both"/>
        <w:rPr>
          <w:rFonts w:ascii="Verdana" w:hAnsi="Verdana"/>
          <w:b/>
          <w:lang w:val="es-ES"/>
        </w:rPr>
      </w:pPr>
    </w:p>
    <w:p w14:paraId="05F1B3E1" w14:textId="77777777" w:rsidR="00043441" w:rsidRPr="00914772" w:rsidRDefault="00043441" w:rsidP="00043441">
      <w:pPr>
        <w:spacing w:after="0" w:line="240" w:lineRule="auto"/>
        <w:jc w:val="both"/>
        <w:rPr>
          <w:rFonts w:ascii="Verdana" w:hAnsi="Verdana"/>
          <w:lang w:val="es-ES"/>
        </w:rPr>
      </w:pPr>
      <w:r w:rsidRPr="00914772">
        <w:rPr>
          <w:rFonts w:ascii="Verdana" w:hAnsi="Verdana"/>
          <w:lang w:val="es-ES"/>
        </w:rPr>
        <w:t>Decreto 2404 de 2019.</w:t>
      </w:r>
    </w:p>
    <w:p w14:paraId="248E700B" w14:textId="77777777" w:rsidR="00043441" w:rsidRPr="00914772" w:rsidRDefault="00043441" w:rsidP="00043441">
      <w:pPr>
        <w:spacing w:after="0" w:line="240" w:lineRule="auto"/>
        <w:jc w:val="both"/>
        <w:rPr>
          <w:rFonts w:ascii="Verdana" w:hAnsi="Verdana"/>
          <w:lang w:val="es-ES"/>
        </w:rPr>
      </w:pPr>
      <w:r w:rsidRPr="00914772">
        <w:rPr>
          <w:rFonts w:ascii="Verdana" w:hAnsi="Verdana"/>
          <w:lang w:val="es-ES"/>
        </w:rPr>
        <w:t xml:space="preserve">Departamento Administrativo de la Función Pública. (2021). </w:t>
      </w:r>
      <w:r w:rsidRPr="00914772">
        <w:rPr>
          <w:rFonts w:ascii="Verdana" w:hAnsi="Verdana"/>
          <w:i/>
          <w:lang w:val="es-ES"/>
        </w:rPr>
        <w:t xml:space="preserve">Manual Operativo del Modelo Integrado de Planeación y Gestión. </w:t>
      </w:r>
      <w:r w:rsidRPr="00914772">
        <w:rPr>
          <w:rFonts w:ascii="Verdana" w:hAnsi="Verdana"/>
          <w:lang w:val="es-ES"/>
        </w:rPr>
        <w:t>Bogotá.</w:t>
      </w:r>
    </w:p>
    <w:p w14:paraId="076D1D68" w14:textId="77777777" w:rsidR="00043441" w:rsidRPr="00914772" w:rsidRDefault="00043441" w:rsidP="00043441">
      <w:pPr>
        <w:spacing w:after="0" w:line="240" w:lineRule="auto"/>
        <w:jc w:val="both"/>
        <w:rPr>
          <w:rFonts w:ascii="Verdana" w:hAnsi="Verdana"/>
          <w:lang w:val="es-ES"/>
        </w:rPr>
      </w:pPr>
      <w:r w:rsidRPr="00914772">
        <w:rPr>
          <w:rFonts w:ascii="Verdana" w:hAnsi="Verdana"/>
          <w:lang w:val="es-ES"/>
        </w:rPr>
        <w:t xml:space="preserve">Departamento Administrativo Nacional de Estadística - DANE. (2024). </w:t>
      </w:r>
      <w:r w:rsidRPr="00914772">
        <w:rPr>
          <w:rFonts w:ascii="Verdana" w:hAnsi="Verdana"/>
          <w:i/>
          <w:lang w:val="es-ES"/>
        </w:rPr>
        <w:t xml:space="preserve">Presentación Política de Gestión de la Información Estadística. </w:t>
      </w:r>
      <w:r w:rsidRPr="00914772">
        <w:rPr>
          <w:rFonts w:ascii="Verdana" w:hAnsi="Verdana"/>
          <w:lang w:val="es-ES"/>
        </w:rPr>
        <w:t>Bogotá.</w:t>
      </w:r>
    </w:p>
    <w:p w14:paraId="18B09D0D" w14:textId="24044A7C" w:rsidR="6F7FCF4B" w:rsidRDefault="00043441" w:rsidP="6F7FCF4B">
      <w:pPr>
        <w:spacing w:after="0" w:line="240" w:lineRule="auto"/>
        <w:jc w:val="both"/>
        <w:rPr>
          <w:rFonts w:ascii="Verdana" w:hAnsi="Verdana"/>
          <w:lang w:val="es-ES"/>
        </w:rPr>
      </w:pPr>
      <w:r w:rsidRPr="6F7FCF4B">
        <w:rPr>
          <w:rFonts w:ascii="Verdana" w:hAnsi="Verdana"/>
          <w:lang w:val="es-ES"/>
        </w:rPr>
        <w:t xml:space="preserve">Ministerio de Educación. (s.f.). </w:t>
      </w:r>
      <w:r w:rsidRPr="6F7FCF4B">
        <w:rPr>
          <w:rFonts w:ascii="Verdana" w:hAnsi="Verdana"/>
          <w:i/>
          <w:iCs/>
          <w:lang w:val="es-ES"/>
        </w:rPr>
        <w:t xml:space="preserve">Guía implementación de la Política Gestión de la Información Estadística. </w:t>
      </w:r>
      <w:r w:rsidRPr="6F7FCF4B">
        <w:rPr>
          <w:rFonts w:ascii="Verdana" w:hAnsi="Verdana"/>
          <w:lang w:val="es-ES"/>
        </w:rPr>
        <w:t>Bogotá.</w:t>
      </w:r>
    </w:p>
    <w:p w14:paraId="62A5020F" w14:textId="52121E12" w:rsidR="6F7FCF4B" w:rsidRDefault="6F7FCF4B" w:rsidP="6F7FCF4B">
      <w:pPr>
        <w:spacing w:after="0" w:line="240" w:lineRule="auto"/>
        <w:jc w:val="both"/>
        <w:rPr>
          <w:rFonts w:ascii="Verdana" w:hAnsi="Verdana"/>
          <w:lang w:val="es-ES"/>
        </w:rPr>
      </w:pPr>
    </w:p>
    <w:p w14:paraId="487DC5C9" w14:textId="77777777" w:rsidR="00310F32" w:rsidRDefault="00310F32" w:rsidP="6F7FCF4B">
      <w:pPr>
        <w:spacing w:after="0" w:line="240" w:lineRule="auto"/>
        <w:jc w:val="both"/>
        <w:rPr>
          <w:rFonts w:ascii="Verdana" w:hAnsi="Verdana"/>
          <w:lang w:val="es-ES"/>
        </w:rPr>
      </w:pPr>
    </w:p>
    <w:p w14:paraId="1AADCFE4" w14:textId="77777777" w:rsidR="00310F32" w:rsidRDefault="00310F32" w:rsidP="6F7FCF4B">
      <w:pPr>
        <w:spacing w:after="0" w:line="240" w:lineRule="auto"/>
        <w:jc w:val="both"/>
        <w:rPr>
          <w:rFonts w:ascii="Verdana" w:hAnsi="Verdana"/>
          <w:lang w:val="es-ES"/>
        </w:rPr>
      </w:pPr>
    </w:p>
    <w:p w14:paraId="3E19A70D" w14:textId="77777777" w:rsidR="00310F32" w:rsidRDefault="00310F32" w:rsidP="6F7FCF4B">
      <w:pPr>
        <w:spacing w:after="0" w:line="240" w:lineRule="auto"/>
        <w:jc w:val="both"/>
        <w:rPr>
          <w:rFonts w:ascii="Verdana" w:hAnsi="Verdana"/>
          <w:lang w:val="es-ES"/>
        </w:rPr>
      </w:pPr>
    </w:p>
    <w:p w14:paraId="25B6E9F1" w14:textId="77777777" w:rsidR="00310F32" w:rsidRDefault="00310F32" w:rsidP="6F7FCF4B">
      <w:pPr>
        <w:spacing w:after="0" w:line="240" w:lineRule="auto"/>
        <w:jc w:val="both"/>
        <w:rPr>
          <w:rFonts w:ascii="Verdana" w:hAnsi="Verdana"/>
          <w:lang w:val="es-ES"/>
        </w:rPr>
      </w:pPr>
    </w:p>
    <w:p w14:paraId="79CFDE59" w14:textId="77777777" w:rsidR="00310F32" w:rsidRDefault="00310F32" w:rsidP="6F7FCF4B">
      <w:pPr>
        <w:spacing w:after="0" w:line="240" w:lineRule="auto"/>
        <w:jc w:val="both"/>
        <w:rPr>
          <w:rFonts w:ascii="Verdana" w:hAnsi="Verdana"/>
          <w:lang w:val="es-ES"/>
        </w:rPr>
      </w:pPr>
    </w:p>
    <w:p w14:paraId="5A69F199" w14:textId="77777777" w:rsidR="00310F32" w:rsidRDefault="00310F32" w:rsidP="6F7FCF4B">
      <w:pPr>
        <w:spacing w:after="0" w:line="240" w:lineRule="auto"/>
        <w:jc w:val="both"/>
        <w:rPr>
          <w:rFonts w:ascii="Verdana" w:hAnsi="Verdana"/>
          <w:lang w:val="es-ES"/>
        </w:rPr>
      </w:pPr>
    </w:p>
    <w:p w14:paraId="09D31BC5" w14:textId="77777777" w:rsidR="00310F32" w:rsidRDefault="00310F32" w:rsidP="6F7FCF4B">
      <w:pPr>
        <w:spacing w:after="0" w:line="240" w:lineRule="auto"/>
        <w:jc w:val="both"/>
        <w:rPr>
          <w:rFonts w:ascii="Verdana" w:hAnsi="Verdana"/>
          <w:lang w:val="es-ES"/>
        </w:rPr>
      </w:pPr>
    </w:p>
    <w:p w14:paraId="4CEE7B99" w14:textId="77777777" w:rsidR="00310F32" w:rsidRDefault="00310F32" w:rsidP="6F7FCF4B">
      <w:pPr>
        <w:spacing w:after="0" w:line="240" w:lineRule="auto"/>
        <w:jc w:val="both"/>
        <w:rPr>
          <w:rFonts w:ascii="Verdana" w:hAnsi="Verdana"/>
          <w:lang w:val="es-ES"/>
        </w:rPr>
      </w:pPr>
    </w:p>
    <w:p w14:paraId="35CF7AAA" w14:textId="77777777" w:rsidR="00310F32" w:rsidRDefault="00310F32" w:rsidP="6F7FCF4B">
      <w:pPr>
        <w:spacing w:after="0" w:line="240" w:lineRule="auto"/>
        <w:jc w:val="both"/>
        <w:rPr>
          <w:rFonts w:ascii="Verdana" w:hAnsi="Verdana"/>
          <w:lang w:val="es-ES"/>
        </w:rPr>
      </w:pPr>
    </w:p>
    <w:p w14:paraId="3811BC35" w14:textId="77777777" w:rsidR="00310F32" w:rsidRDefault="00310F32" w:rsidP="6F7FCF4B">
      <w:pPr>
        <w:spacing w:after="0" w:line="240" w:lineRule="auto"/>
        <w:jc w:val="both"/>
        <w:rPr>
          <w:rFonts w:ascii="Verdana" w:hAnsi="Verdana"/>
          <w:lang w:val="es-ES"/>
        </w:rPr>
      </w:pPr>
    </w:p>
    <w:p w14:paraId="774B366C" w14:textId="77777777" w:rsidR="00310F32" w:rsidRDefault="00310F32" w:rsidP="6F7FCF4B">
      <w:pPr>
        <w:spacing w:after="0" w:line="240" w:lineRule="auto"/>
        <w:jc w:val="both"/>
        <w:rPr>
          <w:rFonts w:ascii="Verdana" w:hAnsi="Verdana"/>
          <w:lang w:val="es-ES"/>
        </w:rPr>
      </w:pPr>
    </w:p>
    <w:p w14:paraId="3294B390" w14:textId="77777777" w:rsidR="00310F32" w:rsidRDefault="00310F32" w:rsidP="6F7FCF4B">
      <w:pPr>
        <w:spacing w:after="0" w:line="240" w:lineRule="auto"/>
        <w:jc w:val="both"/>
        <w:rPr>
          <w:rFonts w:ascii="Verdana" w:hAnsi="Verdana"/>
          <w:lang w:val="es-ES"/>
        </w:rPr>
      </w:pPr>
    </w:p>
    <w:p w14:paraId="66C90AC8" w14:textId="77777777" w:rsidR="00310F32" w:rsidRDefault="00310F32" w:rsidP="6F7FCF4B">
      <w:pPr>
        <w:spacing w:after="0" w:line="240" w:lineRule="auto"/>
        <w:jc w:val="both"/>
        <w:rPr>
          <w:rFonts w:ascii="Verdana" w:hAnsi="Verdana"/>
          <w:lang w:val="es-ES"/>
        </w:rPr>
      </w:pPr>
    </w:p>
    <w:p w14:paraId="1F0D40D0" w14:textId="77777777" w:rsidR="00310F32" w:rsidRDefault="00310F32" w:rsidP="6F7FCF4B">
      <w:pPr>
        <w:spacing w:after="0" w:line="240" w:lineRule="auto"/>
        <w:jc w:val="both"/>
        <w:rPr>
          <w:rFonts w:ascii="Verdana" w:hAnsi="Verdana"/>
          <w:lang w:val="es-ES"/>
        </w:rPr>
      </w:pPr>
    </w:p>
    <w:p w14:paraId="72631554" w14:textId="77777777" w:rsidR="00310F32" w:rsidRDefault="00310F32" w:rsidP="6F7FCF4B">
      <w:pPr>
        <w:spacing w:after="0" w:line="240" w:lineRule="auto"/>
        <w:jc w:val="both"/>
        <w:rPr>
          <w:rFonts w:ascii="Verdana" w:hAnsi="Verdana"/>
          <w:lang w:val="es-ES"/>
        </w:rPr>
      </w:pPr>
    </w:p>
    <w:p w14:paraId="3648F00A" w14:textId="77777777" w:rsidR="00310F32" w:rsidRDefault="00310F32" w:rsidP="6F7FCF4B">
      <w:pPr>
        <w:spacing w:after="0" w:line="240" w:lineRule="auto"/>
        <w:jc w:val="both"/>
        <w:rPr>
          <w:rFonts w:ascii="Verdana" w:hAnsi="Verdana"/>
          <w:lang w:val="es-ES"/>
        </w:rPr>
      </w:pPr>
    </w:p>
    <w:p w14:paraId="49AC8590" w14:textId="77777777" w:rsidR="00310F32" w:rsidRDefault="00310F32" w:rsidP="6F7FCF4B">
      <w:pPr>
        <w:spacing w:after="0" w:line="240" w:lineRule="auto"/>
        <w:jc w:val="both"/>
        <w:rPr>
          <w:rFonts w:ascii="Verdana" w:hAnsi="Verdana"/>
          <w:lang w:val="es-ES"/>
        </w:rPr>
      </w:pPr>
    </w:p>
    <w:p w14:paraId="2737A52C" w14:textId="77777777" w:rsidR="00310F32" w:rsidRDefault="00310F32" w:rsidP="6F7FCF4B">
      <w:pPr>
        <w:spacing w:after="0" w:line="240" w:lineRule="auto"/>
        <w:jc w:val="both"/>
        <w:rPr>
          <w:rFonts w:ascii="Verdana" w:hAnsi="Verdana"/>
          <w:lang w:val="es-ES"/>
        </w:rPr>
      </w:pPr>
    </w:p>
    <w:p w14:paraId="2F11575A" w14:textId="77777777" w:rsidR="00310F32" w:rsidRDefault="00310F32" w:rsidP="6F7FCF4B">
      <w:pPr>
        <w:spacing w:after="0" w:line="240" w:lineRule="auto"/>
        <w:jc w:val="both"/>
        <w:rPr>
          <w:rFonts w:ascii="Verdana" w:hAnsi="Verdana"/>
          <w:lang w:val="es-ES"/>
        </w:rPr>
      </w:pPr>
    </w:p>
    <w:p w14:paraId="0A2F5A71" w14:textId="77777777" w:rsidR="00310F32" w:rsidRDefault="00310F32" w:rsidP="6F7FCF4B">
      <w:pPr>
        <w:spacing w:after="0" w:line="240" w:lineRule="auto"/>
        <w:jc w:val="both"/>
        <w:rPr>
          <w:rFonts w:ascii="Verdana" w:hAnsi="Verdana"/>
          <w:lang w:val="es-ES"/>
        </w:rPr>
      </w:pPr>
    </w:p>
    <w:p w14:paraId="1A1B2264" w14:textId="697FD218" w:rsidR="00665072" w:rsidRPr="005B5DC6" w:rsidRDefault="003B0193" w:rsidP="00DC0AE2">
      <w:pPr>
        <w:pStyle w:val="Ttulo1"/>
        <w:rPr>
          <w:rFonts w:ascii="Verdana" w:eastAsia="Verdana" w:hAnsi="Verdana" w:cs="Verdana"/>
          <w:b/>
          <w:bCs/>
          <w:color w:val="auto"/>
          <w:sz w:val="22"/>
          <w:szCs w:val="22"/>
        </w:rPr>
      </w:pPr>
      <w:bookmarkStart w:id="24" w:name="_Toc209792089"/>
      <w:r>
        <w:rPr>
          <w:rFonts w:ascii="Verdana" w:eastAsia="Verdana" w:hAnsi="Verdana" w:cs="Verdana"/>
          <w:b/>
          <w:bCs/>
          <w:color w:val="auto"/>
          <w:sz w:val="22"/>
          <w:szCs w:val="22"/>
        </w:rPr>
        <w:lastRenderedPageBreak/>
        <w:t>10</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w:t>
      </w:r>
      <w:r w:rsidR="00310F32">
        <w:rPr>
          <w:rFonts w:ascii="Verdana" w:eastAsia="Verdana" w:hAnsi="Verdana" w:cs="Verdana"/>
          <w:b/>
          <w:bCs/>
          <w:color w:val="auto"/>
          <w:sz w:val="22"/>
          <w:szCs w:val="22"/>
        </w:rPr>
        <w:t>S</w:t>
      </w:r>
      <w:r w:rsidR="00665072" w:rsidRPr="005B5DC6">
        <w:rPr>
          <w:rFonts w:ascii="Verdana" w:eastAsia="Verdana" w:hAnsi="Verdana" w:cs="Verdana"/>
          <w:b/>
          <w:bCs/>
          <w:color w:val="auto"/>
          <w:sz w:val="22"/>
          <w:szCs w:val="22"/>
        </w:rPr>
        <w:t>TORIAL DE CAMBIOS</w:t>
      </w:r>
      <w:bookmarkEnd w:id="24"/>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6C096371">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6C096371">
        <w:trPr>
          <w:trHeight w:val="300"/>
        </w:trPr>
        <w:tc>
          <w:tcPr>
            <w:tcW w:w="1418" w:type="dxa"/>
            <w:tcMar>
              <w:top w:w="57" w:type="dxa"/>
              <w:left w:w="113" w:type="dxa"/>
              <w:bottom w:w="57" w:type="dxa"/>
            </w:tcMar>
            <w:vAlign w:val="center"/>
          </w:tcPr>
          <w:p w14:paraId="51E5B420" w14:textId="6DA61FE4" w:rsidR="00665072" w:rsidRPr="00DD7470" w:rsidRDefault="0043120F" w:rsidP="00B1761A">
            <w:pPr>
              <w:spacing w:after="0" w:line="240" w:lineRule="auto"/>
              <w:jc w:val="center"/>
              <w:rPr>
                <w:rFonts w:ascii="Verdana" w:hAnsi="Verdana" w:cs="Arial"/>
                <w:sz w:val="16"/>
                <w:szCs w:val="16"/>
              </w:rPr>
            </w:pPr>
            <w:r w:rsidRPr="6F7FCF4B">
              <w:rPr>
                <w:rFonts w:ascii="Verdana" w:hAnsi="Verdana" w:cs="Arial"/>
                <w:sz w:val="16"/>
                <w:szCs w:val="16"/>
              </w:rPr>
              <w:t>1</w:t>
            </w:r>
            <w:r w:rsidR="45546B7F" w:rsidRPr="6F7FCF4B">
              <w:rPr>
                <w:rFonts w:ascii="Verdana" w:hAnsi="Verdana" w:cs="Arial"/>
                <w:sz w:val="16"/>
                <w:szCs w:val="16"/>
              </w:rPr>
              <w:t>2</w:t>
            </w:r>
            <w:r w:rsidRPr="6F7FCF4B">
              <w:rPr>
                <w:rFonts w:ascii="Verdana" w:hAnsi="Verdana" w:cs="Arial"/>
                <w:sz w:val="16"/>
                <w:szCs w:val="16"/>
              </w:rPr>
              <w:t>/0</w:t>
            </w:r>
            <w:r w:rsidR="45A0E925" w:rsidRPr="6F7FCF4B">
              <w:rPr>
                <w:rFonts w:ascii="Verdana" w:hAnsi="Verdana" w:cs="Arial"/>
                <w:sz w:val="16"/>
                <w:szCs w:val="16"/>
              </w:rPr>
              <w:t>6</w:t>
            </w:r>
            <w:r w:rsidR="00665072" w:rsidRPr="6F7FCF4B">
              <w:rPr>
                <w:rFonts w:ascii="Verdana" w:hAnsi="Verdana" w:cs="Arial"/>
                <w:sz w:val="16"/>
                <w:szCs w:val="16"/>
              </w:rPr>
              <w:t>/</w:t>
            </w:r>
            <w:r w:rsidRPr="6F7FCF4B">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4009D1E6" w14:textId="77777777" w:rsidR="00310F32" w:rsidRDefault="01AA359C" w:rsidP="6C096371">
            <w:pPr>
              <w:spacing w:after="0" w:line="240" w:lineRule="auto"/>
              <w:jc w:val="both"/>
              <w:rPr>
                <w:rFonts w:ascii="Verdana" w:hAnsi="Verdana" w:cs="Arial"/>
                <w:sz w:val="16"/>
                <w:szCs w:val="16"/>
              </w:rPr>
            </w:pPr>
            <w:r w:rsidRPr="6C096371">
              <w:rPr>
                <w:rFonts w:ascii="Verdana" w:hAnsi="Verdana" w:cs="Arial"/>
                <w:sz w:val="16"/>
                <w:szCs w:val="16"/>
              </w:rPr>
              <w:t xml:space="preserve">Primera versión del documento para el nuevo Mapa de procesos. </w:t>
            </w:r>
          </w:p>
          <w:p w14:paraId="50FD4E7F" w14:textId="001CBF3B" w:rsidR="00665072" w:rsidRPr="00DD7470" w:rsidRDefault="01AA359C" w:rsidP="6C096371">
            <w:pPr>
              <w:spacing w:after="0" w:line="240" w:lineRule="auto"/>
              <w:jc w:val="both"/>
              <w:rPr>
                <w:rFonts w:ascii="Verdana" w:hAnsi="Verdana" w:cs="Arial"/>
                <w:sz w:val="16"/>
                <w:szCs w:val="16"/>
              </w:rPr>
            </w:pPr>
            <w:r w:rsidRPr="6C096371">
              <w:rPr>
                <w:rFonts w:ascii="Verdana" w:hAnsi="Verdana" w:cs="Arial"/>
                <w:sz w:val="16"/>
                <w:szCs w:val="16"/>
              </w:rPr>
              <w:t xml:space="preserve">Código anterior: </w:t>
            </w:r>
            <w:r w:rsidR="003B0193" w:rsidRPr="6C096371">
              <w:rPr>
                <w:rFonts w:ascii="Verdana" w:hAnsi="Verdana" w:cs="Arial"/>
                <w:sz w:val="16"/>
                <w:szCs w:val="16"/>
              </w:rPr>
              <w:t>DE</w:t>
            </w:r>
            <w:r w:rsidRPr="6C096371">
              <w:rPr>
                <w:rFonts w:ascii="Verdana" w:hAnsi="Verdana" w:cs="Arial"/>
                <w:sz w:val="16"/>
                <w:szCs w:val="16"/>
              </w:rPr>
              <w:t>-D</w:t>
            </w:r>
            <w:r w:rsidR="003B0193" w:rsidRPr="6C096371">
              <w:rPr>
                <w:rFonts w:ascii="Verdana" w:hAnsi="Verdana" w:cs="Arial"/>
                <w:sz w:val="16"/>
                <w:szCs w:val="16"/>
              </w:rPr>
              <w:t>R</w:t>
            </w:r>
            <w:r w:rsidRPr="6C096371">
              <w:rPr>
                <w:rFonts w:ascii="Verdana" w:hAnsi="Verdana" w:cs="Arial"/>
                <w:sz w:val="16"/>
                <w:szCs w:val="16"/>
              </w:rPr>
              <w:t>-006</w:t>
            </w:r>
            <w:r w:rsidR="76EB6C9F" w:rsidRPr="6C096371">
              <w:rPr>
                <w:rFonts w:ascii="Verdana" w:hAnsi="Verdana" w:cs="Arial"/>
                <w:sz w:val="16"/>
                <w:szCs w:val="16"/>
              </w:rPr>
              <w:t>.</w:t>
            </w:r>
            <w:r w:rsidR="00310F32">
              <w:rPr>
                <w:rFonts w:ascii="Verdana" w:hAnsi="Verdana" w:cs="Arial"/>
                <w:sz w:val="16"/>
                <w:szCs w:val="16"/>
              </w:rPr>
              <w:t>V</w:t>
            </w:r>
            <w:r w:rsidR="00F67B24">
              <w:rPr>
                <w:rFonts w:ascii="Verdana" w:hAnsi="Verdana" w:cs="Arial"/>
                <w:sz w:val="16"/>
                <w:szCs w:val="16"/>
              </w:rPr>
              <w:t>00.</w:t>
            </w:r>
          </w:p>
          <w:p w14:paraId="4001BBF8" w14:textId="2D9D007B" w:rsidR="00665072" w:rsidRPr="00DD7470" w:rsidRDefault="00665072" w:rsidP="6C096371">
            <w:pPr>
              <w:spacing w:after="0" w:line="240" w:lineRule="auto"/>
              <w:jc w:val="both"/>
              <w:rPr>
                <w:rFonts w:ascii="Verdana" w:hAnsi="Verdana" w:cs="Arial"/>
                <w:sz w:val="16"/>
                <w:szCs w:val="16"/>
              </w:rPr>
            </w:pPr>
          </w:p>
          <w:p w14:paraId="602A1169" w14:textId="42F878D1" w:rsidR="00665072" w:rsidRPr="00DD7470" w:rsidRDefault="53091017" w:rsidP="6C096371">
            <w:pPr>
              <w:spacing w:line="276" w:lineRule="auto"/>
              <w:jc w:val="both"/>
            </w:pPr>
            <w:r w:rsidRPr="6C096371">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r w:rsidRPr="6C096371">
              <w:rPr>
                <w:rFonts w:ascii="Verdana" w:eastAsia="Verdana" w:hAnsi="Verdana" w:cs="Verdana"/>
                <w:sz w:val="16"/>
                <w:szCs w:val="16"/>
                <w:lang w:val="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06"/>
              <w:gridCol w:w="4006"/>
            </w:tblGrid>
            <w:tr w:rsidR="6C096371" w14:paraId="14D37161" w14:textId="77777777" w:rsidTr="6C096371">
              <w:trPr>
                <w:trHeight w:val="300"/>
              </w:trPr>
              <w:tc>
                <w:tcPr>
                  <w:tcW w:w="4006" w:type="dxa"/>
                  <w:tcBorders>
                    <w:top w:val="single" w:sz="8" w:space="0" w:color="auto"/>
                    <w:left w:val="single" w:sz="8" w:space="0" w:color="auto"/>
                    <w:bottom w:val="single" w:sz="8" w:space="0" w:color="auto"/>
                    <w:right w:val="single" w:sz="8" w:space="0" w:color="auto"/>
                  </w:tcBorders>
                </w:tcPr>
                <w:p w14:paraId="1BA50A44" w14:textId="760BECE8" w:rsidR="6C096371" w:rsidRDefault="6C096371" w:rsidP="6C096371">
                  <w:pPr>
                    <w:spacing w:line="276" w:lineRule="auto"/>
                  </w:pPr>
                  <w:r w:rsidRPr="6C096371">
                    <w:rPr>
                      <w:rFonts w:ascii="Verdana" w:eastAsia="Verdana" w:hAnsi="Verdana" w:cs="Verdana"/>
                      <w:sz w:val="16"/>
                      <w:szCs w:val="16"/>
                    </w:rPr>
                    <w:t>REVISÓ</w:t>
                  </w:r>
                  <w:r w:rsidRPr="6C096371">
                    <w:rPr>
                      <w:rFonts w:ascii="Verdana" w:eastAsia="Verdana" w:hAnsi="Verdana" w:cs="Verdana"/>
                      <w:sz w:val="16"/>
                      <w:szCs w:val="16"/>
                      <w:lang w:val="es"/>
                    </w:rPr>
                    <w:t xml:space="preserve"> </w:t>
                  </w:r>
                </w:p>
              </w:tc>
              <w:tc>
                <w:tcPr>
                  <w:tcW w:w="4006" w:type="dxa"/>
                  <w:tcBorders>
                    <w:top w:val="single" w:sz="8" w:space="0" w:color="auto"/>
                    <w:left w:val="single" w:sz="8" w:space="0" w:color="auto"/>
                    <w:bottom w:val="single" w:sz="8" w:space="0" w:color="auto"/>
                    <w:right w:val="single" w:sz="8" w:space="0" w:color="auto"/>
                  </w:tcBorders>
                </w:tcPr>
                <w:p w14:paraId="01DC3F13" w14:textId="3D04C351" w:rsidR="6C096371" w:rsidRDefault="6C096371" w:rsidP="6C096371">
                  <w:pPr>
                    <w:spacing w:line="276" w:lineRule="auto"/>
                  </w:pPr>
                  <w:r w:rsidRPr="6C096371">
                    <w:rPr>
                      <w:rFonts w:ascii="Verdana" w:eastAsia="Verdana" w:hAnsi="Verdana" w:cs="Verdana"/>
                      <w:sz w:val="16"/>
                      <w:szCs w:val="16"/>
                    </w:rPr>
                    <w:t>APROBÓ</w:t>
                  </w:r>
                  <w:r w:rsidRPr="6C096371">
                    <w:rPr>
                      <w:rFonts w:ascii="Verdana" w:eastAsia="Verdana" w:hAnsi="Verdana" w:cs="Verdana"/>
                      <w:sz w:val="16"/>
                      <w:szCs w:val="16"/>
                      <w:lang w:val="es"/>
                    </w:rPr>
                    <w:t xml:space="preserve"> </w:t>
                  </w:r>
                </w:p>
              </w:tc>
            </w:tr>
            <w:tr w:rsidR="6C096371" w14:paraId="642922E4" w14:textId="77777777" w:rsidTr="6C096371">
              <w:trPr>
                <w:trHeight w:val="300"/>
              </w:trPr>
              <w:tc>
                <w:tcPr>
                  <w:tcW w:w="4006" w:type="dxa"/>
                  <w:tcBorders>
                    <w:top w:val="single" w:sz="8" w:space="0" w:color="auto"/>
                    <w:left w:val="single" w:sz="8" w:space="0" w:color="auto"/>
                    <w:bottom w:val="single" w:sz="8" w:space="0" w:color="auto"/>
                    <w:right w:val="single" w:sz="8" w:space="0" w:color="auto"/>
                  </w:tcBorders>
                </w:tcPr>
                <w:p w14:paraId="1C426895" w14:textId="34E84ED7" w:rsidR="0784D58F" w:rsidRDefault="0784D58F" w:rsidP="00310F32">
                  <w:pPr>
                    <w:spacing w:after="0" w:line="276" w:lineRule="auto"/>
                    <w:rPr>
                      <w:rFonts w:ascii="Verdana" w:eastAsia="Verdana" w:hAnsi="Verdana" w:cs="Verdana"/>
                      <w:sz w:val="16"/>
                      <w:szCs w:val="16"/>
                    </w:rPr>
                  </w:pPr>
                  <w:r w:rsidRPr="6C096371">
                    <w:rPr>
                      <w:rFonts w:ascii="Verdana" w:eastAsia="Verdana" w:hAnsi="Verdana" w:cs="Verdana"/>
                      <w:sz w:val="16"/>
                      <w:szCs w:val="16"/>
                    </w:rPr>
                    <w:t>DIANA CAROLINA CARDENAS CASTRO</w:t>
                  </w:r>
                </w:p>
                <w:p w14:paraId="5D05C387" w14:textId="558A1864" w:rsidR="6C096371" w:rsidRDefault="6C096371" w:rsidP="00310F32">
                  <w:pPr>
                    <w:spacing w:after="0" w:line="276" w:lineRule="auto"/>
                  </w:pPr>
                  <w:r w:rsidRPr="6C096371">
                    <w:rPr>
                      <w:rFonts w:ascii="Verdana" w:eastAsia="Verdana" w:hAnsi="Verdana" w:cs="Verdana"/>
                      <w:sz w:val="16"/>
                      <w:szCs w:val="16"/>
                    </w:rPr>
                    <w:t>Cargo: Profesional especializado</w:t>
                  </w:r>
                  <w:r w:rsidRPr="6C096371">
                    <w:rPr>
                      <w:rFonts w:ascii="Verdana" w:eastAsia="Verdana" w:hAnsi="Verdana" w:cs="Verdana"/>
                      <w:sz w:val="16"/>
                      <w:szCs w:val="16"/>
                      <w:lang w:val="es"/>
                    </w:rPr>
                    <w:t xml:space="preserve"> </w:t>
                  </w:r>
                </w:p>
                <w:p w14:paraId="2B302B12" w14:textId="7B0D2DFA" w:rsidR="3F115910" w:rsidRDefault="3F115910" w:rsidP="00310F32">
                  <w:pPr>
                    <w:spacing w:after="0" w:line="276" w:lineRule="auto"/>
                    <w:rPr>
                      <w:rFonts w:ascii="Verdana" w:eastAsia="Verdana" w:hAnsi="Verdana" w:cs="Verdana"/>
                      <w:sz w:val="16"/>
                      <w:szCs w:val="16"/>
                      <w:lang w:val="es"/>
                    </w:rPr>
                  </w:pPr>
                  <w:r w:rsidRPr="6C096371">
                    <w:rPr>
                      <w:rFonts w:ascii="Verdana" w:eastAsia="Verdana" w:hAnsi="Verdana" w:cs="Verdana"/>
                      <w:sz w:val="16"/>
                      <w:szCs w:val="16"/>
                      <w:lang w:val="es"/>
                    </w:rPr>
                    <w:t>NICOLAS ORLANDO LOPEZ PIRA</w:t>
                  </w:r>
                </w:p>
                <w:p w14:paraId="37E49F94" w14:textId="63771202" w:rsidR="3F115910" w:rsidRDefault="3F115910" w:rsidP="00310F32">
                  <w:pPr>
                    <w:spacing w:after="0" w:line="276" w:lineRule="auto"/>
                    <w:rPr>
                      <w:rFonts w:ascii="Verdana" w:eastAsia="Verdana" w:hAnsi="Verdana" w:cs="Verdana"/>
                      <w:sz w:val="16"/>
                      <w:szCs w:val="16"/>
                      <w:lang w:val="es"/>
                    </w:rPr>
                  </w:pPr>
                  <w:r w:rsidRPr="6C096371">
                    <w:rPr>
                      <w:rFonts w:ascii="Verdana" w:eastAsia="Verdana" w:hAnsi="Verdana" w:cs="Verdana"/>
                      <w:sz w:val="16"/>
                      <w:szCs w:val="16"/>
                      <w:lang w:val="es"/>
                    </w:rPr>
                    <w:t>Cargo:</w:t>
                  </w:r>
                  <w:r w:rsidR="10CE36C9" w:rsidRPr="6C096371">
                    <w:rPr>
                      <w:rFonts w:ascii="Verdana" w:eastAsia="Verdana" w:hAnsi="Verdana" w:cs="Verdana"/>
                      <w:sz w:val="16"/>
                      <w:szCs w:val="16"/>
                      <w:lang w:val="es"/>
                    </w:rPr>
                    <w:t xml:space="preserve"> Profesional especializado</w:t>
                  </w:r>
                </w:p>
                <w:p w14:paraId="174A39F9" w14:textId="52663749" w:rsidR="3F115910" w:rsidRDefault="3F115910" w:rsidP="00310F32">
                  <w:pPr>
                    <w:spacing w:after="0" w:line="276" w:lineRule="auto"/>
                    <w:rPr>
                      <w:rFonts w:ascii="Verdana" w:eastAsia="Verdana" w:hAnsi="Verdana" w:cs="Verdana"/>
                      <w:sz w:val="16"/>
                      <w:szCs w:val="16"/>
                      <w:lang w:val="es"/>
                    </w:rPr>
                  </w:pPr>
                  <w:r w:rsidRPr="6C096371">
                    <w:rPr>
                      <w:rFonts w:ascii="Verdana" w:eastAsia="Verdana" w:hAnsi="Verdana" w:cs="Verdana"/>
                      <w:sz w:val="16"/>
                      <w:szCs w:val="16"/>
                      <w:lang w:val="es"/>
                    </w:rPr>
                    <w:t>JUAN CARLOS YELA AMEZQUITA</w:t>
                  </w:r>
                </w:p>
                <w:p w14:paraId="415F4BB0" w14:textId="797E100A" w:rsidR="3F115910" w:rsidRDefault="3F115910" w:rsidP="00310F32">
                  <w:pPr>
                    <w:spacing w:after="0" w:line="276" w:lineRule="auto"/>
                    <w:rPr>
                      <w:rFonts w:ascii="Verdana" w:eastAsia="Verdana" w:hAnsi="Verdana" w:cs="Verdana"/>
                      <w:sz w:val="16"/>
                      <w:szCs w:val="16"/>
                      <w:lang w:val="es"/>
                    </w:rPr>
                  </w:pPr>
                  <w:r w:rsidRPr="6C096371">
                    <w:rPr>
                      <w:rFonts w:ascii="Verdana" w:eastAsia="Verdana" w:hAnsi="Verdana" w:cs="Verdana"/>
                      <w:sz w:val="16"/>
                      <w:szCs w:val="16"/>
                      <w:lang w:val="es"/>
                    </w:rPr>
                    <w:t xml:space="preserve">Cargo: </w:t>
                  </w:r>
                  <w:r w:rsidR="4CFD0B81" w:rsidRPr="6C096371">
                    <w:rPr>
                      <w:rFonts w:ascii="Verdana" w:eastAsia="Verdana" w:hAnsi="Verdana" w:cs="Verdana"/>
                      <w:sz w:val="16"/>
                      <w:szCs w:val="16"/>
                      <w:lang w:val="es"/>
                    </w:rPr>
                    <w:t>Asesor</w:t>
                  </w:r>
                </w:p>
              </w:tc>
              <w:tc>
                <w:tcPr>
                  <w:tcW w:w="4006" w:type="dxa"/>
                  <w:tcBorders>
                    <w:top w:val="single" w:sz="8" w:space="0" w:color="auto"/>
                    <w:left w:val="single" w:sz="8" w:space="0" w:color="auto"/>
                    <w:bottom w:val="single" w:sz="8" w:space="0" w:color="auto"/>
                    <w:right w:val="single" w:sz="8" w:space="0" w:color="auto"/>
                  </w:tcBorders>
                </w:tcPr>
                <w:p w14:paraId="6F08DB2D" w14:textId="77777777" w:rsidR="00310F32" w:rsidRDefault="00310F32" w:rsidP="00310F32">
                  <w:pPr>
                    <w:spacing w:after="0" w:line="276" w:lineRule="auto"/>
                    <w:rPr>
                      <w:rFonts w:ascii="Verdana" w:eastAsia="Verdana" w:hAnsi="Verdana" w:cs="Verdana"/>
                      <w:sz w:val="16"/>
                      <w:szCs w:val="16"/>
                      <w:lang w:val="es"/>
                    </w:rPr>
                  </w:pPr>
                </w:p>
                <w:p w14:paraId="7AEB9A23" w14:textId="77777777" w:rsidR="00310F32" w:rsidRDefault="00310F32" w:rsidP="00310F32">
                  <w:pPr>
                    <w:spacing w:after="0" w:line="276" w:lineRule="auto"/>
                    <w:rPr>
                      <w:rFonts w:ascii="Verdana" w:eastAsia="Verdana" w:hAnsi="Verdana" w:cs="Verdana"/>
                      <w:sz w:val="16"/>
                      <w:szCs w:val="16"/>
                      <w:lang w:val="es"/>
                    </w:rPr>
                  </w:pPr>
                </w:p>
                <w:p w14:paraId="3F3418EC" w14:textId="41CD4562" w:rsidR="3F115910" w:rsidRDefault="3F115910" w:rsidP="00310F32">
                  <w:pPr>
                    <w:spacing w:after="0" w:line="276" w:lineRule="auto"/>
                    <w:rPr>
                      <w:rFonts w:ascii="Verdana" w:eastAsia="Verdana" w:hAnsi="Verdana" w:cs="Verdana"/>
                      <w:sz w:val="16"/>
                      <w:szCs w:val="16"/>
                      <w:lang w:val="es"/>
                    </w:rPr>
                  </w:pPr>
                  <w:r w:rsidRPr="6C096371">
                    <w:rPr>
                      <w:rFonts w:ascii="Verdana" w:eastAsia="Verdana" w:hAnsi="Verdana" w:cs="Verdana"/>
                      <w:sz w:val="16"/>
                      <w:szCs w:val="16"/>
                      <w:lang w:val="es"/>
                    </w:rPr>
                    <w:t>MARIA DEL MAR CANTERO</w:t>
                  </w:r>
                  <w:r w:rsidR="6C096371" w:rsidRPr="6C096371">
                    <w:rPr>
                      <w:rFonts w:ascii="Verdana" w:eastAsia="Verdana" w:hAnsi="Verdana" w:cs="Verdana"/>
                      <w:sz w:val="16"/>
                      <w:szCs w:val="16"/>
                      <w:lang w:val="es"/>
                    </w:rPr>
                    <w:t xml:space="preserve"> </w:t>
                  </w:r>
                </w:p>
                <w:p w14:paraId="501AED9F" w14:textId="768E652D" w:rsidR="6C096371" w:rsidRDefault="6C096371" w:rsidP="00310F32">
                  <w:pPr>
                    <w:spacing w:after="0" w:line="276" w:lineRule="auto"/>
                    <w:rPr>
                      <w:rFonts w:ascii="Verdana" w:eastAsia="Verdana" w:hAnsi="Verdana" w:cs="Verdana"/>
                      <w:sz w:val="16"/>
                      <w:szCs w:val="16"/>
                    </w:rPr>
                  </w:pPr>
                  <w:r w:rsidRPr="6C096371">
                    <w:rPr>
                      <w:rFonts w:ascii="Verdana" w:eastAsia="Verdana" w:hAnsi="Verdana" w:cs="Verdana"/>
                      <w:sz w:val="16"/>
                      <w:szCs w:val="16"/>
                    </w:rPr>
                    <w:t>Cargo: Jefe O</w:t>
                  </w:r>
                  <w:r w:rsidR="0AACFA16" w:rsidRPr="6C096371">
                    <w:rPr>
                      <w:rFonts w:ascii="Verdana" w:eastAsia="Verdana" w:hAnsi="Verdana" w:cs="Verdana"/>
                      <w:sz w:val="16"/>
                      <w:szCs w:val="16"/>
                    </w:rPr>
                    <w:t>ficina de Estudios Económicos</w:t>
                  </w:r>
                </w:p>
              </w:tc>
            </w:tr>
          </w:tbl>
          <w:p w14:paraId="0DA8E33E" w14:textId="4C4EEC3B" w:rsidR="00665072" w:rsidRPr="00DD7470" w:rsidRDefault="00665072" w:rsidP="6C096371">
            <w:pPr>
              <w:spacing w:line="276" w:lineRule="auto"/>
              <w:jc w:val="both"/>
              <w:rPr>
                <w:rFonts w:ascii="Verdana" w:eastAsia="Verdana" w:hAnsi="Verdana" w:cs="Verdana"/>
                <w:sz w:val="16"/>
                <w:szCs w:val="16"/>
              </w:rPr>
            </w:pPr>
          </w:p>
          <w:p w14:paraId="0431BECE" w14:textId="44DF38C4" w:rsidR="00665072" w:rsidRPr="00DD7470" w:rsidRDefault="53091017" w:rsidP="6C096371">
            <w:pPr>
              <w:spacing w:line="276" w:lineRule="auto"/>
              <w:jc w:val="both"/>
              <w:rPr>
                <w:rFonts w:ascii="Verdana" w:eastAsia="Verdana" w:hAnsi="Verdana" w:cs="Verdana"/>
                <w:sz w:val="16"/>
                <w:szCs w:val="16"/>
                <w:lang w:val="es"/>
              </w:rPr>
            </w:pPr>
            <w:r w:rsidRPr="6C096371">
              <w:rPr>
                <w:rFonts w:ascii="Verdana" w:eastAsia="Verdana" w:hAnsi="Verdana" w:cs="Verdana"/>
                <w:sz w:val="16"/>
                <w:szCs w:val="16"/>
              </w:rPr>
              <w:t>Desde la OAPS se asegura que el contenido corresponde a la última versión vigente en ISOlución al momento de la migración a MIOsoft.</w:t>
            </w:r>
          </w:p>
          <w:p w14:paraId="4120EAED" w14:textId="5020530A" w:rsidR="00665072" w:rsidRPr="00DD7470" w:rsidRDefault="00665072" w:rsidP="00B1761A">
            <w:pPr>
              <w:spacing w:after="0" w:line="240" w:lineRule="auto"/>
              <w:jc w:val="both"/>
              <w:rPr>
                <w:rFonts w:ascii="Verdana" w:hAnsi="Verdana" w:cs="Arial"/>
                <w:sz w:val="16"/>
                <w:szCs w:val="16"/>
              </w:rPr>
            </w:pPr>
          </w:p>
        </w:tc>
      </w:tr>
    </w:tbl>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6C096371">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6C096371">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0F59DD9C" w:rsidR="00820EE1" w:rsidRPr="00DD7470" w:rsidRDefault="00820EE1"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03FA10B5" w:rsidR="00665072" w:rsidRPr="00DD7470" w:rsidRDefault="0043120F" w:rsidP="00B1761A">
            <w:pPr>
              <w:rPr>
                <w:rFonts w:ascii="Verdana" w:hAnsi="Verdana"/>
                <w:sz w:val="16"/>
                <w:szCs w:val="16"/>
              </w:rPr>
            </w:pPr>
            <w:r>
              <w:rPr>
                <w:rFonts w:ascii="Verdana" w:hAnsi="Verdana"/>
                <w:sz w:val="16"/>
                <w:szCs w:val="16"/>
              </w:rPr>
              <w:t>Jefferson López</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4FE87FF6"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105E5EAB" w:rsidR="00665072" w:rsidRPr="00DD7470" w:rsidRDefault="00665072" w:rsidP="00B1761A">
            <w:pPr>
              <w:rPr>
                <w:rFonts w:ascii="Verdana" w:hAnsi="Verdana"/>
                <w:sz w:val="16"/>
                <w:szCs w:val="16"/>
              </w:rPr>
            </w:pPr>
          </w:p>
        </w:tc>
      </w:tr>
      <w:tr w:rsidR="00DD7470" w:rsidRPr="00DD7470" w14:paraId="18130346" w14:textId="77777777" w:rsidTr="6C096371">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318E137D" w:rsidR="00820EE1" w:rsidRPr="00DD7470" w:rsidRDefault="00820EE1"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0B5944A4" w:rsidR="00665072" w:rsidRPr="00DD7470" w:rsidRDefault="0043120F"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1D9D64C2"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182B2167"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E667" w14:textId="77777777" w:rsidR="00C31836" w:rsidRDefault="00C31836" w:rsidP="009D6623">
      <w:pPr>
        <w:spacing w:after="0" w:line="240" w:lineRule="auto"/>
      </w:pPr>
      <w:r>
        <w:separator/>
      </w:r>
    </w:p>
  </w:endnote>
  <w:endnote w:type="continuationSeparator" w:id="0">
    <w:p w14:paraId="682B5D94" w14:textId="77777777" w:rsidR="00C31836" w:rsidRDefault="00C31836"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0A6F" w14:textId="77777777" w:rsidR="00C31836" w:rsidRDefault="00C31836" w:rsidP="009D6623">
      <w:pPr>
        <w:spacing w:after="0" w:line="240" w:lineRule="auto"/>
      </w:pPr>
      <w:r>
        <w:separator/>
      </w:r>
    </w:p>
  </w:footnote>
  <w:footnote w:type="continuationSeparator" w:id="0">
    <w:p w14:paraId="461D2936" w14:textId="77777777" w:rsidR="00C31836" w:rsidRDefault="00C31836" w:rsidP="009D6623">
      <w:pPr>
        <w:spacing w:after="0" w:line="240" w:lineRule="auto"/>
      </w:pPr>
      <w:r>
        <w:continuationSeparator/>
      </w:r>
    </w:p>
  </w:footnote>
  <w:footnote w:id="1">
    <w:p w14:paraId="0222123C" w14:textId="62D0BF8C" w:rsidR="003B0193" w:rsidRPr="003B0193" w:rsidRDefault="003B0193">
      <w:pPr>
        <w:pStyle w:val="Textonotapie"/>
        <w:rPr>
          <w:lang w:val="es-ES"/>
        </w:rPr>
      </w:pPr>
      <w:r>
        <w:rPr>
          <w:rStyle w:val="Refdenotaalpie"/>
        </w:rPr>
        <w:footnoteRef/>
      </w:r>
      <w:r>
        <w:t xml:space="preserve"> </w:t>
      </w:r>
      <w:r w:rsidRPr="003B0193">
        <w:t>SEN Metodología para el desarrollo de planes estadísticos - DANE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6C096371">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1A7B0888">
                <wp:simplePos x="0" y="0"/>
                <wp:positionH relativeFrom="column">
                  <wp:posOffset>35560</wp:posOffset>
                </wp:positionH>
                <wp:positionV relativeFrom="paragraph">
                  <wp:posOffset>-10795</wp:posOffset>
                </wp:positionV>
                <wp:extent cx="866775" cy="528955"/>
                <wp:effectExtent l="0" t="0" r="9525" b="4445"/>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6775" cy="52895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466186D9" w:rsidR="001A798F" w:rsidRPr="00666AB9" w:rsidRDefault="6C096371" w:rsidP="001A798F">
          <w:pPr>
            <w:spacing w:after="0"/>
            <w:jc w:val="center"/>
            <w:rPr>
              <w:rFonts w:ascii="Verdana" w:hAnsi="Verdana"/>
            </w:rPr>
          </w:pPr>
          <w:r w:rsidRPr="6C096371">
            <w:rPr>
              <w:rFonts w:ascii="Verdana" w:eastAsia="Arial" w:hAnsi="Verdana" w:cs="Arial"/>
              <w:b/>
              <w:bCs/>
              <w:color w:val="000000" w:themeColor="text1"/>
              <w:sz w:val="18"/>
              <w:szCs w:val="18"/>
            </w:rPr>
            <w:t>Proceso:</w:t>
          </w:r>
          <w:r w:rsidRPr="6C096371">
            <w:rPr>
              <w:rFonts w:ascii="Verdana" w:eastAsia="Arial" w:hAnsi="Verdana" w:cs="Arial"/>
              <w:color w:val="000000" w:themeColor="text1"/>
              <w:sz w:val="18"/>
              <w:szCs w:val="18"/>
            </w:rPr>
            <w:t xml:space="preserve"> </w:t>
          </w:r>
          <w:r w:rsidRPr="6C096371">
            <w:rPr>
              <w:rFonts w:ascii="Verdana" w:eastAsia="Arial" w:hAnsi="Verdana" w:cs="Arial"/>
              <w:b/>
              <w:bCs/>
              <w:color w:val="000000" w:themeColor="text1"/>
              <w:sz w:val="18"/>
              <w:szCs w:val="18"/>
            </w:rPr>
            <w:t>Gobierno de Información y Estadística</w:t>
          </w:r>
        </w:p>
      </w:tc>
    </w:tr>
    <w:tr w:rsidR="001A798F" w:rsidRPr="00666AB9" w14:paraId="5E6B1847" w14:textId="77777777" w:rsidTr="6C096371">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2D00F484" w14:textId="77777777" w:rsidR="00B30EF3" w:rsidRPr="00B30EF3" w:rsidRDefault="00B30EF3" w:rsidP="00B30EF3">
          <w:pPr>
            <w:spacing w:after="0"/>
            <w:jc w:val="center"/>
            <w:rPr>
              <w:rFonts w:ascii="Verdana" w:eastAsia="Arial" w:hAnsi="Verdana" w:cs="Arial"/>
              <w:b/>
              <w:bCs/>
              <w:color w:val="000000" w:themeColor="text1"/>
              <w:sz w:val="24"/>
              <w:szCs w:val="24"/>
            </w:rPr>
          </w:pPr>
          <w:r w:rsidRPr="00B30EF3">
            <w:rPr>
              <w:rFonts w:ascii="Verdana" w:eastAsia="Arial" w:hAnsi="Verdana" w:cs="Arial"/>
              <w:b/>
              <w:bCs/>
              <w:color w:val="000000" w:themeColor="text1"/>
              <w:sz w:val="24"/>
              <w:szCs w:val="24"/>
            </w:rPr>
            <w:t>POLÍTICA DE GESTIÓN DE LA INFORMACIÓN</w:t>
          </w:r>
        </w:p>
        <w:p w14:paraId="13452362" w14:textId="18B1329D" w:rsidR="001A798F" w:rsidRPr="00666AB9" w:rsidRDefault="00B30EF3" w:rsidP="00B30EF3">
          <w:pPr>
            <w:spacing w:after="0"/>
            <w:jc w:val="center"/>
            <w:rPr>
              <w:rFonts w:ascii="Verdana" w:eastAsia="Arial" w:hAnsi="Verdana" w:cs="Arial"/>
              <w:b/>
              <w:bCs/>
              <w:color w:val="000000" w:themeColor="text1"/>
              <w:sz w:val="24"/>
              <w:szCs w:val="24"/>
            </w:rPr>
          </w:pPr>
          <w:r w:rsidRPr="00B30EF3">
            <w:rPr>
              <w:rFonts w:ascii="Verdana" w:eastAsia="Arial" w:hAnsi="Verdana" w:cs="Arial"/>
              <w:b/>
              <w:bCs/>
              <w:color w:val="000000" w:themeColor="text1"/>
              <w:sz w:val="24"/>
              <w:szCs w:val="24"/>
            </w:rPr>
            <w:t>ESTADÍSTICA</w:t>
          </w:r>
        </w:p>
      </w:tc>
    </w:tr>
    <w:tr w:rsidR="001A798F" w:rsidRPr="00666AB9" w14:paraId="64F78FCC" w14:textId="77777777" w:rsidTr="6C096371">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5314130D" w:rsidR="001A798F" w:rsidRPr="00666AB9" w:rsidRDefault="00B30EF3"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TE-DR-009</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EA24455" w:rsidR="001A798F" w:rsidRPr="00666AB9" w:rsidRDefault="6C096371" w:rsidP="1BEF733F">
          <w:pPr>
            <w:spacing w:after="0"/>
            <w:rPr>
              <w:rFonts w:ascii="Verdana" w:eastAsia="Arial" w:hAnsi="Verdana" w:cs="Arial"/>
              <w:color w:val="000000" w:themeColor="text1"/>
              <w:sz w:val="14"/>
              <w:szCs w:val="14"/>
            </w:rPr>
          </w:pPr>
          <w:r w:rsidRPr="6C096371">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98F7196" w:rsidR="001A798F" w:rsidRPr="00666AB9" w:rsidRDefault="6F7FCF4B" w:rsidP="1BEF733F">
          <w:pPr>
            <w:spacing w:after="0"/>
            <w:rPr>
              <w:rFonts w:ascii="Verdana" w:eastAsia="Arial" w:hAnsi="Verdana" w:cs="Arial"/>
              <w:color w:val="000000" w:themeColor="text1"/>
              <w:sz w:val="14"/>
              <w:szCs w:val="14"/>
            </w:rPr>
          </w:pPr>
          <w:r w:rsidRPr="6F7FCF4B">
            <w:rPr>
              <w:rFonts w:ascii="Verdana" w:eastAsia="Arial" w:hAnsi="Verdana" w:cs="Arial"/>
              <w:color w:val="000000" w:themeColor="text1"/>
              <w:sz w:val="14"/>
              <w:szCs w:val="14"/>
            </w:rPr>
            <w:t xml:space="preserve">12/06/2026 </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D43DE"/>
    <w:multiLevelType w:val="hybridMultilevel"/>
    <w:tmpl w:val="D9587CBE"/>
    <w:lvl w:ilvl="0" w:tplc="02B898E2">
      <w:numFmt w:val="bullet"/>
      <w:lvlText w:val=""/>
      <w:lvlJc w:val="left"/>
      <w:pPr>
        <w:ind w:left="390" w:hanging="284"/>
      </w:pPr>
      <w:rPr>
        <w:rFonts w:ascii="Symbol" w:eastAsia="Symbol" w:hAnsi="Symbol" w:cs="Symbol" w:hint="default"/>
        <w:b w:val="0"/>
        <w:bCs w:val="0"/>
        <w:i w:val="0"/>
        <w:iCs w:val="0"/>
        <w:spacing w:val="0"/>
        <w:w w:val="100"/>
        <w:sz w:val="22"/>
        <w:szCs w:val="22"/>
        <w:lang w:val="es-ES" w:eastAsia="en-US" w:bidi="ar-SA"/>
      </w:rPr>
    </w:lvl>
    <w:lvl w:ilvl="1" w:tplc="7A187606">
      <w:numFmt w:val="bullet"/>
      <w:lvlText w:val="•"/>
      <w:lvlJc w:val="left"/>
      <w:pPr>
        <w:ind w:left="926" w:hanging="284"/>
      </w:pPr>
      <w:rPr>
        <w:lang w:val="es-ES" w:eastAsia="en-US" w:bidi="ar-SA"/>
      </w:rPr>
    </w:lvl>
    <w:lvl w:ilvl="2" w:tplc="20362B72">
      <w:numFmt w:val="bullet"/>
      <w:lvlText w:val="•"/>
      <w:lvlJc w:val="left"/>
      <w:pPr>
        <w:ind w:left="1452" w:hanging="284"/>
      </w:pPr>
      <w:rPr>
        <w:lang w:val="es-ES" w:eastAsia="en-US" w:bidi="ar-SA"/>
      </w:rPr>
    </w:lvl>
    <w:lvl w:ilvl="3" w:tplc="2EF2552E">
      <w:numFmt w:val="bullet"/>
      <w:lvlText w:val="•"/>
      <w:lvlJc w:val="left"/>
      <w:pPr>
        <w:ind w:left="1978" w:hanging="284"/>
      </w:pPr>
      <w:rPr>
        <w:lang w:val="es-ES" w:eastAsia="en-US" w:bidi="ar-SA"/>
      </w:rPr>
    </w:lvl>
    <w:lvl w:ilvl="4" w:tplc="41886CE0">
      <w:numFmt w:val="bullet"/>
      <w:lvlText w:val="•"/>
      <w:lvlJc w:val="left"/>
      <w:pPr>
        <w:ind w:left="2504" w:hanging="284"/>
      </w:pPr>
      <w:rPr>
        <w:lang w:val="es-ES" w:eastAsia="en-US" w:bidi="ar-SA"/>
      </w:rPr>
    </w:lvl>
    <w:lvl w:ilvl="5" w:tplc="250CB0F0">
      <w:numFmt w:val="bullet"/>
      <w:lvlText w:val="•"/>
      <w:lvlJc w:val="left"/>
      <w:pPr>
        <w:ind w:left="3031" w:hanging="284"/>
      </w:pPr>
      <w:rPr>
        <w:lang w:val="es-ES" w:eastAsia="en-US" w:bidi="ar-SA"/>
      </w:rPr>
    </w:lvl>
    <w:lvl w:ilvl="6" w:tplc="7D689BF2">
      <w:numFmt w:val="bullet"/>
      <w:lvlText w:val="•"/>
      <w:lvlJc w:val="left"/>
      <w:pPr>
        <w:ind w:left="3557" w:hanging="284"/>
      </w:pPr>
      <w:rPr>
        <w:lang w:val="es-ES" w:eastAsia="en-US" w:bidi="ar-SA"/>
      </w:rPr>
    </w:lvl>
    <w:lvl w:ilvl="7" w:tplc="027A5E02">
      <w:numFmt w:val="bullet"/>
      <w:lvlText w:val="•"/>
      <w:lvlJc w:val="left"/>
      <w:pPr>
        <w:ind w:left="4083" w:hanging="284"/>
      </w:pPr>
      <w:rPr>
        <w:lang w:val="es-ES" w:eastAsia="en-US" w:bidi="ar-SA"/>
      </w:rPr>
    </w:lvl>
    <w:lvl w:ilvl="8" w:tplc="04A4404A">
      <w:numFmt w:val="bullet"/>
      <w:lvlText w:val="•"/>
      <w:lvlJc w:val="left"/>
      <w:pPr>
        <w:ind w:left="4609" w:hanging="284"/>
      </w:pPr>
      <w:rPr>
        <w:lang w:val="es-ES" w:eastAsia="en-US" w:bidi="ar-SA"/>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194163"/>
    <w:multiLevelType w:val="hybridMultilevel"/>
    <w:tmpl w:val="8326BA44"/>
    <w:lvl w:ilvl="0" w:tplc="57F4A3B6">
      <w:numFmt w:val="bullet"/>
      <w:lvlText w:val=""/>
      <w:lvlJc w:val="left"/>
      <w:pPr>
        <w:ind w:left="419" w:hanging="284"/>
      </w:pPr>
      <w:rPr>
        <w:rFonts w:ascii="Symbol" w:eastAsia="Symbol" w:hAnsi="Symbol" w:cs="Symbol" w:hint="default"/>
        <w:b w:val="0"/>
        <w:bCs w:val="0"/>
        <w:i w:val="0"/>
        <w:iCs w:val="0"/>
        <w:spacing w:val="0"/>
        <w:w w:val="100"/>
        <w:sz w:val="22"/>
        <w:szCs w:val="22"/>
        <w:lang w:val="es-ES" w:eastAsia="en-US" w:bidi="ar-SA"/>
      </w:rPr>
    </w:lvl>
    <w:lvl w:ilvl="1" w:tplc="1B5012CA">
      <w:numFmt w:val="bullet"/>
      <w:lvlText w:val="•"/>
      <w:lvlJc w:val="left"/>
      <w:pPr>
        <w:ind w:left="944" w:hanging="284"/>
      </w:pPr>
      <w:rPr>
        <w:lang w:val="es-ES" w:eastAsia="en-US" w:bidi="ar-SA"/>
      </w:rPr>
    </w:lvl>
    <w:lvl w:ilvl="2" w:tplc="4E883E2E">
      <w:numFmt w:val="bullet"/>
      <w:lvlText w:val="•"/>
      <w:lvlJc w:val="left"/>
      <w:pPr>
        <w:ind w:left="1468" w:hanging="284"/>
      </w:pPr>
      <w:rPr>
        <w:lang w:val="es-ES" w:eastAsia="en-US" w:bidi="ar-SA"/>
      </w:rPr>
    </w:lvl>
    <w:lvl w:ilvl="3" w:tplc="BCF4674A">
      <w:numFmt w:val="bullet"/>
      <w:lvlText w:val="•"/>
      <w:lvlJc w:val="left"/>
      <w:pPr>
        <w:ind w:left="1992" w:hanging="284"/>
      </w:pPr>
      <w:rPr>
        <w:lang w:val="es-ES" w:eastAsia="en-US" w:bidi="ar-SA"/>
      </w:rPr>
    </w:lvl>
    <w:lvl w:ilvl="4" w:tplc="089811AC">
      <w:numFmt w:val="bullet"/>
      <w:lvlText w:val="•"/>
      <w:lvlJc w:val="left"/>
      <w:pPr>
        <w:ind w:left="2516" w:hanging="284"/>
      </w:pPr>
      <w:rPr>
        <w:lang w:val="es-ES" w:eastAsia="en-US" w:bidi="ar-SA"/>
      </w:rPr>
    </w:lvl>
    <w:lvl w:ilvl="5" w:tplc="7032A18E">
      <w:numFmt w:val="bullet"/>
      <w:lvlText w:val="•"/>
      <w:lvlJc w:val="left"/>
      <w:pPr>
        <w:ind w:left="3041" w:hanging="284"/>
      </w:pPr>
      <w:rPr>
        <w:lang w:val="es-ES" w:eastAsia="en-US" w:bidi="ar-SA"/>
      </w:rPr>
    </w:lvl>
    <w:lvl w:ilvl="6" w:tplc="72A0BF2A">
      <w:numFmt w:val="bullet"/>
      <w:lvlText w:val="•"/>
      <w:lvlJc w:val="left"/>
      <w:pPr>
        <w:ind w:left="3565" w:hanging="284"/>
      </w:pPr>
      <w:rPr>
        <w:lang w:val="es-ES" w:eastAsia="en-US" w:bidi="ar-SA"/>
      </w:rPr>
    </w:lvl>
    <w:lvl w:ilvl="7" w:tplc="2B7697B8">
      <w:numFmt w:val="bullet"/>
      <w:lvlText w:val="•"/>
      <w:lvlJc w:val="left"/>
      <w:pPr>
        <w:ind w:left="4089" w:hanging="284"/>
      </w:pPr>
      <w:rPr>
        <w:lang w:val="es-ES" w:eastAsia="en-US" w:bidi="ar-SA"/>
      </w:rPr>
    </w:lvl>
    <w:lvl w:ilvl="8" w:tplc="049E8736">
      <w:numFmt w:val="bullet"/>
      <w:lvlText w:val="•"/>
      <w:lvlJc w:val="left"/>
      <w:pPr>
        <w:ind w:left="4613" w:hanging="284"/>
      </w:pPr>
      <w:rPr>
        <w:lang w:val="es-ES" w:eastAsia="en-US" w:bidi="ar-SA"/>
      </w:rPr>
    </w:lvl>
  </w:abstractNum>
  <w:abstractNum w:abstractNumId="17"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8"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AC1EE8"/>
    <w:multiLevelType w:val="hybridMultilevel"/>
    <w:tmpl w:val="DF1AA5F4"/>
    <w:lvl w:ilvl="0" w:tplc="2B8A9140">
      <w:numFmt w:val="bullet"/>
      <w:lvlText w:val=""/>
      <w:lvlJc w:val="left"/>
      <w:pPr>
        <w:ind w:left="376" w:hanging="286"/>
      </w:pPr>
      <w:rPr>
        <w:rFonts w:ascii="Symbol" w:eastAsia="Symbol" w:hAnsi="Symbol" w:cs="Symbol" w:hint="default"/>
        <w:b w:val="0"/>
        <w:bCs w:val="0"/>
        <w:i w:val="0"/>
        <w:iCs w:val="0"/>
        <w:spacing w:val="0"/>
        <w:w w:val="100"/>
        <w:sz w:val="22"/>
        <w:szCs w:val="22"/>
        <w:lang w:val="es-ES" w:eastAsia="en-US" w:bidi="ar-SA"/>
      </w:rPr>
    </w:lvl>
    <w:lvl w:ilvl="1" w:tplc="A7FE2CDE">
      <w:numFmt w:val="bullet"/>
      <w:lvlText w:val="•"/>
      <w:lvlJc w:val="left"/>
      <w:pPr>
        <w:ind w:left="908" w:hanging="286"/>
      </w:pPr>
      <w:rPr>
        <w:lang w:val="es-ES" w:eastAsia="en-US" w:bidi="ar-SA"/>
      </w:rPr>
    </w:lvl>
    <w:lvl w:ilvl="2" w:tplc="B10A607E">
      <w:numFmt w:val="bullet"/>
      <w:lvlText w:val="•"/>
      <w:lvlJc w:val="left"/>
      <w:pPr>
        <w:ind w:left="1436" w:hanging="286"/>
      </w:pPr>
      <w:rPr>
        <w:lang w:val="es-ES" w:eastAsia="en-US" w:bidi="ar-SA"/>
      </w:rPr>
    </w:lvl>
    <w:lvl w:ilvl="3" w:tplc="5FA484F8">
      <w:numFmt w:val="bullet"/>
      <w:lvlText w:val="•"/>
      <w:lvlJc w:val="left"/>
      <w:pPr>
        <w:ind w:left="1964" w:hanging="286"/>
      </w:pPr>
      <w:rPr>
        <w:lang w:val="es-ES" w:eastAsia="en-US" w:bidi="ar-SA"/>
      </w:rPr>
    </w:lvl>
    <w:lvl w:ilvl="4" w:tplc="9B4AEFC6">
      <w:numFmt w:val="bullet"/>
      <w:lvlText w:val="•"/>
      <w:lvlJc w:val="left"/>
      <w:pPr>
        <w:ind w:left="2492" w:hanging="286"/>
      </w:pPr>
      <w:rPr>
        <w:lang w:val="es-ES" w:eastAsia="en-US" w:bidi="ar-SA"/>
      </w:rPr>
    </w:lvl>
    <w:lvl w:ilvl="5" w:tplc="0ED4578A">
      <w:numFmt w:val="bullet"/>
      <w:lvlText w:val="•"/>
      <w:lvlJc w:val="left"/>
      <w:pPr>
        <w:ind w:left="3021" w:hanging="286"/>
      </w:pPr>
      <w:rPr>
        <w:lang w:val="es-ES" w:eastAsia="en-US" w:bidi="ar-SA"/>
      </w:rPr>
    </w:lvl>
    <w:lvl w:ilvl="6" w:tplc="DA6C18F6">
      <w:numFmt w:val="bullet"/>
      <w:lvlText w:val="•"/>
      <w:lvlJc w:val="left"/>
      <w:pPr>
        <w:ind w:left="3549" w:hanging="286"/>
      </w:pPr>
      <w:rPr>
        <w:lang w:val="es-ES" w:eastAsia="en-US" w:bidi="ar-SA"/>
      </w:rPr>
    </w:lvl>
    <w:lvl w:ilvl="7" w:tplc="055AB192">
      <w:numFmt w:val="bullet"/>
      <w:lvlText w:val="•"/>
      <w:lvlJc w:val="left"/>
      <w:pPr>
        <w:ind w:left="4077" w:hanging="286"/>
      </w:pPr>
      <w:rPr>
        <w:lang w:val="es-ES" w:eastAsia="en-US" w:bidi="ar-SA"/>
      </w:rPr>
    </w:lvl>
    <w:lvl w:ilvl="8" w:tplc="BEF4203C">
      <w:numFmt w:val="bullet"/>
      <w:lvlText w:val="•"/>
      <w:lvlJc w:val="left"/>
      <w:pPr>
        <w:ind w:left="4605" w:hanging="286"/>
      </w:pPr>
      <w:rPr>
        <w:lang w:val="es-ES" w:eastAsia="en-US" w:bidi="ar-SA"/>
      </w:rPr>
    </w:lvl>
  </w:abstractNum>
  <w:abstractNum w:abstractNumId="21"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5" w15:restartNumberingAfterBreak="0">
    <w:nsid w:val="46F84BA2"/>
    <w:multiLevelType w:val="hybridMultilevel"/>
    <w:tmpl w:val="6986932A"/>
    <w:lvl w:ilvl="0" w:tplc="174896AC">
      <w:numFmt w:val="bullet"/>
      <w:lvlText w:val=""/>
      <w:lvlJc w:val="left"/>
      <w:pPr>
        <w:ind w:left="462" w:hanging="356"/>
      </w:pPr>
      <w:rPr>
        <w:rFonts w:ascii="Symbol" w:eastAsia="Symbol" w:hAnsi="Symbol" w:cs="Symbol" w:hint="default"/>
        <w:b w:val="0"/>
        <w:bCs w:val="0"/>
        <w:i w:val="0"/>
        <w:iCs w:val="0"/>
        <w:spacing w:val="0"/>
        <w:w w:val="100"/>
        <w:sz w:val="22"/>
        <w:szCs w:val="22"/>
        <w:lang w:val="es-ES" w:eastAsia="en-US" w:bidi="ar-SA"/>
      </w:rPr>
    </w:lvl>
    <w:lvl w:ilvl="1" w:tplc="B9C07D60">
      <w:numFmt w:val="bullet"/>
      <w:lvlText w:val="•"/>
      <w:lvlJc w:val="left"/>
      <w:pPr>
        <w:ind w:left="980" w:hanging="356"/>
      </w:pPr>
      <w:rPr>
        <w:lang w:val="es-ES" w:eastAsia="en-US" w:bidi="ar-SA"/>
      </w:rPr>
    </w:lvl>
    <w:lvl w:ilvl="2" w:tplc="42BEE518">
      <w:numFmt w:val="bullet"/>
      <w:lvlText w:val="•"/>
      <w:lvlJc w:val="left"/>
      <w:pPr>
        <w:ind w:left="1500" w:hanging="356"/>
      </w:pPr>
      <w:rPr>
        <w:lang w:val="es-ES" w:eastAsia="en-US" w:bidi="ar-SA"/>
      </w:rPr>
    </w:lvl>
    <w:lvl w:ilvl="3" w:tplc="5718893C">
      <w:numFmt w:val="bullet"/>
      <w:lvlText w:val="•"/>
      <w:lvlJc w:val="left"/>
      <w:pPr>
        <w:ind w:left="2020" w:hanging="356"/>
      </w:pPr>
      <w:rPr>
        <w:lang w:val="es-ES" w:eastAsia="en-US" w:bidi="ar-SA"/>
      </w:rPr>
    </w:lvl>
    <w:lvl w:ilvl="4" w:tplc="40DCA8DA">
      <w:numFmt w:val="bullet"/>
      <w:lvlText w:val="•"/>
      <w:lvlJc w:val="left"/>
      <w:pPr>
        <w:ind w:left="2540" w:hanging="356"/>
      </w:pPr>
      <w:rPr>
        <w:lang w:val="es-ES" w:eastAsia="en-US" w:bidi="ar-SA"/>
      </w:rPr>
    </w:lvl>
    <w:lvl w:ilvl="5" w:tplc="247E41DA">
      <w:numFmt w:val="bullet"/>
      <w:lvlText w:val="•"/>
      <w:lvlJc w:val="left"/>
      <w:pPr>
        <w:ind w:left="3061" w:hanging="356"/>
      </w:pPr>
      <w:rPr>
        <w:lang w:val="es-ES" w:eastAsia="en-US" w:bidi="ar-SA"/>
      </w:rPr>
    </w:lvl>
    <w:lvl w:ilvl="6" w:tplc="AE64A644">
      <w:numFmt w:val="bullet"/>
      <w:lvlText w:val="•"/>
      <w:lvlJc w:val="left"/>
      <w:pPr>
        <w:ind w:left="3581" w:hanging="356"/>
      </w:pPr>
      <w:rPr>
        <w:lang w:val="es-ES" w:eastAsia="en-US" w:bidi="ar-SA"/>
      </w:rPr>
    </w:lvl>
    <w:lvl w:ilvl="7" w:tplc="0AB2B8C2">
      <w:numFmt w:val="bullet"/>
      <w:lvlText w:val="•"/>
      <w:lvlJc w:val="left"/>
      <w:pPr>
        <w:ind w:left="4101" w:hanging="356"/>
      </w:pPr>
      <w:rPr>
        <w:lang w:val="es-ES" w:eastAsia="en-US" w:bidi="ar-SA"/>
      </w:rPr>
    </w:lvl>
    <w:lvl w:ilvl="8" w:tplc="58400774">
      <w:numFmt w:val="bullet"/>
      <w:lvlText w:val="•"/>
      <w:lvlJc w:val="left"/>
      <w:pPr>
        <w:ind w:left="4621" w:hanging="356"/>
      </w:pPr>
      <w:rPr>
        <w:lang w:val="es-ES" w:eastAsia="en-US" w:bidi="ar-SA"/>
      </w:rPr>
    </w:lvl>
  </w:abstractNum>
  <w:abstractNum w:abstractNumId="26"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7"/>
  </w:num>
  <w:num w:numId="2" w16cid:durableId="1785071631">
    <w:abstractNumId w:val="33"/>
  </w:num>
  <w:num w:numId="3" w16cid:durableId="469713837">
    <w:abstractNumId w:val="5"/>
  </w:num>
  <w:num w:numId="4" w16cid:durableId="313753029">
    <w:abstractNumId w:val="34"/>
  </w:num>
  <w:num w:numId="5" w16cid:durableId="761414368">
    <w:abstractNumId w:val="30"/>
  </w:num>
  <w:num w:numId="6" w16cid:durableId="598954898">
    <w:abstractNumId w:val="12"/>
  </w:num>
  <w:num w:numId="7" w16cid:durableId="1112825659">
    <w:abstractNumId w:val="36"/>
  </w:num>
  <w:num w:numId="8" w16cid:durableId="410395644">
    <w:abstractNumId w:val="37"/>
  </w:num>
  <w:num w:numId="9" w16cid:durableId="2030987592">
    <w:abstractNumId w:val="22"/>
  </w:num>
  <w:num w:numId="10" w16cid:durableId="1498110048">
    <w:abstractNumId w:val="27"/>
  </w:num>
  <w:num w:numId="11" w16cid:durableId="1971979863">
    <w:abstractNumId w:val="31"/>
  </w:num>
  <w:num w:numId="12" w16cid:durableId="653801403">
    <w:abstractNumId w:val="23"/>
  </w:num>
  <w:num w:numId="13" w16cid:durableId="267398149">
    <w:abstractNumId w:val="10"/>
  </w:num>
  <w:num w:numId="14" w16cid:durableId="414786405">
    <w:abstractNumId w:val="39"/>
  </w:num>
  <w:num w:numId="15" w16cid:durableId="653682965">
    <w:abstractNumId w:val="2"/>
  </w:num>
  <w:num w:numId="16" w16cid:durableId="1504971635">
    <w:abstractNumId w:val="18"/>
  </w:num>
  <w:num w:numId="17" w16cid:durableId="1581865829">
    <w:abstractNumId w:val="13"/>
  </w:num>
  <w:num w:numId="18" w16cid:durableId="1897665497">
    <w:abstractNumId w:val="7"/>
  </w:num>
  <w:num w:numId="19" w16cid:durableId="1431589157">
    <w:abstractNumId w:val="0"/>
  </w:num>
  <w:num w:numId="20" w16cid:durableId="1657149515">
    <w:abstractNumId w:val="28"/>
  </w:num>
  <w:num w:numId="21" w16cid:durableId="1384253501">
    <w:abstractNumId w:val="4"/>
  </w:num>
  <w:num w:numId="22" w16cid:durableId="852301951">
    <w:abstractNumId w:val="21"/>
  </w:num>
  <w:num w:numId="23" w16cid:durableId="1216311135">
    <w:abstractNumId w:val="9"/>
  </w:num>
  <w:num w:numId="24" w16cid:durableId="1388796731">
    <w:abstractNumId w:val="1"/>
  </w:num>
  <w:num w:numId="25" w16cid:durableId="138235627">
    <w:abstractNumId w:val="6"/>
  </w:num>
  <w:num w:numId="26" w16cid:durableId="1040013089">
    <w:abstractNumId w:val="14"/>
  </w:num>
  <w:num w:numId="27" w16cid:durableId="1710910553">
    <w:abstractNumId w:val="15"/>
  </w:num>
  <w:num w:numId="28" w16cid:durableId="1176270222">
    <w:abstractNumId w:val="35"/>
  </w:num>
  <w:num w:numId="29" w16cid:durableId="1736467461">
    <w:abstractNumId w:val="32"/>
  </w:num>
  <w:num w:numId="30" w16cid:durableId="1482691342">
    <w:abstractNumId w:val="29"/>
  </w:num>
  <w:num w:numId="31" w16cid:durableId="90974215">
    <w:abstractNumId w:val="24"/>
  </w:num>
  <w:num w:numId="32" w16cid:durableId="780688056">
    <w:abstractNumId w:val="3"/>
  </w:num>
  <w:num w:numId="33" w16cid:durableId="1643777276">
    <w:abstractNumId w:val="38"/>
  </w:num>
  <w:num w:numId="34" w16cid:durableId="352269829">
    <w:abstractNumId w:val="19"/>
  </w:num>
  <w:num w:numId="35" w16cid:durableId="1262492478">
    <w:abstractNumId w:val="26"/>
  </w:num>
  <w:num w:numId="36" w16cid:durableId="1097672555">
    <w:abstractNumId w:val="8"/>
  </w:num>
  <w:num w:numId="37" w16cid:durableId="778336964">
    <w:abstractNumId w:val="20"/>
  </w:num>
  <w:num w:numId="38" w16cid:durableId="1548487549">
    <w:abstractNumId w:val="16"/>
  </w:num>
  <w:num w:numId="39" w16cid:durableId="721175831">
    <w:abstractNumId w:val="11"/>
  </w:num>
  <w:num w:numId="40" w16cid:durableId="112060556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3441"/>
    <w:rsid w:val="00047725"/>
    <w:rsid w:val="00047F27"/>
    <w:rsid w:val="00055DD2"/>
    <w:rsid w:val="00057478"/>
    <w:rsid w:val="00062688"/>
    <w:rsid w:val="0006736C"/>
    <w:rsid w:val="00074F67"/>
    <w:rsid w:val="00083255"/>
    <w:rsid w:val="000962FB"/>
    <w:rsid w:val="00096E43"/>
    <w:rsid w:val="000A7E95"/>
    <w:rsid w:val="000D07F6"/>
    <w:rsid w:val="000D615C"/>
    <w:rsid w:val="000D61CC"/>
    <w:rsid w:val="000E1A1D"/>
    <w:rsid w:val="000E6A0B"/>
    <w:rsid w:val="000F1780"/>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6938"/>
    <w:rsid w:val="001E7219"/>
    <w:rsid w:val="001F248B"/>
    <w:rsid w:val="001F3C8E"/>
    <w:rsid w:val="002034A6"/>
    <w:rsid w:val="00204EFA"/>
    <w:rsid w:val="002105B2"/>
    <w:rsid w:val="0022203C"/>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10F32"/>
    <w:rsid w:val="00311E97"/>
    <w:rsid w:val="00317C0F"/>
    <w:rsid w:val="003202E6"/>
    <w:rsid w:val="0032235F"/>
    <w:rsid w:val="00330AA7"/>
    <w:rsid w:val="003439EC"/>
    <w:rsid w:val="00357EC0"/>
    <w:rsid w:val="00384194"/>
    <w:rsid w:val="003847BD"/>
    <w:rsid w:val="003A067E"/>
    <w:rsid w:val="003A06B9"/>
    <w:rsid w:val="003B0193"/>
    <w:rsid w:val="003B0CAC"/>
    <w:rsid w:val="003B7C85"/>
    <w:rsid w:val="003C0555"/>
    <w:rsid w:val="003C5B74"/>
    <w:rsid w:val="003D7D30"/>
    <w:rsid w:val="003E35CC"/>
    <w:rsid w:val="003F59A2"/>
    <w:rsid w:val="003F6FBA"/>
    <w:rsid w:val="00401AF4"/>
    <w:rsid w:val="00416745"/>
    <w:rsid w:val="00417710"/>
    <w:rsid w:val="0042067C"/>
    <w:rsid w:val="00420C45"/>
    <w:rsid w:val="00420D7F"/>
    <w:rsid w:val="00423846"/>
    <w:rsid w:val="00425923"/>
    <w:rsid w:val="0042748C"/>
    <w:rsid w:val="0043120F"/>
    <w:rsid w:val="00432DF5"/>
    <w:rsid w:val="00433BC6"/>
    <w:rsid w:val="00442B43"/>
    <w:rsid w:val="00446132"/>
    <w:rsid w:val="004551DC"/>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16F45"/>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5F42D0"/>
    <w:rsid w:val="006000E6"/>
    <w:rsid w:val="0060258A"/>
    <w:rsid w:val="00603CF4"/>
    <w:rsid w:val="00604B12"/>
    <w:rsid w:val="006108ED"/>
    <w:rsid w:val="00620E9D"/>
    <w:rsid w:val="00626AA2"/>
    <w:rsid w:val="00626F6C"/>
    <w:rsid w:val="00630E79"/>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A2314"/>
    <w:rsid w:val="006A7440"/>
    <w:rsid w:val="006B3F05"/>
    <w:rsid w:val="006C19FE"/>
    <w:rsid w:val="006C4BD1"/>
    <w:rsid w:val="006C614A"/>
    <w:rsid w:val="006E66A2"/>
    <w:rsid w:val="006E75BB"/>
    <w:rsid w:val="00702087"/>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978A8"/>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0EE1"/>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33964"/>
    <w:rsid w:val="009429EC"/>
    <w:rsid w:val="00954AE2"/>
    <w:rsid w:val="00963811"/>
    <w:rsid w:val="009652CF"/>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E1DED"/>
    <w:rsid w:val="009F24E9"/>
    <w:rsid w:val="009F2A8F"/>
    <w:rsid w:val="009F5751"/>
    <w:rsid w:val="009F6E54"/>
    <w:rsid w:val="00A00FC3"/>
    <w:rsid w:val="00A0274E"/>
    <w:rsid w:val="00A0442A"/>
    <w:rsid w:val="00A06762"/>
    <w:rsid w:val="00A12DAF"/>
    <w:rsid w:val="00A202C6"/>
    <w:rsid w:val="00A31452"/>
    <w:rsid w:val="00A31932"/>
    <w:rsid w:val="00A31DF0"/>
    <w:rsid w:val="00A375A3"/>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0EF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7FB3"/>
    <w:rsid w:val="00C31836"/>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131CF"/>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1655"/>
    <w:rsid w:val="00EB55AD"/>
    <w:rsid w:val="00EB68FD"/>
    <w:rsid w:val="00EC074E"/>
    <w:rsid w:val="00EC3FF8"/>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67B24"/>
    <w:rsid w:val="00F71A4F"/>
    <w:rsid w:val="00F72178"/>
    <w:rsid w:val="00F72A9A"/>
    <w:rsid w:val="00F766C7"/>
    <w:rsid w:val="00F774A1"/>
    <w:rsid w:val="00F86FA4"/>
    <w:rsid w:val="00FA4570"/>
    <w:rsid w:val="00FB3B69"/>
    <w:rsid w:val="00FC0FE0"/>
    <w:rsid w:val="00FC1991"/>
    <w:rsid w:val="00FC1D9C"/>
    <w:rsid w:val="00FC3C1A"/>
    <w:rsid w:val="00FC6110"/>
    <w:rsid w:val="00FE0443"/>
    <w:rsid w:val="00FE235F"/>
    <w:rsid w:val="00FE5A1C"/>
    <w:rsid w:val="00FF34E5"/>
    <w:rsid w:val="00FF60E9"/>
    <w:rsid w:val="01249D1A"/>
    <w:rsid w:val="01AA359C"/>
    <w:rsid w:val="02053453"/>
    <w:rsid w:val="044D145B"/>
    <w:rsid w:val="04E37812"/>
    <w:rsid w:val="06D68D5F"/>
    <w:rsid w:val="0784D58F"/>
    <w:rsid w:val="088C5530"/>
    <w:rsid w:val="0912A5AA"/>
    <w:rsid w:val="0AACFA16"/>
    <w:rsid w:val="0C4F864B"/>
    <w:rsid w:val="0C7D8021"/>
    <w:rsid w:val="0E7B3EB9"/>
    <w:rsid w:val="1094A94A"/>
    <w:rsid w:val="10CE36C9"/>
    <w:rsid w:val="13302E2A"/>
    <w:rsid w:val="1BEF733F"/>
    <w:rsid w:val="1F5A4507"/>
    <w:rsid w:val="23DD58A2"/>
    <w:rsid w:val="24BB8670"/>
    <w:rsid w:val="2A9C2D29"/>
    <w:rsid w:val="2FAC17E4"/>
    <w:rsid w:val="30333070"/>
    <w:rsid w:val="3235DCF3"/>
    <w:rsid w:val="3A3A4635"/>
    <w:rsid w:val="3F115910"/>
    <w:rsid w:val="45546B7F"/>
    <w:rsid w:val="45A0E925"/>
    <w:rsid w:val="4A9D2DD8"/>
    <w:rsid w:val="4CFD0B81"/>
    <w:rsid w:val="4F1F7174"/>
    <w:rsid w:val="53091017"/>
    <w:rsid w:val="5373E9A4"/>
    <w:rsid w:val="53DDA233"/>
    <w:rsid w:val="54987AF2"/>
    <w:rsid w:val="5A0B3A09"/>
    <w:rsid w:val="5D5211C2"/>
    <w:rsid w:val="5DC78873"/>
    <w:rsid w:val="5E140982"/>
    <w:rsid w:val="624240C5"/>
    <w:rsid w:val="631749AC"/>
    <w:rsid w:val="63275687"/>
    <w:rsid w:val="64C1848E"/>
    <w:rsid w:val="68F2A381"/>
    <w:rsid w:val="6C096371"/>
    <w:rsid w:val="6DC5551B"/>
    <w:rsid w:val="6F0E2A4E"/>
    <w:rsid w:val="6F159AA7"/>
    <w:rsid w:val="6F7FCF4B"/>
    <w:rsid w:val="714B8177"/>
    <w:rsid w:val="7366B4E5"/>
    <w:rsid w:val="76EB6C9F"/>
    <w:rsid w:val="7A0CB289"/>
    <w:rsid w:val="7A3D3E37"/>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w:type="paragraph" w:styleId="Textonotapie">
    <w:name w:val="footnote text"/>
    <w:basedOn w:val="Normal"/>
    <w:link w:val="TextonotapieCar"/>
    <w:uiPriority w:val="99"/>
    <w:semiHidden/>
    <w:unhideWhenUsed/>
    <w:rsid w:val="003B01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0193"/>
    <w:rPr>
      <w:sz w:val="20"/>
      <w:szCs w:val="20"/>
    </w:rPr>
  </w:style>
  <w:style w:type="character" w:styleId="Refdenotaalpie">
    <w:name w:val="footnote reference"/>
    <w:basedOn w:val="Fuentedeprrafopredeter"/>
    <w:uiPriority w:val="99"/>
    <w:semiHidden/>
    <w:unhideWhenUsed/>
    <w:rsid w:val="003B0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B97E2398-40D4-4993-B57C-47D5A848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2934</Words>
  <Characters>16137</Characters>
  <Application>Microsoft Office Word</Application>
  <DocSecurity>0</DocSecurity>
  <Lines>134</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21</cp:revision>
  <cp:lastPrinted>2024-11-28T14:04:00Z</cp:lastPrinted>
  <dcterms:created xsi:type="dcterms:W3CDTF">2025-09-26T20:16:00Z</dcterms:created>
  <dcterms:modified xsi:type="dcterms:W3CDTF">2026-06-05T16:41:00Z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