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3A0E846E" w:rsidR="00E32749" w:rsidRPr="00666AB9" w:rsidRDefault="0026667E" w:rsidP="003033FD">
      <w:pPr>
        <w:spacing w:after="0" w:line="240" w:lineRule="auto"/>
        <w:jc w:val="both"/>
        <w:rPr>
          <w:rFonts w:ascii="Verdana" w:hAnsi="Verdana" w:cs="Arial"/>
          <w:sz w:val="20"/>
          <w:szCs w:val="20"/>
        </w:rPr>
      </w:pPr>
      <w:r w:rsidRPr="0026667E">
        <w:rPr>
          <w:rFonts w:ascii="Verdana" w:hAnsi="Verdana" w:cs="Arial"/>
          <w:sz w:val="20"/>
          <w:szCs w:val="20"/>
        </w:rPr>
        <w:t>Orientar la formulación, registro y seguimiento de proyectos de inversión pública del Ministerio de Comercio, Industria y Turismo.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0A9C3EC5" w14:textId="77777777" w:rsidR="00925742" w:rsidRPr="00925742" w:rsidRDefault="00925742" w:rsidP="00925742">
      <w:pPr>
        <w:spacing w:after="0" w:line="240" w:lineRule="auto"/>
        <w:jc w:val="both"/>
        <w:rPr>
          <w:rFonts w:ascii="Verdana" w:hAnsi="Verdana" w:cs="Arial"/>
          <w:bCs/>
          <w:sz w:val="20"/>
          <w:szCs w:val="20"/>
        </w:rPr>
      </w:pPr>
      <w:r w:rsidRPr="00925742">
        <w:rPr>
          <w:rFonts w:ascii="Verdana" w:hAnsi="Verdana" w:cs="Arial"/>
          <w:bCs/>
          <w:sz w:val="20"/>
          <w:szCs w:val="20"/>
        </w:rPr>
        <w:t>Inicia con la identificación de las necesidades de las áreas en la creación o ajuste de un proyecto de inversión, continua con el acompañamiento de la OAPS al proceso de formulación, el registro en la Plataforma Integrada de Inversión Pública - PIIP, el seguimiento y termina con el cierre de este en la plataforma destinada para tal efecto.</w:t>
      </w:r>
    </w:p>
    <w:p w14:paraId="2720B6E0" w14:textId="77777777" w:rsidR="00925742" w:rsidRPr="00925742" w:rsidRDefault="00925742" w:rsidP="00925742">
      <w:pPr>
        <w:spacing w:after="0" w:line="240" w:lineRule="auto"/>
        <w:jc w:val="both"/>
        <w:rPr>
          <w:rFonts w:ascii="Verdana" w:hAnsi="Verdana" w:cs="Arial"/>
          <w:bCs/>
          <w:sz w:val="20"/>
          <w:szCs w:val="20"/>
        </w:rPr>
      </w:pPr>
    </w:p>
    <w:p w14:paraId="42D5FD70" w14:textId="2D1488C4" w:rsidR="003033FD" w:rsidRPr="00925742" w:rsidRDefault="00925742" w:rsidP="00925742">
      <w:pPr>
        <w:spacing w:after="0" w:line="240" w:lineRule="auto"/>
        <w:jc w:val="both"/>
        <w:rPr>
          <w:rFonts w:ascii="Verdana" w:hAnsi="Verdana" w:cs="Arial"/>
          <w:bCs/>
          <w:sz w:val="20"/>
          <w:szCs w:val="20"/>
        </w:rPr>
      </w:pPr>
      <w:r w:rsidRPr="00925742">
        <w:rPr>
          <w:rFonts w:ascii="Verdana" w:hAnsi="Verdana" w:cs="Arial"/>
          <w:bCs/>
          <w:sz w:val="20"/>
          <w:szCs w:val="20"/>
        </w:rPr>
        <w:t>Aplica para todas las dependencias del Ministerio y entidades del sector.</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145DFC8F" w:rsidR="00E32749" w:rsidRDefault="000D378C" w:rsidP="003033FD">
      <w:pPr>
        <w:spacing w:after="0" w:line="240" w:lineRule="auto"/>
        <w:jc w:val="both"/>
        <w:rPr>
          <w:rFonts w:ascii="Verdana" w:hAnsi="Verdana" w:cs="Arial"/>
          <w:b/>
          <w:sz w:val="20"/>
          <w:szCs w:val="20"/>
        </w:rPr>
      </w:pPr>
      <w:r w:rsidRPr="000D378C">
        <w:rPr>
          <w:rFonts w:ascii="Verdana" w:hAnsi="Verdana" w:cs="Arial"/>
          <w:b/>
          <w:sz w:val="20"/>
          <w:szCs w:val="20"/>
        </w:rPr>
        <w:t>BANCO DE PROYECTOS DE INVERSIÓN NACIONAL (BPIN)</w:t>
      </w:r>
      <w:r>
        <w:rPr>
          <w:rFonts w:ascii="Verdana" w:hAnsi="Verdana" w:cs="Arial"/>
          <w:b/>
          <w:sz w:val="20"/>
          <w:szCs w:val="20"/>
        </w:rPr>
        <w:t xml:space="preserve">: </w:t>
      </w:r>
      <w:r w:rsidR="00311A24" w:rsidRPr="00311A24">
        <w:rPr>
          <w:rFonts w:ascii="Verdana" w:hAnsi="Verdana" w:cs="Arial"/>
          <w:bCs/>
          <w:sz w:val="20"/>
          <w:szCs w:val="20"/>
        </w:rPr>
        <w:t>Es un sistema de información que registra proyectos de inversión seleccionados como viables susceptibles de ser financiados con recursos del presupuesto general de la nación previamente evaluados técnica, económica, social y ambientalmente, administrado por el Departamento Nacional de Planeación.</w:t>
      </w:r>
    </w:p>
    <w:p w14:paraId="361FCF7C" w14:textId="77777777" w:rsidR="00925742" w:rsidRDefault="00925742" w:rsidP="003033FD">
      <w:pPr>
        <w:spacing w:after="0" w:line="240" w:lineRule="auto"/>
        <w:jc w:val="both"/>
        <w:rPr>
          <w:rFonts w:ascii="Verdana" w:hAnsi="Verdana" w:cs="Arial"/>
          <w:b/>
          <w:sz w:val="20"/>
          <w:szCs w:val="20"/>
        </w:rPr>
      </w:pPr>
    </w:p>
    <w:p w14:paraId="6705005A" w14:textId="77777777" w:rsidR="00A7540C" w:rsidRPr="00861CB9" w:rsidRDefault="00861CB9" w:rsidP="00A7540C">
      <w:pPr>
        <w:spacing w:after="0" w:line="240" w:lineRule="auto"/>
        <w:jc w:val="both"/>
        <w:rPr>
          <w:rFonts w:ascii="Verdana" w:hAnsi="Verdana" w:cs="Arial"/>
          <w:bCs/>
          <w:sz w:val="20"/>
          <w:szCs w:val="20"/>
        </w:rPr>
      </w:pPr>
      <w:r w:rsidRPr="00861CB9">
        <w:rPr>
          <w:rFonts w:ascii="Verdana" w:hAnsi="Verdana" w:cs="Arial"/>
          <w:b/>
          <w:sz w:val="20"/>
          <w:szCs w:val="20"/>
        </w:rPr>
        <w:t>DEPARTAMENTO NACIONAL DE PLANEACIÓN (DNP)</w:t>
      </w:r>
      <w:r>
        <w:rPr>
          <w:rFonts w:ascii="Verdana" w:hAnsi="Verdana" w:cs="Arial"/>
          <w:b/>
          <w:sz w:val="20"/>
          <w:szCs w:val="20"/>
        </w:rPr>
        <w:t xml:space="preserve">: </w:t>
      </w:r>
      <w:r w:rsidR="00A7540C" w:rsidRPr="00861CB9">
        <w:rPr>
          <w:rFonts w:ascii="Verdana" w:hAnsi="Verdana" w:cs="Arial"/>
          <w:bCs/>
          <w:sz w:val="20"/>
          <w:szCs w:val="20"/>
        </w:rPr>
        <w:t xml:space="preserve">Es una entidad estatal encargada de: </w:t>
      </w:r>
      <w:r w:rsidR="00A7540C">
        <w:rPr>
          <w:rFonts w:ascii="Verdana" w:hAnsi="Verdana" w:cs="Arial"/>
          <w:bCs/>
          <w:sz w:val="20"/>
          <w:szCs w:val="20"/>
        </w:rPr>
        <w:t>* A</w:t>
      </w:r>
      <w:r w:rsidR="00A7540C" w:rsidRPr="00861CB9">
        <w:rPr>
          <w:rFonts w:ascii="Verdana" w:hAnsi="Verdana" w:cs="Arial"/>
          <w:bCs/>
          <w:sz w:val="20"/>
          <w:szCs w:val="20"/>
        </w:rPr>
        <w:t xml:space="preserve">sesorar al Presidente y entidades del Gobierno Nacional y apoyar a otras entidades del Estado en la construcción e implementación de políticas sectoriales, territoriales y poblacionales. </w:t>
      </w:r>
      <w:r w:rsidR="00A7540C">
        <w:rPr>
          <w:rFonts w:ascii="Verdana" w:hAnsi="Verdana" w:cs="Arial"/>
          <w:bCs/>
          <w:sz w:val="20"/>
          <w:szCs w:val="20"/>
        </w:rPr>
        <w:t>*</w:t>
      </w:r>
      <w:r w:rsidR="00A7540C" w:rsidRPr="00861CB9">
        <w:rPr>
          <w:rFonts w:ascii="Verdana" w:hAnsi="Verdana" w:cs="Arial"/>
          <w:bCs/>
          <w:sz w:val="20"/>
          <w:szCs w:val="20"/>
        </w:rPr>
        <w:t xml:space="preserve"> Coordinar la implementación del programa de gobierno para asegurar el cumplimiento de sus prioridades y la articulación con visión de largo plazo. </w:t>
      </w:r>
      <w:r w:rsidR="00A7540C">
        <w:rPr>
          <w:rFonts w:ascii="Verdana" w:hAnsi="Verdana" w:cs="Arial"/>
          <w:bCs/>
          <w:sz w:val="20"/>
          <w:szCs w:val="20"/>
        </w:rPr>
        <w:t>*</w:t>
      </w:r>
      <w:r w:rsidR="00A7540C" w:rsidRPr="00861CB9">
        <w:rPr>
          <w:rFonts w:ascii="Verdana" w:hAnsi="Verdana" w:cs="Arial"/>
          <w:bCs/>
          <w:sz w:val="20"/>
          <w:szCs w:val="20"/>
        </w:rPr>
        <w:t xml:space="preserve"> Fortalecer la gestión y articulación interna del DNP. </w:t>
      </w:r>
      <w:r w:rsidR="00A7540C">
        <w:rPr>
          <w:rFonts w:ascii="Verdana" w:hAnsi="Verdana" w:cs="Arial"/>
          <w:bCs/>
          <w:sz w:val="20"/>
          <w:szCs w:val="20"/>
        </w:rPr>
        <w:t>*</w:t>
      </w:r>
      <w:r w:rsidR="00A7540C" w:rsidRPr="00861CB9">
        <w:rPr>
          <w:rFonts w:ascii="Verdana" w:hAnsi="Verdana" w:cs="Arial"/>
          <w:bCs/>
          <w:sz w:val="20"/>
          <w:szCs w:val="20"/>
        </w:rPr>
        <w:t xml:space="preserve"> Incidir en la formación de opinión pública cualificada y en la toma de decisiones de los sectores público y privado. </w:t>
      </w:r>
      <w:r w:rsidR="00A7540C">
        <w:rPr>
          <w:rFonts w:ascii="Verdana" w:hAnsi="Verdana" w:cs="Arial"/>
          <w:bCs/>
          <w:sz w:val="20"/>
          <w:szCs w:val="20"/>
        </w:rPr>
        <w:t>*</w:t>
      </w:r>
      <w:r w:rsidR="00A7540C" w:rsidRPr="00861CB9">
        <w:rPr>
          <w:rFonts w:ascii="Verdana" w:hAnsi="Verdana" w:cs="Arial"/>
          <w:bCs/>
          <w:sz w:val="20"/>
          <w:szCs w:val="20"/>
        </w:rPr>
        <w:t xml:space="preserve"> Liderar la asignación y promover el uso efectivo de los recursos de inversión pública. </w:t>
      </w:r>
      <w:r w:rsidR="00A7540C">
        <w:rPr>
          <w:rFonts w:ascii="Verdana" w:hAnsi="Verdana" w:cs="Arial"/>
          <w:bCs/>
          <w:sz w:val="20"/>
          <w:szCs w:val="20"/>
        </w:rPr>
        <w:t>*</w:t>
      </w:r>
      <w:r w:rsidR="00A7540C" w:rsidRPr="00861CB9">
        <w:rPr>
          <w:rFonts w:ascii="Verdana" w:hAnsi="Verdana" w:cs="Arial"/>
          <w:bCs/>
          <w:sz w:val="20"/>
          <w:szCs w:val="20"/>
        </w:rPr>
        <w:t xml:space="preserve"> Promover el desarrollo y el ordenamiento territorial, y la descentralización. </w:t>
      </w:r>
      <w:r w:rsidR="00A7540C">
        <w:rPr>
          <w:rFonts w:ascii="Verdana" w:hAnsi="Verdana" w:cs="Arial"/>
          <w:bCs/>
          <w:sz w:val="20"/>
          <w:szCs w:val="20"/>
        </w:rPr>
        <w:t>*</w:t>
      </w:r>
      <w:r w:rsidR="00A7540C" w:rsidRPr="00861CB9">
        <w:rPr>
          <w:rFonts w:ascii="Verdana" w:hAnsi="Verdana" w:cs="Arial"/>
          <w:bCs/>
          <w:sz w:val="20"/>
          <w:szCs w:val="20"/>
        </w:rPr>
        <w:t xml:space="preserve"> Promover la efectividad de las políticas y proyectos de inversión pública a partir de su seguimiento y evaluación</w:t>
      </w:r>
    </w:p>
    <w:p w14:paraId="40B93923" w14:textId="45EB7BEC" w:rsidR="00925742" w:rsidRDefault="00925742" w:rsidP="003033FD">
      <w:pPr>
        <w:spacing w:after="0" w:line="240" w:lineRule="auto"/>
        <w:jc w:val="both"/>
        <w:rPr>
          <w:rFonts w:ascii="Verdana" w:hAnsi="Verdana" w:cs="Arial"/>
          <w:b/>
          <w:sz w:val="20"/>
          <w:szCs w:val="20"/>
        </w:rPr>
      </w:pPr>
    </w:p>
    <w:p w14:paraId="5AD92326" w14:textId="1DD79A08" w:rsidR="00D33EDB" w:rsidRDefault="00D33EDB" w:rsidP="003033FD">
      <w:pPr>
        <w:spacing w:after="0" w:line="240" w:lineRule="auto"/>
        <w:jc w:val="both"/>
        <w:rPr>
          <w:rFonts w:ascii="Verdana" w:hAnsi="Verdana" w:cs="Arial"/>
          <w:bCs/>
          <w:sz w:val="20"/>
          <w:szCs w:val="20"/>
        </w:rPr>
      </w:pPr>
      <w:r w:rsidRPr="00D33EDB">
        <w:rPr>
          <w:rFonts w:ascii="Verdana" w:hAnsi="Verdana" w:cs="Arial"/>
          <w:b/>
          <w:sz w:val="20"/>
          <w:szCs w:val="20"/>
        </w:rPr>
        <w:t>METODOLOGÍA GENERAL AJUSTADA (MGA)</w:t>
      </w:r>
      <w:r>
        <w:rPr>
          <w:rFonts w:ascii="Verdana" w:hAnsi="Verdana" w:cs="Arial"/>
          <w:b/>
          <w:sz w:val="20"/>
          <w:szCs w:val="20"/>
        </w:rPr>
        <w:t xml:space="preserve">: </w:t>
      </w:r>
      <w:r w:rsidRPr="00D33EDB">
        <w:rPr>
          <w:rFonts w:ascii="Verdana" w:hAnsi="Verdana" w:cs="Arial"/>
          <w:bCs/>
          <w:sz w:val="20"/>
          <w:szCs w:val="20"/>
        </w:rPr>
        <w:t>Es una herramienta informática que ayuda de forma esquemática y modular al desarrollo de los procesos de identificación, preparación, evaluación y programación de los Proyectos de Inversión, además de esto la herramienta contiene una serie de funciones con las cuales el usuario interactúa para realizar una serie de acciones necesarias en el proceso de formulación, ya sea como la impresión de los proyectos registrados o la exportación o importación de los mismos. Además, presenta un vínculo con los bancos de proyectos nacional y territorial (SUIFP Y SSEPI), donde se registran los proyectos financiados por el Sistema General de Regalías (SGR) o por el Presupuesto General de la Nación (PGN)</w:t>
      </w:r>
      <w:r>
        <w:rPr>
          <w:rFonts w:ascii="Verdana" w:hAnsi="Verdana" w:cs="Arial"/>
          <w:bCs/>
          <w:sz w:val="20"/>
          <w:szCs w:val="20"/>
        </w:rPr>
        <w:t>.</w:t>
      </w:r>
    </w:p>
    <w:p w14:paraId="05286105" w14:textId="77777777" w:rsidR="00D33EDB" w:rsidRDefault="00D33EDB" w:rsidP="003033FD">
      <w:pPr>
        <w:spacing w:after="0" w:line="240" w:lineRule="auto"/>
        <w:jc w:val="both"/>
        <w:rPr>
          <w:rFonts w:ascii="Verdana" w:hAnsi="Verdana" w:cs="Arial"/>
          <w:bCs/>
          <w:sz w:val="20"/>
          <w:szCs w:val="20"/>
        </w:rPr>
      </w:pPr>
    </w:p>
    <w:p w14:paraId="2ADF2D97" w14:textId="30FA0B5A" w:rsidR="00D33EDB" w:rsidRDefault="00C64ADD" w:rsidP="003033FD">
      <w:pPr>
        <w:spacing w:after="0" w:line="240" w:lineRule="auto"/>
        <w:jc w:val="both"/>
        <w:rPr>
          <w:rFonts w:ascii="Verdana" w:hAnsi="Verdana" w:cs="Arial"/>
          <w:bCs/>
          <w:sz w:val="20"/>
          <w:szCs w:val="20"/>
        </w:rPr>
      </w:pPr>
      <w:r w:rsidRPr="00C64ADD">
        <w:rPr>
          <w:rFonts w:ascii="Verdana" w:hAnsi="Verdana" w:cs="Arial"/>
          <w:b/>
          <w:sz w:val="20"/>
          <w:szCs w:val="20"/>
        </w:rPr>
        <w:t>MGA ROLES</w:t>
      </w:r>
      <w:r>
        <w:rPr>
          <w:rFonts w:ascii="Verdana" w:hAnsi="Verdana" w:cs="Arial"/>
          <w:b/>
          <w:sz w:val="20"/>
          <w:szCs w:val="20"/>
        </w:rPr>
        <w:t xml:space="preserve">: </w:t>
      </w:r>
      <w:r w:rsidRPr="00C64ADD">
        <w:rPr>
          <w:rFonts w:ascii="Verdana" w:hAnsi="Verdana" w:cs="Arial"/>
          <w:bCs/>
          <w:sz w:val="20"/>
          <w:szCs w:val="20"/>
        </w:rPr>
        <w:t>ADMINISTRADOR LOCAL:</w:t>
      </w:r>
      <w:r w:rsidRPr="00C64ADD">
        <w:rPr>
          <w:rFonts w:ascii="Verdana" w:hAnsi="Verdana" w:cs="Arial"/>
          <w:b/>
          <w:sz w:val="20"/>
          <w:szCs w:val="20"/>
        </w:rPr>
        <w:t xml:space="preserve"> </w:t>
      </w:r>
      <w:r w:rsidRPr="00C64ADD">
        <w:rPr>
          <w:rFonts w:ascii="Verdana" w:hAnsi="Verdana" w:cs="Arial"/>
          <w:bCs/>
          <w:sz w:val="20"/>
          <w:szCs w:val="20"/>
        </w:rPr>
        <w:t>Este rol es asignado en la MGA WEB a los encargados de administrar los usuarios las entidades territoriales y de asignar el rol de formulador oficial. / FORMULADOR OFICIAL: este rol es asignado en la MGA WEB a los formuladores de las entidades territoriales por parte del administrador local de la entidad territorial. Permite formular proyectos, adjuntar documentos soporte del proyecto, aceptar proyectos que hayan sido presentados a la entidad territorial que tiene asignada y trasferir proyectos al SUIFP. *NOTA: Tener en cuenta que el formulador oficial no debe ejercer el rol de Control de formulación ni de Control de Viabilidad sobre los proyectos que formula el mismo. / FORMULADOR CIUDADANO: este rol es asignado al usuario una vez realiza su registro en la MGA WEB por primera vez. Permite realizar la formulación de proyectos y presentación de estos a las entidades territoriales.</w:t>
      </w:r>
    </w:p>
    <w:p w14:paraId="1B3249B1" w14:textId="77777777" w:rsidR="00C64ADD" w:rsidRDefault="00C64ADD" w:rsidP="003033FD">
      <w:pPr>
        <w:spacing w:after="0" w:line="240" w:lineRule="auto"/>
        <w:jc w:val="both"/>
        <w:rPr>
          <w:rFonts w:ascii="Verdana" w:hAnsi="Verdana" w:cs="Arial"/>
          <w:bCs/>
          <w:sz w:val="20"/>
          <w:szCs w:val="20"/>
        </w:rPr>
      </w:pPr>
    </w:p>
    <w:p w14:paraId="40C885C8" w14:textId="6303BAF8" w:rsidR="00C64ADD" w:rsidRPr="00C64ADD" w:rsidRDefault="00B44554" w:rsidP="003033FD">
      <w:pPr>
        <w:spacing w:after="0" w:line="240" w:lineRule="auto"/>
        <w:jc w:val="both"/>
        <w:rPr>
          <w:rFonts w:ascii="Verdana" w:hAnsi="Verdana" w:cs="Arial"/>
          <w:bCs/>
          <w:sz w:val="20"/>
          <w:szCs w:val="20"/>
        </w:rPr>
      </w:pPr>
      <w:r w:rsidRPr="00B44554">
        <w:rPr>
          <w:rFonts w:ascii="Verdana" w:hAnsi="Verdana" w:cs="Arial"/>
          <w:b/>
          <w:bCs/>
          <w:sz w:val="20"/>
          <w:szCs w:val="20"/>
        </w:rPr>
        <w:lastRenderedPageBreak/>
        <w:t>MINISTERIO DE HACIENDA Y CRÉDITO PÚBLICO:</w:t>
      </w:r>
      <w:r>
        <w:rPr>
          <w:rFonts w:ascii="Verdana" w:hAnsi="Verdana" w:cs="Arial"/>
          <w:b/>
          <w:bCs/>
          <w:sz w:val="20"/>
          <w:szCs w:val="20"/>
        </w:rPr>
        <w:t xml:space="preserve"> </w:t>
      </w:r>
      <w:r w:rsidRPr="00B44554">
        <w:rPr>
          <w:rFonts w:ascii="Verdana" w:hAnsi="Verdana" w:cs="Arial"/>
          <w:sz w:val="20"/>
          <w:szCs w:val="20"/>
        </w:rPr>
        <w:t>Es el Ministerio que coordina la política macroeconómica; define, formula y ejecuta la política fiscal del país; incide en los sectores económicos, gubernamentales y políticos; y gestiona los recursos públicos de la Nación desde la perspectiva presupuestal y financiera, mediante actuaciones transparentes, personal competente y procesos eficientes, con el fin de propiciar las condiciones para el crecimiento económico sostenible, y la estabilidad y solidez de la economía y del sistema financiero en pro del fortalecimiento de las instituciones, el apoyo a la descentralización y el bienestar social de los ciudadanos. Una de sus dependencias es la Dirección General del Presupuesto Público Nacional (DGPPN), la cual, en una de sus funciones se encarga de viabilizar los trámites de presupuesto público de la nación.</w:t>
      </w:r>
    </w:p>
    <w:p w14:paraId="738DCCDF" w14:textId="77777777" w:rsidR="00925742" w:rsidRDefault="00925742" w:rsidP="003033FD">
      <w:pPr>
        <w:spacing w:after="0" w:line="240" w:lineRule="auto"/>
        <w:jc w:val="both"/>
        <w:rPr>
          <w:rFonts w:ascii="Verdana" w:hAnsi="Verdana" w:cs="Arial"/>
          <w:b/>
          <w:sz w:val="20"/>
          <w:szCs w:val="20"/>
        </w:rPr>
      </w:pPr>
    </w:p>
    <w:p w14:paraId="2E0D8906" w14:textId="1C1D9E12" w:rsidR="00925742" w:rsidRPr="001E4112" w:rsidRDefault="001E4112" w:rsidP="003033FD">
      <w:pPr>
        <w:spacing w:after="0" w:line="240" w:lineRule="auto"/>
        <w:jc w:val="both"/>
        <w:rPr>
          <w:rFonts w:ascii="Verdana" w:hAnsi="Verdana" w:cs="Arial"/>
          <w:sz w:val="20"/>
          <w:szCs w:val="20"/>
        </w:rPr>
      </w:pPr>
      <w:r w:rsidRPr="001E4112">
        <w:rPr>
          <w:rFonts w:ascii="Verdana" w:hAnsi="Verdana" w:cs="Arial"/>
          <w:b/>
          <w:bCs/>
          <w:sz w:val="20"/>
          <w:szCs w:val="20"/>
        </w:rPr>
        <w:t>PRODUCTO:</w:t>
      </w:r>
      <w:r>
        <w:rPr>
          <w:rFonts w:ascii="Verdana" w:hAnsi="Verdana" w:cs="Arial"/>
          <w:b/>
          <w:bCs/>
          <w:sz w:val="20"/>
          <w:szCs w:val="20"/>
        </w:rPr>
        <w:t xml:space="preserve"> </w:t>
      </w:r>
      <w:r w:rsidRPr="001E4112">
        <w:rPr>
          <w:rFonts w:ascii="Verdana" w:hAnsi="Verdana" w:cs="Arial"/>
          <w:sz w:val="20"/>
          <w:szCs w:val="20"/>
        </w:rPr>
        <w:t>Bienes o servicios que permitirán alcanzar el resultado esperado.</w:t>
      </w:r>
    </w:p>
    <w:p w14:paraId="1A3D27F7" w14:textId="77777777" w:rsidR="001E4112" w:rsidRDefault="001E4112" w:rsidP="003033FD">
      <w:pPr>
        <w:spacing w:after="0" w:line="240" w:lineRule="auto"/>
        <w:jc w:val="both"/>
        <w:rPr>
          <w:rFonts w:ascii="Verdana" w:hAnsi="Verdana" w:cs="Arial"/>
          <w:b/>
          <w:bCs/>
          <w:sz w:val="20"/>
          <w:szCs w:val="20"/>
        </w:rPr>
      </w:pPr>
    </w:p>
    <w:p w14:paraId="3A66EB86" w14:textId="4B04004A" w:rsidR="001E4112" w:rsidRDefault="00DD0188" w:rsidP="003033FD">
      <w:pPr>
        <w:spacing w:after="0" w:line="240" w:lineRule="auto"/>
        <w:jc w:val="both"/>
        <w:rPr>
          <w:rFonts w:ascii="Verdana" w:hAnsi="Verdana" w:cs="Arial"/>
          <w:sz w:val="20"/>
          <w:szCs w:val="20"/>
        </w:rPr>
      </w:pPr>
      <w:r w:rsidRPr="00DD0188">
        <w:rPr>
          <w:rFonts w:ascii="Verdana" w:hAnsi="Verdana" w:cs="Arial"/>
          <w:b/>
          <w:bCs/>
          <w:sz w:val="20"/>
          <w:szCs w:val="20"/>
        </w:rPr>
        <w:t>PROYECTO</w:t>
      </w:r>
      <w:r>
        <w:rPr>
          <w:rFonts w:ascii="Verdana" w:hAnsi="Verdana" w:cs="Arial"/>
          <w:b/>
          <w:bCs/>
          <w:sz w:val="20"/>
          <w:szCs w:val="20"/>
        </w:rPr>
        <w:t xml:space="preserve">: </w:t>
      </w:r>
      <w:r w:rsidRPr="00DD0188">
        <w:rPr>
          <w:rFonts w:ascii="Verdana" w:hAnsi="Verdana" w:cs="Arial"/>
          <w:sz w:val="20"/>
          <w:szCs w:val="20"/>
        </w:rPr>
        <w:t>Conjunto de obras que incluyen las acciones de la entidad necesarias para alcanzar los objetivos y metas en un programa o subprograma de inversión, tendientes a la creación, ampliación y/o conservación de una entidad productiva perteneciente al patrimonio nacional. Fuente: Departamento Nacional de Planeación (2013) Definiciones unificadas para la elaboración de documentos, manuales, guías, instructivos y presentaciones. Colombia</w:t>
      </w:r>
      <w:r>
        <w:rPr>
          <w:rFonts w:ascii="Verdana" w:hAnsi="Verdana" w:cs="Arial"/>
          <w:sz w:val="20"/>
          <w:szCs w:val="20"/>
        </w:rPr>
        <w:t>.</w:t>
      </w:r>
    </w:p>
    <w:p w14:paraId="194252CD" w14:textId="77777777" w:rsidR="00A75824" w:rsidRDefault="00A75824" w:rsidP="003033FD">
      <w:pPr>
        <w:spacing w:after="0" w:line="240" w:lineRule="auto"/>
        <w:jc w:val="both"/>
        <w:rPr>
          <w:rFonts w:ascii="Verdana" w:hAnsi="Verdana" w:cs="Arial"/>
          <w:sz w:val="20"/>
          <w:szCs w:val="20"/>
        </w:rPr>
      </w:pPr>
    </w:p>
    <w:p w14:paraId="6683B0CA" w14:textId="13EBD3A0" w:rsidR="00A75824" w:rsidRPr="00A75824" w:rsidRDefault="00A75824" w:rsidP="003033FD">
      <w:pPr>
        <w:spacing w:after="0" w:line="240" w:lineRule="auto"/>
        <w:jc w:val="both"/>
        <w:rPr>
          <w:rFonts w:ascii="Verdana" w:hAnsi="Verdana" w:cs="Arial"/>
          <w:b/>
          <w:bCs/>
          <w:sz w:val="20"/>
          <w:szCs w:val="20"/>
        </w:rPr>
      </w:pPr>
      <w:r w:rsidRPr="00A75824">
        <w:rPr>
          <w:rFonts w:ascii="Verdana" w:hAnsi="Verdana" w:cs="Arial"/>
          <w:b/>
          <w:bCs/>
          <w:sz w:val="20"/>
          <w:szCs w:val="20"/>
        </w:rPr>
        <w:t>PRESUPUESTO DE INVERSIÓN:</w:t>
      </w:r>
      <w:r w:rsidR="00AA59C1">
        <w:rPr>
          <w:rFonts w:ascii="Verdana" w:hAnsi="Verdana" w:cs="Arial"/>
          <w:b/>
          <w:bCs/>
          <w:sz w:val="20"/>
          <w:szCs w:val="20"/>
        </w:rPr>
        <w:t xml:space="preserve"> </w:t>
      </w:r>
      <w:r w:rsidR="00AA59C1" w:rsidRPr="00AA59C1">
        <w:rPr>
          <w:rFonts w:ascii="Verdana" w:hAnsi="Verdana" w:cs="Arial"/>
          <w:sz w:val="20"/>
          <w:szCs w:val="20"/>
        </w:rPr>
        <w:t>Son aquellas erogaciones susceptibles de causar réditos o de ser de algún modo económicamente productivas, o que tengan cuerpo de bienes de utilización perdurable, llamados también de capital por oposición a los de funcionamiento, que se hayan destinado por lo común a extinguirse con su empleo. Así mismo, aquellos gastos destinados a crear infraestructura social. La característica fundamental de este gasto debe ser que su asignación permita acrecentar la capacidad de producción y productividad en el campo de la estructura física, económica y social.</w:t>
      </w:r>
    </w:p>
    <w:p w14:paraId="0473BC19" w14:textId="77777777" w:rsidR="001E4112" w:rsidRDefault="001E4112" w:rsidP="003033FD">
      <w:pPr>
        <w:spacing w:after="0" w:line="240" w:lineRule="auto"/>
        <w:jc w:val="both"/>
        <w:rPr>
          <w:rFonts w:ascii="Verdana" w:hAnsi="Verdana" w:cs="Arial"/>
          <w:b/>
          <w:bCs/>
          <w:sz w:val="20"/>
          <w:szCs w:val="20"/>
        </w:rPr>
      </w:pPr>
    </w:p>
    <w:p w14:paraId="13342256" w14:textId="53E0A3D6" w:rsidR="001E4112" w:rsidRPr="00452C06" w:rsidRDefault="00AA59C1" w:rsidP="003033FD">
      <w:pPr>
        <w:spacing w:after="0" w:line="240" w:lineRule="auto"/>
        <w:jc w:val="both"/>
        <w:rPr>
          <w:rFonts w:ascii="Verdana" w:hAnsi="Verdana" w:cs="Arial"/>
          <w:sz w:val="20"/>
          <w:szCs w:val="20"/>
        </w:rPr>
      </w:pPr>
      <w:r w:rsidRPr="00AA59C1">
        <w:rPr>
          <w:rFonts w:ascii="Verdana" w:hAnsi="Verdana" w:cs="Arial"/>
          <w:b/>
          <w:bCs/>
          <w:sz w:val="20"/>
          <w:szCs w:val="20"/>
        </w:rPr>
        <w:t>RESPONSABLE DEL SEGUIMIENTO AL PROYECTO DE INVERSIÓN</w:t>
      </w:r>
      <w:r>
        <w:rPr>
          <w:rFonts w:ascii="Verdana" w:hAnsi="Verdana" w:cs="Arial"/>
          <w:b/>
          <w:bCs/>
          <w:sz w:val="20"/>
          <w:szCs w:val="20"/>
        </w:rPr>
        <w:t xml:space="preserve">: </w:t>
      </w:r>
      <w:r w:rsidR="00452C06" w:rsidRPr="00452C06">
        <w:rPr>
          <w:rFonts w:ascii="Verdana" w:hAnsi="Verdana" w:cs="Arial"/>
          <w:sz w:val="20"/>
          <w:szCs w:val="20"/>
        </w:rPr>
        <w:t>Es la persona designada por cada dependencia para formular y registrar el seguimiento del/los proyecto(s) de inversión y responder las observaciones realizadas a los mismos.</w:t>
      </w:r>
    </w:p>
    <w:p w14:paraId="2DCF1F61" w14:textId="77777777" w:rsidR="001E4112" w:rsidRDefault="001E4112" w:rsidP="003033FD">
      <w:pPr>
        <w:spacing w:after="0" w:line="240" w:lineRule="auto"/>
        <w:jc w:val="both"/>
        <w:rPr>
          <w:rFonts w:ascii="Verdana" w:hAnsi="Verdana" w:cs="Arial"/>
          <w:b/>
          <w:bCs/>
          <w:sz w:val="20"/>
          <w:szCs w:val="20"/>
        </w:rPr>
      </w:pPr>
    </w:p>
    <w:p w14:paraId="07485E2A" w14:textId="66F02E9C" w:rsidR="001E4112" w:rsidRDefault="00AA6B5D" w:rsidP="003033FD">
      <w:pPr>
        <w:spacing w:after="0" w:line="240" w:lineRule="auto"/>
        <w:jc w:val="both"/>
        <w:rPr>
          <w:rFonts w:ascii="Verdana" w:hAnsi="Verdana" w:cs="Arial"/>
          <w:b/>
          <w:bCs/>
          <w:sz w:val="20"/>
          <w:szCs w:val="20"/>
        </w:rPr>
      </w:pPr>
      <w:r>
        <w:rPr>
          <w:rFonts w:ascii="Verdana" w:hAnsi="Verdana" w:cs="Arial"/>
          <w:b/>
          <w:bCs/>
          <w:sz w:val="20"/>
          <w:szCs w:val="20"/>
        </w:rPr>
        <w:t xml:space="preserve">RESULTADOS: </w:t>
      </w:r>
      <w:r w:rsidRPr="00AA6B5D">
        <w:rPr>
          <w:rFonts w:ascii="Verdana" w:hAnsi="Verdana" w:cs="Arial"/>
          <w:sz w:val="20"/>
          <w:szCs w:val="20"/>
        </w:rPr>
        <w:t>Contar con un seguimiento a la ejecución de los proyectos de inversión que permita conocer los resultados obtenidos y el cumplimiento de las metas propuestas para cada uno de los proyectos de inversión que se encuentran bajo la administración del Ministerio de Comercio, Industria y Turismo.</w:t>
      </w:r>
    </w:p>
    <w:p w14:paraId="0BF4FB36" w14:textId="77777777" w:rsidR="001E4112" w:rsidRDefault="001E4112" w:rsidP="003033FD">
      <w:pPr>
        <w:spacing w:after="0" w:line="240" w:lineRule="auto"/>
        <w:jc w:val="both"/>
        <w:rPr>
          <w:rFonts w:ascii="Verdana" w:hAnsi="Verdana" w:cs="Arial"/>
          <w:b/>
          <w:sz w:val="20"/>
          <w:szCs w:val="20"/>
        </w:rPr>
      </w:pPr>
    </w:p>
    <w:p w14:paraId="4F21DB3E" w14:textId="114BB09E" w:rsidR="00AA6B5D" w:rsidRDefault="002C5179" w:rsidP="003033FD">
      <w:pPr>
        <w:spacing w:after="0" w:line="240" w:lineRule="auto"/>
        <w:jc w:val="both"/>
        <w:rPr>
          <w:rFonts w:ascii="Verdana" w:hAnsi="Verdana" w:cs="Arial"/>
          <w:b/>
          <w:sz w:val="20"/>
          <w:szCs w:val="20"/>
        </w:rPr>
      </w:pPr>
      <w:r w:rsidRPr="002C5179">
        <w:rPr>
          <w:rFonts w:ascii="Verdana" w:hAnsi="Verdana" w:cs="Arial"/>
          <w:b/>
          <w:sz w:val="20"/>
          <w:szCs w:val="20"/>
        </w:rPr>
        <w:t>SISTEMA DE SEGUIMIENTO A PROYECTOS DE INVERSIÓN (SPI)</w:t>
      </w:r>
      <w:r>
        <w:rPr>
          <w:rFonts w:ascii="Verdana" w:hAnsi="Verdana" w:cs="Arial"/>
          <w:b/>
          <w:sz w:val="20"/>
          <w:szCs w:val="20"/>
        </w:rPr>
        <w:t>:</w:t>
      </w:r>
      <w:r w:rsidR="00B736E3">
        <w:rPr>
          <w:rFonts w:ascii="Verdana" w:hAnsi="Verdana" w:cs="Arial"/>
          <w:b/>
          <w:sz w:val="20"/>
          <w:szCs w:val="20"/>
        </w:rPr>
        <w:t xml:space="preserve"> </w:t>
      </w:r>
      <w:r w:rsidR="00B736E3" w:rsidRPr="00B736E3">
        <w:rPr>
          <w:rFonts w:ascii="Verdana" w:hAnsi="Verdana" w:cs="Arial"/>
          <w:bCs/>
          <w:sz w:val="20"/>
          <w:szCs w:val="20"/>
        </w:rPr>
        <w:t>Herramienta para la recolección y análisis continuo de información para identificar y valorar los posibles problemas y logros frente a la ejecución de los proyectos de inversión y constituye la base para la adopción de medidas correctivas, con el fin de mejorar el diseño, aplicación y calidad de los resultados obtenidos. Además, sirve para tomar decisiones durante la implementación de una política, programa o proyecto, con base en la comparación entre los resultados esperados y el estado de avance de los mismos en materia de ejecución financiera, física y de gestión de los recursos. Así, es una ventana directa para revisar los logros y analizar la gestión de las entidades del Estado en materia de inversión pública.</w:t>
      </w:r>
    </w:p>
    <w:p w14:paraId="42A4B2BB" w14:textId="77777777" w:rsidR="00AA6B5D" w:rsidRDefault="00AA6B5D" w:rsidP="003033FD">
      <w:pPr>
        <w:spacing w:after="0" w:line="240" w:lineRule="auto"/>
        <w:jc w:val="both"/>
        <w:rPr>
          <w:rFonts w:ascii="Verdana" w:hAnsi="Verdana" w:cs="Arial"/>
          <w:b/>
          <w:sz w:val="20"/>
          <w:szCs w:val="20"/>
        </w:rPr>
      </w:pPr>
    </w:p>
    <w:p w14:paraId="4281067B" w14:textId="0B2A37BD" w:rsidR="00AA6B5D" w:rsidRDefault="00B736E3" w:rsidP="003033FD">
      <w:pPr>
        <w:spacing w:after="0" w:line="240" w:lineRule="auto"/>
        <w:jc w:val="both"/>
        <w:rPr>
          <w:rFonts w:ascii="Verdana" w:hAnsi="Verdana" w:cs="Arial"/>
          <w:b/>
          <w:sz w:val="20"/>
          <w:szCs w:val="20"/>
        </w:rPr>
      </w:pPr>
      <w:r w:rsidRPr="00B736E3">
        <w:rPr>
          <w:rFonts w:ascii="Verdana" w:hAnsi="Verdana" w:cs="Arial"/>
          <w:b/>
          <w:bCs/>
          <w:sz w:val="20"/>
          <w:szCs w:val="20"/>
        </w:rPr>
        <w:t>SISTEMA UNIFICADO DE INVERSIÓN Y FINANZAS PÚBLICAS (SUIFP):</w:t>
      </w:r>
      <w:r>
        <w:rPr>
          <w:rFonts w:ascii="Verdana" w:hAnsi="Verdana" w:cs="Arial"/>
          <w:b/>
          <w:bCs/>
          <w:sz w:val="20"/>
          <w:szCs w:val="20"/>
        </w:rPr>
        <w:t xml:space="preserve"> </w:t>
      </w:r>
      <w:r w:rsidR="00AD64D9" w:rsidRPr="00AD64D9">
        <w:rPr>
          <w:rFonts w:ascii="Verdana" w:hAnsi="Verdana" w:cs="Arial"/>
          <w:sz w:val="20"/>
          <w:szCs w:val="20"/>
        </w:rPr>
        <w:t>Sistema que consolida la información de los proyectos de inversión financiados con recursos del Presupuesto General de la Nación -PGN. Su propósito es garantizar la consistencia de la información en las distintas fases que componen el ciclo de la inversión pública y así asegurar la coherencia entre la formulación, la programación, la ejecución y el seguimiento a los proyectos de inversión.</w:t>
      </w:r>
    </w:p>
    <w:p w14:paraId="0E203663" w14:textId="77777777" w:rsidR="00AA6B5D" w:rsidRDefault="00AA6B5D" w:rsidP="003033FD">
      <w:pPr>
        <w:spacing w:after="0" w:line="240" w:lineRule="auto"/>
        <w:jc w:val="both"/>
        <w:rPr>
          <w:rFonts w:ascii="Verdana" w:hAnsi="Verdana" w:cs="Arial"/>
          <w:b/>
          <w:sz w:val="20"/>
          <w:szCs w:val="20"/>
        </w:rPr>
      </w:pPr>
    </w:p>
    <w:p w14:paraId="35DBD1DC" w14:textId="423545DC" w:rsidR="00AA6B5D" w:rsidRDefault="00C12493" w:rsidP="003033FD">
      <w:pPr>
        <w:spacing w:after="0" w:line="240" w:lineRule="auto"/>
        <w:jc w:val="both"/>
        <w:rPr>
          <w:rFonts w:ascii="Verdana" w:hAnsi="Verdana" w:cs="Arial"/>
          <w:b/>
          <w:sz w:val="20"/>
          <w:szCs w:val="20"/>
        </w:rPr>
      </w:pPr>
      <w:r w:rsidRPr="00C12493">
        <w:rPr>
          <w:rFonts w:ascii="Verdana" w:hAnsi="Verdana" w:cs="Arial"/>
          <w:b/>
          <w:bCs/>
          <w:sz w:val="20"/>
          <w:szCs w:val="20"/>
        </w:rPr>
        <w:t>SUIFP ROLES:</w:t>
      </w:r>
      <w:r>
        <w:rPr>
          <w:rFonts w:ascii="Verdana" w:hAnsi="Verdana" w:cs="Arial"/>
          <w:b/>
          <w:bCs/>
          <w:sz w:val="20"/>
          <w:szCs w:val="20"/>
        </w:rPr>
        <w:t xml:space="preserve"> </w:t>
      </w:r>
      <w:r w:rsidRPr="00430517">
        <w:rPr>
          <w:rFonts w:ascii="Verdana" w:hAnsi="Verdana" w:cs="Arial"/>
          <w:sz w:val="20"/>
          <w:szCs w:val="20"/>
        </w:rPr>
        <w:t>ADMINISTRADOR ENTIDAD:</w:t>
      </w:r>
      <w:r w:rsidRPr="00C12493">
        <w:rPr>
          <w:rFonts w:ascii="Verdana" w:hAnsi="Verdana" w:cs="Arial"/>
          <w:b/>
          <w:bCs/>
          <w:sz w:val="20"/>
          <w:szCs w:val="20"/>
        </w:rPr>
        <w:t xml:space="preserve"> </w:t>
      </w:r>
      <w:r w:rsidRPr="00C12493">
        <w:rPr>
          <w:rFonts w:ascii="Verdana" w:hAnsi="Verdana" w:cs="Arial"/>
          <w:sz w:val="20"/>
          <w:szCs w:val="20"/>
        </w:rPr>
        <w:t xml:space="preserve">Es el encargado de crear y configurar a los usuarios de la entidad que participan en el flujo de viabilidad del proyecto. Este rol es asumido por el Jefe de la Oficina de Planeación de la entidad. / CABEZA DE SECTOR JEFE DE PLANEACIÓN: Revisa la información registrada por </w:t>
      </w:r>
      <w:r w:rsidRPr="00C12493">
        <w:rPr>
          <w:rFonts w:ascii="Verdana" w:hAnsi="Verdana" w:cs="Arial"/>
          <w:sz w:val="20"/>
          <w:szCs w:val="20"/>
        </w:rPr>
        <w:lastRenderedPageBreak/>
        <w:t>su técnico de Control de viabilidad, de acuerdo a los aspectos que deben revisarse enfocado a las políticas del sector. Este rol es asumido por el jefe de la oficina de planeación de la entidad cabeza de sector. / CONTROL DE FORMULACIÓN: Este rol es asignado en el SUIFP para la verificación de requisitos del proyecto de inversión en la entidad. Este rol es asumido por el Jefe de la Oficina de Planeación de la entidad o quien este delegue. / CONTROL DE VIABILIDAD: Este rol es asignado en el SUIFP a las entidades cabeza de sector con el fin de revisar la consistencia de la información y viabilizar los proyectos de inversión de las entidades del sector. Este rol es asumido por el jefe de la oficina de planeación de la entidad cabeza de sector o quien este delegue. / CONTROL POSTERIOR DE VIABILIDAD: Realizan las tareas de control posterior a la viabilidad. Teniendo en cuenta que este paso es opcional, este paso del proceso solo se realiza para las entidades territoriales que configuren este proceso en su flujo de viabilidad de sus proyectos. / ENTIDAD JEFE DE PLANEACIÓN: Revisa la información registrada por su técnico de Control de formulación, de acuerdo a los aspectos prioritarios enfocados a las políticas de la entidad. Este rol es asumido por el Jefe de la Oficina de Planeación de la entidad. / FORMULADOR: Este rol es asignado en el SUIFP a los usuarios para completar información del proyecto correspondiente a la redistribución de costos de las actividades, a las políticas transversales y a los criterios de focalización del proyecto. Adicionalmente permite el envío de proyectos para que sean presentados al BPIN, para realizar solicitud de recursos del POAI o para su actualización acorde con los recursos aprobados en cada vigencia. Ese rol es asumido por parte de los Directores Técnicos, coordinadores de grupo o quien estos deleguen con el fin de solicitar y gerenciar los recursos asignados para el cumplimiento de los objetivos misionales a través del proyecto de inversión. / PROYECTO PPTO: Rol asignado a la persona encargada de realizar la programación presupuestal de la entidad, así como los trámites presupuestales de la misma ante la Dirección de Inversiones y Finanzas Públicas del DNP.</w:t>
      </w:r>
    </w:p>
    <w:p w14:paraId="7E6CC44F" w14:textId="77777777" w:rsidR="00925742" w:rsidRDefault="00925742" w:rsidP="003033FD">
      <w:pPr>
        <w:spacing w:after="0" w:line="240" w:lineRule="auto"/>
        <w:jc w:val="both"/>
        <w:rPr>
          <w:rFonts w:ascii="Verdana" w:hAnsi="Verdana" w:cs="Arial"/>
          <w:b/>
          <w:sz w:val="20"/>
          <w:szCs w:val="20"/>
        </w:rPr>
      </w:pPr>
    </w:p>
    <w:p w14:paraId="74A8FE28" w14:textId="77777777" w:rsidR="00C12493" w:rsidRPr="00666AB9" w:rsidRDefault="00C12493"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Default="00C71896" w:rsidP="003033FD">
      <w:pPr>
        <w:spacing w:after="0" w:line="240" w:lineRule="auto"/>
        <w:jc w:val="both"/>
        <w:rPr>
          <w:rFonts w:ascii="Verdana" w:hAnsi="Verdana" w:cs="Arial"/>
          <w:b/>
          <w:sz w:val="20"/>
          <w:szCs w:val="20"/>
        </w:rPr>
      </w:pPr>
    </w:p>
    <w:p w14:paraId="14588BCA" w14:textId="631BF56A" w:rsidR="00B64457" w:rsidRPr="00B64457" w:rsidRDefault="00FF2230" w:rsidP="00B64457">
      <w:pPr>
        <w:spacing w:after="0" w:line="240" w:lineRule="auto"/>
        <w:jc w:val="both"/>
        <w:rPr>
          <w:rFonts w:ascii="Verdana" w:hAnsi="Verdana" w:cs="Arial"/>
          <w:b/>
          <w:sz w:val="20"/>
          <w:szCs w:val="20"/>
        </w:rPr>
      </w:pPr>
      <w:r>
        <w:rPr>
          <w:rFonts w:ascii="Verdana" w:hAnsi="Verdana" w:cs="Arial"/>
          <w:b/>
          <w:sz w:val="20"/>
          <w:szCs w:val="20"/>
        </w:rPr>
        <w:t xml:space="preserve">4.1 </w:t>
      </w:r>
      <w:r w:rsidR="00B64457" w:rsidRPr="00B64457">
        <w:rPr>
          <w:rFonts w:ascii="Verdana" w:hAnsi="Verdana" w:cs="Arial"/>
          <w:b/>
          <w:sz w:val="20"/>
          <w:szCs w:val="20"/>
        </w:rPr>
        <w:t>NORMATIVIDAD VIGENTE</w:t>
      </w:r>
    </w:p>
    <w:p w14:paraId="23F786D9" w14:textId="77777777" w:rsidR="00B64457" w:rsidRPr="00B64457" w:rsidRDefault="00B64457" w:rsidP="00B64457">
      <w:pPr>
        <w:spacing w:after="0" w:line="240" w:lineRule="auto"/>
        <w:jc w:val="both"/>
        <w:rPr>
          <w:rFonts w:ascii="Verdana" w:hAnsi="Verdana" w:cs="Arial"/>
          <w:bCs/>
          <w:sz w:val="20"/>
          <w:szCs w:val="20"/>
        </w:rPr>
      </w:pPr>
    </w:p>
    <w:p w14:paraId="69FCEABA" w14:textId="77777777" w:rsidR="00B64457" w:rsidRPr="00B64457" w:rsidRDefault="00B64457" w:rsidP="00B64457">
      <w:pPr>
        <w:spacing w:after="0" w:line="240" w:lineRule="auto"/>
        <w:jc w:val="both"/>
        <w:rPr>
          <w:rFonts w:ascii="Verdana" w:hAnsi="Verdana" w:cs="Arial"/>
          <w:bCs/>
          <w:sz w:val="20"/>
          <w:szCs w:val="20"/>
        </w:rPr>
      </w:pPr>
      <w:r w:rsidRPr="00B64457">
        <w:rPr>
          <w:rFonts w:ascii="Verdana" w:hAnsi="Verdana" w:cs="Arial"/>
          <w:bCs/>
          <w:sz w:val="20"/>
          <w:szCs w:val="20"/>
        </w:rPr>
        <w:t>A continuación, se señala la normatividad principal a tener en cuenta en el desarrollo del registro y seguimiento a los proyectos de inversión:</w:t>
      </w:r>
    </w:p>
    <w:p w14:paraId="26C5CEBE" w14:textId="77777777" w:rsidR="00B64457" w:rsidRPr="00B64457" w:rsidRDefault="00B64457" w:rsidP="00B64457">
      <w:pPr>
        <w:spacing w:after="0" w:line="240" w:lineRule="auto"/>
        <w:jc w:val="both"/>
        <w:rPr>
          <w:rFonts w:ascii="Verdana" w:hAnsi="Verdana" w:cs="Arial"/>
          <w:bCs/>
          <w:sz w:val="20"/>
          <w:szCs w:val="20"/>
        </w:rPr>
      </w:pPr>
    </w:p>
    <w:p w14:paraId="0D991B74" w14:textId="77777777" w:rsidR="00B64457" w:rsidRPr="00B64457" w:rsidRDefault="00B64457" w:rsidP="00B64457">
      <w:pPr>
        <w:spacing w:after="0" w:line="240" w:lineRule="auto"/>
        <w:jc w:val="both"/>
        <w:rPr>
          <w:rFonts w:ascii="Verdana" w:hAnsi="Verdana" w:cs="Arial"/>
          <w:bCs/>
          <w:sz w:val="20"/>
          <w:szCs w:val="20"/>
        </w:rPr>
      </w:pPr>
      <w:r w:rsidRPr="00B64457">
        <w:rPr>
          <w:rFonts w:ascii="Verdana" w:hAnsi="Verdana" w:cs="Arial"/>
          <w:bCs/>
          <w:sz w:val="20"/>
          <w:szCs w:val="20"/>
        </w:rPr>
        <w:t>i) Artículos 27 y 49, numeral 3, de la ley 152 de 1994, "por la cual se establece la Ley Orgánica del Plan de Desarrollo".</w:t>
      </w:r>
    </w:p>
    <w:p w14:paraId="45BEEF1B" w14:textId="77777777" w:rsidR="00B64457" w:rsidRPr="00B64457" w:rsidRDefault="00B64457" w:rsidP="00B64457">
      <w:pPr>
        <w:spacing w:after="0" w:line="240" w:lineRule="auto"/>
        <w:jc w:val="both"/>
        <w:rPr>
          <w:rFonts w:ascii="Verdana" w:hAnsi="Verdana" w:cs="Arial"/>
          <w:bCs/>
          <w:sz w:val="20"/>
          <w:szCs w:val="20"/>
        </w:rPr>
      </w:pPr>
    </w:p>
    <w:p w14:paraId="48E7C0F7" w14:textId="77777777" w:rsidR="00B64457" w:rsidRPr="00B64457" w:rsidRDefault="00B64457" w:rsidP="00B64457">
      <w:pPr>
        <w:spacing w:after="0" w:line="240" w:lineRule="auto"/>
        <w:jc w:val="both"/>
        <w:rPr>
          <w:rFonts w:ascii="Verdana" w:hAnsi="Verdana" w:cs="Arial"/>
          <w:bCs/>
          <w:sz w:val="20"/>
          <w:szCs w:val="20"/>
        </w:rPr>
      </w:pPr>
      <w:r w:rsidRPr="00B64457">
        <w:rPr>
          <w:rFonts w:ascii="Verdana" w:hAnsi="Verdana" w:cs="Arial"/>
          <w:bCs/>
          <w:sz w:val="20"/>
          <w:szCs w:val="20"/>
        </w:rPr>
        <w:t>ii) Artículo 68 del Decreto 111 de 1996, "por el cual se compilan la Ley 38 de 38 de 1989, la Ley 179 de 1994 y la Ley 225 de 1995 que conforman el Estatuto Orgánico del Presupuesto".</w:t>
      </w:r>
    </w:p>
    <w:p w14:paraId="7DE29B9E" w14:textId="77777777" w:rsidR="00B64457" w:rsidRPr="00B64457" w:rsidRDefault="00B64457" w:rsidP="00B64457">
      <w:pPr>
        <w:spacing w:after="0" w:line="240" w:lineRule="auto"/>
        <w:jc w:val="both"/>
        <w:rPr>
          <w:rFonts w:ascii="Verdana" w:hAnsi="Verdana" w:cs="Arial"/>
          <w:bCs/>
          <w:sz w:val="20"/>
          <w:szCs w:val="20"/>
        </w:rPr>
      </w:pPr>
    </w:p>
    <w:p w14:paraId="15657BCC" w14:textId="7978FF12" w:rsidR="00B64457" w:rsidRPr="00B64457" w:rsidRDefault="00B64457" w:rsidP="00B64457">
      <w:pPr>
        <w:spacing w:after="0" w:line="240" w:lineRule="auto"/>
        <w:jc w:val="both"/>
        <w:rPr>
          <w:rFonts w:ascii="Verdana" w:hAnsi="Verdana" w:cs="Arial"/>
          <w:bCs/>
          <w:sz w:val="20"/>
          <w:szCs w:val="20"/>
        </w:rPr>
      </w:pPr>
      <w:r w:rsidRPr="00B64457">
        <w:rPr>
          <w:rFonts w:ascii="Verdana" w:hAnsi="Verdana" w:cs="Arial"/>
          <w:bCs/>
          <w:sz w:val="20"/>
          <w:szCs w:val="20"/>
        </w:rPr>
        <w:t>iii) Titulo 6 de la parte 2, del libro 2, del Decreto 1082 de 2015 el cual se refiere a "SEGUIMIENTO A PROYECTOS DE INVERSIÓN PÚBLICA".</w:t>
      </w:r>
    </w:p>
    <w:p w14:paraId="112E2934" w14:textId="77777777" w:rsidR="003033FD" w:rsidRPr="00666AB9" w:rsidRDefault="003033FD" w:rsidP="003033FD">
      <w:pPr>
        <w:spacing w:after="0" w:line="240" w:lineRule="auto"/>
        <w:jc w:val="both"/>
        <w:rPr>
          <w:rFonts w:ascii="Verdana" w:hAnsi="Verdana" w:cs="Arial"/>
          <w:b/>
          <w:sz w:val="20"/>
          <w:szCs w:val="20"/>
        </w:rPr>
      </w:pPr>
    </w:p>
    <w:p w14:paraId="3948BEB7" w14:textId="52BE51AE" w:rsidR="00FF2230" w:rsidRPr="00FF2230" w:rsidRDefault="00FF2230" w:rsidP="00FF2230">
      <w:pPr>
        <w:pStyle w:val="Prrafodelista"/>
        <w:numPr>
          <w:ilvl w:val="1"/>
          <w:numId w:val="11"/>
        </w:numPr>
        <w:spacing w:after="0" w:line="240" w:lineRule="auto"/>
        <w:jc w:val="both"/>
        <w:rPr>
          <w:rFonts w:ascii="Verdana" w:hAnsi="Verdana" w:cs="Arial"/>
          <w:b/>
          <w:bCs/>
          <w:sz w:val="20"/>
          <w:szCs w:val="20"/>
        </w:rPr>
      </w:pPr>
      <w:r w:rsidRPr="00FF2230">
        <w:rPr>
          <w:rFonts w:ascii="Verdana" w:hAnsi="Verdana" w:cs="Arial"/>
          <w:b/>
          <w:bCs/>
          <w:sz w:val="20"/>
          <w:szCs w:val="20"/>
        </w:rPr>
        <w:t>RIESGOS   </w:t>
      </w:r>
    </w:p>
    <w:p w14:paraId="47D1B29F" w14:textId="77777777" w:rsidR="00FF2230" w:rsidRPr="00FF2230" w:rsidRDefault="00FF2230" w:rsidP="00FF2230">
      <w:pPr>
        <w:pStyle w:val="Prrafodelista"/>
        <w:spacing w:after="0" w:line="240" w:lineRule="auto"/>
        <w:jc w:val="both"/>
        <w:rPr>
          <w:rFonts w:ascii="Verdana" w:hAnsi="Verdana" w:cs="Arial"/>
          <w:b/>
          <w:sz w:val="20"/>
          <w:szCs w:val="20"/>
        </w:rPr>
      </w:pPr>
    </w:p>
    <w:p w14:paraId="36C934CB" w14:textId="77777777" w:rsidR="00FF2230" w:rsidRPr="00FF2230" w:rsidRDefault="00FF2230" w:rsidP="00FF2230">
      <w:pPr>
        <w:numPr>
          <w:ilvl w:val="0"/>
          <w:numId w:val="13"/>
        </w:numPr>
        <w:spacing w:after="0" w:line="240" w:lineRule="auto"/>
        <w:jc w:val="both"/>
        <w:rPr>
          <w:rFonts w:ascii="Verdana" w:hAnsi="Verdana" w:cs="Arial"/>
          <w:bCs/>
          <w:sz w:val="20"/>
          <w:szCs w:val="20"/>
        </w:rPr>
      </w:pPr>
      <w:r w:rsidRPr="00FF2230">
        <w:rPr>
          <w:rFonts w:ascii="Verdana" w:hAnsi="Verdana" w:cs="Arial"/>
          <w:bCs/>
          <w:sz w:val="20"/>
          <w:szCs w:val="20"/>
        </w:rPr>
        <w:t>Los riesgos del proceso se encuentran documentados en la matriz de riesgos institucionales.</w:t>
      </w:r>
    </w:p>
    <w:p w14:paraId="5FFB2011" w14:textId="77777777" w:rsidR="00FF2230" w:rsidRPr="00FF2230" w:rsidRDefault="00FF2230" w:rsidP="00FF2230">
      <w:pPr>
        <w:numPr>
          <w:ilvl w:val="0"/>
          <w:numId w:val="13"/>
        </w:numPr>
        <w:spacing w:after="0" w:line="240" w:lineRule="auto"/>
        <w:jc w:val="both"/>
        <w:rPr>
          <w:rFonts w:ascii="Verdana" w:hAnsi="Verdana" w:cs="Arial"/>
          <w:bCs/>
          <w:sz w:val="20"/>
          <w:szCs w:val="20"/>
        </w:rPr>
      </w:pPr>
      <w:r w:rsidRPr="00FF2230">
        <w:rPr>
          <w:rFonts w:ascii="Verdana" w:hAnsi="Verdana" w:cs="Arial"/>
          <w:bCs/>
          <w:sz w:val="20"/>
          <w:szCs w:val="20"/>
        </w:rPr>
        <w:t>Los controles aplicables a cada riesgo se relacionan en las actividades descritas en los documentos y se identifican por medio del código del control.  </w:t>
      </w:r>
    </w:p>
    <w:p w14:paraId="4DFC98C1" w14:textId="77777777" w:rsidR="00DA19DE" w:rsidRDefault="00DA19DE" w:rsidP="003033FD">
      <w:pPr>
        <w:spacing w:after="0" w:line="240" w:lineRule="auto"/>
        <w:jc w:val="both"/>
        <w:rPr>
          <w:rFonts w:ascii="Verdana" w:hAnsi="Verdana" w:cs="Arial"/>
          <w:b/>
          <w:sz w:val="20"/>
          <w:szCs w:val="20"/>
        </w:rPr>
      </w:pPr>
    </w:p>
    <w:p w14:paraId="487E892B" w14:textId="77777777" w:rsidR="00FF2230" w:rsidRDefault="00FF2230" w:rsidP="003033FD">
      <w:pPr>
        <w:spacing w:after="0" w:line="240" w:lineRule="auto"/>
        <w:jc w:val="both"/>
        <w:rPr>
          <w:rFonts w:ascii="Verdana" w:hAnsi="Verdana" w:cs="Arial"/>
          <w:b/>
          <w:sz w:val="20"/>
          <w:szCs w:val="20"/>
        </w:rPr>
      </w:pPr>
    </w:p>
    <w:p w14:paraId="5C981D7F" w14:textId="77777777" w:rsidR="00FF2230" w:rsidRPr="00666AB9" w:rsidRDefault="00FF2230"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727F722A" w14:textId="77777777" w:rsidR="00E458A3" w:rsidRDefault="00E458A3" w:rsidP="003033FD">
      <w:pPr>
        <w:spacing w:after="0" w:line="240" w:lineRule="auto"/>
        <w:jc w:val="both"/>
        <w:rPr>
          <w:rFonts w:ascii="Verdana" w:hAnsi="Verdana" w:cs="Arial"/>
          <w:b/>
          <w:sz w:val="20"/>
          <w:szCs w:val="20"/>
        </w:rPr>
      </w:pPr>
    </w:p>
    <w:p w14:paraId="5555B177" w14:textId="61419239" w:rsidR="00E458A3" w:rsidRPr="00666AB9" w:rsidRDefault="00E458A3" w:rsidP="003033FD">
      <w:pPr>
        <w:spacing w:after="0" w:line="240" w:lineRule="auto"/>
        <w:jc w:val="both"/>
        <w:rPr>
          <w:rFonts w:ascii="Verdana" w:hAnsi="Verdana" w:cs="Arial"/>
          <w:b/>
          <w:sz w:val="20"/>
          <w:szCs w:val="20"/>
        </w:rPr>
      </w:pPr>
    </w:p>
    <w:p w14:paraId="7126CDCD" w14:textId="2B9383AD" w:rsidR="00EA0826" w:rsidRDefault="00E458A3" w:rsidP="003033FD">
      <w:pPr>
        <w:spacing w:after="0" w:line="240" w:lineRule="auto"/>
        <w:jc w:val="both"/>
        <w:rPr>
          <w:rFonts w:ascii="Verdana" w:hAnsi="Verdana" w:cs="Arial"/>
          <w:b/>
          <w:sz w:val="20"/>
          <w:szCs w:val="20"/>
        </w:rPr>
      </w:pPr>
      <w:r>
        <w:rPr>
          <w:noProof/>
        </w:rPr>
        <w:drawing>
          <wp:anchor distT="0" distB="0" distL="114300" distR="114300" simplePos="0" relativeHeight="251658240" behindDoc="0" locked="0" layoutInCell="1" allowOverlap="1" wp14:anchorId="3ABAF7B5" wp14:editId="02B3A4D5">
            <wp:simplePos x="0" y="0"/>
            <wp:positionH relativeFrom="column">
              <wp:posOffset>2362200</wp:posOffset>
            </wp:positionH>
            <wp:positionV relativeFrom="paragraph">
              <wp:posOffset>10795</wp:posOffset>
            </wp:positionV>
            <wp:extent cx="1743075" cy="7762240"/>
            <wp:effectExtent l="0" t="0" r="9525" b="0"/>
            <wp:wrapNone/>
            <wp:docPr id="128018463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84631" name="Imagen 1" descr="Diagra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780" cy="7765379"/>
                    </a:xfrm>
                    <a:prstGeom prst="rect">
                      <a:avLst/>
                    </a:prstGeom>
                    <a:noFill/>
                    <a:ln>
                      <a:noFill/>
                    </a:ln>
                  </pic:spPr>
                </pic:pic>
              </a:graphicData>
            </a:graphic>
            <wp14:sizeRelH relativeFrom="margin">
              <wp14:pctWidth>0</wp14:pctWidth>
            </wp14:sizeRelH>
          </wp:anchor>
        </w:drawing>
      </w:r>
    </w:p>
    <w:p w14:paraId="32DD8EAD" w14:textId="77777777" w:rsidR="00E458A3" w:rsidRDefault="00E458A3" w:rsidP="003033FD">
      <w:pPr>
        <w:spacing w:after="0" w:line="240" w:lineRule="auto"/>
        <w:jc w:val="both"/>
        <w:rPr>
          <w:rFonts w:ascii="Verdana" w:hAnsi="Verdana" w:cs="Arial"/>
          <w:b/>
          <w:sz w:val="20"/>
          <w:szCs w:val="20"/>
        </w:rPr>
      </w:pPr>
    </w:p>
    <w:p w14:paraId="7D24FDD2" w14:textId="77777777" w:rsidR="00E458A3" w:rsidRDefault="00E458A3" w:rsidP="003033FD">
      <w:pPr>
        <w:spacing w:after="0" w:line="240" w:lineRule="auto"/>
        <w:jc w:val="both"/>
        <w:rPr>
          <w:rFonts w:ascii="Verdana" w:hAnsi="Verdana" w:cs="Arial"/>
          <w:b/>
          <w:sz w:val="20"/>
          <w:szCs w:val="20"/>
        </w:rPr>
      </w:pPr>
    </w:p>
    <w:p w14:paraId="3DA4950D" w14:textId="77777777" w:rsidR="00E458A3" w:rsidRDefault="00E458A3" w:rsidP="003033FD">
      <w:pPr>
        <w:spacing w:after="0" w:line="240" w:lineRule="auto"/>
        <w:jc w:val="both"/>
        <w:rPr>
          <w:rFonts w:ascii="Verdana" w:hAnsi="Verdana" w:cs="Arial"/>
          <w:b/>
          <w:sz w:val="20"/>
          <w:szCs w:val="20"/>
        </w:rPr>
      </w:pPr>
    </w:p>
    <w:p w14:paraId="6512B42C" w14:textId="77777777" w:rsidR="00E458A3" w:rsidRDefault="00E458A3" w:rsidP="003033FD">
      <w:pPr>
        <w:spacing w:after="0" w:line="240" w:lineRule="auto"/>
        <w:jc w:val="both"/>
        <w:rPr>
          <w:rFonts w:ascii="Verdana" w:hAnsi="Verdana" w:cs="Arial"/>
          <w:b/>
          <w:sz w:val="20"/>
          <w:szCs w:val="20"/>
        </w:rPr>
      </w:pPr>
    </w:p>
    <w:p w14:paraId="6D3D6B5D" w14:textId="77777777" w:rsidR="00E458A3" w:rsidRDefault="00E458A3" w:rsidP="003033FD">
      <w:pPr>
        <w:spacing w:after="0" w:line="240" w:lineRule="auto"/>
        <w:jc w:val="both"/>
        <w:rPr>
          <w:rFonts w:ascii="Verdana" w:hAnsi="Verdana" w:cs="Arial"/>
          <w:b/>
          <w:sz w:val="20"/>
          <w:szCs w:val="20"/>
        </w:rPr>
      </w:pPr>
    </w:p>
    <w:p w14:paraId="161342E8" w14:textId="77777777" w:rsidR="00E458A3" w:rsidRDefault="00E458A3" w:rsidP="003033FD">
      <w:pPr>
        <w:spacing w:after="0" w:line="240" w:lineRule="auto"/>
        <w:jc w:val="both"/>
        <w:rPr>
          <w:rFonts w:ascii="Verdana" w:hAnsi="Verdana" w:cs="Arial"/>
          <w:b/>
          <w:sz w:val="20"/>
          <w:szCs w:val="20"/>
        </w:rPr>
      </w:pPr>
    </w:p>
    <w:p w14:paraId="71A41ECA" w14:textId="77777777" w:rsidR="00E458A3" w:rsidRDefault="00E458A3" w:rsidP="003033FD">
      <w:pPr>
        <w:spacing w:after="0" w:line="240" w:lineRule="auto"/>
        <w:jc w:val="both"/>
        <w:rPr>
          <w:rFonts w:ascii="Verdana" w:hAnsi="Verdana" w:cs="Arial"/>
          <w:b/>
          <w:sz w:val="20"/>
          <w:szCs w:val="20"/>
        </w:rPr>
      </w:pPr>
    </w:p>
    <w:p w14:paraId="7B91ACDD" w14:textId="77777777" w:rsidR="00E458A3" w:rsidRDefault="00E458A3" w:rsidP="003033FD">
      <w:pPr>
        <w:spacing w:after="0" w:line="240" w:lineRule="auto"/>
        <w:jc w:val="both"/>
        <w:rPr>
          <w:rFonts w:ascii="Verdana" w:hAnsi="Verdana" w:cs="Arial"/>
          <w:b/>
          <w:sz w:val="20"/>
          <w:szCs w:val="20"/>
        </w:rPr>
      </w:pPr>
    </w:p>
    <w:p w14:paraId="2C63B746" w14:textId="77777777" w:rsidR="00E458A3" w:rsidRDefault="00E458A3" w:rsidP="003033FD">
      <w:pPr>
        <w:spacing w:after="0" w:line="240" w:lineRule="auto"/>
        <w:jc w:val="both"/>
        <w:rPr>
          <w:rFonts w:ascii="Verdana" w:hAnsi="Verdana" w:cs="Arial"/>
          <w:b/>
          <w:sz w:val="20"/>
          <w:szCs w:val="20"/>
        </w:rPr>
      </w:pPr>
    </w:p>
    <w:p w14:paraId="3B261D8B" w14:textId="77777777" w:rsidR="00E458A3" w:rsidRDefault="00E458A3" w:rsidP="003033FD">
      <w:pPr>
        <w:spacing w:after="0" w:line="240" w:lineRule="auto"/>
        <w:jc w:val="both"/>
        <w:rPr>
          <w:rFonts w:ascii="Verdana" w:hAnsi="Verdana" w:cs="Arial"/>
          <w:b/>
          <w:sz w:val="20"/>
          <w:szCs w:val="20"/>
        </w:rPr>
      </w:pPr>
    </w:p>
    <w:p w14:paraId="38B6F177" w14:textId="77777777" w:rsidR="00E458A3" w:rsidRDefault="00E458A3" w:rsidP="003033FD">
      <w:pPr>
        <w:spacing w:after="0" w:line="240" w:lineRule="auto"/>
        <w:jc w:val="both"/>
        <w:rPr>
          <w:rFonts w:ascii="Verdana" w:hAnsi="Verdana" w:cs="Arial"/>
          <w:b/>
          <w:sz w:val="20"/>
          <w:szCs w:val="20"/>
        </w:rPr>
      </w:pPr>
    </w:p>
    <w:p w14:paraId="65A15DCC" w14:textId="77777777" w:rsidR="00E458A3" w:rsidRDefault="00E458A3" w:rsidP="003033FD">
      <w:pPr>
        <w:spacing w:after="0" w:line="240" w:lineRule="auto"/>
        <w:jc w:val="both"/>
        <w:rPr>
          <w:rFonts w:ascii="Verdana" w:hAnsi="Verdana" w:cs="Arial"/>
          <w:b/>
          <w:sz w:val="20"/>
          <w:szCs w:val="20"/>
        </w:rPr>
      </w:pPr>
    </w:p>
    <w:p w14:paraId="5505011C" w14:textId="77777777" w:rsidR="00E458A3" w:rsidRDefault="00E458A3" w:rsidP="003033FD">
      <w:pPr>
        <w:spacing w:after="0" w:line="240" w:lineRule="auto"/>
        <w:jc w:val="both"/>
        <w:rPr>
          <w:rFonts w:ascii="Verdana" w:hAnsi="Verdana" w:cs="Arial"/>
          <w:b/>
          <w:sz w:val="20"/>
          <w:szCs w:val="20"/>
        </w:rPr>
      </w:pPr>
    </w:p>
    <w:p w14:paraId="4B9E13F7" w14:textId="77777777" w:rsidR="00E458A3" w:rsidRDefault="00E458A3" w:rsidP="003033FD">
      <w:pPr>
        <w:spacing w:after="0" w:line="240" w:lineRule="auto"/>
        <w:jc w:val="both"/>
        <w:rPr>
          <w:rFonts w:ascii="Verdana" w:hAnsi="Verdana" w:cs="Arial"/>
          <w:b/>
          <w:sz w:val="20"/>
          <w:szCs w:val="20"/>
        </w:rPr>
      </w:pPr>
    </w:p>
    <w:p w14:paraId="5BDC12D0" w14:textId="77777777" w:rsidR="00E458A3" w:rsidRDefault="00E458A3" w:rsidP="003033FD">
      <w:pPr>
        <w:spacing w:after="0" w:line="240" w:lineRule="auto"/>
        <w:jc w:val="both"/>
        <w:rPr>
          <w:rFonts w:ascii="Verdana" w:hAnsi="Verdana" w:cs="Arial"/>
          <w:b/>
          <w:sz w:val="20"/>
          <w:szCs w:val="20"/>
        </w:rPr>
      </w:pPr>
    </w:p>
    <w:p w14:paraId="2BB0256D" w14:textId="77777777" w:rsidR="00E458A3" w:rsidRDefault="00E458A3" w:rsidP="003033FD">
      <w:pPr>
        <w:spacing w:after="0" w:line="240" w:lineRule="auto"/>
        <w:jc w:val="both"/>
        <w:rPr>
          <w:rFonts w:ascii="Verdana" w:hAnsi="Verdana" w:cs="Arial"/>
          <w:b/>
          <w:sz w:val="20"/>
          <w:szCs w:val="20"/>
        </w:rPr>
      </w:pPr>
    </w:p>
    <w:p w14:paraId="4DE7EDF9" w14:textId="77777777" w:rsidR="00E458A3" w:rsidRDefault="00E458A3" w:rsidP="003033FD">
      <w:pPr>
        <w:spacing w:after="0" w:line="240" w:lineRule="auto"/>
        <w:jc w:val="both"/>
        <w:rPr>
          <w:rFonts w:ascii="Verdana" w:hAnsi="Verdana" w:cs="Arial"/>
          <w:b/>
          <w:sz w:val="20"/>
          <w:szCs w:val="20"/>
        </w:rPr>
      </w:pPr>
    </w:p>
    <w:p w14:paraId="3CF4BCCD" w14:textId="77777777" w:rsidR="00E458A3" w:rsidRDefault="00E458A3" w:rsidP="003033FD">
      <w:pPr>
        <w:spacing w:after="0" w:line="240" w:lineRule="auto"/>
        <w:jc w:val="both"/>
        <w:rPr>
          <w:rFonts w:ascii="Verdana" w:hAnsi="Verdana" w:cs="Arial"/>
          <w:b/>
          <w:sz w:val="20"/>
          <w:szCs w:val="20"/>
        </w:rPr>
      </w:pPr>
    </w:p>
    <w:p w14:paraId="7717B939" w14:textId="77777777" w:rsidR="00E458A3" w:rsidRDefault="00E458A3" w:rsidP="003033FD">
      <w:pPr>
        <w:spacing w:after="0" w:line="240" w:lineRule="auto"/>
        <w:jc w:val="both"/>
        <w:rPr>
          <w:rFonts w:ascii="Verdana" w:hAnsi="Verdana" w:cs="Arial"/>
          <w:b/>
          <w:sz w:val="20"/>
          <w:szCs w:val="20"/>
        </w:rPr>
      </w:pPr>
    </w:p>
    <w:p w14:paraId="067343E7" w14:textId="77777777" w:rsidR="00E458A3" w:rsidRDefault="00E458A3" w:rsidP="003033FD">
      <w:pPr>
        <w:spacing w:after="0" w:line="240" w:lineRule="auto"/>
        <w:jc w:val="both"/>
        <w:rPr>
          <w:rFonts w:ascii="Verdana" w:hAnsi="Verdana" w:cs="Arial"/>
          <w:b/>
          <w:sz w:val="20"/>
          <w:szCs w:val="20"/>
        </w:rPr>
      </w:pPr>
    </w:p>
    <w:p w14:paraId="4A927233" w14:textId="77777777" w:rsidR="00E458A3" w:rsidRDefault="00E458A3" w:rsidP="003033FD">
      <w:pPr>
        <w:spacing w:after="0" w:line="240" w:lineRule="auto"/>
        <w:jc w:val="both"/>
        <w:rPr>
          <w:rFonts w:ascii="Verdana" w:hAnsi="Verdana" w:cs="Arial"/>
          <w:b/>
          <w:sz w:val="20"/>
          <w:szCs w:val="20"/>
        </w:rPr>
      </w:pPr>
    </w:p>
    <w:p w14:paraId="15775791" w14:textId="77777777" w:rsidR="00E458A3" w:rsidRDefault="00E458A3" w:rsidP="003033FD">
      <w:pPr>
        <w:spacing w:after="0" w:line="240" w:lineRule="auto"/>
        <w:jc w:val="both"/>
        <w:rPr>
          <w:rFonts w:ascii="Verdana" w:hAnsi="Verdana" w:cs="Arial"/>
          <w:b/>
          <w:sz w:val="20"/>
          <w:szCs w:val="20"/>
        </w:rPr>
      </w:pPr>
    </w:p>
    <w:p w14:paraId="16A6155C" w14:textId="77777777" w:rsidR="00E458A3" w:rsidRDefault="00E458A3" w:rsidP="003033FD">
      <w:pPr>
        <w:spacing w:after="0" w:line="240" w:lineRule="auto"/>
        <w:jc w:val="both"/>
        <w:rPr>
          <w:rFonts w:ascii="Verdana" w:hAnsi="Verdana" w:cs="Arial"/>
          <w:b/>
          <w:sz w:val="20"/>
          <w:szCs w:val="20"/>
        </w:rPr>
      </w:pPr>
    </w:p>
    <w:p w14:paraId="574C3463" w14:textId="77777777" w:rsidR="00E458A3" w:rsidRDefault="00E458A3" w:rsidP="003033FD">
      <w:pPr>
        <w:spacing w:after="0" w:line="240" w:lineRule="auto"/>
        <w:jc w:val="both"/>
        <w:rPr>
          <w:rFonts w:ascii="Verdana" w:hAnsi="Verdana" w:cs="Arial"/>
          <w:b/>
          <w:sz w:val="20"/>
          <w:szCs w:val="20"/>
        </w:rPr>
      </w:pPr>
    </w:p>
    <w:p w14:paraId="0B7A0A9E" w14:textId="77777777" w:rsidR="00E458A3" w:rsidRDefault="00E458A3" w:rsidP="003033FD">
      <w:pPr>
        <w:spacing w:after="0" w:line="240" w:lineRule="auto"/>
        <w:jc w:val="both"/>
        <w:rPr>
          <w:rFonts w:ascii="Verdana" w:hAnsi="Verdana" w:cs="Arial"/>
          <w:b/>
          <w:sz w:val="20"/>
          <w:szCs w:val="20"/>
        </w:rPr>
      </w:pPr>
    </w:p>
    <w:p w14:paraId="46A2C614" w14:textId="77777777" w:rsidR="00E458A3" w:rsidRDefault="00E458A3" w:rsidP="003033FD">
      <w:pPr>
        <w:spacing w:after="0" w:line="240" w:lineRule="auto"/>
        <w:jc w:val="both"/>
        <w:rPr>
          <w:rFonts w:ascii="Verdana" w:hAnsi="Verdana" w:cs="Arial"/>
          <w:b/>
          <w:sz w:val="20"/>
          <w:szCs w:val="20"/>
        </w:rPr>
      </w:pPr>
    </w:p>
    <w:p w14:paraId="2B236011" w14:textId="77777777" w:rsidR="00E458A3" w:rsidRDefault="00E458A3" w:rsidP="003033FD">
      <w:pPr>
        <w:spacing w:after="0" w:line="240" w:lineRule="auto"/>
        <w:jc w:val="both"/>
        <w:rPr>
          <w:rFonts w:ascii="Verdana" w:hAnsi="Verdana" w:cs="Arial"/>
          <w:b/>
          <w:sz w:val="20"/>
          <w:szCs w:val="20"/>
        </w:rPr>
      </w:pPr>
    </w:p>
    <w:p w14:paraId="08B9A40B" w14:textId="77777777" w:rsidR="00E458A3" w:rsidRDefault="00E458A3" w:rsidP="003033FD">
      <w:pPr>
        <w:spacing w:after="0" w:line="240" w:lineRule="auto"/>
        <w:jc w:val="both"/>
        <w:rPr>
          <w:rFonts w:ascii="Verdana" w:hAnsi="Verdana" w:cs="Arial"/>
          <w:b/>
          <w:sz w:val="20"/>
          <w:szCs w:val="20"/>
        </w:rPr>
      </w:pPr>
    </w:p>
    <w:p w14:paraId="021FD4E8" w14:textId="77777777" w:rsidR="00E458A3" w:rsidRDefault="00E458A3" w:rsidP="003033FD">
      <w:pPr>
        <w:spacing w:after="0" w:line="240" w:lineRule="auto"/>
        <w:jc w:val="both"/>
        <w:rPr>
          <w:rFonts w:ascii="Verdana" w:hAnsi="Verdana" w:cs="Arial"/>
          <w:b/>
          <w:sz w:val="20"/>
          <w:szCs w:val="20"/>
        </w:rPr>
      </w:pPr>
    </w:p>
    <w:p w14:paraId="4748EC02" w14:textId="77777777" w:rsidR="00E458A3" w:rsidRDefault="00E458A3" w:rsidP="003033FD">
      <w:pPr>
        <w:spacing w:after="0" w:line="240" w:lineRule="auto"/>
        <w:jc w:val="both"/>
        <w:rPr>
          <w:rFonts w:ascii="Verdana" w:hAnsi="Verdana" w:cs="Arial"/>
          <w:b/>
          <w:sz w:val="20"/>
          <w:szCs w:val="20"/>
        </w:rPr>
      </w:pPr>
    </w:p>
    <w:p w14:paraId="69488480" w14:textId="77777777" w:rsidR="00E458A3" w:rsidRDefault="00E458A3" w:rsidP="003033FD">
      <w:pPr>
        <w:spacing w:after="0" w:line="240" w:lineRule="auto"/>
        <w:jc w:val="both"/>
        <w:rPr>
          <w:rFonts w:ascii="Verdana" w:hAnsi="Verdana" w:cs="Arial"/>
          <w:b/>
          <w:sz w:val="20"/>
          <w:szCs w:val="20"/>
        </w:rPr>
      </w:pPr>
    </w:p>
    <w:p w14:paraId="2B719D76" w14:textId="77777777" w:rsidR="00E458A3" w:rsidRDefault="00E458A3" w:rsidP="003033FD">
      <w:pPr>
        <w:spacing w:after="0" w:line="240" w:lineRule="auto"/>
        <w:jc w:val="both"/>
        <w:rPr>
          <w:rFonts w:ascii="Verdana" w:hAnsi="Verdana" w:cs="Arial"/>
          <w:b/>
          <w:sz w:val="20"/>
          <w:szCs w:val="20"/>
        </w:rPr>
      </w:pPr>
    </w:p>
    <w:p w14:paraId="1BAF30F5" w14:textId="77777777" w:rsidR="00E458A3" w:rsidRDefault="00E458A3" w:rsidP="003033FD">
      <w:pPr>
        <w:spacing w:after="0" w:line="240" w:lineRule="auto"/>
        <w:jc w:val="both"/>
        <w:rPr>
          <w:rFonts w:ascii="Verdana" w:hAnsi="Verdana" w:cs="Arial"/>
          <w:b/>
          <w:sz w:val="20"/>
          <w:szCs w:val="20"/>
        </w:rPr>
      </w:pPr>
    </w:p>
    <w:p w14:paraId="447A377E" w14:textId="77777777" w:rsidR="00E458A3" w:rsidRDefault="00E458A3" w:rsidP="003033FD">
      <w:pPr>
        <w:spacing w:after="0" w:line="240" w:lineRule="auto"/>
        <w:jc w:val="both"/>
        <w:rPr>
          <w:rFonts w:ascii="Verdana" w:hAnsi="Verdana" w:cs="Arial"/>
          <w:b/>
          <w:sz w:val="20"/>
          <w:szCs w:val="20"/>
        </w:rPr>
      </w:pPr>
    </w:p>
    <w:p w14:paraId="4EF90869" w14:textId="77777777" w:rsidR="00E458A3" w:rsidRDefault="00E458A3" w:rsidP="003033FD">
      <w:pPr>
        <w:spacing w:after="0" w:line="240" w:lineRule="auto"/>
        <w:jc w:val="both"/>
        <w:rPr>
          <w:rFonts w:ascii="Verdana" w:hAnsi="Verdana" w:cs="Arial"/>
          <w:b/>
          <w:sz w:val="20"/>
          <w:szCs w:val="20"/>
        </w:rPr>
      </w:pPr>
    </w:p>
    <w:p w14:paraId="6EF9A989" w14:textId="77777777" w:rsidR="00E458A3" w:rsidRDefault="00E458A3" w:rsidP="003033FD">
      <w:pPr>
        <w:spacing w:after="0" w:line="240" w:lineRule="auto"/>
        <w:jc w:val="both"/>
        <w:rPr>
          <w:rFonts w:ascii="Verdana" w:hAnsi="Verdana" w:cs="Arial"/>
          <w:b/>
          <w:sz w:val="20"/>
          <w:szCs w:val="20"/>
        </w:rPr>
      </w:pPr>
    </w:p>
    <w:p w14:paraId="7979DE06" w14:textId="77777777" w:rsidR="00E458A3" w:rsidRDefault="00E458A3" w:rsidP="003033FD">
      <w:pPr>
        <w:spacing w:after="0" w:line="240" w:lineRule="auto"/>
        <w:jc w:val="both"/>
        <w:rPr>
          <w:rFonts w:ascii="Verdana" w:hAnsi="Verdana" w:cs="Arial"/>
          <w:b/>
          <w:sz w:val="20"/>
          <w:szCs w:val="20"/>
        </w:rPr>
      </w:pPr>
    </w:p>
    <w:p w14:paraId="6B11E2AC" w14:textId="77777777" w:rsidR="00E458A3" w:rsidRDefault="00E458A3" w:rsidP="003033FD">
      <w:pPr>
        <w:spacing w:after="0" w:line="240" w:lineRule="auto"/>
        <w:jc w:val="both"/>
        <w:rPr>
          <w:rFonts w:ascii="Verdana" w:hAnsi="Verdana" w:cs="Arial"/>
          <w:b/>
          <w:sz w:val="20"/>
          <w:szCs w:val="20"/>
        </w:rPr>
      </w:pPr>
    </w:p>
    <w:p w14:paraId="7DC5BFAE" w14:textId="77777777" w:rsidR="00E458A3" w:rsidRDefault="00E458A3" w:rsidP="003033FD">
      <w:pPr>
        <w:spacing w:after="0" w:line="240" w:lineRule="auto"/>
        <w:jc w:val="both"/>
        <w:rPr>
          <w:rFonts w:ascii="Verdana" w:hAnsi="Verdana" w:cs="Arial"/>
          <w:b/>
          <w:sz w:val="20"/>
          <w:szCs w:val="20"/>
        </w:rPr>
      </w:pPr>
    </w:p>
    <w:p w14:paraId="6882F5CA" w14:textId="77777777" w:rsidR="00E458A3" w:rsidRDefault="00E458A3" w:rsidP="003033FD">
      <w:pPr>
        <w:spacing w:after="0" w:line="240" w:lineRule="auto"/>
        <w:jc w:val="both"/>
        <w:rPr>
          <w:rFonts w:ascii="Verdana" w:hAnsi="Verdana" w:cs="Arial"/>
          <w:b/>
          <w:sz w:val="20"/>
          <w:szCs w:val="20"/>
        </w:rPr>
      </w:pPr>
    </w:p>
    <w:p w14:paraId="52F084E6" w14:textId="77777777" w:rsidR="00E458A3" w:rsidRDefault="00E458A3" w:rsidP="003033FD">
      <w:pPr>
        <w:spacing w:after="0" w:line="240" w:lineRule="auto"/>
        <w:jc w:val="both"/>
        <w:rPr>
          <w:rFonts w:ascii="Verdana" w:hAnsi="Verdana" w:cs="Arial"/>
          <w:b/>
          <w:sz w:val="20"/>
          <w:szCs w:val="20"/>
        </w:rPr>
      </w:pPr>
    </w:p>
    <w:p w14:paraId="0B988D37" w14:textId="77777777" w:rsidR="00E458A3" w:rsidRDefault="00E458A3" w:rsidP="003033FD">
      <w:pPr>
        <w:spacing w:after="0" w:line="240" w:lineRule="auto"/>
        <w:jc w:val="both"/>
        <w:rPr>
          <w:rFonts w:ascii="Verdana" w:hAnsi="Verdana" w:cs="Arial"/>
          <w:b/>
          <w:sz w:val="20"/>
          <w:szCs w:val="20"/>
        </w:rPr>
      </w:pPr>
    </w:p>
    <w:p w14:paraId="4025DEBA" w14:textId="77777777" w:rsidR="00E458A3" w:rsidRDefault="00E458A3" w:rsidP="003033FD">
      <w:pPr>
        <w:spacing w:after="0" w:line="240" w:lineRule="auto"/>
        <w:jc w:val="both"/>
        <w:rPr>
          <w:rFonts w:ascii="Verdana" w:hAnsi="Verdana" w:cs="Arial"/>
          <w:b/>
          <w:sz w:val="20"/>
          <w:szCs w:val="20"/>
        </w:rPr>
      </w:pPr>
    </w:p>
    <w:p w14:paraId="3A96509E" w14:textId="77777777" w:rsidR="00E458A3" w:rsidRDefault="00E458A3" w:rsidP="003033FD">
      <w:pPr>
        <w:spacing w:after="0" w:line="240" w:lineRule="auto"/>
        <w:jc w:val="both"/>
        <w:rPr>
          <w:rFonts w:ascii="Verdana" w:hAnsi="Verdana" w:cs="Arial"/>
          <w:b/>
          <w:sz w:val="20"/>
          <w:szCs w:val="20"/>
        </w:rPr>
      </w:pPr>
    </w:p>
    <w:p w14:paraId="53484690" w14:textId="77777777" w:rsidR="00E458A3" w:rsidRDefault="00E458A3" w:rsidP="003033FD">
      <w:pPr>
        <w:spacing w:after="0" w:line="240" w:lineRule="auto"/>
        <w:jc w:val="both"/>
        <w:rPr>
          <w:rFonts w:ascii="Verdana" w:hAnsi="Verdana" w:cs="Arial"/>
          <w:b/>
          <w:sz w:val="20"/>
          <w:szCs w:val="20"/>
        </w:rPr>
      </w:pPr>
    </w:p>
    <w:p w14:paraId="503863E9" w14:textId="77777777" w:rsidR="00E458A3" w:rsidRDefault="00E458A3" w:rsidP="003033FD">
      <w:pPr>
        <w:spacing w:after="0" w:line="240" w:lineRule="auto"/>
        <w:jc w:val="both"/>
        <w:rPr>
          <w:rFonts w:ascii="Verdana" w:hAnsi="Verdana" w:cs="Arial"/>
          <w:b/>
          <w:sz w:val="20"/>
          <w:szCs w:val="20"/>
        </w:rPr>
      </w:pPr>
    </w:p>
    <w:p w14:paraId="6F03E81F" w14:textId="77777777" w:rsidR="00E458A3" w:rsidRDefault="00E458A3" w:rsidP="003033FD">
      <w:pPr>
        <w:spacing w:after="0" w:line="240" w:lineRule="auto"/>
        <w:jc w:val="both"/>
        <w:rPr>
          <w:rFonts w:ascii="Verdana" w:hAnsi="Verdana" w:cs="Arial"/>
          <w:b/>
          <w:sz w:val="20"/>
          <w:szCs w:val="20"/>
        </w:rPr>
      </w:pPr>
    </w:p>
    <w:p w14:paraId="27266015" w14:textId="77777777" w:rsidR="00E458A3" w:rsidRDefault="00E458A3" w:rsidP="003033FD">
      <w:pPr>
        <w:spacing w:after="0" w:line="240" w:lineRule="auto"/>
        <w:jc w:val="both"/>
        <w:rPr>
          <w:rFonts w:ascii="Verdana" w:hAnsi="Verdana" w:cs="Arial"/>
          <w:b/>
          <w:sz w:val="20"/>
          <w:szCs w:val="20"/>
        </w:rPr>
      </w:pPr>
    </w:p>
    <w:p w14:paraId="534CA9B7" w14:textId="77777777" w:rsidR="00E458A3" w:rsidRPr="00666AB9" w:rsidRDefault="00E458A3"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0EF05AA3">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876DD5">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C05E54">
            <w:pPr>
              <w:spacing w:after="0" w:line="240" w:lineRule="auto"/>
              <w:ind w:left="-15"/>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EF05AA3">
        <w:trPr>
          <w:trHeight w:val="545"/>
        </w:trPr>
        <w:tc>
          <w:tcPr>
            <w:tcW w:w="568" w:type="dxa"/>
            <w:tcBorders>
              <w:bottom w:val="single" w:sz="4" w:space="0" w:color="auto"/>
            </w:tcBorders>
            <w:tcMar>
              <w:top w:w="57" w:type="dxa"/>
              <w:left w:w="113" w:type="dxa"/>
              <w:bottom w:w="57" w:type="dxa"/>
            </w:tcMar>
            <w:vAlign w:val="center"/>
          </w:tcPr>
          <w:p w14:paraId="4637AD1B" w14:textId="5CD2E28E" w:rsidR="00DA19DE" w:rsidRPr="00666AB9" w:rsidRDefault="00876DD5" w:rsidP="00876DD5">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vAlign w:val="center"/>
          </w:tcPr>
          <w:p w14:paraId="60F8BE6C" w14:textId="025F1D4F" w:rsidR="00DA19DE" w:rsidRPr="00763663" w:rsidRDefault="5C50787A" w:rsidP="0EF05AA3">
            <w:pPr>
              <w:rPr>
                <w:rFonts w:ascii="Verdana" w:eastAsia="Verdana" w:hAnsi="Verdana" w:cs="Verdana"/>
                <w:color w:val="000000"/>
                <w:sz w:val="16"/>
                <w:szCs w:val="16"/>
              </w:rPr>
            </w:pPr>
            <w:r w:rsidRPr="0EF05AA3">
              <w:rPr>
                <w:rFonts w:ascii="Verdana" w:eastAsia="Verdana" w:hAnsi="Verdana" w:cs="Verdana"/>
                <w:color w:val="000000" w:themeColor="text1"/>
                <w:sz w:val="16"/>
                <w:szCs w:val="16"/>
              </w:rPr>
              <w:t>(P) Identificar necesidades de proyectos</w:t>
            </w:r>
          </w:p>
        </w:tc>
        <w:tc>
          <w:tcPr>
            <w:tcW w:w="2042" w:type="dxa"/>
            <w:tcBorders>
              <w:bottom w:val="single" w:sz="4" w:space="0" w:color="auto"/>
            </w:tcBorders>
            <w:tcMar>
              <w:top w:w="57" w:type="dxa"/>
              <w:left w:w="113" w:type="dxa"/>
              <w:bottom w:w="57" w:type="dxa"/>
            </w:tcMar>
            <w:vAlign w:val="center"/>
          </w:tcPr>
          <w:p w14:paraId="03FA381E" w14:textId="3F3BD1F0" w:rsidR="00DA19DE" w:rsidRPr="00666AB9" w:rsidRDefault="5C50787A" w:rsidP="0EF05AA3">
            <w:pPr>
              <w:spacing w:after="0" w:line="240" w:lineRule="auto"/>
              <w:ind w:left="-15"/>
              <w:jc w:val="center"/>
              <w:rPr>
                <w:rFonts w:ascii="Verdana" w:eastAsia="Verdana" w:hAnsi="Verdana" w:cs="Verdana"/>
                <w:sz w:val="16"/>
                <w:szCs w:val="16"/>
              </w:rPr>
            </w:pPr>
            <w:r w:rsidRPr="0EF05AA3">
              <w:rPr>
                <w:rFonts w:ascii="Verdana" w:eastAsia="Verdana" w:hAnsi="Verdana" w:cs="Verdana"/>
                <w:sz w:val="16"/>
                <w:szCs w:val="16"/>
              </w:rPr>
              <w:t>Todas las Dependencias de la Entidad, Responsable asignado.</w:t>
            </w:r>
          </w:p>
        </w:tc>
        <w:tc>
          <w:tcPr>
            <w:tcW w:w="5104" w:type="dxa"/>
            <w:tcBorders>
              <w:bottom w:val="single" w:sz="4" w:space="0" w:color="auto"/>
            </w:tcBorders>
            <w:tcMar>
              <w:top w:w="57" w:type="dxa"/>
              <w:left w:w="113" w:type="dxa"/>
              <w:bottom w:w="57" w:type="dxa"/>
            </w:tcMar>
          </w:tcPr>
          <w:p w14:paraId="6BF25ACF" w14:textId="77777777" w:rsidR="002206C1" w:rsidRDefault="16F7B596" w:rsidP="0EF05AA3">
            <w:pPr>
              <w:spacing w:after="0" w:line="240" w:lineRule="auto"/>
              <w:ind w:left="-15"/>
              <w:jc w:val="both"/>
              <w:rPr>
                <w:rFonts w:ascii="Verdana" w:eastAsia="Verdana" w:hAnsi="Verdana" w:cs="Verdana"/>
                <w:sz w:val="16"/>
                <w:szCs w:val="16"/>
              </w:rPr>
            </w:pPr>
            <w:r w:rsidRPr="0EF05AA3">
              <w:rPr>
                <w:rFonts w:ascii="Verdana" w:eastAsia="Verdana" w:hAnsi="Verdana" w:cs="Verdana"/>
                <w:sz w:val="16"/>
                <w:szCs w:val="16"/>
              </w:rPr>
              <w:t>El gerente de proyecto identifica la necesidad de formular un proyecto de inversión y consigna la información relevante en el formato establecido.</w:t>
            </w:r>
          </w:p>
          <w:p w14:paraId="220445FF" w14:textId="4B92AB7D" w:rsidR="00DA19DE" w:rsidRPr="00666AB9" w:rsidRDefault="00EC23EC" w:rsidP="0EF05AA3">
            <w:pPr>
              <w:spacing w:after="0" w:line="240" w:lineRule="auto"/>
              <w:ind w:left="-15"/>
              <w:jc w:val="both"/>
              <w:rPr>
                <w:rFonts w:ascii="Verdana" w:eastAsia="Verdana" w:hAnsi="Verdana" w:cs="Verdana"/>
                <w:b/>
                <w:bCs/>
                <w:sz w:val="16"/>
                <w:szCs w:val="16"/>
              </w:rPr>
            </w:pPr>
            <w:r>
              <w:br/>
            </w:r>
            <w:r w:rsidR="16F7B596" w:rsidRPr="0EF05AA3">
              <w:rPr>
                <w:rFonts w:ascii="Verdana" w:eastAsia="Verdana" w:hAnsi="Verdana" w:cs="Verdana"/>
                <w:b/>
                <w:bCs/>
                <w:sz w:val="16"/>
                <w:szCs w:val="16"/>
              </w:rPr>
              <w:t>Nota:</w:t>
            </w:r>
            <w:r w:rsidR="16F7B596" w:rsidRPr="0EF05AA3">
              <w:rPr>
                <w:rFonts w:ascii="Verdana" w:eastAsia="Verdana" w:hAnsi="Verdana" w:cs="Verdana"/>
                <w:sz w:val="16"/>
                <w:szCs w:val="16"/>
              </w:rPr>
              <w:t> El gerente de proyecto deberá remitir por correo electrónico el formato a la OAPS, para su respectiva revisión.</w:t>
            </w:r>
            <w:r>
              <w:br/>
            </w:r>
            <w:r>
              <w:br/>
            </w:r>
            <w:r w:rsidR="16F7B596" w:rsidRPr="0EF05AA3">
              <w:rPr>
                <w:rFonts w:ascii="Verdana" w:eastAsia="Verdana" w:hAnsi="Verdana" w:cs="Verdana"/>
                <w:b/>
                <w:bCs/>
                <w:sz w:val="16"/>
                <w:szCs w:val="16"/>
              </w:rPr>
              <w:t>Tiempo:</w:t>
            </w:r>
            <w:r w:rsidR="16F7B596" w:rsidRPr="0EF05AA3">
              <w:rPr>
                <w:rFonts w:ascii="Verdana" w:eastAsia="Verdana" w:hAnsi="Verdana" w:cs="Verdana"/>
                <w:sz w:val="16"/>
                <w:szCs w:val="16"/>
              </w:rPr>
              <w:t> 5 días</w:t>
            </w:r>
          </w:p>
        </w:tc>
        <w:tc>
          <w:tcPr>
            <w:tcW w:w="1417" w:type="dxa"/>
            <w:tcBorders>
              <w:bottom w:val="single" w:sz="4" w:space="0" w:color="auto"/>
            </w:tcBorders>
            <w:tcMar>
              <w:top w:w="57" w:type="dxa"/>
              <w:left w:w="113" w:type="dxa"/>
              <w:bottom w:w="57" w:type="dxa"/>
            </w:tcMar>
            <w:vAlign w:val="center"/>
          </w:tcPr>
          <w:p w14:paraId="18FE0442" w14:textId="3C086036" w:rsidR="00DA19DE" w:rsidRPr="00666AB9" w:rsidRDefault="00EC23EC" w:rsidP="003033FD">
            <w:pPr>
              <w:spacing w:after="0" w:line="240" w:lineRule="auto"/>
              <w:ind w:left="-15"/>
              <w:jc w:val="center"/>
              <w:rPr>
                <w:rFonts w:ascii="Verdana" w:hAnsi="Verdana" w:cs="Arial"/>
                <w:sz w:val="16"/>
                <w:szCs w:val="16"/>
              </w:rPr>
            </w:pPr>
            <w:r w:rsidRPr="00EC23EC">
              <w:rPr>
                <w:rFonts w:ascii="Verdana" w:hAnsi="Verdana" w:cs="Arial"/>
                <w:sz w:val="16"/>
                <w:szCs w:val="16"/>
              </w:rPr>
              <w:t>Correo / Formato documento técnico del proyecto</w:t>
            </w:r>
          </w:p>
        </w:tc>
      </w:tr>
      <w:tr w:rsidR="00DA19DE" w:rsidRPr="00666AB9" w14:paraId="1607CFEA" w14:textId="77777777" w:rsidTr="0EF05AA3">
        <w:trPr>
          <w:trHeight w:val="17"/>
        </w:trPr>
        <w:tc>
          <w:tcPr>
            <w:tcW w:w="568" w:type="dxa"/>
            <w:tcMar>
              <w:top w:w="57" w:type="dxa"/>
              <w:left w:w="113" w:type="dxa"/>
              <w:bottom w:w="57" w:type="dxa"/>
            </w:tcMar>
            <w:vAlign w:val="center"/>
          </w:tcPr>
          <w:p w14:paraId="70D4964D" w14:textId="214A57E6" w:rsidR="00DA19DE" w:rsidRPr="00666AB9" w:rsidRDefault="00876DD5" w:rsidP="00876DD5">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637" w:type="dxa"/>
            <w:tcMar>
              <w:top w:w="57" w:type="dxa"/>
              <w:left w:w="113" w:type="dxa"/>
              <w:bottom w:w="57" w:type="dxa"/>
            </w:tcMar>
            <w:vAlign w:val="center"/>
          </w:tcPr>
          <w:p w14:paraId="269703E8" w14:textId="7711288B" w:rsidR="00DA19DE" w:rsidRPr="00666AB9" w:rsidRDefault="16F7B596"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(H) Asignar el rol de formulador</w:t>
            </w:r>
          </w:p>
        </w:tc>
        <w:tc>
          <w:tcPr>
            <w:tcW w:w="2042" w:type="dxa"/>
            <w:tcMar>
              <w:top w:w="57" w:type="dxa"/>
              <w:left w:w="113" w:type="dxa"/>
              <w:bottom w:w="57" w:type="dxa"/>
            </w:tcMar>
            <w:vAlign w:val="center"/>
          </w:tcPr>
          <w:p w14:paraId="0F2984B5" w14:textId="5ED32182" w:rsidR="00DA19DE" w:rsidRPr="00D15258" w:rsidRDefault="00D15258" w:rsidP="0EF05AA3">
            <w:pPr>
              <w:rPr>
                <w:rFonts w:ascii="Verdana" w:eastAsia="Verdana" w:hAnsi="Verdana" w:cs="Verdana"/>
                <w:color w:val="000000"/>
                <w:sz w:val="16"/>
                <w:szCs w:val="16"/>
              </w:rPr>
            </w:pPr>
            <w:r>
              <w:br/>
            </w:r>
            <w:r w:rsidR="5A3AD96E" w:rsidRPr="0EF05AA3">
              <w:rPr>
                <w:rFonts w:ascii="Verdana" w:eastAsia="Verdana" w:hAnsi="Verdana" w:cs="Verdana"/>
                <w:color w:val="000000" w:themeColor="text1"/>
                <w:sz w:val="16"/>
                <w:szCs w:val="16"/>
              </w:rPr>
              <w:t>Profesional Designado</w:t>
            </w:r>
          </w:p>
        </w:tc>
        <w:tc>
          <w:tcPr>
            <w:tcW w:w="5104" w:type="dxa"/>
            <w:tcMar>
              <w:top w:w="57" w:type="dxa"/>
              <w:left w:w="113" w:type="dxa"/>
              <w:bottom w:w="57" w:type="dxa"/>
            </w:tcMar>
          </w:tcPr>
          <w:p w14:paraId="60D2785F" w14:textId="77777777" w:rsidR="002206C1" w:rsidRDefault="5A3AD96E" w:rsidP="0EF05AA3">
            <w:pPr>
              <w:spacing w:after="0" w:line="240" w:lineRule="auto"/>
              <w:jc w:val="both"/>
              <w:rPr>
                <w:rFonts w:ascii="Verdana" w:eastAsia="Verdana" w:hAnsi="Verdana" w:cs="Verdana"/>
                <w:sz w:val="16"/>
                <w:szCs w:val="16"/>
              </w:rPr>
            </w:pPr>
            <w:r w:rsidRPr="0EF05AA3">
              <w:rPr>
                <w:rFonts w:ascii="Verdana" w:eastAsia="Verdana" w:hAnsi="Verdana" w:cs="Verdana"/>
                <w:sz w:val="16"/>
                <w:szCs w:val="16"/>
              </w:rPr>
              <w:t>El profesional de OAPS, realiza acompañamiento para la formulación del proyecto</w:t>
            </w:r>
            <w:r w:rsidR="5E620113" w:rsidRPr="0EF05AA3">
              <w:rPr>
                <w:rFonts w:ascii="Verdana" w:eastAsia="Verdana" w:hAnsi="Verdana" w:cs="Verdana"/>
                <w:sz w:val="16"/>
                <w:szCs w:val="16"/>
              </w:rPr>
              <w:t>.</w:t>
            </w:r>
          </w:p>
          <w:p w14:paraId="6BC621A6" w14:textId="0560B71F" w:rsidR="00DA19DE" w:rsidRPr="00666AB9" w:rsidRDefault="00D15258" w:rsidP="0EF05AA3">
            <w:pPr>
              <w:spacing w:after="0" w:line="240" w:lineRule="auto"/>
              <w:jc w:val="both"/>
              <w:rPr>
                <w:rFonts w:ascii="Verdana" w:eastAsia="Verdana" w:hAnsi="Verdana" w:cs="Verdana"/>
                <w:sz w:val="16"/>
                <w:szCs w:val="16"/>
              </w:rPr>
            </w:pPr>
            <w:r>
              <w:br/>
            </w:r>
            <w:r w:rsidR="5A3AD96E" w:rsidRPr="0EF05AA3">
              <w:rPr>
                <w:rFonts w:ascii="Verdana" w:eastAsia="Verdana" w:hAnsi="Verdana" w:cs="Verdana"/>
                <w:b/>
                <w:bCs/>
                <w:sz w:val="16"/>
                <w:szCs w:val="16"/>
              </w:rPr>
              <w:t>Nota:</w:t>
            </w:r>
            <w:r w:rsidR="5A3AD96E" w:rsidRPr="0EF05AA3">
              <w:rPr>
                <w:rFonts w:ascii="Verdana" w:eastAsia="Verdana" w:hAnsi="Verdana" w:cs="Verdana"/>
                <w:sz w:val="16"/>
                <w:szCs w:val="16"/>
              </w:rPr>
              <w:t> si el área no cuenta con el rol de formulador, la OAPS, deberá asignar el rol de formulador en la plataforma del DNP, PIIP.</w:t>
            </w:r>
            <w:r>
              <w:br/>
            </w:r>
            <w:r>
              <w:br/>
            </w:r>
            <w:r w:rsidR="5A3AD96E" w:rsidRPr="0EF05AA3">
              <w:rPr>
                <w:rFonts w:ascii="Verdana" w:eastAsia="Verdana" w:hAnsi="Verdana" w:cs="Verdana"/>
                <w:b/>
                <w:bCs/>
                <w:sz w:val="16"/>
                <w:szCs w:val="16"/>
              </w:rPr>
              <w:t>Tiempo:</w:t>
            </w:r>
            <w:r w:rsidR="5A3AD96E" w:rsidRPr="0EF05AA3">
              <w:rPr>
                <w:rFonts w:ascii="Verdana" w:eastAsia="Verdana" w:hAnsi="Verdana" w:cs="Verdana"/>
                <w:sz w:val="16"/>
                <w:szCs w:val="16"/>
              </w:rPr>
              <w:t> 2 días</w:t>
            </w:r>
          </w:p>
        </w:tc>
        <w:tc>
          <w:tcPr>
            <w:tcW w:w="1417" w:type="dxa"/>
            <w:tcMar>
              <w:top w:w="57" w:type="dxa"/>
              <w:left w:w="113" w:type="dxa"/>
              <w:bottom w:w="57" w:type="dxa"/>
            </w:tcMar>
            <w:vAlign w:val="center"/>
          </w:tcPr>
          <w:p w14:paraId="2B05BBF1" w14:textId="1DD5B1D9" w:rsidR="00DA19DE" w:rsidRPr="00666AB9" w:rsidRDefault="00512C05" w:rsidP="003033FD">
            <w:pPr>
              <w:spacing w:after="0" w:line="240" w:lineRule="auto"/>
              <w:jc w:val="center"/>
              <w:rPr>
                <w:rFonts w:ascii="Verdana" w:hAnsi="Verdana" w:cs="Arial"/>
                <w:sz w:val="16"/>
                <w:szCs w:val="16"/>
              </w:rPr>
            </w:pPr>
            <w:r w:rsidRPr="00512C05">
              <w:rPr>
                <w:rFonts w:ascii="Verdana" w:hAnsi="Verdana" w:cs="Arial"/>
                <w:sz w:val="16"/>
                <w:szCs w:val="16"/>
              </w:rPr>
              <w:t>PIIP</w:t>
            </w:r>
          </w:p>
        </w:tc>
      </w:tr>
      <w:tr w:rsidR="00C80DD2" w:rsidRPr="00666AB9" w14:paraId="5671CBF8" w14:textId="77777777" w:rsidTr="0EF05AA3">
        <w:trPr>
          <w:trHeight w:val="17"/>
        </w:trPr>
        <w:tc>
          <w:tcPr>
            <w:tcW w:w="568" w:type="dxa"/>
            <w:tcMar>
              <w:top w:w="57" w:type="dxa"/>
              <w:left w:w="113" w:type="dxa"/>
              <w:bottom w:w="57" w:type="dxa"/>
            </w:tcMar>
            <w:vAlign w:val="center"/>
          </w:tcPr>
          <w:p w14:paraId="786D72C0" w14:textId="6ED4DCE8" w:rsidR="00C80DD2" w:rsidRPr="00666AB9" w:rsidRDefault="00876DD5" w:rsidP="00876DD5">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637" w:type="dxa"/>
            <w:tcMar>
              <w:top w:w="57" w:type="dxa"/>
              <w:left w:w="113" w:type="dxa"/>
              <w:bottom w:w="57" w:type="dxa"/>
            </w:tcMar>
            <w:vAlign w:val="center"/>
          </w:tcPr>
          <w:p w14:paraId="19D8252A" w14:textId="7CFEDD3A" w:rsidR="00C80DD2" w:rsidRPr="00666AB9" w:rsidRDefault="0A781823"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(H) Validar la información registrada en el formato técnico del proyecto.</w:t>
            </w:r>
          </w:p>
        </w:tc>
        <w:tc>
          <w:tcPr>
            <w:tcW w:w="2042" w:type="dxa"/>
            <w:tcMar>
              <w:top w:w="57" w:type="dxa"/>
              <w:left w:w="113" w:type="dxa"/>
              <w:bottom w:w="57" w:type="dxa"/>
            </w:tcMar>
            <w:vAlign w:val="center"/>
          </w:tcPr>
          <w:p w14:paraId="14168803" w14:textId="6E9CC8FE" w:rsidR="00C80DD2" w:rsidRPr="00666AB9" w:rsidRDefault="0A781823"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Asesor</w:t>
            </w:r>
          </w:p>
        </w:tc>
        <w:tc>
          <w:tcPr>
            <w:tcW w:w="5104" w:type="dxa"/>
            <w:tcMar>
              <w:top w:w="57" w:type="dxa"/>
              <w:left w:w="113" w:type="dxa"/>
              <w:bottom w:w="57" w:type="dxa"/>
            </w:tcMar>
          </w:tcPr>
          <w:p w14:paraId="3F6CA711" w14:textId="6050222E" w:rsidR="00C80DD2" w:rsidRPr="00666AB9" w:rsidRDefault="0A781823" w:rsidP="0EF05AA3">
            <w:pPr>
              <w:spacing w:after="0" w:line="240" w:lineRule="auto"/>
              <w:jc w:val="both"/>
              <w:rPr>
                <w:rFonts w:ascii="Verdana" w:eastAsia="Verdana" w:hAnsi="Verdana" w:cs="Verdana"/>
                <w:sz w:val="16"/>
                <w:szCs w:val="16"/>
              </w:rPr>
            </w:pPr>
            <w:r w:rsidRPr="0EF05AA3">
              <w:rPr>
                <w:rFonts w:ascii="Verdana" w:eastAsia="Verdana" w:hAnsi="Verdana" w:cs="Verdana"/>
                <w:sz w:val="16"/>
                <w:szCs w:val="16"/>
              </w:rPr>
              <w:t>Se valida que la información se encuentre conforme con la guía de formulación de proyectos en la MGA.</w:t>
            </w:r>
            <w:r w:rsidR="001F4A1F">
              <w:br/>
            </w:r>
            <w:r w:rsidR="001F4A1F">
              <w:br/>
            </w:r>
            <w:r w:rsidRPr="0EF05AA3">
              <w:rPr>
                <w:rFonts w:ascii="Verdana" w:eastAsia="Verdana" w:hAnsi="Verdana" w:cs="Verdana"/>
                <w:b/>
                <w:bCs/>
                <w:sz w:val="16"/>
                <w:szCs w:val="16"/>
              </w:rPr>
              <w:t>Tiempo:</w:t>
            </w:r>
            <w:r w:rsidRPr="0EF05AA3">
              <w:rPr>
                <w:rFonts w:ascii="Verdana" w:eastAsia="Verdana" w:hAnsi="Verdana" w:cs="Verdana"/>
                <w:sz w:val="16"/>
                <w:szCs w:val="16"/>
              </w:rPr>
              <w:t> 1 día</w:t>
            </w:r>
          </w:p>
        </w:tc>
        <w:tc>
          <w:tcPr>
            <w:tcW w:w="1417" w:type="dxa"/>
            <w:tcMar>
              <w:top w:w="57" w:type="dxa"/>
              <w:left w:w="113" w:type="dxa"/>
              <w:bottom w:w="57" w:type="dxa"/>
            </w:tcMar>
            <w:vAlign w:val="center"/>
          </w:tcPr>
          <w:p w14:paraId="4652180F" w14:textId="5467C492" w:rsidR="00C80DD2" w:rsidRPr="00666AB9" w:rsidRDefault="001F4A1F" w:rsidP="003033FD">
            <w:pPr>
              <w:spacing w:after="0" w:line="240" w:lineRule="auto"/>
              <w:jc w:val="center"/>
              <w:rPr>
                <w:rFonts w:ascii="Verdana" w:hAnsi="Verdana" w:cs="Arial"/>
                <w:sz w:val="16"/>
                <w:szCs w:val="16"/>
              </w:rPr>
            </w:pPr>
            <w:r w:rsidRPr="001F4A1F">
              <w:rPr>
                <w:rFonts w:ascii="Verdana" w:hAnsi="Verdana" w:cs="Arial"/>
                <w:sz w:val="16"/>
                <w:szCs w:val="16"/>
              </w:rPr>
              <w:t>Correo electrónico</w:t>
            </w:r>
          </w:p>
        </w:tc>
      </w:tr>
      <w:tr w:rsidR="00C80DD2" w:rsidRPr="00666AB9" w14:paraId="20A45243" w14:textId="77777777" w:rsidTr="0EF05AA3">
        <w:trPr>
          <w:trHeight w:val="17"/>
        </w:trPr>
        <w:tc>
          <w:tcPr>
            <w:tcW w:w="568" w:type="dxa"/>
            <w:tcMar>
              <w:top w:w="57" w:type="dxa"/>
              <w:left w:w="113" w:type="dxa"/>
              <w:bottom w:w="57" w:type="dxa"/>
            </w:tcMar>
            <w:vAlign w:val="center"/>
          </w:tcPr>
          <w:p w14:paraId="27AD4D82" w14:textId="2ACC8075" w:rsidR="00C80DD2" w:rsidRPr="00666AB9" w:rsidRDefault="00876DD5" w:rsidP="00876DD5">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637" w:type="dxa"/>
            <w:tcMar>
              <w:top w:w="57" w:type="dxa"/>
              <w:left w:w="113" w:type="dxa"/>
              <w:bottom w:w="57" w:type="dxa"/>
            </w:tcMar>
            <w:vAlign w:val="center"/>
          </w:tcPr>
          <w:p w14:paraId="3E833916" w14:textId="514F7366" w:rsidR="00C80DD2" w:rsidRPr="00666AB9" w:rsidRDefault="2CB59729"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(H) Formular y migrar el proyecto de inversión</w:t>
            </w:r>
          </w:p>
        </w:tc>
        <w:tc>
          <w:tcPr>
            <w:tcW w:w="2042" w:type="dxa"/>
            <w:tcMar>
              <w:top w:w="57" w:type="dxa"/>
              <w:left w:w="113" w:type="dxa"/>
              <w:bottom w:w="57" w:type="dxa"/>
            </w:tcMar>
            <w:vAlign w:val="center"/>
          </w:tcPr>
          <w:p w14:paraId="4B31D80F" w14:textId="17F3BA23" w:rsidR="00C80DD2" w:rsidRPr="00666AB9" w:rsidRDefault="2CB59729"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Todas las Dependencias de la Entidad, Responsable asignado</w:t>
            </w:r>
          </w:p>
        </w:tc>
        <w:tc>
          <w:tcPr>
            <w:tcW w:w="5104" w:type="dxa"/>
            <w:tcMar>
              <w:top w:w="57" w:type="dxa"/>
              <w:left w:w="113" w:type="dxa"/>
              <w:bottom w:w="57" w:type="dxa"/>
            </w:tcMar>
          </w:tcPr>
          <w:p w14:paraId="2CCA48BF" w14:textId="77777777" w:rsidR="002206C1" w:rsidRDefault="2CB59729" w:rsidP="0EF05AA3">
            <w:pPr>
              <w:spacing w:after="0" w:line="240" w:lineRule="auto"/>
              <w:jc w:val="both"/>
              <w:rPr>
                <w:rFonts w:ascii="Verdana" w:eastAsia="Verdana" w:hAnsi="Verdana" w:cs="Verdana"/>
                <w:sz w:val="16"/>
                <w:szCs w:val="16"/>
              </w:rPr>
            </w:pPr>
            <w:r w:rsidRPr="0EF05AA3">
              <w:rPr>
                <w:rFonts w:ascii="Verdana" w:eastAsia="Verdana" w:hAnsi="Verdana" w:cs="Verdana"/>
                <w:sz w:val="16"/>
                <w:szCs w:val="16"/>
              </w:rPr>
              <w:t>Formula el proyecto, de acuerdo con la metodología MGA.</w:t>
            </w:r>
            <w:r w:rsidR="003C3AA4">
              <w:br/>
            </w:r>
            <w:r w:rsidR="003C3AA4">
              <w:br/>
            </w:r>
            <w:r w:rsidRPr="0EF05AA3">
              <w:rPr>
                <w:rFonts w:ascii="Verdana" w:eastAsia="Verdana" w:hAnsi="Verdana" w:cs="Verdana"/>
                <w:b/>
                <w:bCs/>
                <w:sz w:val="16"/>
                <w:szCs w:val="16"/>
              </w:rPr>
              <w:t>Nota:</w:t>
            </w:r>
            <w:r w:rsidRPr="0EF05AA3">
              <w:rPr>
                <w:rFonts w:ascii="Verdana" w:eastAsia="Verdana" w:hAnsi="Verdana" w:cs="Verdana"/>
                <w:sz w:val="16"/>
                <w:szCs w:val="16"/>
              </w:rPr>
              <w:t> una vez formulado el proyecto, se migra la información a la plataforma PIIP.</w:t>
            </w:r>
          </w:p>
          <w:p w14:paraId="523A93D6" w14:textId="67559B14" w:rsidR="00C80DD2" w:rsidRPr="00666AB9" w:rsidRDefault="003C3AA4" w:rsidP="0EF05AA3">
            <w:pPr>
              <w:spacing w:after="0" w:line="240" w:lineRule="auto"/>
              <w:jc w:val="both"/>
              <w:rPr>
                <w:rFonts w:ascii="Verdana" w:eastAsia="Verdana" w:hAnsi="Verdana" w:cs="Verdana"/>
                <w:sz w:val="16"/>
                <w:szCs w:val="16"/>
              </w:rPr>
            </w:pPr>
            <w:r>
              <w:br/>
            </w:r>
            <w:r w:rsidR="2CB59729" w:rsidRPr="0EF05AA3">
              <w:rPr>
                <w:rFonts w:ascii="Verdana" w:eastAsia="Verdana" w:hAnsi="Verdana" w:cs="Verdana"/>
                <w:b/>
                <w:bCs/>
                <w:sz w:val="16"/>
                <w:szCs w:val="16"/>
              </w:rPr>
              <w:t>Tiempo:</w:t>
            </w:r>
            <w:r w:rsidR="2CB59729" w:rsidRPr="0EF05AA3">
              <w:rPr>
                <w:rFonts w:ascii="Verdana" w:eastAsia="Verdana" w:hAnsi="Verdana" w:cs="Verdana"/>
                <w:sz w:val="16"/>
                <w:szCs w:val="16"/>
              </w:rPr>
              <w:t> 5 días</w:t>
            </w:r>
          </w:p>
        </w:tc>
        <w:tc>
          <w:tcPr>
            <w:tcW w:w="1417" w:type="dxa"/>
            <w:tcMar>
              <w:top w:w="57" w:type="dxa"/>
              <w:left w:w="113" w:type="dxa"/>
              <w:bottom w:w="57" w:type="dxa"/>
            </w:tcMar>
            <w:vAlign w:val="center"/>
          </w:tcPr>
          <w:p w14:paraId="2C465129" w14:textId="1A8561AF" w:rsidR="00C80DD2" w:rsidRPr="00666AB9" w:rsidRDefault="00002DE4" w:rsidP="003033FD">
            <w:pPr>
              <w:spacing w:after="0" w:line="240" w:lineRule="auto"/>
              <w:jc w:val="center"/>
              <w:rPr>
                <w:rFonts w:ascii="Verdana" w:hAnsi="Verdana" w:cs="Arial"/>
                <w:sz w:val="16"/>
                <w:szCs w:val="16"/>
              </w:rPr>
            </w:pPr>
            <w:r w:rsidRPr="00002DE4">
              <w:rPr>
                <w:rFonts w:ascii="Verdana" w:hAnsi="Verdana" w:cs="Arial"/>
                <w:sz w:val="16"/>
                <w:szCs w:val="16"/>
              </w:rPr>
              <w:t>MGA</w:t>
            </w:r>
          </w:p>
        </w:tc>
      </w:tr>
      <w:tr w:rsidR="00C80DD2" w:rsidRPr="00666AB9" w14:paraId="1EF499A7" w14:textId="77777777" w:rsidTr="0EF05AA3">
        <w:trPr>
          <w:trHeight w:val="17"/>
        </w:trPr>
        <w:tc>
          <w:tcPr>
            <w:tcW w:w="568" w:type="dxa"/>
            <w:tcMar>
              <w:top w:w="57" w:type="dxa"/>
              <w:left w:w="113" w:type="dxa"/>
              <w:bottom w:w="57" w:type="dxa"/>
            </w:tcMar>
            <w:vAlign w:val="center"/>
          </w:tcPr>
          <w:p w14:paraId="44871917" w14:textId="61BE5B82" w:rsidR="00C80DD2" w:rsidRPr="00666AB9" w:rsidRDefault="00E461E5" w:rsidP="00876DD5">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637" w:type="dxa"/>
            <w:tcMar>
              <w:top w:w="57" w:type="dxa"/>
              <w:left w:w="113" w:type="dxa"/>
              <w:bottom w:w="57" w:type="dxa"/>
            </w:tcMar>
            <w:vAlign w:val="center"/>
          </w:tcPr>
          <w:p w14:paraId="0DDA5DFA" w14:textId="6BEEEDD4" w:rsidR="00C80DD2" w:rsidRPr="00666AB9" w:rsidRDefault="03169F58"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(V) Realizar aprobación de viabilidad sectorial del proyecto de inversión</w:t>
            </w:r>
          </w:p>
        </w:tc>
        <w:tc>
          <w:tcPr>
            <w:tcW w:w="2042" w:type="dxa"/>
            <w:tcMar>
              <w:top w:w="57" w:type="dxa"/>
              <w:left w:w="113" w:type="dxa"/>
              <w:bottom w:w="57" w:type="dxa"/>
            </w:tcMar>
            <w:vAlign w:val="center"/>
          </w:tcPr>
          <w:p w14:paraId="0D53F266" w14:textId="35154AD1" w:rsidR="00C80DD2" w:rsidRPr="00666AB9" w:rsidRDefault="03169F58"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Profesional Designado</w:t>
            </w:r>
          </w:p>
        </w:tc>
        <w:tc>
          <w:tcPr>
            <w:tcW w:w="5104" w:type="dxa"/>
            <w:tcMar>
              <w:top w:w="57" w:type="dxa"/>
              <w:left w:w="113" w:type="dxa"/>
              <w:bottom w:w="57" w:type="dxa"/>
            </w:tcMar>
          </w:tcPr>
          <w:p w14:paraId="49D00A61" w14:textId="77777777" w:rsidR="002206C1" w:rsidRDefault="0B2A9EEA" w:rsidP="0EF05AA3">
            <w:pPr>
              <w:spacing w:after="0" w:line="240" w:lineRule="auto"/>
              <w:jc w:val="both"/>
              <w:rPr>
                <w:rFonts w:ascii="Verdana" w:eastAsia="Verdana" w:hAnsi="Verdana" w:cs="Verdana"/>
                <w:sz w:val="16"/>
                <w:szCs w:val="16"/>
              </w:rPr>
            </w:pPr>
            <w:r w:rsidRPr="0EF05AA3">
              <w:rPr>
                <w:rFonts w:ascii="Verdana" w:eastAsia="Verdana" w:hAnsi="Verdana" w:cs="Verdana"/>
                <w:sz w:val="16"/>
                <w:szCs w:val="16"/>
              </w:rPr>
              <w:t>El profesional encargado de la viabilización sectorial realiza la validación del proyecto.</w:t>
            </w:r>
          </w:p>
          <w:p w14:paraId="08B36160" w14:textId="77777777" w:rsidR="002206C1" w:rsidRDefault="0003406F" w:rsidP="0EF05AA3">
            <w:pPr>
              <w:spacing w:after="0" w:line="240" w:lineRule="auto"/>
              <w:jc w:val="both"/>
              <w:rPr>
                <w:rFonts w:ascii="Verdana" w:eastAsia="Verdana" w:hAnsi="Verdana" w:cs="Verdana"/>
                <w:sz w:val="16"/>
                <w:szCs w:val="16"/>
              </w:rPr>
            </w:pPr>
            <w:r>
              <w:br/>
            </w:r>
            <w:r w:rsidR="0B2A9EEA" w:rsidRPr="0EF05AA3">
              <w:rPr>
                <w:rFonts w:ascii="Verdana" w:eastAsia="Verdana" w:hAnsi="Verdana" w:cs="Verdana"/>
                <w:b/>
                <w:bCs/>
                <w:sz w:val="16"/>
                <w:szCs w:val="16"/>
              </w:rPr>
              <w:t>Nota:</w:t>
            </w:r>
            <w:r w:rsidR="0B2A9EEA" w:rsidRPr="0EF05AA3">
              <w:rPr>
                <w:rFonts w:ascii="Verdana" w:eastAsia="Verdana" w:hAnsi="Verdana" w:cs="Verdana"/>
                <w:sz w:val="16"/>
                <w:szCs w:val="16"/>
              </w:rPr>
              <w:t> en caso de rechazo la plataforma de manera automática lo devuelve al numeral anterior.</w:t>
            </w:r>
          </w:p>
          <w:p w14:paraId="6886FDD5" w14:textId="64AB5A3E" w:rsidR="00C80DD2" w:rsidRPr="00666AB9" w:rsidRDefault="0003406F" w:rsidP="0EF05AA3">
            <w:pPr>
              <w:spacing w:after="0" w:line="240" w:lineRule="auto"/>
              <w:jc w:val="both"/>
              <w:rPr>
                <w:rFonts w:ascii="Verdana" w:eastAsia="Verdana" w:hAnsi="Verdana" w:cs="Verdana"/>
                <w:sz w:val="16"/>
                <w:szCs w:val="16"/>
              </w:rPr>
            </w:pPr>
            <w:r>
              <w:br/>
            </w:r>
            <w:r w:rsidR="0B2A9EEA" w:rsidRPr="0EF05AA3">
              <w:rPr>
                <w:rFonts w:ascii="Verdana" w:eastAsia="Verdana" w:hAnsi="Verdana" w:cs="Verdana"/>
                <w:b/>
                <w:bCs/>
                <w:sz w:val="16"/>
                <w:szCs w:val="16"/>
              </w:rPr>
              <w:t>Tiempo:</w:t>
            </w:r>
            <w:r w:rsidR="0B2A9EEA" w:rsidRPr="0EF05AA3">
              <w:rPr>
                <w:rFonts w:ascii="Verdana" w:eastAsia="Verdana" w:hAnsi="Verdana" w:cs="Verdana"/>
                <w:sz w:val="16"/>
                <w:szCs w:val="16"/>
              </w:rPr>
              <w:t> 3 días</w:t>
            </w:r>
          </w:p>
        </w:tc>
        <w:tc>
          <w:tcPr>
            <w:tcW w:w="1417" w:type="dxa"/>
            <w:tcMar>
              <w:top w:w="57" w:type="dxa"/>
              <w:left w:w="113" w:type="dxa"/>
              <w:bottom w:w="57" w:type="dxa"/>
            </w:tcMar>
            <w:vAlign w:val="center"/>
          </w:tcPr>
          <w:p w14:paraId="1DC4B8DC" w14:textId="45777792" w:rsidR="00C80DD2" w:rsidRPr="00666AB9" w:rsidRDefault="0003406F" w:rsidP="003033FD">
            <w:pPr>
              <w:spacing w:after="0" w:line="240" w:lineRule="auto"/>
              <w:jc w:val="center"/>
              <w:rPr>
                <w:rFonts w:ascii="Verdana" w:hAnsi="Verdana" w:cs="Arial"/>
                <w:sz w:val="16"/>
                <w:szCs w:val="16"/>
              </w:rPr>
            </w:pPr>
            <w:r w:rsidRPr="0003406F">
              <w:rPr>
                <w:rFonts w:ascii="Verdana" w:hAnsi="Verdana" w:cs="Arial"/>
                <w:sz w:val="16"/>
                <w:szCs w:val="16"/>
              </w:rPr>
              <w:t>PIIP</w:t>
            </w:r>
          </w:p>
        </w:tc>
      </w:tr>
      <w:tr w:rsidR="00C80DD2" w:rsidRPr="00666AB9" w14:paraId="1455A5DD" w14:textId="77777777" w:rsidTr="0EF05AA3">
        <w:trPr>
          <w:trHeight w:val="17"/>
        </w:trPr>
        <w:tc>
          <w:tcPr>
            <w:tcW w:w="568" w:type="dxa"/>
            <w:tcMar>
              <w:top w:w="57" w:type="dxa"/>
              <w:left w:w="113" w:type="dxa"/>
              <w:bottom w:w="57" w:type="dxa"/>
            </w:tcMar>
            <w:vAlign w:val="center"/>
          </w:tcPr>
          <w:p w14:paraId="3387AB15" w14:textId="5EC97E97" w:rsidR="00C80DD2" w:rsidRPr="00666AB9" w:rsidRDefault="00E461E5" w:rsidP="00876DD5">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637" w:type="dxa"/>
            <w:tcMar>
              <w:top w:w="57" w:type="dxa"/>
              <w:left w:w="113" w:type="dxa"/>
              <w:bottom w:w="57" w:type="dxa"/>
            </w:tcMar>
            <w:vAlign w:val="center"/>
          </w:tcPr>
          <w:p w14:paraId="76BB0CEF" w14:textId="00944B62" w:rsidR="00C80DD2" w:rsidRPr="003E04E3" w:rsidRDefault="049E02FC" w:rsidP="0EF05AA3">
            <w:pPr>
              <w:rPr>
                <w:rFonts w:ascii="Verdana" w:eastAsia="Verdana" w:hAnsi="Verdana" w:cs="Verdana"/>
                <w:color w:val="000000"/>
                <w:sz w:val="16"/>
                <w:szCs w:val="16"/>
              </w:rPr>
            </w:pPr>
            <w:r w:rsidRPr="0EF05AA3">
              <w:rPr>
                <w:rFonts w:ascii="Verdana" w:eastAsia="Verdana" w:hAnsi="Verdana" w:cs="Verdana"/>
                <w:color w:val="000000" w:themeColor="text1"/>
                <w:sz w:val="16"/>
                <w:szCs w:val="16"/>
              </w:rPr>
              <w:t>(H) Aprobar y registrar del proyecto de inversión.</w:t>
            </w:r>
          </w:p>
        </w:tc>
        <w:tc>
          <w:tcPr>
            <w:tcW w:w="2042" w:type="dxa"/>
            <w:tcMar>
              <w:top w:w="57" w:type="dxa"/>
              <w:left w:w="113" w:type="dxa"/>
              <w:bottom w:w="57" w:type="dxa"/>
            </w:tcMar>
            <w:vAlign w:val="center"/>
          </w:tcPr>
          <w:p w14:paraId="00EC1188" w14:textId="470F9730" w:rsidR="00C80DD2" w:rsidRPr="00666AB9" w:rsidRDefault="049E02FC"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Profesional Designado</w:t>
            </w:r>
          </w:p>
        </w:tc>
        <w:tc>
          <w:tcPr>
            <w:tcW w:w="5104" w:type="dxa"/>
            <w:tcMar>
              <w:top w:w="57" w:type="dxa"/>
              <w:left w:w="113" w:type="dxa"/>
              <w:bottom w:w="57" w:type="dxa"/>
            </w:tcMar>
          </w:tcPr>
          <w:p w14:paraId="413EFF03" w14:textId="77777777" w:rsidR="002206C1" w:rsidRDefault="0A48CF98" w:rsidP="0EF05AA3">
            <w:pPr>
              <w:spacing w:after="0" w:line="240" w:lineRule="auto"/>
              <w:jc w:val="both"/>
              <w:rPr>
                <w:rFonts w:ascii="Verdana" w:eastAsia="Verdana" w:hAnsi="Verdana" w:cs="Verdana"/>
                <w:sz w:val="16"/>
                <w:szCs w:val="16"/>
              </w:rPr>
            </w:pPr>
            <w:r w:rsidRPr="0EF05AA3">
              <w:rPr>
                <w:rFonts w:ascii="Verdana" w:eastAsia="Verdana" w:hAnsi="Verdana" w:cs="Verdana"/>
                <w:sz w:val="16"/>
                <w:szCs w:val="16"/>
              </w:rPr>
              <w:t>Validación del proyecto</w:t>
            </w:r>
            <w:r w:rsidR="5E620113" w:rsidRPr="0EF05AA3">
              <w:rPr>
                <w:rFonts w:ascii="Verdana" w:eastAsia="Verdana" w:hAnsi="Verdana" w:cs="Verdana"/>
                <w:sz w:val="16"/>
                <w:szCs w:val="16"/>
              </w:rPr>
              <w:t>.</w:t>
            </w:r>
          </w:p>
          <w:p w14:paraId="7B6946AD" w14:textId="28C9F720" w:rsidR="00C80DD2" w:rsidRPr="00666AB9" w:rsidRDefault="00C769AD" w:rsidP="0EF05AA3">
            <w:pPr>
              <w:spacing w:after="0" w:line="240" w:lineRule="auto"/>
              <w:jc w:val="both"/>
              <w:rPr>
                <w:rFonts w:ascii="Verdana" w:eastAsia="Verdana" w:hAnsi="Verdana" w:cs="Verdana"/>
                <w:sz w:val="16"/>
                <w:szCs w:val="16"/>
              </w:rPr>
            </w:pPr>
            <w:r>
              <w:br/>
            </w:r>
            <w:r w:rsidR="0A48CF98" w:rsidRPr="0EF05AA3">
              <w:rPr>
                <w:rFonts w:ascii="Verdana" w:eastAsia="Verdana" w:hAnsi="Verdana" w:cs="Verdana"/>
                <w:b/>
                <w:bCs/>
                <w:sz w:val="16"/>
                <w:szCs w:val="16"/>
              </w:rPr>
              <w:t>Nota:</w:t>
            </w:r>
            <w:r w:rsidR="0A48CF98" w:rsidRPr="0EF05AA3">
              <w:rPr>
                <w:rFonts w:ascii="Verdana" w:eastAsia="Verdana" w:hAnsi="Verdana" w:cs="Verdana"/>
                <w:sz w:val="16"/>
                <w:szCs w:val="16"/>
              </w:rPr>
              <w:t> en caso de rechazo, vuelve al numeral de viabilidad sectorial.</w:t>
            </w:r>
            <w:r>
              <w:br/>
            </w:r>
            <w:r>
              <w:br/>
            </w:r>
            <w:r w:rsidR="0A48CF98" w:rsidRPr="0EF05AA3">
              <w:rPr>
                <w:rFonts w:ascii="Verdana" w:eastAsia="Verdana" w:hAnsi="Verdana" w:cs="Verdana"/>
                <w:b/>
                <w:bCs/>
                <w:sz w:val="16"/>
                <w:szCs w:val="16"/>
              </w:rPr>
              <w:t>Tiempo:</w:t>
            </w:r>
            <w:r w:rsidR="0A48CF98" w:rsidRPr="0EF05AA3">
              <w:rPr>
                <w:rFonts w:ascii="Verdana" w:eastAsia="Verdana" w:hAnsi="Verdana" w:cs="Verdana"/>
                <w:sz w:val="16"/>
                <w:szCs w:val="16"/>
              </w:rPr>
              <w:t> 1 día</w:t>
            </w:r>
          </w:p>
        </w:tc>
        <w:tc>
          <w:tcPr>
            <w:tcW w:w="1417" w:type="dxa"/>
            <w:tcMar>
              <w:top w:w="57" w:type="dxa"/>
              <w:left w:w="113" w:type="dxa"/>
              <w:bottom w:w="57" w:type="dxa"/>
            </w:tcMar>
            <w:vAlign w:val="center"/>
          </w:tcPr>
          <w:p w14:paraId="10C94480" w14:textId="3C21BB2D" w:rsidR="00C80DD2" w:rsidRPr="00666AB9" w:rsidRDefault="00C769AD" w:rsidP="003033FD">
            <w:pPr>
              <w:spacing w:after="0" w:line="240" w:lineRule="auto"/>
              <w:jc w:val="center"/>
              <w:rPr>
                <w:rFonts w:ascii="Verdana" w:hAnsi="Verdana" w:cs="Arial"/>
                <w:sz w:val="16"/>
                <w:szCs w:val="16"/>
              </w:rPr>
            </w:pPr>
            <w:r w:rsidRPr="00C769AD">
              <w:rPr>
                <w:rFonts w:ascii="Verdana" w:hAnsi="Verdana" w:cs="Arial"/>
                <w:sz w:val="16"/>
                <w:szCs w:val="16"/>
              </w:rPr>
              <w:t>PIIP</w:t>
            </w:r>
          </w:p>
        </w:tc>
      </w:tr>
      <w:tr w:rsidR="00C80DD2" w:rsidRPr="00666AB9" w14:paraId="3BEBC5BF" w14:textId="77777777" w:rsidTr="0EF05AA3">
        <w:trPr>
          <w:trHeight w:val="17"/>
        </w:trPr>
        <w:tc>
          <w:tcPr>
            <w:tcW w:w="568" w:type="dxa"/>
            <w:tcMar>
              <w:top w:w="57" w:type="dxa"/>
              <w:left w:w="113" w:type="dxa"/>
              <w:bottom w:w="57" w:type="dxa"/>
            </w:tcMar>
            <w:vAlign w:val="center"/>
          </w:tcPr>
          <w:p w14:paraId="421AEE68" w14:textId="730A4410" w:rsidR="00C80DD2" w:rsidRPr="00666AB9" w:rsidRDefault="00E461E5" w:rsidP="00876DD5">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637" w:type="dxa"/>
            <w:tcMar>
              <w:top w:w="57" w:type="dxa"/>
              <w:left w:w="113" w:type="dxa"/>
              <w:bottom w:w="57" w:type="dxa"/>
            </w:tcMar>
            <w:vAlign w:val="center"/>
          </w:tcPr>
          <w:p w14:paraId="1E38D49D" w14:textId="457C4CD2" w:rsidR="00C80DD2" w:rsidRPr="00C769AD" w:rsidRDefault="00C769AD" w:rsidP="0EF05AA3">
            <w:pPr>
              <w:rPr>
                <w:rFonts w:ascii="Verdana" w:eastAsia="Verdana" w:hAnsi="Verdana" w:cs="Verdana"/>
                <w:color w:val="000000"/>
                <w:sz w:val="16"/>
                <w:szCs w:val="16"/>
              </w:rPr>
            </w:pPr>
            <w:r>
              <w:br/>
            </w:r>
            <w:r w:rsidR="0A48CF98" w:rsidRPr="0EF05AA3">
              <w:rPr>
                <w:rFonts w:ascii="Verdana" w:eastAsia="Verdana" w:hAnsi="Verdana" w:cs="Verdana"/>
                <w:color w:val="000000" w:themeColor="text1"/>
                <w:sz w:val="16"/>
                <w:szCs w:val="16"/>
              </w:rPr>
              <w:t>(H) Realizar seguimiento al proyecto de inversión</w:t>
            </w:r>
          </w:p>
        </w:tc>
        <w:tc>
          <w:tcPr>
            <w:tcW w:w="2042" w:type="dxa"/>
            <w:tcMar>
              <w:top w:w="57" w:type="dxa"/>
              <w:left w:w="113" w:type="dxa"/>
              <w:bottom w:w="57" w:type="dxa"/>
            </w:tcMar>
            <w:vAlign w:val="center"/>
          </w:tcPr>
          <w:p w14:paraId="054153CB" w14:textId="5A7F8AD5" w:rsidR="00C80DD2" w:rsidRPr="00666AB9" w:rsidRDefault="35D9250D" w:rsidP="0EF05AA3">
            <w:pPr>
              <w:spacing w:after="0" w:line="240" w:lineRule="auto"/>
              <w:rPr>
                <w:rFonts w:ascii="Verdana" w:eastAsia="Verdana" w:hAnsi="Verdana" w:cs="Verdana"/>
                <w:sz w:val="16"/>
                <w:szCs w:val="16"/>
              </w:rPr>
            </w:pPr>
            <w:r w:rsidRPr="0EF05AA3">
              <w:rPr>
                <w:rFonts w:ascii="Verdana" w:eastAsia="Verdana" w:hAnsi="Verdana" w:cs="Verdana"/>
                <w:sz w:val="16"/>
                <w:szCs w:val="16"/>
              </w:rPr>
              <w:t>Asesor</w:t>
            </w:r>
          </w:p>
        </w:tc>
        <w:tc>
          <w:tcPr>
            <w:tcW w:w="5104" w:type="dxa"/>
            <w:tcMar>
              <w:top w:w="57" w:type="dxa"/>
              <w:left w:w="113" w:type="dxa"/>
              <w:bottom w:w="57" w:type="dxa"/>
            </w:tcMar>
          </w:tcPr>
          <w:p w14:paraId="757E5A3E" w14:textId="77777777" w:rsidR="002206C1" w:rsidRDefault="35D9250D" w:rsidP="0EF05AA3">
            <w:pPr>
              <w:spacing w:after="0" w:line="240" w:lineRule="auto"/>
              <w:jc w:val="both"/>
              <w:rPr>
                <w:rFonts w:ascii="Verdana" w:eastAsia="Verdana" w:hAnsi="Verdana" w:cs="Verdana"/>
                <w:sz w:val="16"/>
                <w:szCs w:val="16"/>
              </w:rPr>
            </w:pPr>
            <w:r w:rsidRPr="0EF05AA3">
              <w:rPr>
                <w:rFonts w:ascii="Verdana" w:eastAsia="Verdana" w:hAnsi="Verdana" w:cs="Verdana"/>
                <w:sz w:val="16"/>
                <w:szCs w:val="16"/>
              </w:rPr>
              <w:t>Mensualmente, se consulta la plataforma PIIP, en las secciones: "reportes por proyectos" consola de proyectos", la información financiera y cantidades, avance de metas, regionalización, focalización y trazadores de los proyectos y los soportes de estos.</w:t>
            </w:r>
          </w:p>
          <w:p w14:paraId="149EF35D" w14:textId="77777777" w:rsidR="002206C1" w:rsidRDefault="00DC59B5" w:rsidP="0EF05AA3">
            <w:pPr>
              <w:spacing w:after="0" w:line="240" w:lineRule="auto"/>
              <w:jc w:val="both"/>
              <w:rPr>
                <w:rFonts w:ascii="Verdana" w:eastAsia="Verdana" w:hAnsi="Verdana" w:cs="Verdana"/>
                <w:sz w:val="16"/>
                <w:szCs w:val="16"/>
              </w:rPr>
            </w:pPr>
            <w:r>
              <w:br/>
            </w:r>
            <w:r w:rsidR="35D9250D" w:rsidRPr="0EF05AA3">
              <w:rPr>
                <w:rFonts w:ascii="Verdana" w:eastAsia="Verdana" w:hAnsi="Verdana" w:cs="Verdana"/>
                <w:b/>
                <w:bCs/>
                <w:sz w:val="16"/>
                <w:szCs w:val="16"/>
              </w:rPr>
              <w:t>Nota 1:</w:t>
            </w:r>
            <w:r w:rsidR="35D9250D" w:rsidRPr="0EF05AA3">
              <w:rPr>
                <w:rFonts w:ascii="Verdana" w:eastAsia="Verdana" w:hAnsi="Verdana" w:cs="Verdana"/>
                <w:sz w:val="16"/>
                <w:szCs w:val="16"/>
              </w:rPr>
              <w:t> Para acceder al proyecto se puede consultar con el código BPIN, entre otros.</w:t>
            </w:r>
          </w:p>
          <w:p w14:paraId="36385489" w14:textId="30EAE577" w:rsidR="00C80DD2" w:rsidRPr="00666AB9" w:rsidRDefault="00DC59B5" w:rsidP="0EF05AA3">
            <w:pPr>
              <w:spacing w:after="0" w:line="240" w:lineRule="auto"/>
              <w:jc w:val="both"/>
              <w:rPr>
                <w:rFonts w:ascii="Verdana" w:eastAsia="Verdana" w:hAnsi="Verdana" w:cs="Verdana"/>
                <w:sz w:val="16"/>
                <w:szCs w:val="16"/>
              </w:rPr>
            </w:pPr>
            <w:r>
              <w:br/>
            </w:r>
            <w:r w:rsidR="35D9250D" w:rsidRPr="0EF05AA3">
              <w:rPr>
                <w:rFonts w:ascii="Verdana" w:eastAsia="Verdana" w:hAnsi="Verdana" w:cs="Verdana"/>
                <w:b/>
                <w:bCs/>
                <w:sz w:val="16"/>
                <w:szCs w:val="16"/>
              </w:rPr>
              <w:t>Nota 2:</w:t>
            </w:r>
            <w:r w:rsidR="35D9250D" w:rsidRPr="0EF05AA3">
              <w:rPr>
                <w:rFonts w:ascii="Verdana" w:eastAsia="Verdana" w:hAnsi="Verdana" w:cs="Verdana"/>
                <w:sz w:val="16"/>
                <w:szCs w:val="16"/>
              </w:rPr>
              <w:t xml:space="preserve"> Con los resultados del seguimiento, el equipo de </w:t>
            </w:r>
            <w:r w:rsidR="35D9250D" w:rsidRPr="0EF05AA3">
              <w:rPr>
                <w:rFonts w:ascii="Verdana" w:eastAsia="Verdana" w:hAnsi="Verdana" w:cs="Verdana"/>
                <w:sz w:val="16"/>
                <w:szCs w:val="16"/>
              </w:rPr>
              <w:lastRenderedPageBreak/>
              <w:t>presupuesto OAPS, realizará mesas de trabajo con las áreas para orientar la mejor ejecución en sus proyectos de inversión.</w:t>
            </w:r>
            <w:r>
              <w:br/>
            </w:r>
            <w:r>
              <w:br/>
            </w:r>
            <w:r w:rsidR="35D9250D" w:rsidRPr="0EF05AA3">
              <w:rPr>
                <w:rFonts w:ascii="Verdana" w:eastAsia="Verdana" w:hAnsi="Verdana" w:cs="Verdana"/>
                <w:b/>
                <w:bCs/>
                <w:sz w:val="16"/>
                <w:szCs w:val="16"/>
              </w:rPr>
              <w:t>Tiempo:</w:t>
            </w:r>
            <w:r w:rsidR="35D9250D" w:rsidRPr="0EF05AA3">
              <w:rPr>
                <w:rFonts w:ascii="Verdana" w:eastAsia="Verdana" w:hAnsi="Verdana" w:cs="Verdana"/>
                <w:sz w:val="16"/>
                <w:szCs w:val="16"/>
              </w:rPr>
              <w:t> 2 días</w:t>
            </w:r>
          </w:p>
        </w:tc>
        <w:tc>
          <w:tcPr>
            <w:tcW w:w="1417" w:type="dxa"/>
            <w:tcMar>
              <w:top w:w="57" w:type="dxa"/>
              <w:left w:w="113" w:type="dxa"/>
              <w:bottom w:w="57" w:type="dxa"/>
            </w:tcMar>
            <w:vAlign w:val="center"/>
          </w:tcPr>
          <w:p w14:paraId="2A0FD1AE" w14:textId="34BAF24C" w:rsidR="00C80DD2" w:rsidRPr="00666AB9" w:rsidRDefault="008B1388" w:rsidP="003033FD">
            <w:pPr>
              <w:spacing w:after="0" w:line="240" w:lineRule="auto"/>
              <w:jc w:val="center"/>
              <w:rPr>
                <w:rFonts w:ascii="Verdana" w:hAnsi="Verdana" w:cs="Arial"/>
                <w:sz w:val="16"/>
                <w:szCs w:val="16"/>
              </w:rPr>
            </w:pPr>
            <w:r w:rsidRPr="008B1388">
              <w:rPr>
                <w:rFonts w:ascii="Verdana" w:hAnsi="Verdana" w:cs="Arial"/>
                <w:sz w:val="16"/>
                <w:szCs w:val="16"/>
              </w:rPr>
              <w:lastRenderedPageBreak/>
              <w:t>PD-FM-014</w:t>
            </w:r>
            <w:r>
              <w:rPr>
                <w:rFonts w:ascii="Verdana" w:hAnsi="Verdana" w:cs="Arial"/>
                <w:sz w:val="16"/>
                <w:szCs w:val="16"/>
              </w:rPr>
              <w:t xml:space="preserve"> </w:t>
            </w:r>
            <w:r w:rsidR="009C5DD1">
              <w:rPr>
                <w:rFonts w:ascii="Verdana" w:hAnsi="Verdana" w:cs="Arial"/>
                <w:sz w:val="16"/>
                <w:szCs w:val="16"/>
              </w:rPr>
              <w:t>R</w:t>
            </w:r>
            <w:r w:rsidR="00DC59B5" w:rsidRPr="00DC59B5">
              <w:rPr>
                <w:rFonts w:ascii="Verdana" w:hAnsi="Verdana" w:cs="Arial"/>
                <w:sz w:val="16"/>
                <w:szCs w:val="16"/>
              </w:rPr>
              <w:t>eporte de avance a proyectos</w:t>
            </w:r>
          </w:p>
        </w:tc>
      </w:tr>
      <w:tr w:rsidR="00C80DD2" w:rsidRPr="00666AB9" w14:paraId="503B6A69" w14:textId="77777777" w:rsidTr="0EF05AA3">
        <w:trPr>
          <w:trHeight w:val="696"/>
        </w:trPr>
        <w:tc>
          <w:tcPr>
            <w:tcW w:w="568" w:type="dxa"/>
            <w:tcMar>
              <w:top w:w="57" w:type="dxa"/>
              <w:left w:w="113" w:type="dxa"/>
              <w:bottom w:w="57" w:type="dxa"/>
            </w:tcMar>
            <w:vAlign w:val="center"/>
          </w:tcPr>
          <w:p w14:paraId="00CF79BD" w14:textId="6BE21884" w:rsidR="00C80DD2" w:rsidRPr="00666AB9" w:rsidRDefault="00E461E5" w:rsidP="00696BCB">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637" w:type="dxa"/>
            <w:tcMar>
              <w:top w:w="57" w:type="dxa"/>
              <w:left w:w="113" w:type="dxa"/>
              <w:bottom w:w="57" w:type="dxa"/>
            </w:tcMar>
            <w:vAlign w:val="center"/>
          </w:tcPr>
          <w:p w14:paraId="327DE52F" w14:textId="3534511A" w:rsidR="00C80DD2" w:rsidRPr="00666AB9" w:rsidRDefault="00FA191E" w:rsidP="00696BCB">
            <w:pPr>
              <w:spacing w:after="0" w:line="240" w:lineRule="auto"/>
              <w:rPr>
                <w:rFonts w:ascii="Verdana" w:hAnsi="Verdana" w:cs="Arial"/>
                <w:sz w:val="16"/>
                <w:szCs w:val="16"/>
              </w:rPr>
            </w:pPr>
            <w:r w:rsidRPr="00FA191E">
              <w:rPr>
                <w:rFonts w:ascii="Verdana" w:hAnsi="Verdana" w:cs="Arial"/>
                <w:sz w:val="16"/>
                <w:szCs w:val="16"/>
              </w:rPr>
              <w:t>(H) Realizar reporte de avance metas</w:t>
            </w:r>
          </w:p>
        </w:tc>
        <w:tc>
          <w:tcPr>
            <w:tcW w:w="2042" w:type="dxa"/>
            <w:tcMar>
              <w:top w:w="57" w:type="dxa"/>
              <w:left w:w="113" w:type="dxa"/>
              <w:bottom w:w="57" w:type="dxa"/>
            </w:tcMar>
            <w:vAlign w:val="center"/>
          </w:tcPr>
          <w:p w14:paraId="22CE0548" w14:textId="4237A0C8" w:rsidR="00C80DD2" w:rsidRPr="00666AB9" w:rsidRDefault="00FA191E" w:rsidP="00696BCB">
            <w:pPr>
              <w:spacing w:after="0" w:line="240" w:lineRule="auto"/>
              <w:rPr>
                <w:rFonts w:ascii="Verdana" w:hAnsi="Verdana" w:cs="Arial"/>
                <w:sz w:val="16"/>
                <w:szCs w:val="16"/>
              </w:rPr>
            </w:pPr>
            <w:r w:rsidRPr="00FA191E">
              <w:rPr>
                <w:rFonts w:ascii="Verdana" w:hAnsi="Verdana" w:cs="Arial"/>
                <w:sz w:val="16"/>
                <w:szCs w:val="16"/>
              </w:rPr>
              <w:t>Jefe Oficina Asesora de Planeación Sectorial</w:t>
            </w:r>
          </w:p>
        </w:tc>
        <w:tc>
          <w:tcPr>
            <w:tcW w:w="5104" w:type="dxa"/>
            <w:tcMar>
              <w:top w:w="57" w:type="dxa"/>
              <w:left w:w="113" w:type="dxa"/>
              <w:bottom w:w="57" w:type="dxa"/>
            </w:tcMar>
          </w:tcPr>
          <w:p w14:paraId="322BD68D" w14:textId="7405E53B" w:rsidR="00696BCB" w:rsidRDefault="520CDA08" w:rsidP="0EF05AA3">
            <w:pPr>
              <w:spacing w:after="0" w:line="240" w:lineRule="auto"/>
              <w:jc w:val="both"/>
              <w:rPr>
                <w:rFonts w:ascii="Verdana" w:eastAsia="Verdana" w:hAnsi="Verdana" w:cs="Verdana"/>
                <w:color w:val="000000"/>
                <w:sz w:val="16"/>
                <w:szCs w:val="16"/>
              </w:rPr>
            </w:pPr>
            <w:r w:rsidRPr="0EF05AA3">
              <w:rPr>
                <w:rFonts w:ascii="Verdana" w:eastAsia="Verdana" w:hAnsi="Verdana" w:cs="Verdana"/>
                <w:color w:val="000000" w:themeColor="text1"/>
                <w:sz w:val="16"/>
                <w:szCs w:val="16"/>
              </w:rPr>
              <w:t>Mensualmente se reporta a las áreas, el avance al cumplimiento de las metas, de acuerdo con el cronograma establecido el DNP</w:t>
            </w:r>
            <w:r w:rsidR="1B3E4BB7" w:rsidRPr="0EF05AA3">
              <w:rPr>
                <w:rFonts w:ascii="Verdana" w:eastAsia="Verdana" w:hAnsi="Verdana" w:cs="Verdana"/>
                <w:color w:val="000000" w:themeColor="text1"/>
                <w:sz w:val="16"/>
                <w:szCs w:val="16"/>
              </w:rPr>
              <w:t>.</w:t>
            </w:r>
          </w:p>
          <w:p w14:paraId="403D3841" w14:textId="77777777" w:rsidR="00696BCB" w:rsidRDefault="00696BCB" w:rsidP="00696BCB">
            <w:pPr>
              <w:spacing w:after="0" w:line="240" w:lineRule="auto"/>
              <w:jc w:val="both"/>
              <w:rPr>
                <w:rFonts w:ascii="Arial" w:hAnsi="Arial" w:cs="Arial"/>
                <w:color w:val="000000"/>
                <w:sz w:val="18"/>
                <w:szCs w:val="18"/>
              </w:rPr>
            </w:pPr>
          </w:p>
          <w:p w14:paraId="54AD6BE4" w14:textId="68F93BB0" w:rsidR="00C80DD2" w:rsidRPr="00FA191E" w:rsidRDefault="00FA191E" w:rsidP="00696BCB">
            <w:pPr>
              <w:spacing w:after="0" w:line="240" w:lineRule="auto"/>
              <w:jc w:val="both"/>
              <w:rPr>
                <w:rFonts w:ascii="Arial" w:hAnsi="Arial" w:cs="Arial"/>
                <w:color w:val="000000"/>
                <w:sz w:val="18"/>
                <w:szCs w:val="18"/>
              </w:rPr>
            </w:pPr>
            <w:r>
              <w:rPr>
                <w:rFonts w:ascii="Arial" w:hAnsi="Arial" w:cs="Arial"/>
                <w:b/>
                <w:bCs/>
                <w:color w:val="000000"/>
                <w:sz w:val="18"/>
                <w:szCs w:val="18"/>
              </w:rPr>
              <w:t>Tiempo:</w:t>
            </w:r>
            <w:r>
              <w:rPr>
                <w:rFonts w:ascii="Arial" w:hAnsi="Arial" w:cs="Arial"/>
                <w:color w:val="000000"/>
                <w:sz w:val="18"/>
                <w:szCs w:val="18"/>
              </w:rPr>
              <w:t> 2 días</w:t>
            </w:r>
          </w:p>
        </w:tc>
        <w:tc>
          <w:tcPr>
            <w:tcW w:w="1417" w:type="dxa"/>
            <w:tcMar>
              <w:top w:w="57" w:type="dxa"/>
              <w:left w:w="113" w:type="dxa"/>
              <w:bottom w:w="57" w:type="dxa"/>
            </w:tcMar>
            <w:vAlign w:val="center"/>
          </w:tcPr>
          <w:p w14:paraId="1C10EC06" w14:textId="7F1DCD1B" w:rsidR="00C80DD2" w:rsidRPr="00666AB9" w:rsidRDefault="00696BCB" w:rsidP="00696BCB">
            <w:pPr>
              <w:spacing w:after="0" w:line="240" w:lineRule="auto"/>
              <w:jc w:val="center"/>
              <w:rPr>
                <w:rFonts w:ascii="Verdana" w:hAnsi="Verdana" w:cs="Arial"/>
                <w:sz w:val="16"/>
                <w:szCs w:val="16"/>
              </w:rPr>
            </w:pPr>
            <w:r w:rsidRPr="00696BCB">
              <w:rPr>
                <w:rFonts w:ascii="Verdana" w:hAnsi="Verdana" w:cs="Arial"/>
                <w:sz w:val="16"/>
                <w:szCs w:val="16"/>
              </w:rPr>
              <w:t>Correo electrónico</w:t>
            </w:r>
          </w:p>
        </w:tc>
      </w:tr>
      <w:tr w:rsidR="00C80DD2" w:rsidRPr="00666AB9" w14:paraId="13A483CB" w14:textId="77777777" w:rsidTr="0EF05AA3">
        <w:trPr>
          <w:trHeight w:val="17"/>
        </w:trPr>
        <w:tc>
          <w:tcPr>
            <w:tcW w:w="568" w:type="dxa"/>
            <w:tcMar>
              <w:top w:w="57" w:type="dxa"/>
              <w:left w:w="113" w:type="dxa"/>
              <w:bottom w:w="57" w:type="dxa"/>
            </w:tcMar>
            <w:vAlign w:val="center"/>
          </w:tcPr>
          <w:p w14:paraId="44F2D083" w14:textId="5BD35FC9" w:rsidR="00C80DD2" w:rsidRPr="00666AB9" w:rsidRDefault="00E461E5" w:rsidP="00876DD5">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637" w:type="dxa"/>
            <w:tcMar>
              <w:top w:w="57" w:type="dxa"/>
              <w:left w:w="113" w:type="dxa"/>
              <w:bottom w:w="57" w:type="dxa"/>
            </w:tcMar>
            <w:vAlign w:val="center"/>
          </w:tcPr>
          <w:p w14:paraId="323607D5" w14:textId="14705214" w:rsidR="00C80DD2" w:rsidRPr="00666AB9" w:rsidRDefault="00573AEE" w:rsidP="00C05E54">
            <w:pPr>
              <w:spacing w:after="0" w:line="240" w:lineRule="auto"/>
              <w:rPr>
                <w:rFonts w:ascii="Verdana" w:hAnsi="Verdana" w:cs="Arial"/>
                <w:sz w:val="16"/>
                <w:szCs w:val="16"/>
              </w:rPr>
            </w:pPr>
            <w:r w:rsidRPr="00573AEE">
              <w:rPr>
                <w:rFonts w:ascii="Verdana" w:hAnsi="Verdana" w:cs="Arial"/>
                <w:sz w:val="16"/>
                <w:szCs w:val="16"/>
              </w:rPr>
              <w:t>(H) Realizar ajustes a los proyectos de inversión</w:t>
            </w:r>
          </w:p>
        </w:tc>
        <w:tc>
          <w:tcPr>
            <w:tcW w:w="2042" w:type="dxa"/>
            <w:tcMar>
              <w:top w:w="57" w:type="dxa"/>
              <w:left w:w="113" w:type="dxa"/>
              <w:bottom w:w="57" w:type="dxa"/>
            </w:tcMar>
            <w:vAlign w:val="center"/>
          </w:tcPr>
          <w:p w14:paraId="5DD752D7" w14:textId="26088327" w:rsidR="00C80DD2" w:rsidRPr="00666AB9" w:rsidRDefault="00EE79A2" w:rsidP="003033FD">
            <w:pPr>
              <w:spacing w:after="0" w:line="240" w:lineRule="auto"/>
              <w:rPr>
                <w:rFonts w:ascii="Verdana" w:hAnsi="Verdana" w:cs="Arial"/>
                <w:sz w:val="16"/>
                <w:szCs w:val="16"/>
              </w:rPr>
            </w:pPr>
            <w:r w:rsidRPr="00EE79A2">
              <w:rPr>
                <w:rFonts w:ascii="Verdana" w:hAnsi="Verdana" w:cs="Arial"/>
                <w:sz w:val="16"/>
                <w:szCs w:val="16"/>
              </w:rPr>
              <w:t>Profesional Designado</w:t>
            </w:r>
          </w:p>
        </w:tc>
        <w:tc>
          <w:tcPr>
            <w:tcW w:w="5104" w:type="dxa"/>
            <w:tcMar>
              <w:top w:w="57" w:type="dxa"/>
              <w:left w:w="113" w:type="dxa"/>
              <w:bottom w:w="57" w:type="dxa"/>
            </w:tcMar>
          </w:tcPr>
          <w:p w14:paraId="2891E17E" w14:textId="786F5BD8" w:rsidR="00C80DD2" w:rsidRPr="00666AB9" w:rsidRDefault="00EE79A2" w:rsidP="003033FD">
            <w:pPr>
              <w:spacing w:after="0" w:line="240" w:lineRule="auto"/>
              <w:jc w:val="both"/>
              <w:rPr>
                <w:rFonts w:ascii="Verdana" w:hAnsi="Verdana" w:cs="Arial"/>
                <w:sz w:val="16"/>
                <w:szCs w:val="16"/>
              </w:rPr>
            </w:pPr>
            <w:r w:rsidRPr="00EE79A2">
              <w:rPr>
                <w:rFonts w:ascii="Verdana" w:hAnsi="Verdana" w:cs="Arial"/>
                <w:sz w:val="16"/>
                <w:szCs w:val="16"/>
              </w:rPr>
              <w:t>En caso de requerirse ajustes se debe seguir el procedimiento desde el paso "acompañamiento en le formulación".</w:t>
            </w:r>
            <w:r w:rsidRPr="00EE79A2">
              <w:rPr>
                <w:rFonts w:ascii="Verdana" w:hAnsi="Verdana" w:cs="Arial"/>
                <w:sz w:val="16"/>
                <w:szCs w:val="16"/>
              </w:rPr>
              <w:br/>
            </w:r>
            <w:r w:rsidRPr="00EE79A2">
              <w:rPr>
                <w:rFonts w:ascii="Verdana" w:hAnsi="Verdana" w:cs="Arial"/>
                <w:sz w:val="16"/>
                <w:szCs w:val="16"/>
              </w:rPr>
              <w:br/>
            </w:r>
            <w:r w:rsidRPr="00EE79A2">
              <w:rPr>
                <w:rFonts w:ascii="Verdana" w:hAnsi="Verdana" w:cs="Arial"/>
                <w:b/>
                <w:bCs/>
                <w:sz w:val="16"/>
                <w:szCs w:val="16"/>
              </w:rPr>
              <w:t>Tiempo:</w:t>
            </w:r>
            <w:r w:rsidRPr="00EE79A2">
              <w:rPr>
                <w:rFonts w:ascii="Verdana" w:hAnsi="Verdana" w:cs="Arial"/>
                <w:sz w:val="16"/>
                <w:szCs w:val="16"/>
              </w:rPr>
              <w:t> 3 días</w:t>
            </w:r>
          </w:p>
        </w:tc>
        <w:tc>
          <w:tcPr>
            <w:tcW w:w="1417" w:type="dxa"/>
            <w:tcMar>
              <w:top w:w="57" w:type="dxa"/>
              <w:left w:w="113" w:type="dxa"/>
              <w:bottom w:w="57" w:type="dxa"/>
            </w:tcMar>
            <w:vAlign w:val="center"/>
          </w:tcPr>
          <w:p w14:paraId="7F845B03" w14:textId="17302277" w:rsidR="00C80DD2" w:rsidRPr="00666AB9" w:rsidRDefault="00EE79A2" w:rsidP="003033FD">
            <w:pPr>
              <w:spacing w:after="0" w:line="240" w:lineRule="auto"/>
              <w:jc w:val="center"/>
              <w:rPr>
                <w:rFonts w:ascii="Verdana" w:hAnsi="Verdana" w:cs="Arial"/>
                <w:sz w:val="16"/>
                <w:szCs w:val="16"/>
              </w:rPr>
            </w:pPr>
            <w:r w:rsidRPr="00EE79A2">
              <w:rPr>
                <w:rFonts w:ascii="Verdana" w:hAnsi="Verdana" w:cs="Arial"/>
                <w:sz w:val="16"/>
                <w:szCs w:val="16"/>
              </w:rPr>
              <w:t>Correo Electrónico</w:t>
            </w:r>
          </w:p>
        </w:tc>
      </w:tr>
      <w:tr w:rsidR="00C80DD2" w:rsidRPr="00666AB9" w14:paraId="35D8142D" w14:textId="77777777" w:rsidTr="0EF05AA3">
        <w:trPr>
          <w:trHeight w:val="17"/>
        </w:trPr>
        <w:tc>
          <w:tcPr>
            <w:tcW w:w="568" w:type="dxa"/>
            <w:tcMar>
              <w:top w:w="57" w:type="dxa"/>
              <w:left w:w="113" w:type="dxa"/>
              <w:bottom w:w="57" w:type="dxa"/>
            </w:tcMar>
            <w:vAlign w:val="center"/>
          </w:tcPr>
          <w:p w14:paraId="1D74C3C8" w14:textId="5244D80D" w:rsidR="00C80DD2" w:rsidRPr="00666AB9" w:rsidRDefault="00EE79A2" w:rsidP="00B96EEE">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637" w:type="dxa"/>
            <w:tcMar>
              <w:top w:w="57" w:type="dxa"/>
              <w:left w:w="113" w:type="dxa"/>
              <w:bottom w:w="57" w:type="dxa"/>
            </w:tcMar>
            <w:vAlign w:val="center"/>
          </w:tcPr>
          <w:p w14:paraId="23878E73" w14:textId="008A274F" w:rsidR="00C80DD2" w:rsidRPr="00666AB9" w:rsidRDefault="00EE79A2" w:rsidP="00B96EEE">
            <w:pPr>
              <w:spacing w:after="0" w:line="240" w:lineRule="auto"/>
              <w:rPr>
                <w:rFonts w:ascii="Verdana" w:hAnsi="Verdana" w:cs="Arial"/>
                <w:sz w:val="16"/>
                <w:szCs w:val="16"/>
              </w:rPr>
            </w:pPr>
            <w:r w:rsidRPr="00EE79A2">
              <w:rPr>
                <w:rFonts w:ascii="Verdana" w:hAnsi="Verdana" w:cs="Arial"/>
                <w:sz w:val="16"/>
                <w:szCs w:val="16"/>
              </w:rPr>
              <w:t>(H) Cerrar proyecto de inversión.</w:t>
            </w:r>
          </w:p>
        </w:tc>
        <w:tc>
          <w:tcPr>
            <w:tcW w:w="2042" w:type="dxa"/>
            <w:tcMar>
              <w:top w:w="57" w:type="dxa"/>
              <w:left w:w="113" w:type="dxa"/>
              <w:bottom w:w="57" w:type="dxa"/>
            </w:tcMar>
            <w:vAlign w:val="center"/>
          </w:tcPr>
          <w:p w14:paraId="22708D7F" w14:textId="7CBA8CF9" w:rsidR="00C80DD2" w:rsidRPr="00666AB9" w:rsidRDefault="008F7835" w:rsidP="00B96EEE">
            <w:pPr>
              <w:spacing w:after="0" w:line="240" w:lineRule="auto"/>
              <w:rPr>
                <w:rFonts w:ascii="Verdana" w:hAnsi="Verdana" w:cs="Arial"/>
                <w:sz w:val="16"/>
                <w:szCs w:val="16"/>
              </w:rPr>
            </w:pPr>
            <w:r w:rsidRPr="008F7835">
              <w:rPr>
                <w:rFonts w:ascii="Verdana" w:hAnsi="Verdana" w:cs="Arial"/>
                <w:sz w:val="16"/>
                <w:szCs w:val="16"/>
              </w:rPr>
              <w:t>Todas las Dependencias de la Entidad, Jefe Oficina Asesora de Planeación Sectorial</w:t>
            </w:r>
          </w:p>
        </w:tc>
        <w:tc>
          <w:tcPr>
            <w:tcW w:w="5104" w:type="dxa"/>
            <w:tcMar>
              <w:top w:w="57" w:type="dxa"/>
              <w:left w:w="113" w:type="dxa"/>
              <w:bottom w:w="57" w:type="dxa"/>
            </w:tcMar>
          </w:tcPr>
          <w:p w14:paraId="12F161BF" w14:textId="77777777" w:rsidR="008F7835" w:rsidRPr="00A26E72" w:rsidRDefault="008F7835" w:rsidP="00B96EEE">
            <w:pPr>
              <w:spacing w:after="0" w:line="240" w:lineRule="auto"/>
              <w:jc w:val="both"/>
              <w:rPr>
                <w:rFonts w:ascii="Verdana" w:hAnsi="Verdana" w:cs="Arial"/>
                <w:sz w:val="16"/>
                <w:szCs w:val="16"/>
              </w:rPr>
            </w:pPr>
            <w:r>
              <w:rPr>
                <w:rFonts w:ascii="Arial" w:hAnsi="Arial" w:cs="Arial"/>
                <w:color w:val="000000"/>
                <w:sz w:val="18"/>
                <w:szCs w:val="18"/>
              </w:rPr>
              <w:br/>
            </w:r>
            <w:r w:rsidRPr="00A26E72">
              <w:rPr>
                <w:rFonts w:ascii="Verdana" w:hAnsi="Verdana" w:cs="Arial"/>
                <w:sz w:val="16"/>
                <w:szCs w:val="16"/>
              </w:rPr>
              <w:t>Se diligenciar los formatos requeridos por el DNP para darle cierre formal al proyecto de inversión y se remiten a través de la plataforma PIIP.</w:t>
            </w:r>
          </w:p>
          <w:p w14:paraId="5DA0B0B2" w14:textId="77777777" w:rsidR="00B96EEE" w:rsidRDefault="00B96EEE" w:rsidP="00B96EEE">
            <w:pPr>
              <w:spacing w:after="0" w:line="240" w:lineRule="auto"/>
              <w:jc w:val="both"/>
              <w:rPr>
                <w:rFonts w:ascii="Arial" w:hAnsi="Arial" w:cs="Arial"/>
                <w:color w:val="000000"/>
                <w:sz w:val="18"/>
                <w:szCs w:val="18"/>
              </w:rPr>
            </w:pPr>
          </w:p>
          <w:p w14:paraId="52F1120F" w14:textId="65E23F71" w:rsidR="00C80DD2" w:rsidRPr="008F7835" w:rsidRDefault="008F7835" w:rsidP="00B96EEE">
            <w:pPr>
              <w:spacing w:after="0" w:line="240" w:lineRule="auto"/>
              <w:jc w:val="both"/>
              <w:rPr>
                <w:rFonts w:ascii="Arial" w:hAnsi="Arial" w:cs="Arial"/>
                <w:color w:val="000000"/>
                <w:sz w:val="18"/>
                <w:szCs w:val="18"/>
              </w:rPr>
            </w:pPr>
            <w:r w:rsidRPr="00A26E72">
              <w:rPr>
                <w:rFonts w:ascii="Verdana" w:hAnsi="Verdana" w:cs="Arial"/>
                <w:b/>
                <w:bCs/>
                <w:sz w:val="16"/>
                <w:szCs w:val="16"/>
              </w:rPr>
              <w:t>Tiempo:</w:t>
            </w:r>
            <w:r w:rsidRPr="00A26E72">
              <w:rPr>
                <w:rFonts w:ascii="Verdana" w:hAnsi="Verdana" w:cs="Arial"/>
                <w:sz w:val="16"/>
                <w:szCs w:val="16"/>
              </w:rPr>
              <w:t> 2 días</w:t>
            </w:r>
          </w:p>
        </w:tc>
        <w:tc>
          <w:tcPr>
            <w:tcW w:w="1417" w:type="dxa"/>
            <w:tcMar>
              <w:top w:w="57" w:type="dxa"/>
              <w:left w:w="113" w:type="dxa"/>
              <w:bottom w:w="57" w:type="dxa"/>
            </w:tcMar>
            <w:vAlign w:val="center"/>
          </w:tcPr>
          <w:p w14:paraId="054EA9E3" w14:textId="02F13DA4" w:rsidR="00C80DD2" w:rsidRPr="00666AB9" w:rsidRDefault="00B96EEE" w:rsidP="00B96EEE">
            <w:pPr>
              <w:spacing w:after="0" w:line="240" w:lineRule="auto"/>
              <w:jc w:val="center"/>
              <w:rPr>
                <w:rFonts w:ascii="Verdana" w:hAnsi="Verdana" w:cs="Arial"/>
                <w:sz w:val="16"/>
                <w:szCs w:val="16"/>
              </w:rPr>
            </w:pPr>
            <w:r w:rsidRPr="00B96EEE">
              <w:rPr>
                <w:rFonts w:ascii="Verdana" w:hAnsi="Verdana" w:cs="Arial"/>
                <w:sz w:val="16"/>
                <w:szCs w:val="16"/>
              </w:rPr>
              <w:t>PIIP</w:t>
            </w:r>
          </w:p>
        </w:tc>
      </w:tr>
    </w:tbl>
    <w:p w14:paraId="126C115D" w14:textId="2B4C412C" w:rsidR="00877AC9" w:rsidRPr="00666AB9" w:rsidRDefault="00877AC9" w:rsidP="0EF05AA3">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012"/>
        <w:gridCol w:w="7778"/>
      </w:tblGrid>
      <w:tr w:rsidR="172D2D76" w:rsidRPr="00666AB9" w14:paraId="106D9FBD" w14:textId="77777777" w:rsidTr="0EF05AA3">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012"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778"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5079C8" w:rsidRPr="00666AB9" w14:paraId="54AA9CC1" w14:textId="77777777" w:rsidTr="0EF05AA3">
        <w:trPr>
          <w:trHeight w:val="119"/>
        </w:trPr>
        <w:tc>
          <w:tcPr>
            <w:tcW w:w="960" w:type="dxa"/>
            <w:tcMar>
              <w:top w:w="30" w:type="dxa"/>
              <w:left w:w="30" w:type="dxa"/>
              <w:bottom w:w="30" w:type="dxa"/>
              <w:right w:w="30" w:type="dxa"/>
            </w:tcMar>
            <w:vAlign w:val="center"/>
          </w:tcPr>
          <w:p w14:paraId="6AD8F697" w14:textId="0E6802C2" w:rsidR="005079C8" w:rsidRPr="00666AB9" w:rsidRDefault="03AC9FC9"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1</w:t>
            </w:r>
          </w:p>
        </w:tc>
        <w:tc>
          <w:tcPr>
            <w:tcW w:w="2012" w:type="dxa"/>
            <w:tcMar>
              <w:top w:w="30" w:type="dxa"/>
              <w:left w:w="30" w:type="dxa"/>
              <w:bottom w:w="30" w:type="dxa"/>
              <w:right w:w="30" w:type="dxa"/>
            </w:tcMar>
            <w:vAlign w:val="center"/>
          </w:tcPr>
          <w:p w14:paraId="03FEEE01" w14:textId="6A5BAEE5" w:rsidR="005079C8" w:rsidRPr="00666AB9" w:rsidRDefault="005079C8"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sz w:val="16"/>
                <w:szCs w:val="16"/>
              </w:rPr>
              <w:t>PD-FM-010</w:t>
            </w:r>
          </w:p>
        </w:tc>
        <w:tc>
          <w:tcPr>
            <w:tcW w:w="7778" w:type="dxa"/>
            <w:tcMar>
              <w:top w:w="30" w:type="dxa"/>
              <w:left w:w="30" w:type="dxa"/>
              <w:bottom w:w="30" w:type="dxa"/>
              <w:right w:w="30" w:type="dxa"/>
            </w:tcMar>
            <w:vAlign w:val="center"/>
          </w:tcPr>
          <w:p w14:paraId="52815E36" w14:textId="27C0C194" w:rsidR="005079C8" w:rsidRPr="002B00F5" w:rsidRDefault="002B1D38" w:rsidP="0EF05AA3">
            <w:pPr>
              <w:spacing w:after="0" w:line="240" w:lineRule="auto"/>
              <w:rPr>
                <w:rFonts w:ascii="Verdana" w:eastAsia="Verdana" w:hAnsi="Verdana" w:cs="Verdana"/>
                <w:color w:val="000000" w:themeColor="text1"/>
                <w:sz w:val="16"/>
                <w:szCs w:val="16"/>
                <w:highlight w:val="yellow"/>
              </w:rPr>
            </w:pPr>
            <w:r>
              <w:rPr>
                <w:rFonts w:ascii="Verdana" w:eastAsia="Verdana" w:hAnsi="Verdana" w:cs="Verdana"/>
                <w:sz w:val="16"/>
                <w:szCs w:val="16"/>
              </w:rPr>
              <w:t>S</w:t>
            </w:r>
            <w:r w:rsidR="005079C8" w:rsidRPr="0EF05AA3">
              <w:rPr>
                <w:rFonts w:ascii="Verdana" w:eastAsia="Verdana" w:hAnsi="Verdana" w:cs="Verdana"/>
                <w:sz w:val="16"/>
                <w:szCs w:val="16"/>
              </w:rPr>
              <w:t>olicitud actualización proyectos de inversión</w:t>
            </w:r>
          </w:p>
        </w:tc>
      </w:tr>
      <w:tr w:rsidR="005079C8" w:rsidRPr="00666AB9" w14:paraId="099A4B8D" w14:textId="77777777" w:rsidTr="0EF05AA3">
        <w:trPr>
          <w:trHeight w:val="23"/>
        </w:trPr>
        <w:tc>
          <w:tcPr>
            <w:tcW w:w="960" w:type="dxa"/>
            <w:tcMar>
              <w:top w:w="30" w:type="dxa"/>
              <w:left w:w="30" w:type="dxa"/>
              <w:bottom w:w="30" w:type="dxa"/>
              <w:right w:w="30" w:type="dxa"/>
            </w:tcMar>
            <w:vAlign w:val="center"/>
          </w:tcPr>
          <w:p w14:paraId="3B358707" w14:textId="10D63A0F" w:rsidR="005079C8" w:rsidRPr="00666AB9" w:rsidRDefault="03AC9FC9"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3</w:t>
            </w:r>
          </w:p>
        </w:tc>
        <w:tc>
          <w:tcPr>
            <w:tcW w:w="2012" w:type="dxa"/>
            <w:tcMar>
              <w:top w:w="30" w:type="dxa"/>
              <w:left w:w="30" w:type="dxa"/>
              <w:bottom w:w="30" w:type="dxa"/>
              <w:right w:w="30" w:type="dxa"/>
            </w:tcMar>
            <w:vAlign w:val="center"/>
          </w:tcPr>
          <w:p w14:paraId="0F89E77F" w14:textId="6FE7997C" w:rsidR="005079C8" w:rsidRPr="00666AB9" w:rsidRDefault="005079C8"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sz w:val="16"/>
                <w:szCs w:val="16"/>
              </w:rPr>
              <w:t>PD-FM-012</w:t>
            </w:r>
          </w:p>
        </w:tc>
        <w:tc>
          <w:tcPr>
            <w:tcW w:w="7778" w:type="dxa"/>
            <w:tcMar>
              <w:top w:w="30" w:type="dxa"/>
              <w:left w:w="30" w:type="dxa"/>
              <w:bottom w:w="30" w:type="dxa"/>
              <w:right w:w="30" w:type="dxa"/>
            </w:tcMar>
            <w:vAlign w:val="center"/>
          </w:tcPr>
          <w:p w14:paraId="3882B659" w14:textId="2BB3D764" w:rsidR="005079C8" w:rsidRPr="002B00F5" w:rsidRDefault="002B1D38" w:rsidP="0EF05AA3">
            <w:pPr>
              <w:spacing w:after="0" w:line="240" w:lineRule="auto"/>
              <w:rPr>
                <w:rFonts w:ascii="Verdana" w:eastAsia="Verdana" w:hAnsi="Verdana" w:cs="Verdana"/>
                <w:color w:val="000000" w:themeColor="text1"/>
                <w:sz w:val="16"/>
                <w:szCs w:val="16"/>
                <w:highlight w:val="yellow"/>
              </w:rPr>
            </w:pPr>
            <w:r>
              <w:rPr>
                <w:rFonts w:ascii="Verdana" w:eastAsia="Verdana" w:hAnsi="Verdana" w:cs="Verdana"/>
                <w:sz w:val="16"/>
                <w:szCs w:val="16"/>
              </w:rPr>
              <w:t>I</w:t>
            </w:r>
            <w:r w:rsidR="005079C8" w:rsidRPr="0EF05AA3">
              <w:rPr>
                <w:rFonts w:ascii="Verdana" w:eastAsia="Verdana" w:hAnsi="Verdana" w:cs="Verdana"/>
                <w:sz w:val="16"/>
                <w:szCs w:val="16"/>
              </w:rPr>
              <w:t>nforme de cierre de vigencia para proyectos de inversión</w:t>
            </w:r>
          </w:p>
        </w:tc>
      </w:tr>
      <w:tr w:rsidR="005079C8" w:rsidRPr="00666AB9" w14:paraId="2DD53572" w14:textId="77777777" w:rsidTr="0EF05AA3">
        <w:trPr>
          <w:trHeight w:val="23"/>
        </w:trPr>
        <w:tc>
          <w:tcPr>
            <w:tcW w:w="960" w:type="dxa"/>
            <w:tcMar>
              <w:top w:w="30" w:type="dxa"/>
              <w:left w:w="30" w:type="dxa"/>
              <w:bottom w:w="30" w:type="dxa"/>
              <w:right w:w="30" w:type="dxa"/>
            </w:tcMar>
            <w:vAlign w:val="center"/>
          </w:tcPr>
          <w:p w14:paraId="204A2273" w14:textId="02CEF1EC" w:rsidR="005079C8" w:rsidRPr="00666AB9" w:rsidRDefault="4A2DD905"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4</w:t>
            </w:r>
          </w:p>
        </w:tc>
        <w:tc>
          <w:tcPr>
            <w:tcW w:w="2012" w:type="dxa"/>
            <w:tcMar>
              <w:top w:w="30" w:type="dxa"/>
              <w:left w:w="30" w:type="dxa"/>
              <w:bottom w:w="30" w:type="dxa"/>
              <w:right w:w="30" w:type="dxa"/>
            </w:tcMar>
            <w:vAlign w:val="center"/>
          </w:tcPr>
          <w:p w14:paraId="571851CB" w14:textId="635D37B8" w:rsidR="005079C8" w:rsidRPr="00666AB9" w:rsidRDefault="005079C8"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sz w:val="16"/>
                <w:szCs w:val="16"/>
              </w:rPr>
              <w:t>PD-FM-013</w:t>
            </w:r>
          </w:p>
        </w:tc>
        <w:tc>
          <w:tcPr>
            <w:tcW w:w="7778" w:type="dxa"/>
            <w:tcMar>
              <w:top w:w="30" w:type="dxa"/>
              <w:left w:w="30" w:type="dxa"/>
              <w:bottom w:w="30" w:type="dxa"/>
              <w:right w:w="30" w:type="dxa"/>
            </w:tcMar>
            <w:vAlign w:val="center"/>
          </w:tcPr>
          <w:p w14:paraId="5B06C58A" w14:textId="119E55EE" w:rsidR="005079C8" w:rsidRPr="002B00F5" w:rsidRDefault="002B1D38" w:rsidP="0EF05AA3">
            <w:pPr>
              <w:spacing w:after="0" w:line="240" w:lineRule="auto"/>
              <w:rPr>
                <w:rFonts w:ascii="Verdana" w:eastAsia="Verdana" w:hAnsi="Verdana" w:cs="Verdana"/>
                <w:color w:val="000000" w:themeColor="text1"/>
                <w:sz w:val="16"/>
                <w:szCs w:val="16"/>
                <w:highlight w:val="yellow"/>
              </w:rPr>
            </w:pPr>
            <w:r>
              <w:rPr>
                <w:rFonts w:ascii="Verdana" w:eastAsia="Verdana" w:hAnsi="Verdana" w:cs="Verdana"/>
                <w:sz w:val="16"/>
                <w:szCs w:val="16"/>
              </w:rPr>
              <w:t>I</w:t>
            </w:r>
            <w:r w:rsidR="005079C8" w:rsidRPr="0EF05AA3">
              <w:rPr>
                <w:rFonts w:ascii="Verdana" w:eastAsia="Verdana" w:hAnsi="Verdana" w:cs="Verdana"/>
                <w:sz w:val="16"/>
                <w:szCs w:val="16"/>
              </w:rPr>
              <w:t>nforme ejecutivo</w:t>
            </w:r>
          </w:p>
        </w:tc>
      </w:tr>
      <w:tr w:rsidR="005079C8" w:rsidRPr="00666AB9" w14:paraId="27E4BFB0" w14:textId="77777777" w:rsidTr="0EF05AA3">
        <w:trPr>
          <w:trHeight w:val="23"/>
        </w:trPr>
        <w:tc>
          <w:tcPr>
            <w:tcW w:w="960" w:type="dxa"/>
            <w:tcMar>
              <w:top w:w="30" w:type="dxa"/>
              <w:left w:w="30" w:type="dxa"/>
              <w:bottom w:w="30" w:type="dxa"/>
              <w:right w:w="30" w:type="dxa"/>
            </w:tcMar>
            <w:vAlign w:val="center"/>
          </w:tcPr>
          <w:p w14:paraId="12B99134" w14:textId="1BE9BE98" w:rsidR="005079C8" w:rsidRPr="00666AB9" w:rsidRDefault="4A2DD905"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5</w:t>
            </w:r>
          </w:p>
        </w:tc>
        <w:tc>
          <w:tcPr>
            <w:tcW w:w="2012" w:type="dxa"/>
            <w:tcMar>
              <w:top w:w="30" w:type="dxa"/>
              <w:left w:w="30" w:type="dxa"/>
              <w:bottom w:w="30" w:type="dxa"/>
              <w:right w:w="30" w:type="dxa"/>
            </w:tcMar>
            <w:vAlign w:val="center"/>
          </w:tcPr>
          <w:p w14:paraId="74043FF8" w14:textId="18889593" w:rsidR="005079C8" w:rsidRPr="00666AB9" w:rsidRDefault="005079C8"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sz w:val="16"/>
                <w:szCs w:val="16"/>
              </w:rPr>
              <w:t>PD-FM-014</w:t>
            </w:r>
          </w:p>
        </w:tc>
        <w:tc>
          <w:tcPr>
            <w:tcW w:w="7778" w:type="dxa"/>
            <w:tcMar>
              <w:top w:w="30" w:type="dxa"/>
              <w:left w:w="30" w:type="dxa"/>
              <w:bottom w:w="30" w:type="dxa"/>
              <w:right w:w="30" w:type="dxa"/>
            </w:tcMar>
            <w:vAlign w:val="center"/>
          </w:tcPr>
          <w:p w14:paraId="62170341" w14:textId="500F5E6F" w:rsidR="005079C8" w:rsidRPr="002B00F5" w:rsidRDefault="002B1D38" w:rsidP="0EF05AA3">
            <w:pPr>
              <w:spacing w:after="0" w:line="240" w:lineRule="auto"/>
              <w:rPr>
                <w:rFonts w:ascii="Verdana" w:eastAsia="Verdana" w:hAnsi="Verdana" w:cs="Verdana"/>
                <w:color w:val="000000" w:themeColor="text1"/>
                <w:sz w:val="16"/>
                <w:szCs w:val="16"/>
                <w:highlight w:val="yellow"/>
              </w:rPr>
            </w:pPr>
            <w:r>
              <w:rPr>
                <w:rFonts w:ascii="Verdana" w:eastAsia="Verdana" w:hAnsi="Verdana" w:cs="Verdana"/>
                <w:sz w:val="16"/>
                <w:szCs w:val="16"/>
              </w:rPr>
              <w:t>R</w:t>
            </w:r>
            <w:r w:rsidR="005079C8" w:rsidRPr="0EF05AA3">
              <w:rPr>
                <w:rFonts w:ascii="Verdana" w:eastAsia="Verdana" w:hAnsi="Verdana" w:cs="Verdana"/>
                <w:sz w:val="16"/>
                <w:szCs w:val="16"/>
              </w:rPr>
              <w:t>eporte de avance a proyectos</w:t>
            </w:r>
          </w:p>
        </w:tc>
      </w:tr>
      <w:tr w:rsidR="00AE1E35" w:rsidRPr="00666AB9" w14:paraId="2FB263F6" w14:textId="77777777" w:rsidTr="0EF05AA3">
        <w:trPr>
          <w:trHeight w:val="23"/>
        </w:trPr>
        <w:tc>
          <w:tcPr>
            <w:tcW w:w="960" w:type="dxa"/>
            <w:tcMar>
              <w:top w:w="30" w:type="dxa"/>
              <w:left w:w="30" w:type="dxa"/>
              <w:bottom w:w="30" w:type="dxa"/>
              <w:right w:w="30" w:type="dxa"/>
            </w:tcMar>
            <w:vAlign w:val="center"/>
          </w:tcPr>
          <w:p w14:paraId="0580B539" w14:textId="6EDEA79B" w:rsidR="00AE1E35" w:rsidRPr="00666AB9" w:rsidRDefault="42523992"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6</w:t>
            </w:r>
          </w:p>
        </w:tc>
        <w:tc>
          <w:tcPr>
            <w:tcW w:w="2012" w:type="dxa"/>
            <w:tcMar>
              <w:top w:w="30" w:type="dxa"/>
              <w:left w:w="30" w:type="dxa"/>
              <w:bottom w:w="30" w:type="dxa"/>
              <w:right w:w="30" w:type="dxa"/>
            </w:tcMar>
            <w:vAlign w:val="bottom"/>
          </w:tcPr>
          <w:p w14:paraId="35B4F418" w14:textId="7AFFCE89" w:rsidR="00AE1E35" w:rsidRPr="00666AB9" w:rsidRDefault="005079C8"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N.A</w:t>
            </w:r>
          </w:p>
        </w:tc>
        <w:tc>
          <w:tcPr>
            <w:tcW w:w="7778" w:type="dxa"/>
            <w:tcMar>
              <w:top w:w="30" w:type="dxa"/>
              <w:left w:w="30" w:type="dxa"/>
              <w:bottom w:w="30" w:type="dxa"/>
              <w:right w:w="30" w:type="dxa"/>
            </w:tcMar>
            <w:vAlign w:val="bottom"/>
          </w:tcPr>
          <w:p w14:paraId="7A0512E2" w14:textId="75A36057" w:rsidR="00AE1E35" w:rsidRPr="00B46C74" w:rsidRDefault="00D55530" w:rsidP="0EF05AA3">
            <w:pPr>
              <w:spacing w:after="0" w:line="240" w:lineRule="auto"/>
              <w:rPr>
                <w:rFonts w:ascii="Verdana" w:eastAsia="Verdana" w:hAnsi="Verdana" w:cs="Verdana"/>
                <w:color w:val="000000"/>
                <w:sz w:val="16"/>
                <w:szCs w:val="16"/>
              </w:rPr>
            </w:pPr>
            <w:r w:rsidRPr="0EF05AA3">
              <w:rPr>
                <w:rFonts w:ascii="Verdana" w:eastAsia="Verdana" w:hAnsi="Verdana" w:cs="Verdana"/>
                <w:color w:val="000000" w:themeColor="text1"/>
                <w:sz w:val="16"/>
                <w:szCs w:val="16"/>
              </w:rPr>
              <w:t>Registro en SUIFP</w:t>
            </w:r>
            <w:r w:rsidR="00FB1F56" w:rsidRPr="0EF05AA3">
              <w:rPr>
                <w:rFonts w:ascii="Verdana" w:eastAsia="Verdana" w:hAnsi="Verdana" w:cs="Verdana"/>
                <w:color w:val="000000" w:themeColor="text1"/>
                <w:sz w:val="16"/>
                <w:szCs w:val="16"/>
              </w:rPr>
              <w:t xml:space="preserve"> </w:t>
            </w:r>
            <w:r w:rsidRPr="0EF05AA3">
              <w:rPr>
                <w:rFonts w:ascii="Verdana" w:eastAsia="Verdana" w:hAnsi="Verdana" w:cs="Verdana"/>
                <w:color w:val="000000" w:themeColor="text1"/>
                <w:sz w:val="16"/>
                <w:szCs w:val="16"/>
              </w:rPr>
              <w:t>(*)</w:t>
            </w:r>
          </w:p>
        </w:tc>
      </w:tr>
      <w:tr w:rsidR="005079C8" w:rsidRPr="00666AB9" w14:paraId="3DA4530D" w14:textId="77777777" w:rsidTr="0EF05AA3">
        <w:trPr>
          <w:trHeight w:val="23"/>
        </w:trPr>
        <w:tc>
          <w:tcPr>
            <w:tcW w:w="960" w:type="dxa"/>
            <w:tcMar>
              <w:top w:w="30" w:type="dxa"/>
              <w:left w:w="30" w:type="dxa"/>
              <w:bottom w:w="30" w:type="dxa"/>
              <w:right w:w="30" w:type="dxa"/>
            </w:tcMar>
            <w:vAlign w:val="center"/>
          </w:tcPr>
          <w:p w14:paraId="293143E5" w14:textId="78642A7C" w:rsidR="005079C8" w:rsidRPr="00666AB9" w:rsidRDefault="42523992"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7</w:t>
            </w:r>
          </w:p>
        </w:tc>
        <w:tc>
          <w:tcPr>
            <w:tcW w:w="2012" w:type="dxa"/>
            <w:tcMar>
              <w:top w:w="30" w:type="dxa"/>
              <w:left w:w="30" w:type="dxa"/>
              <w:bottom w:w="30" w:type="dxa"/>
              <w:right w:w="30" w:type="dxa"/>
            </w:tcMar>
            <w:vAlign w:val="bottom"/>
          </w:tcPr>
          <w:p w14:paraId="62066ACD" w14:textId="3344D7FA" w:rsidR="005079C8" w:rsidRPr="00666AB9" w:rsidRDefault="005079C8"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N.A</w:t>
            </w:r>
          </w:p>
        </w:tc>
        <w:tc>
          <w:tcPr>
            <w:tcW w:w="7778" w:type="dxa"/>
            <w:tcMar>
              <w:top w:w="30" w:type="dxa"/>
              <w:left w:w="30" w:type="dxa"/>
              <w:bottom w:w="30" w:type="dxa"/>
              <w:right w:w="30" w:type="dxa"/>
            </w:tcMar>
            <w:vAlign w:val="bottom"/>
          </w:tcPr>
          <w:p w14:paraId="2B3C26AC" w14:textId="471ECD27" w:rsidR="005079C8" w:rsidRPr="00B46C74" w:rsidRDefault="005079C8" w:rsidP="0EF05AA3">
            <w:pPr>
              <w:spacing w:after="0" w:line="240" w:lineRule="auto"/>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Registro en SPI (*)</w:t>
            </w:r>
          </w:p>
        </w:tc>
      </w:tr>
      <w:tr w:rsidR="005079C8" w:rsidRPr="00666AB9" w14:paraId="60B4B6F2" w14:textId="77777777" w:rsidTr="0EF05AA3">
        <w:trPr>
          <w:trHeight w:val="23"/>
        </w:trPr>
        <w:tc>
          <w:tcPr>
            <w:tcW w:w="960" w:type="dxa"/>
            <w:tcMar>
              <w:top w:w="30" w:type="dxa"/>
              <w:left w:w="30" w:type="dxa"/>
              <w:bottom w:w="30" w:type="dxa"/>
              <w:right w:w="30" w:type="dxa"/>
            </w:tcMar>
            <w:vAlign w:val="center"/>
          </w:tcPr>
          <w:p w14:paraId="6B238B25" w14:textId="5FEEB347" w:rsidR="005079C8" w:rsidRPr="00666AB9" w:rsidRDefault="42523992"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8</w:t>
            </w:r>
          </w:p>
        </w:tc>
        <w:tc>
          <w:tcPr>
            <w:tcW w:w="2012" w:type="dxa"/>
            <w:tcMar>
              <w:top w:w="30" w:type="dxa"/>
              <w:left w:w="30" w:type="dxa"/>
              <w:bottom w:w="30" w:type="dxa"/>
              <w:right w:w="30" w:type="dxa"/>
            </w:tcMar>
            <w:vAlign w:val="bottom"/>
          </w:tcPr>
          <w:p w14:paraId="4D9DE9E6" w14:textId="731E61C4" w:rsidR="005079C8" w:rsidRPr="00666AB9" w:rsidRDefault="005079C8" w:rsidP="0EF05AA3">
            <w:pPr>
              <w:spacing w:after="0" w:line="240" w:lineRule="auto"/>
              <w:jc w:val="center"/>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N.A</w:t>
            </w:r>
          </w:p>
        </w:tc>
        <w:tc>
          <w:tcPr>
            <w:tcW w:w="7778" w:type="dxa"/>
            <w:tcMar>
              <w:top w:w="30" w:type="dxa"/>
              <w:left w:w="30" w:type="dxa"/>
              <w:bottom w:w="30" w:type="dxa"/>
              <w:right w:w="30" w:type="dxa"/>
            </w:tcMar>
            <w:vAlign w:val="bottom"/>
          </w:tcPr>
          <w:p w14:paraId="3E230647" w14:textId="03B120E5" w:rsidR="005079C8" w:rsidRPr="00B46C74" w:rsidRDefault="005079C8" w:rsidP="0EF05AA3">
            <w:pPr>
              <w:spacing w:after="0" w:line="240" w:lineRule="auto"/>
              <w:rPr>
                <w:rFonts w:ascii="Verdana" w:eastAsia="Verdana" w:hAnsi="Verdana" w:cs="Verdana"/>
                <w:color w:val="000000" w:themeColor="text1"/>
                <w:sz w:val="16"/>
                <w:szCs w:val="16"/>
              </w:rPr>
            </w:pPr>
            <w:r w:rsidRPr="0EF05AA3">
              <w:rPr>
                <w:rFonts w:ascii="Verdana" w:eastAsia="Verdana" w:hAnsi="Verdana" w:cs="Verdana"/>
                <w:color w:val="000000" w:themeColor="text1"/>
                <w:sz w:val="16"/>
                <w:szCs w:val="16"/>
              </w:rPr>
              <w:t>Correo electrónico (*)</w:t>
            </w:r>
          </w:p>
        </w:tc>
      </w:tr>
    </w:tbl>
    <w:p w14:paraId="1B1DF6B3" w14:textId="0372A634" w:rsidR="00877AC9" w:rsidRPr="00A56221" w:rsidRDefault="0050044B" w:rsidP="0EF05AA3">
      <w:pPr>
        <w:spacing w:after="0" w:line="240" w:lineRule="auto"/>
        <w:rPr>
          <w:rFonts w:ascii="Verdana" w:hAnsi="Verdana"/>
          <w:sz w:val="18"/>
          <w:szCs w:val="18"/>
        </w:rPr>
      </w:pPr>
      <w:r w:rsidRPr="00A56221">
        <w:rPr>
          <w:rFonts w:ascii="Verdana" w:hAnsi="Verdana"/>
          <w:sz w:val="18"/>
          <w:szCs w:val="18"/>
        </w:rPr>
        <w:t>(*)</w:t>
      </w:r>
      <w:r w:rsidR="00A56221" w:rsidRPr="00A56221">
        <w:rPr>
          <w:rFonts w:ascii="Verdana" w:hAnsi="Verdana"/>
          <w:sz w:val="18"/>
          <w:szCs w:val="18"/>
        </w:rPr>
        <w:t xml:space="preserve"> Registros digitales generado por un aplicativo.</w:t>
      </w:r>
    </w:p>
    <w:p w14:paraId="07785B0A" w14:textId="77777777" w:rsidR="0050044B" w:rsidRPr="00666AB9" w:rsidRDefault="0050044B" w:rsidP="0EF05AA3">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32879C6" w:rsidR="00EA0826" w:rsidRPr="00666AB9" w:rsidRDefault="00D71024"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2A2C7006"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r w:rsidR="00D71024">
              <w:rPr>
                <w:rFonts w:ascii="Verdana" w:hAnsi="Verdana" w:cs="Arial"/>
                <w:sz w:val="16"/>
                <w:szCs w:val="16"/>
              </w:rPr>
              <w:t>0</w:t>
            </w:r>
          </w:p>
        </w:tc>
        <w:tc>
          <w:tcPr>
            <w:tcW w:w="8221" w:type="dxa"/>
            <w:tcMar>
              <w:top w:w="57" w:type="dxa"/>
              <w:left w:w="113" w:type="dxa"/>
              <w:bottom w:w="57" w:type="dxa"/>
            </w:tcMar>
            <w:vAlign w:val="center"/>
          </w:tcPr>
          <w:p w14:paraId="328FE4B3" w14:textId="77777777" w:rsidR="005079C8" w:rsidRDefault="006403F3" w:rsidP="003033FD">
            <w:pPr>
              <w:spacing w:after="0" w:line="240" w:lineRule="auto"/>
              <w:jc w:val="both"/>
              <w:rPr>
                <w:rFonts w:ascii="Verdana" w:hAnsi="Verdana" w:cs="Arial"/>
                <w:sz w:val="16"/>
                <w:szCs w:val="16"/>
              </w:rPr>
            </w:pPr>
            <w:r w:rsidRPr="006403F3">
              <w:rPr>
                <w:rFonts w:ascii="Verdana" w:hAnsi="Verdana" w:cs="Arial"/>
                <w:sz w:val="16"/>
                <w:szCs w:val="16"/>
              </w:rPr>
              <w:t xml:space="preserve">Primera versión del documento para el nuevo Mapa de procesos. </w:t>
            </w:r>
          </w:p>
          <w:p w14:paraId="64682D99" w14:textId="3C8253A4" w:rsidR="00EA0826" w:rsidRDefault="006403F3" w:rsidP="003033FD">
            <w:pPr>
              <w:spacing w:after="0" w:line="240" w:lineRule="auto"/>
              <w:jc w:val="both"/>
              <w:rPr>
                <w:rFonts w:ascii="Verdana" w:hAnsi="Verdana" w:cs="Arial"/>
                <w:sz w:val="16"/>
                <w:szCs w:val="16"/>
              </w:rPr>
            </w:pPr>
            <w:r w:rsidRPr="006403F3">
              <w:rPr>
                <w:rFonts w:ascii="Verdana" w:hAnsi="Verdana" w:cs="Arial"/>
                <w:sz w:val="16"/>
                <w:szCs w:val="16"/>
              </w:rPr>
              <w:t>Código anterior:</w:t>
            </w:r>
            <w:r w:rsidR="00275D9C">
              <w:rPr>
                <w:rFonts w:ascii="Verdana" w:hAnsi="Verdana" w:cs="Arial"/>
                <w:sz w:val="16"/>
                <w:szCs w:val="16"/>
              </w:rPr>
              <w:t xml:space="preserve"> </w:t>
            </w:r>
            <w:r w:rsidR="00275D9C" w:rsidRPr="00275D9C">
              <w:rPr>
                <w:rFonts w:ascii="Verdana" w:hAnsi="Verdana" w:cs="Arial"/>
                <w:sz w:val="16"/>
                <w:szCs w:val="16"/>
              </w:rPr>
              <w:t>DE-PR-017</w:t>
            </w:r>
            <w:r w:rsidR="00C54010">
              <w:rPr>
                <w:rFonts w:ascii="Verdana" w:hAnsi="Verdana" w:cs="Arial"/>
                <w:sz w:val="16"/>
                <w:szCs w:val="16"/>
              </w:rPr>
              <w:t>. V</w:t>
            </w:r>
            <w:r w:rsidR="004254C6">
              <w:rPr>
                <w:rFonts w:ascii="Verdana" w:hAnsi="Verdana" w:cs="Arial"/>
                <w:sz w:val="16"/>
                <w:szCs w:val="16"/>
              </w:rPr>
              <w:t>0</w:t>
            </w:r>
            <w:r w:rsidR="00C54010">
              <w:rPr>
                <w:rFonts w:ascii="Verdana" w:hAnsi="Verdana" w:cs="Arial"/>
                <w:sz w:val="16"/>
                <w:szCs w:val="16"/>
              </w:rPr>
              <w:t>5</w:t>
            </w:r>
            <w:r w:rsidR="004254C6">
              <w:rPr>
                <w:rFonts w:ascii="Verdana" w:hAnsi="Verdana" w:cs="Arial"/>
                <w:sz w:val="16"/>
                <w:szCs w:val="16"/>
              </w:rPr>
              <w:t>.</w:t>
            </w:r>
          </w:p>
          <w:p w14:paraId="1A87CB71" w14:textId="77777777" w:rsidR="005079C8" w:rsidRDefault="005079C8" w:rsidP="003033FD">
            <w:pPr>
              <w:spacing w:after="0" w:line="240" w:lineRule="auto"/>
              <w:jc w:val="both"/>
              <w:rPr>
                <w:rFonts w:ascii="Verdana" w:hAnsi="Verdana" w:cs="Arial"/>
                <w:sz w:val="16"/>
                <w:szCs w:val="16"/>
              </w:rPr>
            </w:pPr>
          </w:p>
          <w:p w14:paraId="03902360" w14:textId="77777777" w:rsidR="00316C92" w:rsidRDefault="00316C92" w:rsidP="00316C92">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4BA9CDA6" w14:textId="77777777" w:rsidR="00316C92" w:rsidRDefault="00316C92" w:rsidP="00316C92">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316C92" w14:paraId="7F4BCF2A" w14:textId="77777777" w:rsidTr="003B4422">
              <w:tc>
                <w:tcPr>
                  <w:tcW w:w="3995" w:type="dxa"/>
                </w:tcPr>
                <w:p w14:paraId="4C4346D9" w14:textId="77777777" w:rsidR="00316C92" w:rsidRDefault="00316C92" w:rsidP="00316C92">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4C01E21A" w14:textId="77777777" w:rsidR="00316C92" w:rsidRDefault="00316C92" w:rsidP="00316C92">
                  <w:pPr>
                    <w:jc w:val="center"/>
                    <w:rPr>
                      <w:rFonts w:ascii="Verdana" w:hAnsi="Verdana" w:cs="Arial"/>
                      <w:bCs/>
                      <w:color w:val="000000"/>
                      <w:sz w:val="16"/>
                      <w:szCs w:val="21"/>
                    </w:rPr>
                  </w:pPr>
                  <w:r>
                    <w:rPr>
                      <w:rFonts w:ascii="Verdana" w:hAnsi="Verdana" w:cs="Arial"/>
                      <w:bCs/>
                      <w:color w:val="000000"/>
                      <w:sz w:val="16"/>
                      <w:szCs w:val="21"/>
                    </w:rPr>
                    <w:t>APROBÓ</w:t>
                  </w:r>
                </w:p>
              </w:tc>
            </w:tr>
            <w:tr w:rsidR="00AA1B7C" w14:paraId="7822C16B" w14:textId="77777777" w:rsidTr="003B4422">
              <w:tc>
                <w:tcPr>
                  <w:tcW w:w="3995" w:type="dxa"/>
                </w:tcPr>
                <w:p w14:paraId="6161C9C3" w14:textId="77F2845B" w:rsidR="00AA1B7C" w:rsidRDefault="00AA1B7C" w:rsidP="00AA1B7C">
                  <w:pPr>
                    <w:jc w:val="both"/>
                    <w:rPr>
                      <w:rFonts w:ascii="Verdana" w:hAnsi="Verdana" w:cs="Arial"/>
                      <w:bCs/>
                      <w:color w:val="000000"/>
                      <w:sz w:val="16"/>
                      <w:szCs w:val="21"/>
                    </w:rPr>
                  </w:pPr>
                  <w:r w:rsidRPr="007C3794">
                    <w:rPr>
                      <w:rFonts w:ascii="Verdana" w:hAnsi="Verdana"/>
                      <w:sz w:val="16"/>
                      <w:szCs w:val="16"/>
                    </w:rPr>
                    <w:t>DIANA LARISA CARUSO LOPEZ</w:t>
                  </w:r>
                  <w:r>
                    <w:rPr>
                      <w:rFonts w:ascii="Verdana" w:hAnsi="Verdana" w:cs="Arial"/>
                      <w:bCs/>
                      <w:color w:val="000000"/>
                      <w:sz w:val="16"/>
                      <w:szCs w:val="21"/>
                    </w:rPr>
                    <w:t xml:space="preserve"> </w:t>
                  </w:r>
                </w:p>
                <w:p w14:paraId="2B223507" w14:textId="55A1D913" w:rsidR="00AA1B7C" w:rsidRDefault="00AA1B7C" w:rsidP="00AA1B7C">
                  <w:pPr>
                    <w:jc w:val="both"/>
                    <w:rPr>
                      <w:rFonts w:ascii="Verdana" w:hAnsi="Verdana" w:cs="Arial"/>
                      <w:bCs/>
                      <w:color w:val="000000"/>
                      <w:sz w:val="16"/>
                      <w:szCs w:val="21"/>
                    </w:rPr>
                  </w:pPr>
                  <w:r>
                    <w:rPr>
                      <w:rFonts w:ascii="Verdana" w:hAnsi="Verdana" w:cs="Arial"/>
                      <w:bCs/>
                      <w:color w:val="000000"/>
                      <w:sz w:val="16"/>
                      <w:szCs w:val="21"/>
                    </w:rPr>
                    <w:t xml:space="preserve">Cargo: </w:t>
                  </w:r>
                  <w:r w:rsidRPr="007C3794">
                    <w:rPr>
                      <w:rFonts w:ascii="Verdana" w:hAnsi="Verdana"/>
                      <w:sz w:val="16"/>
                      <w:szCs w:val="16"/>
                    </w:rPr>
                    <w:t>Jefe Asesora de Planeación Sectorial</w:t>
                  </w:r>
                </w:p>
              </w:tc>
              <w:tc>
                <w:tcPr>
                  <w:tcW w:w="3995" w:type="dxa"/>
                </w:tcPr>
                <w:p w14:paraId="1D78A13B" w14:textId="77777777" w:rsidR="00AA1B7C" w:rsidRDefault="00AA1B7C" w:rsidP="00AA1B7C">
                  <w:pPr>
                    <w:jc w:val="both"/>
                    <w:rPr>
                      <w:rFonts w:ascii="Verdana" w:hAnsi="Verdana" w:cs="Arial"/>
                      <w:bCs/>
                      <w:color w:val="000000"/>
                      <w:sz w:val="16"/>
                      <w:szCs w:val="21"/>
                    </w:rPr>
                  </w:pPr>
                  <w:r w:rsidRPr="007C3794">
                    <w:rPr>
                      <w:rFonts w:ascii="Verdana" w:hAnsi="Verdana"/>
                      <w:sz w:val="16"/>
                      <w:szCs w:val="16"/>
                    </w:rPr>
                    <w:t>DIANA LARISA CARUSO LOPEZ</w:t>
                  </w:r>
                  <w:r>
                    <w:rPr>
                      <w:rFonts w:ascii="Verdana" w:hAnsi="Verdana" w:cs="Arial"/>
                      <w:bCs/>
                      <w:color w:val="000000"/>
                      <w:sz w:val="16"/>
                      <w:szCs w:val="21"/>
                    </w:rPr>
                    <w:t xml:space="preserve"> </w:t>
                  </w:r>
                </w:p>
                <w:p w14:paraId="26C1E960" w14:textId="37CE1E77" w:rsidR="00AA1B7C" w:rsidRDefault="00AA1B7C" w:rsidP="00AA1B7C">
                  <w:pPr>
                    <w:jc w:val="both"/>
                    <w:rPr>
                      <w:rFonts w:ascii="Verdana" w:hAnsi="Verdana" w:cs="Arial"/>
                      <w:bCs/>
                      <w:color w:val="000000"/>
                      <w:sz w:val="16"/>
                      <w:szCs w:val="21"/>
                    </w:rPr>
                  </w:pPr>
                  <w:r>
                    <w:rPr>
                      <w:rFonts w:ascii="Verdana" w:hAnsi="Verdana" w:cs="Arial"/>
                      <w:bCs/>
                      <w:color w:val="000000"/>
                      <w:sz w:val="16"/>
                      <w:szCs w:val="21"/>
                    </w:rPr>
                    <w:t xml:space="preserve">Cargo: </w:t>
                  </w:r>
                  <w:r w:rsidRPr="007C3794">
                    <w:rPr>
                      <w:rFonts w:ascii="Verdana" w:hAnsi="Verdana"/>
                      <w:sz w:val="16"/>
                      <w:szCs w:val="16"/>
                    </w:rPr>
                    <w:t>Jefe Asesora de Planeación Sectorial</w:t>
                  </w:r>
                </w:p>
              </w:tc>
            </w:tr>
          </w:tbl>
          <w:p w14:paraId="686312E4" w14:textId="77777777" w:rsidR="00316C92" w:rsidRDefault="00316C92" w:rsidP="00316C92">
            <w:pPr>
              <w:spacing w:after="0" w:line="240" w:lineRule="auto"/>
              <w:jc w:val="both"/>
              <w:rPr>
                <w:rFonts w:ascii="Verdana" w:hAnsi="Verdana" w:cs="Arial"/>
                <w:bCs/>
                <w:color w:val="000000"/>
                <w:sz w:val="16"/>
                <w:szCs w:val="21"/>
              </w:rPr>
            </w:pPr>
          </w:p>
          <w:p w14:paraId="3BD899C2" w14:textId="4963581F" w:rsidR="00316C92" w:rsidRDefault="00316C92" w:rsidP="00316C92">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9B2288">
              <w:rPr>
                <w:rFonts w:ascii="Verdana" w:hAnsi="Verdana" w:cs="Arial"/>
                <w:sz w:val="16"/>
                <w:szCs w:val="16"/>
              </w:rPr>
              <w:t>ú</w:t>
            </w:r>
            <w:r>
              <w:rPr>
                <w:rFonts w:ascii="Verdana" w:hAnsi="Verdana" w:cs="Arial"/>
                <w:sz w:val="16"/>
                <w:szCs w:val="16"/>
              </w:rPr>
              <w:t>ltima versión vigente en ISOlución al momento de la migración a MIOsoft.</w:t>
            </w:r>
          </w:p>
          <w:p w14:paraId="4CF8C849" w14:textId="77012FB5" w:rsidR="005079C8" w:rsidRPr="00666AB9" w:rsidRDefault="005079C8" w:rsidP="003033FD">
            <w:pPr>
              <w:spacing w:after="0" w:line="240" w:lineRule="auto"/>
              <w:jc w:val="both"/>
              <w:rPr>
                <w:rFonts w:ascii="Verdana" w:hAnsi="Verdana" w:cs="Arial"/>
                <w:sz w:val="16"/>
                <w:szCs w:val="16"/>
              </w:rPr>
            </w:pPr>
            <w:r>
              <w:rPr>
                <w:rFonts w:ascii="Verdana" w:hAnsi="Verdana" w:cs="Arial"/>
                <w:sz w:val="16"/>
                <w:szCs w:val="16"/>
              </w:rPr>
              <w:t xml:space="preserve">  </w:t>
            </w:r>
          </w:p>
        </w:tc>
      </w:tr>
    </w:tbl>
    <w:p w14:paraId="2EE27F41" w14:textId="2044321C" w:rsidR="00877AC9" w:rsidRDefault="00877AC9" w:rsidP="0EF05AA3">
      <w:pPr>
        <w:spacing w:after="0" w:line="240" w:lineRule="auto"/>
        <w:ind w:right="-232"/>
        <w:jc w:val="both"/>
        <w:rPr>
          <w:rFonts w:ascii="Verdana" w:hAnsi="Verdana" w:cs="Arial"/>
          <w:b/>
          <w:bCs/>
          <w:sz w:val="18"/>
          <w:szCs w:val="18"/>
        </w:rPr>
      </w:pPr>
    </w:p>
    <w:p w14:paraId="20103E22" w14:textId="77777777" w:rsidR="00D71024" w:rsidRPr="00666AB9" w:rsidRDefault="00D71024" w:rsidP="0EF05AA3">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lastRenderedPageBreak/>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5000" w:type="pct"/>
        <w:tblLook w:val="06A0" w:firstRow="1" w:lastRow="0" w:firstColumn="1" w:lastColumn="0" w:noHBand="1" w:noVBand="1"/>
      </w:tblPr>
      <w:tblGrid>
        <w:gridCol w:w="1094"/>
        <w:gridCol w:w="1603"/>
        <w:gridCol w:w="1094"/>
        <w:gridCol w:w="1603"/>
        <w:gridCol w:w="1155"/>
        <w:gridCol w:w="1543"/>
        <w:gridCol w:w="1155"/>
        <w:gridCol w:w="1543"/>
      </w:tblGrid>
      <w:tr w:rsidR="00F805FC" w:rsidRPr="00DD7470" w14:paraId="372A830D" w14:textId="77777777" w:rsidTr="00EF05FD">
        <w:trPr>
          <w:trHeight w:val="300"/>
        </w:trPr>
        <w:tc>
          <w:tcPr>
            <w:tcW w:w="1250" w:type="pct"/>
            <w:gridSpan w:val="2"/>
            <w:shd w:val="clear" w:color="auto" w:fill="BFBFBF" w:themeFill="background1" w:themeFillShade="BF"/>
            <w:vAlign w:val="center"/>
          </w:tcPr>
          <w:p w14:paraId="2260D880" w14:textId="77777777" w:rsidR="00F805FC" w:rsidRPr="00DD7470" w:rsidRDefault="00F805FC" w:rsidP="00EF05FD">
            <w:pPr>
              <w:jc w:val="center"/>
              <w:rPr>
                <w:rFonts w:ascii="Verdana" w:hAnsi="Verdana"/>
                <w:b/>
                <w:bCs/>
                <w:sz w:val="16"/>
                <w:szCs w:val="16"/>
              </w:rPr>
            </w:pPr>
            <w:r w:rsidRPr="00DD7470">
              <w:rPr>
                <w:rFonts w:ascii="Verdana" w:hAnsi="Verdana"/>
                <w:b/>
                <w:bCs/>
                <w:sz w:val="16"/>
                <w:szCs w:val="16"/>
              </w:rPr>
              <w:t>ELABORÓ</w:t>
            </w:r>
          </w:p>
        </w:tc>
        <w:tc>
          <w:tcPr>
            <w:tcW w:w="1250" w:type="pct"/>
            <w:gridSpan w:val="2"/>
            <w:shd w:val="clear" w:color="auto" w:fill="BFBFBF" w:themeFill="background1" w:themeFillShade="BF"/>
            <w:vAlign w:val="center"/>
          </w:tcPr>
          <w:p w14:paraId="785E7998" w14:textId="77777777" w:rsidR="00F805FC" w:rsidRPr="00DD7470" w:rsidRDefault="00F805FC" w:rsidP="00EF05FD">
            <w:pPr>
              <w:jc w:val="center"/>
              <w:rPr>
                <w:rFonts w:ascii="Verdana" w:hAnsi="Verdana"/>
                <w:b/>
                <w:bCs/>
                <w:sz w:val="16"/>
                <w:szCs w:val="16"/>
              </w:rPr>
            </w:pPr>
            <w:r w:rsidRPr="00DD7470">
              <w:rPr>
                <w:rFonts w:ascii="Verdana" w:hAnsi="Verdana"/>
                <w:b/>
                <w:bCs/>
                <w:sz w:val="16"/>
                <w:szCs w:val="16"/>
              </w:rPr>
              <w:t>APOYO OAPS</w:t>
            </w:r>
          </w:p>
        </w:tc>
        <w:tc>
          <w:tcPr>
            <w:tcW w:w="1250" w:type="pct"/>
            <w:gridSpan w:val="2"/>
            <w:shd w:val="clear" w:color="auto" w:fill="BFBFBF" w:themeFill="background1" w:themeFillShade="BF"/>
            <w:vAlign w:val="center"/>
          </w:tcPr>
          <w:p w14:paraId="5B6BA6EA" w14:textId="77777777" w:rsidR="00F805FC" w:rsidRPr="00DD7470" w:rsidRDefault="00F805FC" w:rsidP="00EF05FD">
            <w:pPr>
              <w:jc w:val="center"/>
              <w:rPr>
                <w:rFonts w:ascii="Verdana" w:hAnsi="Verdana"/>
                <w:b/>
                <w:bCs/>
                <w:sz w:val="16"/>
                <w:szCs w:val="16"/>
              </w:rPr>
            </w:pPr>
            <w:r w:rsidRPr="00DD7470">
              <w:rPr>
                <w:rFonts w:ascii="Verdana" w:hAnsi="Verdana"/>
                <w:b/>
                <w:bCs/>
                <w:sz w:val="16"/>
                <w:szCs w:val="16"/>
              </w:rPr>
              <w:t>REVISÓ</w:t>
            </w:r>
          </w:p>
        </w:tc>
        <w:tc>
          <w:tcPr>
            <w:tcW w:w="1250" w:type="pct"/>
            <w:gridSpan w:val="2"/>
            <w:shd w:val="clear" w:color="auto" w:fill="BFBFBF" w:themeFill="background1" w:themeFillShade="BF"/>
            <w:vAlign w:val="center"/>
          </w:tcPr>
          <w:p w14:paraId="4BEF5206" w14:textId="77777777" w:rsidR="00F805FC" w:rsidRPr="00DD7470" w:rsidRDefault="00F805FC" w:rsidP="00EF05FD">
            <w:pPr>
              <w:jc w:val="center"/>
              <w:rPr>
                <w:rFonts w:ascii="Verdana" w:hAnsi="Verdana"/>
                <w:b/>
                <w:bCs/>
                <w:sz w:val="16"/>
                <w:szCs w:val="16"/>
              </w:rPr>
            </w:pPr>
            <w:r w:rsidRPr="00DD7470">
              <w:rPr>
                <w:rFonts w:ascii="Verdana" w:hAnsi="Verdana"/>
                <w:b/>
                <w:bCs/>
                <w:sz w:val="16"/>
                <w:szCs w:val="16"/>
              </w:rPr>
              <w:t>APROBÓ</w:t>
            </w:r>
          </w:p>
        </w:tc>
      </w:tr>
      <w:tr w:rsidR="00F805FC" w:rsidRPr="00DD7470" w14:paraId="51C2EB6C" w14:textId="77777777" w:rsidTr="00EF05FD">
        <w:trPr>
          <w:trHeight w:val="300"/>
        </w:trPr>
        <w:tc>
          <w:tcPr>
            <w:tcW w:w="507" w:type="pct"/>
            <w:vAlign w:val="center"/>
          </w:tcPr>
          <w:p w14:paraId="74F25F83" w14:textId="77777777" w:rsidR="00F805FC" w:rsidRPr="00DD7470" w:rsidRDefault="00F805FC" w:rsidP="00EF05FD">
            <w:pPr>
              <w:rPr>
                <w:rFonts w:ascii="Verdana" w:hAnsi="Verdana"/>
                <w:sz w:val="16"/>
                <w:szCs w:val="16"/>
              </w:rPr>
            </w:pPr>
            <w:r w:rsidRPr="00DD7470">
              <w:rPr>
                <w:rFonts w:ascii="Verdana" w:hAnsi="Verdana"/>
                <w:sz w:val="16"/>
                <w:szCs w:val="16"/>
              </w:rPr>
              <w:t>Nombre:</w:t>
            </w:r>
          </w:p>
        </w:tc>
        <w:tc>
          <w:tcPr>
            <w:tcW w:w="743" w:type="pct"/>
            <w:vAlign w:val="center"/>
          </w:tcPr>
          <w:p w14:paraId="114723F9" w14:textId="5CC441D9" w:rsidR="00F805FC" w:rsidRPr="00DD7470" w:rsidRDefault="00F805FC" w:rsidP="00EF05FD">
            <w:pPr>
              <w:rPr>
                <w:rFonts w:ascii="Verdana" w:hAnsi="Verdana"/>
                <w:sz w:val="16"/>
                <w:szCs w:val="16"/>
              </w:rPr>
            </w:pPr>
          </w:p>
        </w:tc>
        <w:tc>
          <w:tcPr>
            <w:tcW w:w="507" w:type="pct"/>
            <w:vAlign w:val="center"/>
          </w:tcPr>
          <w:p w14:paraId="713BB2D6" w14:textId="77777777" w:rsidR="00F805FC" w:rsidRPr="00DD7470" w:rsidRDefault="00F805FC" w:rsidP="00EF05FD">
            <w:pPr>
              <w:rPr>
                <w:rFonts w:ascii="Verdana" w:hAnsi="Verdana"/>
                <w:sz w:val="16"/>
                <w:szCs w:val="16"/>
              </w:rPr>
            </w:pPr>
            <w:r w:rsidRPr="00DD7470">
              <w:rPr>
                <w:rFonts w:ascii="Verdana" w:hAnsi="Verdana"/>
                <w:sz w:val="16"/>
                <w:szCs w:val="16"/>
              </w:rPr>
              <w:t>Nombre:</w:t>
            </w:r>
          </w:p>
        </w:tc>
        <w:tc>
          <w:tcPr>
            <w:tcW w:w="743" w:type="pct"/>
            <w:vAlign w:val="center"/>
          </w:tcPr>
          <w:p w14:paraId="1A48C277" w14:textId="77777777" w:rsidR="00F805FC" w:rsidRPr="00DD7470" w:rsidRDefault="00F805FC" w:rsidP="00EF05FD">
            <w:pPr>
              <w:rPr>
                <w:rFonts w:ascii="Verdana" w:hAnsi="Verdana"/>
                <w:sz w:val="16"/>
                <w:szCs w:val="16"/>
              </w:rPr>
            </w:pPr>
            <w:r>
              <w:rPr>
                <w:rFonts w:ascii="Verdana" w:hAnsi="Verdana"/>
                <w:sz w:val="16"/>
                <w:szCs w:val="16"/>
              </w:rPr>
              <w:t>Ivonn Moreno</w:t>
            </w:r>
          </w:p>
        </w:tc>
        <w:tc>
          <w:tcPr>
            <w:tcW w:w="535" w:type="pct"/>
            <w:vAlign w:val="center"/>
          </w:tcPr>
          <w:p w14:paraId="7459197B" w14:textId="77777777" w:rsidR="00F805FC" w:rsidRPr="00DD7470" w:rsidRDefault="00F805FC" w:rsidP="00EF05FD">
            <w:pPr>
              <w:rPr>
                <w:rFonts w:ascii="Verdana" w:hAnsi="Verdana"/>
                <w:sz w:val="16"/>
                <w:szCs w:val="16"/>
              </w:rPr>
            </w:pPr>
            <w:r w:rsidRPr="00DD7470">
              <w:rPr>
                <w:rFonts w:ascii="Verdana" w:hAnsi="Verdana"/>
                <w:sz w:val="16"/>
                <w:szCs w:val="16"/>
              </w:rPr>
              <w:t>Nombre:</w:t>
            </w:r>
          </w:p>
        </w:tc>
        <w:tc>
          <w:tcPr>
            <w:tcW w:w="715" w:type="pct"/>
            <w:vAlign w:val="center"/>
          </w:tcPr>
          <w:p w14:paraId="1933841D" w14:textId="070EB7D3" w:rsidR="00F805FC" w:rsidRPr="00DD7470" w:rsidRDefault="00F805FC" w:rsidP="00EF05FD">
            <w:pPr>
              <w:rPr>
                <w:rFonts w:ascii="Verdana" w:hAnsi="Verdana"/>
                <w:sz w:val="16"/>
                <w:szCs w:val="16"/>
              </w:rPr>
            </w:pPr>
          </w:p>
        </w:tc>
        <w:tc>
          <w:tcPr>
            <w:tcW w:w="535" w:type="pct"/>
            <w:vAlign w:val="center"/>
          </w:tcPr>
          <w:p w14:paraId="68600CE5" w14:textId="77777777" w:rsidR="00F805FC" w:rsidRPr="00DD7470" w:rsidRDefault="00F805FC" w:rsidP="00EF05FD">
            <w:pPr>
              <w:rPr>
                <w:rFonts w:ascii="Verdana" w:hAnsi="Verdana"/>
                <w:sz w:val="16"/>
                <w:szCs w:val="16"/>
              </w:rPr>
            </w:pPr>
            <w:r w:rsidRPr="00DD7470">
              <w:rPr>
                <w:rFonts w:ascii="Verdana" w:hAnsi="Verdana"/>
                <w:sz w:val="16"/>
                <w:szCs w:val="16"/>
              </w:rPr>
              <w:t>Nombre:</w:t>
            </w:r>
          </w:p>
        </w:tc>
        <w:tc>
          <w:tcPr>
            <w:tcW w:w="715" w:type="pct"/>
            <w:vAlign w:val="center"/>
          </w:tcPr>
          <w:p w14:paraId="47DBAE84" w14:textId="01F71A86" w:rsidR="00F805FC" w:rsidRPr="00DD7470" w:rsidRDefault="00F805FC" w:rsidP="00EF05FD">
            <w:pPr>
              <w:rPr>
                <w:rFonts w:ascii="Verdana" w:hAnsi="Verdana"/>
                <w:sz w:val="16"/>
                <w:szCs w:val="16"/>
              </w:rPr>
            </w:pPr>
          </w:p>
        </w:tc>
      </w:tr>
      <w:tr w:rsidR="00F805FC" w:rsidRPr="00DD7470" w14:paraId="3C94E93F" w14:textId="77777777" w:rsidTr="00D71024">
        <w:trPr>
          <w:trHeight w:val="603"/>
        </w:trPr>
        <w:tc>
          <w:tcPr>
            <w:tcW w:w="507" w:type="pct"/>
            <w:vAlign w:val="center"/>
          </w:tcPr>
          <w:p w14:paraId="3DCE7689" w14:textId="77777777" w:rsidR="00F805FC" w:rsidRPr="00DD7470" w:rsidRDefault="00F805FC" w:rsidP="00EF05FD">
            <w:pPr>
              <w:rPr>
                <w:rFonts w:ascii="Verdana" w:hAnsi="Verdana"/>
                <w:sz w:val="16"/>
                <w:szCs w:val="16"/>
              </w:rPr>
            </w:pPr>
            <w:r w:rsidRPr="00DD7470">
              <w:rPr>
                <w:rFonts w:ascii="Verdana" w:hAnsi="Verdana"/>
                <w:sz w:val="16"/>
                <w:szCs w:val="16"/>
              </w:rPr>
              <w:t>Cargo:</w:t>
            </w:r>
          </w:p>
        </w:tc>
        <w:tc>
          <w:tcPr>
            <w:tcW w:w="743" w:type="pct"/>
            <w:vAlign w:val="center"/>
          </w:tcPr>
          <w:p w14:paraId="34A6399E" w14:textId="701EF932" w:rsidR="00F805FC" w:rsidRPr="00DD7470" w:rsidRDefault="00F805FC" w:rsidP="00EF05FD">
            <w:pPr>
              <w:rPr>
                <w:rFonts w:ascii="Verdana" w:hAnsi="Verdana"/>
                <w:sz w:val="16"/>
                <w:szCs w:val="16"/>
              </w:rPr>
            </w:pPr>
          </w:p>
        </w:tc>
        <w:tc>
          <w:tcPr>
            <w:tcW w:w="507" w:type="pct"/>
            <w:vAlign w:val="center"/>
          </w:tcPr>
          <w:p w14:paraId="67FD1FB0" w14:textId="77777777" w:rsidR="00F805FC" w:rsidRPr="00DD7470" w:rsidRDefault="00F805FC" w:rsidP="00EF05FD">
            <w:pPr>
              <w:rPr>
                <w:rFonts w:ascii="Verdana" w:hAnsi="Verdana"/>
                <w:sz w:val="16"/>
                <w:szCs w:val="16"/>
              </w:rPr>
            </w:pPr>
            <w:r w:rsidRPr="00DD7470">
              <w:rPr>
                <w:rFonts w:ascii="Verdana" w:hAnsi="Verdana"/>
                <w:sz w:val="16"/>
                <w:szCs w:val="16"/>
              </w:rPr>
              <w:t>Cargo:</w:t>
            </w:r>
          </w:p>
        </w:tc>
        <w:tc>
          <w:tcPr>
            <w:tcW w:w="743" w:type="pct"/>
            <w:vAlign w:val="center"/>
          </w:tcPr>
          <w:p w14:paraId="74B5931A" w14:textId="77777777" w:rsidR="00F805FC" w:rsidRPr="00DD7470" w:rsidRDefault="00F805FC" w:rsidP="00EF05FD">
            <w:pPr>
              <w:rPr>
                <w:rFonts w:ascii="Verdana" w:hAnsi="Verdana"/>
                <w:sz w:val="16"/>
                <w:szCs w:val="16"/>
              </w:rPr>
            </w:pPr>
            <w:r>
              <w:rPr>
                <w:rFonts w:ascii="Verdana" w:hAnsi="Verdana"/>
                <w:sz w:val="16"/>
                <w:szCs w:val="16"/>
              </w:rPr>
              <w:t>Profesional Oficina Asesora de Planeación Sectorial</w:t>
            </w:r>
          </w:p>
        </w:tc>
        <w:tc>
          <w:tcPr>
            <w:tcW w:w="535" w:type="pct"/>
            <w:vAlign w:val="center"/>
          </w:tcPr>
          <w:p w14:paraId="74D9496C" w14:textId="77777777" w:rsidR="00F805FC" w:rsidRPr="00DD7470" w:rsidRDefault="00F805FC" w:rsidP="00EF05FD">
            <w:pPr>
              <w:rPr>
                <w:rFonts w:ascii="Verdana" w:hAnsi="Verdana"/>
                <w:sz w:val="16"/>
                <w:szCs w:val="16"/>
              </w:rPr>
            </w:pPr>
            <w:r w:rsidRPr="00DD7470">
              <w:rPr>
                <w:rFonts w:ascii="Verdana" w:hAnsi="Verdana"/>
                <w:sz w:val="16"/>
                <w:szCs w:val="16"/>
              </w:rPr>
              <w:t>Cargo:</w:t>
            </w:r>
          </w:p>
        </w:tc>
        <w:tc>
          <w:tcPr>
            <w:tcW w:w="715" w:type="pct"/>
            <w:vAlign w:val="center"/>
          </w:tcPr>
          <w:p w14:paraId="4EE2B389" w14:textId="5AAEE0E8" w:rsidR="00F805FC" w:rsidRPr="00DD7470" w:rsidRDefault="00F805FC" w:rsidP="00EF05FD">
            <w:pPr>
              <w:rPr>
                <w:rFonts w:ascii="Verdana" w:hAnsi="Verdana"/>
                <w:sz w:val="16"/>
                <w:szCs w:val="16"/>
              </w:rPr>
            </w:pPr>
          </w:p>
        </w:tc>
        <w:tc>
          <w:tcPr>
            <w:tcW w:w="535" w:type="pct"/>
            <w:vAlign w:val="center"/>
          </w:tcPr>
          <w:p w14:paraId="6A0E7FFC" w14:textId="77777777" w:rsidR="00F805FC" w:rsidRPr="00DD7470" w:rsidRDefault="00F805FC" w:rsidP="00EF05FD">
            <w:pPr>
              <w:rPr>
                <w:rFonts w:ascii="Verdana" w:hAnsi="Verdana"/>
                <w:sz w:val="16"/>
                <w:szCs w:val="16"/>
              </w:rPr>
            </w:pPr>
            <w:r w:rsidRPr="00DD7470">
              <w:rPr>
                <w:rFonts w:ascii="Verdana" w:hAnsi="Verdana"/>
                <w:sz w:val="16"/>
                <w:szCs w:val="16"/>
              </w:rPr>
              <w:t>Cargo:</w:t>
            </w:r>
          </w:p>
        </w:tc>
        <w:tc>
          <w:tcPr>
            <w:tcW w:w="715" w:type="pct"/>
            <w:vAlign w:val="center"/>
          </w:tcPr>
          <w:p w14:paraId="4950D1FE" w14:textId="7FC12BEA" w:rsidR="00F805FC" w:rsidRPr="00DD7470" w:rsidRDefault="00F805FC" w:rsidP="00EF05FD">
            <w:pPr>
              <w:rPr>
                <w:rFonts w:ascii="Verdana" w:hAnsi="Verdana"/>
                <w:sz w:val="16"/>
                <w:szCs w:val="16"/>
              </w:rPr>
            </w:pPr>
          </w:p>
        </w:tc>
      </w:tr>
    </w:tbl>
    <w:p w14:paraId="12787E50" w14:textId="75C72F7D" w:rsidR="172D2D76" w:rsidRPr="00666AB9" w:rsidRDefault="172D2D76" w:rsidP="00877AC9">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F393" w14:textId="77777777" w:rsidR="002571B2" w:rsidRDefault="002571B2" w:rsidP="00FF09A0">
      <w:pPr>
        <w:spacing w:after="0" w:line="240" w:lineRule="auto"/>
      </w:pPr>
      <w:r>
        <w:separator/>
      </w:r>
    </w:p>
  </w:endnote>
  <w:endnote w:type="continuationSeparator" w:id="0">
    <w:p w14:paraId="0280F520" w14:textId="77777777" w:rsidR="002571B2" w:rsidRDefault="002571B2"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7D70" w14:textId="77777777" w:rsidR="002571B2" w:rsidRDefault="002571B2" w:rsidP="00FF09A0">
      <w:pPr>
        <w:spacing w:after="0" w:line="240" w:lineRule="auto"/>
      </w:pPr>
      <w:r>
        <w:separator/>
      </w:r>
    </w:p>
  </w:footnote>
  <w:footnote w:type="continuationSeparator" w:id="0">
    <w:p w14:paraId="1E385950" w14:textId="77777777" w:rsidR="002571B2" w:rsidRDefault="002571B2"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00760EC3">
      <w:trPr>
        <w:trHeight w:val="7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3C0E34FC">
                <wp:simplePos x="0" y="0"/>
                <wp:positionH relativeFrom="column">
                  <wp:posOffset>111125</wp:posOffset>
                </wp:positionH>
                <wp:positionV relativeFrom="paragraph">
                  <wp:posOffset>48260</wp:posOffset>
                </wp:positionV>
                <wp:extent cx="688340" cy="421005"/>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688340" cy="42100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C7E8FB0" w:rsidR="618C038B" w:rsidRPr="00760EC3" w:rsidRDefault="00C731E4" w:rsidP="00666AB9">
          <w:pPr>
            <w:spacing w:after="0"/>
            <w:jc w:val="center"/>
            <w:rPr>
              <w:rFonts w:ascii="Verdana" w:hAnsi="Verdana"/>
              <w:sz w:val="10"/>
              <w:szCs w:val="10"/>
            </w:rPr>
          </w:pPr>
          <w:r w:rsidRPr="00760EC3">
            <w:rPr>
              <w:rFonts w:ascii="Verdana" w:eastAsia="Arial" w:hAnsi="Verdana" w:cs="Arial"/>
              <w:b/>
              <w:bCs/>
              <w:color w:val="000000" w:themeColor="text1"/>
              <w:sz w:val="10"/>
              <w:szCs w:val="10"/>
            </w:rPr>
            <w:t>Proceso</w:t>
          </w:r>
          <w:r w:rsidRPr="00760EC3">
            <w:rPr>
              <w:rFonts w:ascii="Verdana" w:eastAsia="Arial" w:hAnsi="Verdana" w:cs="Arial"/>
              <w:color w:val="000000" w:themeColor="text1"/>
              <w:sz w:val="10"/>
              <w:szCs w:val="10"/>
            </w:rPr>
            <w:t xml:space="preserve"> </w:t>
          </w:r>
          <w:r>
            <w:rPr>
              <w:rFonts w:ascii="Verdana" w:eastAsia="Arial" w:hAnsi="Verdana" w:cs="Arial"/>
              <w:b/>
              <w:color w:val="000000" w:themeColor="text1"/>
              <w:sz w:val="10"/>
              <w:szCs w:val="10"/>
            </w:rPr>
            <w:t>Planeación y Direccionamiento Estratégico</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A301947" w:rsidR="4F8B75BB" w:rsidRPr="00666AB9" w:rsidRDefault="00D45FB4" w:rsidP="618C038B">
          <w:pPr>
            <w:spacing w:after="0"/>
            <w:jc w:val="center"/>
            <w:rPr>
              <w:rFonts w:ascii="Verdana" w:eastAsia="Arial" w:hAnsi="Verdana" w:cs="Arial"/>
              <w:b/>
              <w:bCs/>
              <w:color w:val="000000" w:themeColor="text1"/>
              <w:sz w:val="24"/>
              <w:szCs w:val="24"/>
            </w:rPr>
          </w:pPr>
          <w:r w:rsidRPr="00D45FB4">
            <w:rPr>
              <w:rFonts w:ascii="Verdana" w:eastAsia="Arial" w:hAnsi="Verdana" w:cs="Arial"/>
              <w:b/>
              <w:bCs/>
              <w:color w:val="000000" w:themeColor="text1"/>
              <w:sz w:val="24"/>
              <w:szCs w:val="24"/>
            </w:rPr>
            <w:t>REGISTRO Y SEGUIMIENTO A PROYECTOS DE INVERSIÓN</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E216E4C" w:rsidR="618C038B" w:rsidRPr="00666AB9" w:rsidRDefault="005079C8"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PD-PR-002</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629B7B41" w:rsidR="618C038B" w:rsidRPr="00666AB9" w:rsidRDefault="00F61667"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r w:rsidR="7CEF94DF" w:rsidRPr="7CEF94DF">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03D62469" w:rsidR="618C038B" w:rsidRPr="00666AB9" w:rsidRDefault="0007125E"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7CEF94DF" w:rsidRPr="7CEF94DF">
            <w:rPr>
              <w:rFonts w:ascii="Verdana" w:eastAsia="Arial" w:hAnsi="Verdana" w:cs="Arial"/>
              <w:color w:val="000000" w:themeColor="text1"/>
              <w:sz w:val="14"/>
              <w:szCs w:val="14"/>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9204A5"/>
    <w:multiLevelType w:val="multilevel"/>
    <w:tmpl w:val="D58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F9EC8A5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0469839">
    <w:abstractNumId w:val="12"/>
  </w:num>
  <w:num w:numId="2" w16cid:durableId="345448812">
    <w:abstractNumId w:val="5"/>
  </w:num>
  <w:num w:numId="3" w16cid:durableId="1280800102">
    <w:abstractNumId w:val="1"/>
  </w:num>
  <w:num w:numId="4" w16cid:durableId="359862797">
    <w:abstractNumId w:val="8"/>
  </w:num>
  <w:num w:numId="5" w16cid:durableId="625045937">
    <w:abstractNumId w:val="11"/>
  </w:num>
  <w:num w:numId="6" w16cid:durableId="925306225">
    <w:abstractNumId w:val="3"/>
  </w:num>
  <w:num w:numId="7" w16cid:durableId="1515724835">
    <w:abstractNumId w:val="0"/>
  </w:num>
  <w:num w:numId="8" w16cid:durableId="1474180417">
    <w:abstractNumId w:val="4"/>
  </w:num>
  <w:num w:numId="9" w16cid:durableId="433717624">
    <w:abstractNumId w:val="9"/>
  </w:num>
  <w:num w:numId="10" w16cid:durableId="1576890082">
    <w:abstractNumId w:val="6"/>
  </w:num>
  <w:num w:numId="11" w16cid:durableId="165484320">
    <w:abstractNumId w:val="10"/>
  </w:num>
  <w:num w:numId="12" w16cid:durableId="1434663622">
    <w:abstractNumId w:val="7"/>
  </w:num>
  <w:num w:numId="13" w16cid:durableId="90518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2DE4"/>
    <w:rsid w:val="000236DE"/>
    <w:rsid w:val="0003406F"/>
    <w:rsid w:val="0007125E"/>
    <w:rsid w:val="000A6C04"/>
    <w:rsid w:val="000B4925"/>
    <w:rsid w:val="000B497A"/>
    <w:rsid w:val="000D378C"/>
    <w:rsid w:val="000D58BD"/>
    <w:rsid w:val="000E5FFE"/>
    <w:rsid w:val="00161A68"/>
    <w:rsid w:val="001C69B7"/>
    <w:rsid w:val="001E4112"/>
    <w:rsid w:val="001E7211"/>
    <w:rsid w:val="001F14B0"/>
    <w:rsid w:val="001F4A1F"/>
    <w:rsid w:val="002206C1"/>
    <w:rsid w:val="00223AA5"/>
    <w:rsid w:val="002345AD"/>
    <w:rsid w:val="00237C40"/>
    <w:rsid w:val="0024300F"/>
    <w:rsid w:val="0024690F"/>
    <w:rsid w:val="002571B2"/>
    <w:rsid w:val="002609A3"/>
    <w:rsid w:val="0026414F"/>
    <w:rsid w:val="0026667E"/>
    <w:rsid w:val="00274A63"/>
    <w:rsid w:val="00275D9C"/>
    <w:rsid w:val="00291CA0"/>
    <w:rsid w:val="002931C7"/>
    <w:rsid w:val="002A0289"/>
    <w:rsid w:val="002B00F5"/>
    <w:rsid w:val="002B1D38"/>
    <w:rsid w:val="002C3BD4"/>
    <w:rsid w:val="002C5179"/>
    <w:rsid w:val="002D35AB"/>
    <w:rsid w:val="002E6474"/>
    <w:rsid w:val="002F5FEB"/>
    <w:rsid w:val="00300460"/>
    <w:rsid w:val="00301C99"/>
    <w:rsid w:val="003033FD"/>
    <w:rsid w:val="00311A24"/>
    <w:rsid w:val="00313C84"/>
    <w:rsid w:val="00316C92"/>
    <w:rsid w:val="003545C9"/>
    <w:rsid w:val="003644BD"/>
    <w:rsid w:val="003823B7"/>
    <w:rsid w:val="00383C99"/>
    <w:rsid w:val="003B7177"/>
    <w:rsid w:val="003C3AA4"/>
    <w:rsid w:val="003E04E3"/>
    <w:rsid w:val="00403988"/>
    <w:rsid w:val="00416D2C"/>
    <w:rsid w:val="004254C6"/>
    <w:rsid w:val="00430517"/>
    <w:rsid w:val="00452C06"/>
    <w:rsid w:val="00492443"/>
    <w:rsid w:val="004A3BE9"/>
    <w:rsid w:val="004B7F25"/>
    <w:rsid w:val="004D32B6"/>
    <w:rsid w:val="0050044B"/>
    <w:rsid w:val="005034CA"/>
    <w:rsid w:val="005079C8"/>
    <w:rsid w:val="00512C05"/>
    <w:rsid w:val="00535FDD"/>
    <w:rsid w:val="005459B4"/>
    <w:rsid w:val="005614FE"/>
    <w:rsid w:val="00573AEE"/>
    <w:rsid w:val="00573D13"/>
    <w:rsid w:val="005832CD"/>
    <w:rsid w:val="00584585"/>
    <w:rsid w:val="005A0CE9"/>
    <w:rsid w:val="005A6B66"/>
    <w:rsid w:val="005B5CEB"/>
    <w:rsid w:val="005B6577"/>
    <w:rsid w:val="005C6857"/>
    <w:rsid w:val="005E25C7"/>
    <w:rsid w:val="005F3247"/>
    <w:rsid w:val="006165B0"/>
    <w:rsid w:val="006169FD"/>
    <w:rsid w:val="006403F3"/>
    <w:rsid w:val="006456A3"/>
    <w:rsid w:val="0066027D"/>
    <w:rsid w:val="00663B80"/>
    <w:rsid w:val="00666AB9"/>
    <w:rsid w:val="00696BCB"/>
    <w:rsid w:val="006B1F16"/>
    <w:rsid w:val="006C52F0"/>
    <w:rsid w:val="006D1AB7"/>
    <w:rsid w:val="006E1279"/>
    <w:rsid w:val="007124C9"/>
    <w:rsid w:val="00713034"/>
    <w:rsid w:val="0072655E"/>
    <w:rsid w:val="00747263"/>
    <w:rsid w:val="00760EC3"/>
    <w:rsid w:val="00763663"/>
    <w:rsid w:val="00766520"/>
    <w:rsid w:val="007758F6"/>
    <w:rsid w:val="00776C70"/>
    <w:rsid w:val="0079608A"/>
    <w:rsid w:val="007A4364"/>
    <w:rsid w:val="007B4E62"/>
    <w:rsid w:val="007C3D27"/>
    <w:rsid w:val="007C4B85"/>
    <w:rsid w:val="00802A08"/>
    <w:rsid w:val="008034D9"/>
    <w:rsid w:val="00823BA1"/>
    <w:rsid w:val="008349DB"/>
    <w:rsid w:val="00861CB9"/>
    <w:rsid w:val="008665EF"/>
    <w:rsid w:val="0087001D"/>
    <w:rsid w:val="00874AE0"/>
    <w:rsid w:val="00876DD5"/>
    <w:rsid w:val="00877AC9"/>
    <w:rsid w:val="00895E24"/>
    <w:rsid w:val="008974F0"/>
    <w:rsid w:val="008A58B9"/>
    <w:rsid w:val="008B0C34"/>
    <w:rsid w:val="008B1388"/>
    <w:rsid w:val="008D2FAF"/>
    <w:rsid w:val="008F0A6E"/>
    <w:rsid w:val="008F7835"/>
    <w:rsid w:val="00925742"/>
    <w:rsid w:val="00925745"/>
    <w:rsid w:val="0093090C"/>
    <w:rsid w:val="00940BA8"/>
    <w:rsid w:val="00944BE9"/>
    <w:rsid w:val="00970821"/>
    <w:rsid w:val="00971C19"/>
    <w:rsid w:val="009A0A14"/>
    <w:rsid w:val="009A384B"/>
    <w:rsid w:val="009B2288"/>
    <w:rsid w:val="009C21BB"/>
    <w:rsid w:val="009C583C"/>
    <w:rsid w:val="009C5DD1"/>
    <w:rsid w:val="009D19DD"/>
    <w:rsid w:val="009D2340"/>
    <w:rsid w:val="009E3F61"/>
    <w:rsid w:val="009E4885"/>
    <w:rsid w:val="00A11DBE"/>
    <w:rsid w:val="00A202A6"/>
    <w:rsid w:val="00A26E72"/>
    <w:rsid w:val="00A32148"/>
    <w:rsid w:val="00A56221"/>
    <w:rsid w:val="00A7540C"/>
    <w:rsid w:val="00A75824"/>
    <w:rsid w:val="00A770ED"/>
    <w:rsid w:val="00A808A4"/>
    <w:rsid w:val="00A85B1A"/>
    <w:rsid w:val="00AA1B7C"/>
    <w:rsid w:val="00AA59C1"/>
    <w:rsid w:val="00AA6B5D"/>
    <w:rsid w:val="00AD62FA"/>
    <w:rsid w:val="00AD64D9"/>
    <w:rsid w:val="00AE1E35"/>
    <w:rsid w:val="00AF3BAE"/>
    <w:rsid w:val="00B07EC5"/>
    <w:rsid w:val="00B2097D"/>
    <w:rsid w:val="00B278B8"/>
    <w:rsid w:val="00B37A7C"/>
    <w:rsid w:val="00B44554"/>
    <w:rsid w:val="00B46C74"/>
    <w:rsid w:val="00B64457"/>
    <w:rsid w:val="00B679FA"/>
    <w:rsid w:val="00B736E3"/>
    <w:rsid w:val="00B838E7"/>
    <w:rsid w:val="00B96EEE"/>
    <w:rsid w:val="00BA58FB"/>
    <w:rsid w:val="00BB4EAC"/>
    <w:rsid w:val="00C05E54"/>
    <w:rsid w:val="00C12493"/>
    <w:rsid w:val="00C54010"/>
    <w:rsid w:val="00C64ADD"/>
    <w:rsid w:val="00C71896"/>
    <w:rsid w:val="00C731E4"/>
    <w:rsid w:val="00C769AD"/>
    <w:rsid w:val="00C80DD2"/>
    <w:rsid w:val="00C823B2"/>
    <w:rsid w:val="00CA1DD6"/>
    <w:rsid w:val="00CA776F"/>
    <w:rsid w:val="00D102FF"/>
    <w:rsid w:val="00D15258"/>
    <w:rsid w:val="00D27F6A"/>
    <w:rsid w:val="00D30510"/>
    <w:rsid w:val="00D31C0A"/>
    <w:rsid w:val="00D33EDB"/>
    <w:rsid w:val="00D4353B"/>
    <w:rsid w:val="00D45FB4"/>
    <w:rsid w:val="00D55530"/>
    <w:rsid w:val="00D57DEA"/>
    <w:rsid w:val="00D71024"/>
    <w:rsid w:val="00D7712C"/>
    <w:rsid w:val="00D8671B"/>
    <w:rsid w:val="00DA19DE"/>
    <w:rsid w:val="00DB3C03"/>
    <w:rsid w:val="00DC59B5"/>
    <w:rsid w:val="00DD0188"/>
    <w:rsid w:val="00DD105D"/>
    <w:rsid w:val="00E061F8"/>
    <w:rsid w:val="00E143A7"/>
    <w:rsid w:val="00E32749"/>
    <w:rsid w:val="00E37BCE"/>
    <w:rsid w:val="00E458A3"/>
    <w:rsid w:val="00E461E5"/>
    <w:rsid w:val="00E54668"/>
    <w:rsid w:val="00E75BA3"/>
    <w:rsid w:val="00E87A9C"/>
    <w:rsid w:val="00EA0826"/>
    <w:rsid w:val="00EC23EC"/>
    <w:rsid w:val="00EE79A2"/>
    <w:rsid w:val="00EF4DED"/>
    <w:rsid w:val="00F05E25"/>
    <w:rsid w:val="00F1461B"/>
    <w:rsid w:val="00F17563"/>
    <w:rsid w:val="00F438C9"/>
    <w:rsid w:val="00F61667"/>
    <w:rsid w:val="00F62291"/>
    <w:rsid w:val="00F74146"/>
    <w:rsid w:val="00F805FC"/>
    <w:rsid w:val="00F91859"/>
    <w:rsid w:val="00FA191E"/>
    <w:rsid w:val="00FB1F56"/>
    <w:rsid w:val="00FF09A0"/>
    <w:rsid w:val="00FF2230"/>
    <w:rsid w:val="03025665"/>
    <w:rsid w:val="03169F58"/>
    <w:rsid w:val="03AC9FC9"/>
    <w:rsid w:val="049E02FC"/>
    <w:rsid w:val="06C3AAEF"/>
    <w:rsid w:val="0A48CF98"/>
    <w:rsid w:val="0A781823"/>
    <w:rsid w:val="0B2A9EEA"/>
    <w:rsid w:val="0C7CD7BE"/>
    <w:rsid w:val="0EF05AA3"/>
    <w:rsid w:val="113211A5"/>
    <w:rsid w:val="11F1AFF7"/>
    <w:rsid w:val="14885C67"/>
    <w:rsid w:val="15519A5D"/>
    <w:rsid w:val="16F7B596"/>
    <w:rsid w:val="172D2D76"/>
    <w:rsid w:val="1950B524"/>
    <w:rsid w:val="1A21EA47"/>
    <w:rsid w:val="1A3A234F"/>
    <w:rsid w:val="1B1E02CE"/>
    <w:rsid w:val="1B3E4BB7"/>
    <w:rsid w:val="1D083A95"/>
    <w:rsid w:val="229EEC18"/>
    <w:rsid w:val="23555441"/>
    <w:rsid w:val="237032E5"/>
    <w:rsid w:val="2768B74F"/>
    <w:rsid w:val="28735EE0"/>
    <w:rsid w:val="289671C6"/>
    <w:rsid w:val="28C2383C"/>
    <w:rsid w:val="29302830"/>
    <w:rsid w:val="2CB59729"/>
    <w:rsid w:val="2E1845F4"/>
    <w:rsid w:val="30C6FC70"/>
    <w:rsid w:val="315AF3EA"/>
    <w:rsid w:val="31A8E527"/>
    <w:rsid w:val="344B2AD0"/>
    <w:rsid w:val="34DFD2F2"/>
    <w:rsid w:val="35A2E39F"/>
    <w:rsid w:val="35D9250D"/>
    <w:rsid w:val="36336C7C"/>
    <w:rsid w:val="36605729"/>
    <w:rsid w:val="369878EE"/>
    <w:rsid w:val="36E2F2FE"/>
    <w:rsid w:val="382BF9F2"/>
    <w:rsid w:val="394CAF00"/>
    <w:rsid w:val="3AF486E2"/>
    <w:rsid w:val="3BF364D1"/>
    <w:rsid w:val="3E3B516F"/>
    <w:rsid w:val="3E3F23B5"/>
    <w:rsid w:val="3F2B98A1"/>
    <w:rsid w:val="3FDC3F4D"/>
    <w:rsid w:val="3FE88C3E"/>
    <w:rsid w:val="42523992"/>
    <w:rsid w:val="430F6792"/>
    <w:rsid w:val="452AEF47"/>
    <w:rsid w:val="4583C37A"/>
    <w:rsid w:val="45A2EE5F"/>
    <w:rsid w:val="46B5B5A8"/>
    <w:rsid w:val="46DE58CB"/>
    <w:rsid w:val="49A293A9"/>
    <w:rsid w:val="4A2DD905"/>
    <w:rsid w:val="4A3C9590"/>
    <w:rsid w:val="4C492A46"/>
    <w:rsid w:val="4CB23A88"/>
    <w:rsid w:val="4CFF98E9"/>
    <w:rsid w:val="4E796A5D"/>
    <w:rsid w:val="4F8B75BB"/>
    <w:rsid w:val="520CDA08"/>
    <w:rsid w:val="546C4893"/>
    <w:rsid w:val="54A06F63"/>
    <w:rsid w:val="56724552"/>
    <w:rsid w:val="5847038A"/>
    <w:rsid w:val="59559A9C"/>
    <w:rsid w:val="5965D629"/>
    <w:rsid w:val="5A3AD96E"/>
    <w:rsid w:val="5C50787A"/>
    <w:rsid w:val="5C7A4201"/>
    <w:rsid w:val="5D77A161"/>
    <w:rsid w:val="5E620113"/>
    <w:rsid w:val="5F315C4B"/>
    <w:rsid w:val="5FE71AE5"/>
    <w:rsid w:val="61243E7E"/>
    <w:rsid w:val="618C038B"/>
    <w:rsid w:val="62B7A90C"/>
    <w:rsid w:val="635B5BBB"/>
    <w:rsid w:val="6633B530"/>
    <w:rsid w:val="684BBE75"/>
    <w:rsid w:val="68D135A8"/>
    <w:rsid w:val="692A7D21"/>
    <w:rsid w:val="69897072"/>
    <w:rsid w:val="6A4AC7BD"/>
    <w:rsid w:val="6B8E22EF"/>
    <w:rsid w:val="6C568FE3"/>
    <w:rsid w:val="6C7C55B0"/>
    <w:rsid w:val="6D21D4F1"/>
    <w:rsid w:val="6D2411D6"/>
    <w:rsid w:val="6D71946D"/>
    <w:rsid w:val="6DEDE460"/>
    <w:rsid w:val="7027E00B"/>
    <w:rsid w:val="7103B17B"/>
    <w:rsid w:val="722FB441"/>
    <w:rsid w:val="738E9550"/>
    <w:rsid w:val="765BC137"/>
    <w:rsid w:val="77BF8195"/>
    <w:rsid w:val="78CA8F6D"/>
    <w:rsid w:val="790CAEDB"/>
    <w:rsid w:val="7AC0ADDA"/>
    <w:rsid w:val="7CEF94DF"/>
    <w:rsid w:val="7E59343D"/>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D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2C07-AB1F-47DC-A682-855E7E53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2368</Words>
  <Characters>13029</Characters>
  <Application>Microsoft Office Word</Application>
  <DocSecurity>0</DocSecurity>
  <Lines>108</Lines>
  <Paragraphs>30</Paragraphs>
  <ScaleCrop>false</ScaleCrop>
  <Company>Ministerio de Hacienda y Crédito Público</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Ivonn Magaly Moreno Barrera</cp:lastModifiedBy>
  <cp:revision>130</cp:revision>
  <cp:lastPrinted>2026-05-25T15:48:00Z</cp:lastPrinted>
  <dcterms:created xsi:type="dcterms:W3CDTF">2023-11-22T13:12:00Z</dcterms:created>
  <dcterms:modified xsi:type="dcterms:W3CDTF">2026-06-01T17:41:00Z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