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602B5" w14:textId="71E5C241" w:rsidR="00A202C6" w:rsidRPr="00AB521B" w:rsidRDefault="00A74352" w:rsidP="00AB521B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  <w:r w:rsidRPr="00AB521B">
        <w:rPr>
          <w:rFonts w:ascii="Verdana" w:hAnsi="Verdana"/>
          <w:b/>
          <w:bCs/>
          <w:sz w:val="24"/>
          <w:szCs w:val="24"/>
        </w:rPr>
        <w:t xml:space="preserve"> </w:t>
      </w:r>
    </w:p>
    <w:p w14:paraId="2022A4FC" w14:textId="77777777" w:rsidR="00A202C6" w:rsidRPr="00AB521B" w:rsidRDefault="00A202C6" w:rsidP="00AB521B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</w:p>
    <w:p w14:paraId="42A633D7" w14:textId="77777777" w:rsidR="004D3DEA" w:rsidRPr="00AB521B" w:rsidRDefault="004D3DEA" w:rsidP="00AB521B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</w:p>
    <w:p w14:paraId="6C20191B" w14:textId="77777777" w:rsidR="00A202C6" w:rsidRPr="00AB521B" w:rsidRDefault="00A202C6" w:rsidP="00AB521B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</w:p>
    <w:p w14:paraId="03226B2E" w14:textId="77777777" w:rsidR="00A202C6" w:rsidRPr="00AB521B" w:rsidRDefault="00A202C6" w:rsidP="00AB521B">
      <w:pPr>
        <w:spacing w:after="0" w:line="240" w:lineRule="auto"/>
        <w:jc w:val="center"/>
        <w:rPr>
          <w:rFonts w:ascii="Verdana" w:hAnsi="Verdana"/>
          <w:b/>
          <w:bCs/>
          <w:sz w:val="36"/>
          <w:szCs w:val="36"/>
        </w:rPr>
      </w:pPr>
    </w:p>
    <w:p w14:paraId="4966EC43" w14:textId="01CC8DEF" w:rsidR="00823028" w:rsidRPr="00AB521B" w:rsidRDefault="001904A6" w:rsidP="00AB521B">
      <w:pPr>
        <w:spacing w:after="0" w:line="240" w:lineRule="auto"/>
        <w:jc w:val="center"/>
        <w:rPr>
          <w:rFonts w:ascii="Verdana" w:hAnsi="Verdana"/>
          <w:b/>
          <w:bCs/>
          <w:sz w:val="34"/>
          <w:szCs w:val="34"/>
        </w:rPr>
      </w:pPr>
      <w:r w:rsidRPr="00AB521B">
        <w:rPr>
          <w:rFonts w:ascii="Verdana" w:hAnsi="Verdana"/>
          <w:b/>
          <w:bCs/>
          <w:sz w:val="34"/>
          <w:szCs w:val="34"/>
        </w:rPr>
        <w:t>GUÍA</w:t>
      </w:r>
      <w:r w:rsidR="00CE013E" w:rsidRPr="00AB521B">
        <w:rPr>
          <w:rFonts w:ascii="Verdana" w:hAnsi="Verdana"/>
          <w:b/>
          <w:bCs/>
          <w:sz w:val="34"/>
          <w:szCs w:val="34"/>
        </w:rPr>
        <w:t xml:space="preserve"> </w:t>
      </w:r>
      <w:r w:rsidR="00D544CB" w:rsidRPr="00AB521B">
        <w:rPr>
          <w:rFonts w:ascii="Verdana" w:hAnsi="Verdana"/>
          <w:b/>
          <w:bCs/>
          <w:sz w:val="34"/>
          <w:szCs w:val="34"/>
        </w:rPr>
        <w:t xml:space="preserve">PARA LA </w:t>
      </w:r>
      <w:r w:rsidR="00A52E7F" w:rsidRPr="00AB521B">
        <w:rPr>
          <w:rFonts w:ascii="Verdana" w:hAnsi="Verdana"/>
          <w:b/>
          <w:bCs/>
          <w:sz w:val="34"/>
          <w:szCs w:val="34"/>
        </w:rPr>
        <w:t>FORMULACIÓN DE INDICADORES</w:t>
      </w:r>
    </w:p>
    <w:p w14:paraId="0014AC17" w14:textId="77777777" w:rsidR="00E0063C" w:rsidRPr="00AB521B" w:rsidRDefault="00E0063C" w:rsidP="00AB521B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</w:p>
    <w:p w14:paraId="4C3FB2FD" w14:textId="6702B180" w:rsidR="00823028" w:rsidRPr="00AB521B" w:rsidRDefault="00955700" w:rsidP="00AB521B">
      <w:pPr>
        <w:spacing w:after="0" w:line="240" w:lineRule="auto"/>
        <w:jc w:val="center"/>
        <w:rPr>
          <w:rFonts w:ascii="Verdana" w:hAnsi="Verdana"/>
          <w:b/>
          <w:bCs/>
          <w:sz w:val="32"/>
          <w:szCs w:val="32"/>
        </w:rPr>
      </w:pPr>
      <w:r>
        <w:rPr>
          <w:rFonts w:ascii="Verdana" w:hAnsi="Verdana"/>
          <w:b/>
          <w:bCs/>
          <w:sz w:val="32"/>
          <w:szCs w:val="32"/>
        </w:rPr>
        <w:t>PD</w:t>
      </w:r>
      <w:r w:rsidR="00897470" w:rsidRPr="00AB521B">
        <w:rPr>
          <w:rFonts w:ascii="Verdana" w:hAnsi="Verdana"/>
          <w:b/>
          <w:bCs/>
          <w:sz w:val="32"/>
          <w:szCs w:val="32"/>
        </w:rPr>
        <w:t>-</w:t>
      </w:r>
      <w:r w:rsidR="00A52E7F" w:rsidRPr="00AB521B">
        <w:rPr>
          <w:rFonts w:ascii="Verdana" w:hAnsi="Verdana"/>
          <w:b/>
          <w:bCs/>
          <w:sz w:val="32"/>
          <w:szCs w:val="32"/>
        </w:rPr>
        <w:t>DR-</w:t>
      </w:r>
      <w:r w:rsidR="00A805E1">
        <w:rPr>
          <w:rFonts w:ascii="Verdana" w:hAnsi="Verdana"/>
          <w:b/>
          <w:bCs/>
          <w:sz w:val="32"/>
          <w:szCs w:val="32"/>
        </w:rPr>
        <w:t>004</w:t>
      </w:r>
    </w:p>
    <w:p w14:paraId="467ACD3A" w14:textId="77777777" w:rsidR="005040C5" w:rsidRPr="00AB521B" w:rsidRDefault="005040C5" w:rsidP="00AB521B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</w:p>
    <w:p w14:paraId="20100209" w14:textId="77777777" w:rsidR="005040C5" w:rsidRPr="00AB521B" w:rsidRDefault="005040C5" w:rsidP="00AB521B">
      <w:pPr>
        <w:spacing w:after="0" w:line="240" w:lineRule="auto"/>
        <w:jc w:val="center"/>
        <w:rPr>
          <w:rFonts w:ascii="Verdana" w:hAnsi="Verdana"/>
          <w:b/>
          <w:bCs/>
          <w:sz w:val="32"/>
          <w:szCs w:val="32"/>
        </w:rPr>
      </w:pPr>
    </w:p>
    <w:p w14:paraId="66C2EDDD" w14:textId="77777777" w:rsidR="005040C5" w:rsidRPr="00AB521B" w:rsidRDefault="005040C5" w:rsidP="00AB521B">
      <w:pPr>
        <w:spacing w:after="0" w:line="240" w:lineRule="auto"/>
        <w:jc w:val="center"/>
        <w:rPr>
          <w:rFonts w:ascii="Verdana" w:hAnsi="Verdana"/>
          <w:b/>
          <w:bCs/>
          <w:sz w:val="32"/>
          <w:szCs w:val="32"/>
        </w:rPr>
      </w:pPr>
    </w:p>
    <w:p w14:paraId="1601DE45" w14:textId="77777777" w:rsidR="005040C5" w:rsidRPr="00AB521B" w:rsidRDefault="005040C5" w:rsidP="00AB521B">
      <w:pPr>
        <w:spacing w:after="0" w:line="240" w:lineRule="auto"/>
        <w:jc w:val="center"/>
        <w:rPr>
          <w:rFonts w:ascii="Verdana" w:hAnsi="Verdana"/>
          <w:b/>
          <w:bCs/>
          <w:sz w:val="32"/>
          <w:szCs w:val="32"/>
        </w:rPr>
      </w:pPr>
    </w:p>
    <w:p w14:paraId="6CDA2EDC" w14:textId="77777777" w:rsidR="005000E5" w:rsidRPr="00AB521B" w:rsidRDefault="005000E5" w:rsidP="00AB521B">
      <w:pPr>
        <w:spacing w:after="0" w:line="240" w:lineRule="auto"/>
        <w:jc w:val="center"/>
        <w:rPr>
          <w:rFonts w:ascii="Verdana" w:hAnsi="Verdana"/>
          <w:b/>
          <w:bCs/>
          <w:sz w:val="32"/>
          <w:szCs w:val="32"/>
        </w:rPr>
      </w:pPr>
    </w:p>
    <w:p w14:paraId="58A7B0D8" w14:textId="77777777" w:rsidR="005000E5" w:rsidRPr="00AB521B" w:rsidRDefault="005000E5" w:rsidP="00AB521B">
      <w:pPr>
        <w:spacing w:after="0" w:line="240" w:lineRule="auto"/>
        <w:jc w:val="center"/>
        <w:rPr>
          <w:rFonts w:ascii="Verdana" w:hAnsi="Verdana"/>
          <w:b/>
          <w:bCs/>
          <w:sz w:val="32"/>
          <w:szCs w:val="32"/>
        </w:rPr>
      </w:pPr>
    </w:p>
    <w:p w14:paraId="118236F7" w14:textId="77777777" w:rsidR="005040C5" w:rsidRPr="00AB521B" w:rsidRDefault="005040C5" w:rsidP="00AB521B">
      <w:pPr>
        <w:spacing w:after="0" w:line="240" w:lineRule="auto"/>
        <w:jc w:val="center"/>
        <w:rPr>
          <w:rFonts w:ascii="Verdana" w:hAnsi="Verdana"/>
          <w:b/>
          <w:bCs/>
          <w:sz w:val="32"/>
          <w:szCs w:val="32"/>
        </w:rPr>
      </w:pPr>
    </w:p>
    <w:p w14:paraId="630F2151" w14:textId="5AA29A61" w:rsidR="005040C5" w:rsidRPr="00AB521B" w:rsidRDefault="005040C5" w:rsidP="00AB521B">
      <w:pPr>
        <w:spacing w:after="0" w:line="240" w:lineRule="auto"/>
        <w:jc w:val="center"/>
        <w:rPr>
          <w:rFonts w:ascii="Verdana" w:hAnsi="Verdana"/>
          <w:b/>
          <w:bCs/>
          <w:sz w:val="32"/>
          <w:szCs w:val="32"/>
        </w:rPr>
      </w:pPr>
      <w:r w:rsidRPr="00AB521B">
        <w:rPr>
          <w:rFonts w:ascii="Verdana" w:hAnsi="Verdana" w:cs="Arial"/>
          <w:noProof/>
          <w:sz w:val="18"/>
          <w:szCs w:val="18"/>
          <w:lang w:eastAsia="es-CO"/>
        </w:rPr>
        <w:drawing>
          <wp:inline distT="0" distB="0" distL="0" distR="0" wp14:anchorId="2B096616" wp14:editId="3A486C91">
            <wp:extent cx="2579427" cy="157517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inCIT_Mesa de trabajo 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9427" cy="157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0961F" w14:textId="77777777" w:rsidR="00823028" w:rsidRPr="00AB521B" w:rsidRDefault="00823028" w:rsidP="00AB521B">
      <w:pPr>
        <w:spacing w:after="0" w:line="240" w:lineRule="auto"/>
        <w:jc w:val="center"/>
        <w:rPr>
          <w:rFonts w:ascii="Verdana" w:hAnsi="Verdana"/>
          <w:b/>
          <w:bCs/>
          <w:sz w:val="32"/>
          <w:szCs w:val="32"/>
        </w:rPr>
      </w:pPr>
    </w:p>
    <w:p w14:paraId="4D11600B" w14:textId="77777777" w:rsidR="005000E5" w:rsidRPr="00AB521B" w:rsidRDefault="005000E5" w:rsidP="00AB521B">
      <w:pPr>
        <w:spacing w:after="0" w:line="240" w:lineRule="auto"/>
        <w:jc w:val="center"/>
        <w:rPr>
          <w:rFonts w:ascii="Verdana" w:hAnsi="Verdana"/>
          <w:b/>
          <w:bCs/>
          <w:sz w:val="32"/>
          <w:szCs w:val="32"/>
        </w:rPr>
      </w:pPr>
    </w:p>
    <w:p w14:paraId="762B9FA3" w14:textId="77777777" w:rsidR="005000E5" w:rsidRPr="00AB521B" w:rsidRDefault="005000E5" w:rsidP="00AB521B">
      <w:pPr>
        <w:spacing w:after="0" w:line="240" w:lineRule="auto"/>
        <w:jc w:val="center"/>
        <w:rPr>
          <w:rFonts w:ascii="Verdana" w:hAnsi="Verdana"/>
          <w:b/>
          <w:bCs/>
          <w:sz w:val="32"/>
          <w:szCs w:val="32"/>
        </w:rPr>
      </w:pPr>
    </w:p>
    <w:p w14:paraId="23B3C928" w14:textId="77777777" w:rsidR="005000E5" w:rsidRPr="00AB521B" w:rsidRDefault="005000E5" w:rsidP="00AB521B">
      <w:pPr>
        <w:spacing w:after="0" w:line="240" w:lineRule="auto"/>
        <w:jc w:val="center"/>
        <w:rPr>
          <w:rFonts w:ascii="Verdana" w:hAnsi="Verdana"/>
          <w:b/>
          <w:bCs/>
          <w:sz w:val="32"/>
          <w:szCs w:val="32"/>
        </w:rPr>
      </w:pPr>
    </w:p>
    <w:p w14:paraId="0FA6C35C" w14:textId="77777777" w:rsidR="005000E5" w:rsidRPr="00AB521B" w:rsidRDefault="005000E5" w:rsidP="00AB521B">
      <w:pPr>
        <w:spacing w:after="0" w:line="240" w:lineRule="auto"/>
        <w:jc w:val="center"/>
        <w:rPr>
          <w:rFonts w:ascii="Verdana" w:hAnsi="Verdana"/>
          <w:b/>
          <w:bCs/>
          <w:sz w:val="32"/>
          <w:szCs w:val="32"/>
        </w:rPr>
      </w:pPr>
    </w:p>
    <w:p w14:paraId="42557370" w14:textId="77777777" w:rsidR="005000E5" w:rsidRPr="00AB521B" w:rsidRDefault="005000E5" w:rsidP="00AB521B">
      <w:pPr>
        <w:spacing w:after="0" w:line="240" w:lineRule="auto"/>
        <w:jc w:val="center"/>
        <w:rPr>
          <w:rFonts w:ascii="Verdana" w:hAnsi="Verdana"/>
          <w:b/>
          <w:bCs/>
          <w:sz w:val="32"/>
          <w:szCs w:val="32"/>
        </w:rPr>
      </w:pPr>
    </w:p>
    <w:p w14:paraId="3E47D12C" w14:textId="77777777" w:rsidR="00AB521B" w:rsidRPr="00AB521B" w:rsidRDefault="00AB521B" w:rsidP="00AB521B">
      <w:pPr>
        <w:spacing w:after="0" w:line="240" w:lineRule="auto"/>
        <w:jc w:val="center"/>
        <w:rPr>
          <w:rFonts w:ascii="Verdana" w:hAnsi="Verdana"/>
          <w:b/>
          <w:bCs/>
          <w:sz w:val="32"/>
          <w:szCs w:val="32"/>
        </w:rPr>
      </w:pPr>
    </w:p>
    <w:p w14:paraId="73B8EE6A" w14:textId="77777777" w:rsidR="005000E5" w:rsidRPr="00AB521B" w:rsidRDefault="005000E5" w:rsidP="00AB521B">
      <w:pPr>
        <w:spacing w:after="0" w:line="240" w:lineRule="auto"/>
        <w:jc w:val="center"/>
        <w:rPr>
          <w:rFonts w:ascii="Verdana" w:hAnsi="Verdana"/>
          <w:b/>
          <w:bCs/>
          <w:sz w:val="32"/>
          <w:szCs w:val="32"/>
        </w:rPr>
      </w:pPr>
    </w:p>
    <w:p w14:paraId="3A831553" w14:textId="77777777" w:rsidR="00823028" w:rsidRPr="00AB521B" w:rsidRDefault="00823028" w:rsidP="00AB521B">
      <w:pPr>
        <w:spacing w:after="0" w:line="240" w:lineRule="auto"/>
        <w:jc w:val="center"/>
        <w:rPr>
          <w:rFonts w:ascii="Verdana" w:hAnsi="Verdana"/>
          <w:b/>
          <w:bCs/>
          <w:sz w:val="14"/>
          <w:szCs w:val="14"/>
        </w:rPr>
      </w:pPr>
    </w:p>
    <w:p w14:paraId="2AB7E4CF" w14:textId="77777777" w:rsidR="00B65F21" w:rsidRPr="00AB521B" w:rsidRDefault="00B65F21" w:rsidP="00AB521B">
      <w:pPr>
        <w:spacing w:after="0" w:line="240" w:lineRule="auto"/>
        <w:jc w:val="center"/>
        <w:rPr>
          <w:rFonts w:ascii="Verdana" w:hAnsi="Verdana" w:cs="Arial"/>
          <w:b/>
          <w:sz w:val="30"/>
          <w:szCs w:val="30"/>
        </w:rPr>
      </w:pPr>
      <w:r w:rsidRPr="00AB521B">
        <w:rPr>
          <w:rFonts w:ascii="Verdana" w:hAnsi="Verdana" w:cs="Arial"/>
          <w:b/>
          <w:sz w:val="30"/>
          <w:szCs w:val="30"/>
        </w:rPr>
        <w:t>Ministerio de Comercio, Industria y Turismo</w:t>
      </w:r>
    </w:p>
    <w:p w14:paraId="1D658112" w14:textId="22532F80" w:rsidR="00D544CB" w:rsidRPr="00AB521B" w:rsidRDefault="00002542" w:rsidP="00AB521B">
      <w:pPr>
        <w:spacing w:after="0" w:line="240" w:lineRule="auto"/>
        <w:jc w:val="center"/>
        <w:rPr>
          <w:rFonts w:ascii="Verdana" w:hAnsi="Verdana" w:cs="Arial"/>
          <w:b/>
          <w:sz w:val="30"/>
          <w:szCs w:val="30"/>
        </w:rPr>
      </w:pPr>
      <w:r>
        <w:rPr>
          <w:rFonts w:ascii="Verdana" w:hAnsi="Verdana" w:cs="Arial"/>
          <w:b/>
          <w:sz w:val="30"/>
          <w:szCs w:val="30"/>
        </w:rPr>
        <w:t xml:space="preserve">Proceso Planeación y </w:t>
      </w:r>
      <w:r w:rsidR="00A52E7F" w:rsidRPr="00AB521B">
        <w:rPr>
          <w:rFonts w:ascii="Verdana" w:hAnsi="Verdana" w:cs="Arial"/>
          <w:b/>
          <w:sz w:val="30"/>
          <w:szCs w:val="30"/>
        </w:rPr>
        <w:t>Direccionamiento Estratégico</w:t>
      </w:r>
    </w:p>
    <w:p w14:paraId="6A7AD06E" w14:textId="2CE6F9B8" w:rsidR="003A3D9A" w:rsidRPr="00AB521B" w:rsidRDefault="002F5211" w:rsidP="00AB521B">
      <w:pPr>
        <w:spacing w:after="0" w:line="240" w:lineRule="auto"/>
        <w:jc w:val="center"/>
        <w:rPr>
          <w:rFonts w:ascii="Verdana" w:hAnsi="Verdana" w:cs="Arial"/>
          <w:b/>
          <w:sz w:val="30"/>
          <w:szCs w:val="30"/>
        </w:rPr>
      </w:pPr>
      <w:r>
        <w:rPr>
          <w:rFonts w:ascii="Verdana" w:hAnsi="Verdana" w:cs="Arial"/>
          <w:b/>
          <w:sz w:val="30"/>
          <w:szCs w:val="30"/>
        </w:rPr>
        <w:t>Junio</w:t>
      </w:r>
      <w:r w:rsidR="006C0021" w:rsidRPr="00AB521B">
        <w:rPr>
          <w:rFonts w:ascii="Verdana" w:hAnsi="Verdana" w:cs="Arial"/>
          <w:b/>
          <w:sz w:val="30"/>
          <w:szCs w:val="30"/>
        </w:rPr>
        <w:t xml:space="preserve"> de </w:t>
      </w:r>
      <w:r w:rsidR="00887451" w:rsidRPr="00AB521B">
        <w:rPr>
          <w:rFonts w:ascii="Verdana" w:hAnsi="Verdana" w:cs="Arial"/>
          <w:b/>
          <w:sz w:val="30"/>
          <w:szCs w:val="30"/>
        </w:rPr>
        <w:t>202</w:t>
      </w:r>
      <w:r w:rsidR="00032A78">
        <w:rPr>
          <w:rFonts w:ascii="Verdana" w:hAnsi="Verdana" w:cs="Arial"/>
          <w:b/>
          <w:sz w:val="30"/>
          <w:szCs w:val="30"/>
        </w:rPr>
        <w:t>6</w:t>
      </w:r>
    </w:p>
    <w:p w14:paraId="4D5030DF" w14:textId="77777777" w:rsidR="00A52E7F" w:rsidRPr="00AB521B" w:rsidRDefault="00A52E7F" w:rsidP="00AB521B">
      <w:pPr>
        <w:spacing w:after="0" w:line="240" w:lineRule="auto"/>
        <w:jc w:val="center"/>
        <w:rPr>
          <w:rFonts w:ascii="Verdana" w:hAnsi="Verdana" w:cs="Arial"/>
          <w:b/>
          <w:sz w:val="30"/>
          <w:szCs w:val="30"/>
        </w:rPr>
      </w:pPr>
    </w:p>
    <w:p w14:paraId="336B2009" w14:textId="77777777" w:rsidR="008D49C8" w:rsidRDefault="008D49C8" w:rsidP="00AB521B">
      <w:pPr>
        <w:spacing w:after="0" w:line="240" w:lineRule="auto"/>
        <w:jc w:val="center"/>
        <w:rPr>
          <w:rFonts w:ascii="Verdana" w:hAnsi="Verdana" w:cs="Arial"/>
          <w:b/>
          <w:sz w:val="30"/>
          <w:szCs w:val="30"/>
        </w:rPr>
      </w:pPr>
    </w:p>
    <w:p w14:paraId="417490B1" w14:textId="77777777" w:rsidR="000777DD" w:rsidRDefault="000777DD" w:rsidP="00AB521B">
      <w:pPr>
        <w:spacing w:after="0" w:line="240" w:lineRule="auto"/>
        <w:jc w:val="center"/>
        <w:rPr>
          <w:rFonts w:ascii="Verdana" w:hAnsi="Verdana" w:cs="Arial"/>
          <w:b/>
          <w:sz w:val="30"/>
          <w:szCs w:val="30"/>
        </w:rPr>
      </w:pPr>
    </w:p>
    <w:p w14:paraId="2FDFACB2" w14:textId="77777777" w:rsidR="000777DD" w:rsidRPr="00AB521B" w:rsidRDefault="000777DD" w:rsidP="00AB521B">
      <w:pPr>
        <w:spacing w:after="0" w:line="240" w:lineRule="auto"/>
        <w:jc w:val="center"/>
        <w:rPr>
          <w:rFonts w:ascii="Verdana" w:hAnsi="Verdana" w:cs="Arial"/>
          <w:b/>
          <w:sz w:val="30"/>
          <w:szCs w:val="30"/>
        </w:rPr>
      </w:pPr>
    </w:p>
    <w:sdt>
      <w:sdtPr>
        <w:rPr>
          <w:rFonts w:ascii="Verdana" w:eastAsiaTheme="minorHAnsi" w:hAnsi="Verdana" w:cstheme="minorBidi"/>
          <w:color w:val="auto"/>
          <w:kern w:val="2"/>
          <w:sz w:val="20"/>
          <w:szCs w:val="20"/>
          <w:lang w:val="es-ES" w:eastAsia="en-US"/>
          <w14:ligatures w14:val="standardContextual"/>
        </w:rPr>
        <w:id w:val="-1990477448"/>
        <w:docPartObj>
          <w:docPartGallery w:val="Table of Contents"/>
          <w:docPartUnique/>
        </w:docPartObj>
      </w:sdtPr>
      <w:sdtEndPr>
        <w:rPr>
          <w:bCs/>
          <w:sz w:val="18"/>
          <w:szCs w:val="18"/>
        </w:rPr>
      </w:sdtEndPr>
      <w:sdtContent>
        <w:p w14:paraId="6E454B74" w14:textId="08EAA638" w:rsidR="00274302" w:rsidRPr="00AB521B" w:rsidRDefault="000777DD" w:rsidP="00AB521B">
          <w:pPr>
            <w:pStyle w:val="TtuloTDC"/>
            <w:spacing w:before="0" w:line="240" w:lineRule="auto"/>
            <w:jc w:val="center"/>
            <w:rPr>
              <w:rFonts w:ascii="Verdana" w:hAnsi="Verdana"/>
              <w:b/>
              <w:color w:val="auto"/>
              <w:sz w:val="24"/>
              <w:szCs w:val="24"/>
              <w:lang w:val="es-ES"/>
            </w:rPr>
          </w:pPr>
          <w:r>
            <w:rPr>
              <w:rFonts w:ascii="Verdana" w:hAnsi="Verdana"/>
              <w:b/>
              <w:color w:val="auto"/>
              <w:sz w:val="24"/>
              <w:szCs w:val="24"/>
              <w:lang w:val="es-ES"/>
            </w:rPr>
            <w:t>TABLA DE C</w:t>
          </w:r>
          <w:r w:rsidR="00274302" w:rsidRPr="00AB521B">
            <w:rPr>
              <w:rFonts w:ascii="Verdana" w:hAnsi="Verdana"/>
              <w:b/>
              <w:color w:val="auto"/>
              <w:sz w:val="24"/>
              <w:szCs w:val="24"/>
              <w:lang w:val="es-ES"/>
            </w:rPr>
            <w:t>ONTENIDO</w:t>
          </w:r>
        </w:p>
        <w:p w14:paraId="03E2D2D1" w14:textId="77777777" w:rsidR="003D7F7A" w:rsidRPr="00AB521B" w:rsidRDefault="003D7F7A" w:rsidP="00AB521B">
          <w:pPr>
            <w:spacing w:after="0" w:line="360" w:lineRule="auto"/>
            <w:rPr>
              <w:rFonts w:ascii="Verdana" w:hAnsi="Verdana"/>
              <w:lang w:val="es-ES" w:eastAsia="es-CO"/>
            </w:rPr>
          </w:pPr>
        </w:p>
        <w:p w14:paraId="3B693F30" w14:textId="1532CA9E" w:rsidR="00EE7A50" w:rsidRPr="00EE7A50" w:rsidRDefault="00274302">
          <w:pPr>
            <w:pStyle w:val="TDC1"/>
            <w:tabs>
              <w:tab w:val="left" w:pos="720"/>
              <w:tab w:val="right" w:leader="dot" w:pos="9962"/>
            </w:tabs>
            <w:rPr>
              <w:rFonts w:eastAsiaTheme="minorEastAsia"/>
              <w:bCs/>
              <w:noProof/>
              <w:sz w:val="24"/>
              <w:szCs w:val="24"/>
              <w:lang w:eastAsia="es-CO"/>
            </w:rPr>
          </w:pPr>
          <w:r w:rsidRPr="00EE7A50">
            <w:rPr>
              <w:rFonts w:ascii="Verdana" w:hAnsi="Verdana"/>
              <w:bCs/>
              <w:sz w:val="18"/>
              <w:szCs w:val="18"/>
              <w:lang w:val="es-ES"/>
            </w:rPr>
            <w:fldChar w:fldCharType="begin"/>
          </w:r>
          <w:r w:rsidRPr="00EE7A50">
            <w:rPr>
              <w:rFonts w:ascii="Verdana" w:hAnsi="Verdana"/>
              <w:bCs/>
              <w:sz w:val="18"/>
              <w:szCs w:val="18"/>
              <w:lang w:val="es-ES"/>
            </w:rPr>
            <w:instrText xml:space="preserve"> TOC \o "1-3" \h \z \u </w:instrText>
          </w:r>
          <w:r w:rsidRPr="00EE7A50">
            <w:rPr>
              <w:rFonts w:ascii="Verdana" w:hAnsi="Verdana"/>
              <w:bCs/>
              <w:sz w:val="18"/>
              <w:szCs w:val="18"/>
              <w:lang w:val="es-ES"/>
            </w:rPr>
            <w:fldChar w:fldCharType="separate"/>
          </w:r>
          <w:hyperlink w:anchor="_Toc230249398" w:history="1">
            <w:r w:rsidR="00EE7A50" w:rsidRPr="00EE7A50">
              <w:rPr>
                <w:rStyle w:val="Hipervnculo"/>
                <w:rFonts w:ascii="Verdana" w:eastAsia="Times New Roman" w:hAnsi="Verdana"/>
                <w:bCs/>
                <w:noProof/>
                <w:lang w:eastAsia="es-CO"/>
              </w:rPr>
              <w:t>1.</w:t>
            </w:r>
            <w:r w:rsidR="00EE7A50" w:rsidRPr="00EE7A50">
              <w:rPr>
                <w:rFonts w:eastAsiaTheme="minorEastAsia"/>
                <w:bCs/>
                <w:noProof/>
                <w:sz w:val="24"/>
                <w:szCs w:val="24"/>
                <w:lang w:eastAsia="es-CO"/>
              </w:rPr>
              <w:tab/>
            </w:r>
            <w:r w:rsidR="00EE7A50" w:rsidRPr="00EE7A50">
              <w:rPr>
                <w:rStyle w:val="Hipervnculo"/>
                <w:rFonts w:ascii="Verdana" w:eastAsia="Times New Roman" w:hAnsi="Verdana"/>
                <w:bCs/>
                <w:noProof/>
                <w:lang w:eastAsia="es-CO"/>
              </w:rPr>
              <w:t>OBJETIVO</w:t>
            </w:r>
            <w:r w:rsidR="00EE7A50" w:rsidRPr="00EE7A50">
              <w:rPr>
                <w:bCs/>
                <w:noProof/>
                <w:webHidden/>
              </w:rPr>
              <w:tab/>
            </w:r>
            <w:r w:rsidR="00EE7A50" w:rsidRPr="00EE7A50">
              <w:rPr>
                <w:bCs/>
                <w:noProof/>
                <w:webHidden/>
              </w:rPr>
              <w:fldChar w:fldCharType="begin"/>
            </w:r>
            <w:r w:rsidR="00EE7A50" w:rsidRPr="00EE7A50">
              <w:rPr>
                <w:bCs/>
                <w:noProof/>
                <w:webHidden/>
              </w:rPr>
              <w:instrText xml:space="preserve"> PAGEREF _Toc230249398 \h </w:instrText>
            </w:r>
            <w:r w:rsidR="00EE7A50" w:rsidRPr="00EE7A50">
              <w:rPr>
                <w:bCs/>
                <w:noProof/>
                <w:webHidden/>
              </w:rPr>
            </w:r>
            <w:r w:rsidR="00EE7A50" w:rsidRPr="00EE7A50">
              <w:rPr>
                <w:bCs/>
                <w:noProof/>
                <w:webHidden/>
              </w:rPr>
              <w:fldChar w:fldCharType="separate"/>
            </w:r>
            <w:r w:rsidR="00EE7A50" w:rsidRPr="00EE7A50">
              <w:rPr>
                <w:bCs/>
                <w:noProof/>
                <w:webHidden/>
              </w:rPr>
              <w:t>3</w:t>
            </w:r>
            <w:r w:rsidR="00EE7A50" w:rsidRPr="00EE7A50">
              <w:rPr>
                <w:bCs/>
                <w:noProof/>
                <w:webHidden/>
              </w:rPr>
              <w:fldChar w:fldCharType="end"/>
            </w:r>
          </w:hyperlink>
        </w:p>
        <w:p w14:paraId="4FA9F89E" w14:textId="38B610E4" w:rsidR="00EE7A50" w:rsidRPr="00EE7A50" w:rsidRDefault="00EE7A50">
          <w:pPr>
            <w:pStyle w:val="TDC1"/>
            <w:tabs>
              <w:tab w:val="left" w:pos="720"/>
              <w:tab w:val="right" w:leader="dot" w:pos="9962"/>
            </w:tabs>
            <w:rPr>
              <w:rFonts w:eastAsiaTheme="minorEastAsia"/>
              <w:bCs/>
              <w:noProof/>
              <w:sz w:val="24"/>
              <w:szCs w:val="24"/>
              <w:lang w:eastAsia="es-CO"/>
            </w:rPr>
          </w:pPr>
          <w:hyperlink w:anchor="_Toc230249399" w:history="1">
            <w:r w:rsidRPr="00EE7A50">
              <w:rPr>
                <w:rStyle w:val="Hipervnculo"/>
                <w:rFonts w:ascii="Verdana" w:eastAsia="Times New Roman" w:hAnsi="Verdana"/>
                <w:bCs/>
                <w:noProof/>
                <w:lang w:eastAsia="es-CO"/>
              </w:rPr>
              <w:t>2.</w:t>
            </w:r>
            <w:r w:rsidRPr="00EE7A50">
              <w:rPr>
                <w:rFonts w:eastAsiaTheme="minorEastAsia"/>
                <w:bCs/>
                <w:noProof/>
                <w:sz w:val="24"/>
                <w:szCs w:val="24"/>
                <w:lang w:eastAsia="es-CO"/>
              </w:rPr>
              <w:tab/>
            </w:r>
            <w:r w:rsidRPr="00EE7A50">
              <w:rPr>
                <w:rStyle w:val="Hipervnculo"/>
                <w:rFonts w:ascii="Verdana" w:eastAsia="Times New Roman" w:hAnsi="Verdana"/>
                <w:bCs/>
                <w:noProof/>
                <w:lang w:eastAsia="es-CO"/>
              </w:rPr>
              <w:t>ALCANCE</w:t>
            </w:r>
            <w:r w:rsidRPr="00EE7A50">
              <w:rPr>
                <w:bCs/>
                <w:noProof/>
                <w:webHidden/>
              </w:rPr>
              <w:tab/>
            </w:r>
            <w:r w:rsidRPr="00EE7A50">
              <w:rPr>
                <w:bCs/>
                <w:noProof/>
                <w:webHidden/>
              </w:rPr>
              <w:fldChar w:fldCharType="begin"/>
            </w:r>
            <w:r w:rsidRPr="00EE7A50">
              <w:rPr>
                <w:bCs/>
                <w:noProof/>
                <w:webHidden/>
              </w:rPr>
              <w:instrText xml:space="preserve"> PAGEREF _Toc230249399 \h </w:instrText>
            </w:r>
            <w:r w:rsidRPr="00EE7A50">
              <w:rPr>
                <w:bCs/>
                <w:noProof/>
                <w:webHidden/>
              </w:rPr>
            </w:r>
            <w:r w:rsidRPr="00EE7A50">
              <w:rPr>
                <w:bCs/>
                <w:noProof/>
                <w:webHidden/>
              </w:rPr>
              <w:fldChar w:fldCharType="separate"/>
            </w:r>
            <w:r w:rsidRPr="00EE7A50">
              <w:rPr>
                <w:bCs/>
                <w:noProof/>
                <w:webHidden/>
              </w:rPr>
              <w:t>3</w:t>
            </w:r>
            <w:r w:rsidRPr="00EE7A50">
              <w:rPr>
                <w:bCs/>
                <w:noProof/>
                <w:webHidden/>
              </w:rPr>
              <w:fldChar w:fldCharType="end"/>
            </w:r>
          </w:hyperlink>
        </w:p>
        <w:p w14:paraId="46B3999E" w14:textId="55F47D09" w:rsidR="00EE7A50" w:rsidRPr="00EE7A50" w:rsidRDefault="00EE7A50">
          <w:pPr>
            <w:pStyle w:val="TDC1"/>
            <w:tabs>
              <w:tab w:val="left" w:pos="720"/>
              <w:tab w:val="right" w:leader="dot" w:pos="9962"/>
            </w:tabs>
            <w:rPr>
              <w:rFonts w:eastAsiaTheme="minorEastAsia"/>
              <w:bCs/>
              <w:noProof/>
              <w:sz w:val="24"/>
              <w:szCs w:val="24"/>
              <w:lang w:eastAsia="es-CO"/>
            </w:rPr>
          </w:pPr>
          <w:hyperlink w:anchor="_Toc230249400" w:history="1">
            <w:r w:rsidRPr="00EE7A50">
              <w:rPr>
                <w:rStyle w:val="Hipervnculo"/>
                <w:rFonts w:ascii="Verdana" w:eastAsia="Times New Roman" w:hAnsi="Verdana"/>
                <w:bCs/>
                <w:noProof/>
                <w:lang w:eastAsia="es-CO"/>
              </w:rPr>
              <w:t>3.</w:t>
            </w:r>
            <w:r w:rsidRPr="00EE7A50">
              <w:rPr>
                <w:rFonts w:eastAsiaTheme="minorEastAsia"/>
                <w:bCs/>
                <w:noProof/>
                <w:sz w:val="24"/>
                <w:szCs w:val="24"/>
                <w:lang w:eastAsia="es-CO"/>
              </w:rPr>
              <w:tab/>
            </w:r>
            <w:r w:rsidRPr="00EE7A50">
              <w:rPr>
                <w:rStyle w:val="Hipervnculo"/>
                <w:rFonts w:ascii="Verdana" w:eastAsia="Times New Roman" w:hAnsi="Verdana"/>
                <w:bCs/>
                <w:noProof/>
                <w:lang w:eastAsia="es-CO"/>
              </w:rPr>
              <w:t>DEFINICIONES</w:t>
            </w:r>
            <w:r w:rsidRPr="00EE7A50">
              <w:rPr>
                <w:bCs/>
                <w:noProof/>
                <w:webHidden/>
              </w:rPr>
              <w:tab/>
            </w:r>
            <w:r w:rsidRPr="00EE7A50">
              <w:rPr>
                <w:bCs/>
                <w:noProof/>
                <w:webHidden/>
              </w:rPr>
              <w:fldChar w:fldCharType="begin"/>
            </w:r>
            <w:r w:rsidRPr="00EE7A50">
              <w:rPr>
                <w:bCs/>
                <w:noProof/>
                <w:webHidden/>
              </w:rPr>
              <w:instrText xml:space="preserve"> PAGEREF _Toc230249400 \h </w:instrText>
            </w:r>
            <w:r w:rsidRPr="00EE7A50">
              <w:rPr>
                <w:bCs/>
                <w:noProof/>
                <w:webHidden/>
              </w:rPr>
            </w:r>
            <w:r w:rsidRPr="00EE7A50">
              <w:rPr>
                <w:bCs/>
                <w:noProof/>
                <w:webHidden/>
              </w:rPr>
              <w:fldChar w:fldCharType="separate"/>
            </w:r>
            <w:r w:rsidRPr="00EE7A50">
              <w:rPr>
                <w:bCs/>
                <w:noProof/>
                <w:webHidden/>
              </w:rPr>
              <w:t>3</w:t>
            </w:r>
            <w:r w:rsidRPr="00EE7A50">
              <w:rPr>
                <w:bCs/>
                <w:noProof/>
                <w:webHidden/>
              </w:rPr>
              <w:fldChar w:fldCharType="end"/>
            </w:r>
          </w:hyperlink>
        </w:p>
        <w:p w14:paraId="73192287" w14:textId="4B106F96" w:rsidR="00EE7A50" w:rsidRPr="00EE7A50" w:rsidRDefault="00EE7A50">
          <w:pPr>
            <w:pStyle w:val="TDC1"/>
            <w:tabs>
              <w:tab w:val="left" w:pos="720"/>
              <w:tab w:val="right" w:leader="dot" w:pos="9962"/>
            </w:tabs>
            <w:rPr>
              <w:rFonts w:eastAsiaTheme="minorEastAsia"/>
              <w:bCs/>
              <w:noProof/>
              <w:sz w:val="24"/>
              <w:szCs w:val="24"/>
              <w:lang w:eastAsia="es-CO"/>
            </w:rPr>
          </w:pPr>
          <w:hyperlink w:anchor="_Toc230249401" w:history="1">
            <w:r w:rsidRPr="00EE7A50">
              <w:rPr>
                <w:rStyle w:val="Hipervnculo"/>
                <w:rFonts w:ascii="Verdana" w:hAnsi="Verdana"/>
                <w:bCs/>
                <w:noProof/>
                <w:lang w:eastAsia="es-CO"/>
              </w:rPr>
              <w:t>4.</w:t>
            </w:r>
            <w:r w:rsidRPr="00EE7A50">
              <w:rPr>
                <w:rFonts w:eastAsiaTheme="minorEastAsia"/>
                <w:bCs/>
                <w:noProof/>
                <w:sz w:val="24"/>
                <w:szCs w:val="24"/>
                <w:lang w:eastAsia="es-CO"/>
              </w:rPr>
              <w:tab/>
            </w:r>
            <w:r w:rsidRPr="00EE7A50">
              <w:rPr>
                <w:rStyle w:val="Hipervnculo"/>
                <w:rFonts w:ascii="Verdana" w:eastAsia="Times New Roman" w:hAnsi="Verdana"/>
                <w:bCs/>
                <w:noProof/>
                <w:lang w:eastAsia="es-CO"/>
              </w:rPr>
              <w:t>DESARROLLO</w:t>
            </w:r>
            <w:r w:rsidRPr="00EE7A50">
              <w:rPr>
                <w:bCs/>
                <w:noProof/>
                <w:webHidden/>
              </w:rPr>
              <w:tab/>
            </w:r>
            <w:r w:rsidRPr="00EE7A50">
              <w:rPr>
                <w:bCs/>
                <w:noProof/>
                <w:webHidden/>
              </w:rPr>
              <w:fldChar w:fldCharType="begin"/>
            </w:r>
            <w:r w:rsidRPr="00EE7A50">
              <w:rPr>
                <w:bCs/>
                <w:noProof/>
                <w:webHidden/>
              </w:rPr>
              <w:instrText xml:space="preserve"> PAGEREF _Toc230249401 \h </w:instrText>
            </w:r>
            <w:r w:rsidRPr="00EE7A50">
              <w:rPr>
                <w:bCs/>
                <w:noProof/>
                <w:webHidden/>
              </w:rPr>
            </w:r>
            <w:r w:rsidRPr="00EE7A50">
              <w:rPr>
                <w:bCs/>
                <w:noProof/>
                <w:webHidden/>
              </w:rPr>
              <w:fldChar w:fldCharType="separate"/>
            </w:r>
            <w:r w:rsidRPr="00EE7A50">
              <w:rPr>
                <w:bCs/>
                <w:noProof/>
                <w:webHidden/>
              </w:rPr>
              <w:t>3</w:t>
            </w:r>
            <w:r w:rsidRPr="00EE7A50">
              <w:rPr>
                <w:bCs/>
                <w:noProof/>
                <w:webHidden/>
              </w:rPr>
              <w:fldChar w:fldCharType="end"/>
            </w:r>
          </w:hyperlink>
        </w:p>
        <w:p w14:paraId="264E96F8" w14:textId="16F3C88E" w:rsidR="00EE7A50" w:rsidRPr="00EE7A50" w:rsidRDefault="00EE7A50">
          <w:pPr>
            <w:pStyle w:val="TDC2"/>
            <w:rPr>
              <w:rFonts w:asciiTheme="minorHAnsi" w:eastAsiaTheme="minorEastAsia" w:hAnsiTheme="minorHAnsi" w:cstheme="minorBidi"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230249402" w:history="1">
            <w:r w:rsidRPr="00EE7A50">
              <w:rPr>
                <w:rStyle w:val="Hipervnculo"/>
                <w:bCs/>
                <w:noProof/>
              </w:rPr>
              <w:t>4.1</w:t>
            </w:r>
            <w:r w:rsidRPr="00EE7A50">
              <w:rPr>
                <w:rFonts w:asciiTheme="minorHAnsi" w:eastAsiaTheme="minorEastAsia" w:hAnsiTheme="minorHAnsi" w:cstheme="minorBidi"/>
                <w:bCs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E7A50">
              <w:rPr>
                <w:rStyle w:val="Hipervnculo"/>
                <w:bCs/>
                <w:noProof/>
              </w:rPr>
              <w:t>Reglas generales para todos los indicadores</w:t>
            </w:r>
            <w:r w:rsidRPr="00EE7A50">
              <w:rPr>
                <w:bCs/>
                <w:noProof/>
                <w:webHidden/>
              </w:rPr>
              <w:tab/>
            </w:r>
            <w:r w:rsidRPr="00EE7A50">
              <w:rPr>
                <w:bCs/>
                <w:noProof/>
                <w:webHidden/>
              </w:rPr>
              <w:fldChar w:fldCharType="begin"/>
            </w:r>
            <w:r w:rsidRPr="00EE7A50">
              <w:rPr>
                <w:bCs/>
                <w:noProof/>
                <w:webHidden/>
              </w:rPr>
              <w:instrText xml:space="preserve"> PAGEREF _Toc230249402 \h </w:instrText>
            </w:r>
            <w:r w:rsidRPr="00EE7A50">
              <w:rPr>
                <w:bCs/>
                <w:noProof/>
                <w:webHidden/>
              </w:rPr>
            </w:r>
            <w:r w:rsidRPr="00EE7A50">
              <w:rPr>
                <w:bCs/>
                <w:noProof/>
                <w:webHidden/>
              </w:rPr>
              <w:fldChar w:fldCharType="separate"/>
            </w:r>
            <w:r w:rsidRPr="00EE7A50">
              <w:rPr>
                <w:bCs/>
                <w:noProof/>
                <w:webHidden/>
              </w:rPr>
              <w:t>3</w:t>
            </w:r>
            <w:r w:rsidRPr="00EE7A50">
              <w:rPr>
                <w:bCs/>
                <w:noProof/>
                <w:webHidden/>
              </w:rPr>
              <w:fldChar w:fldCharType="end"/>
            </w:r>
          </w:hyperlink>
        </w:p>
        <w:p w14:paraId="300280BC" w14:textId="3C4E90BD" w:rsidR="00EE7A50" w:rsidRPr="00EE7A50" w:rsidRDefault="00EE7A50">
          <w:pPr>
            <w:pStyle w:val="TDC2"/>
            <w:rPr>
              <w:rFonts w:asciiTheme="minorHAnsi" w:eastAsiaTheme="minorEastAsia" w:hAnsiTheme="minorHAnsi" w:cstheme="minorBidi"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230249403" w:history="1">
            <w:r w:rsidRPr="00EE7A50">
              <w:rPr>
                <w:rStyle w:val="Hipervnculo"/>
                <w:bCs/>
                <w:noProof/>
              </w:rPr>
              <w:t>4.2</w:t>
            </w:r>
            <w:r w:rsidRPr="00EE7A50">
              <w:rPr>
                <w:rFonts w:asciiTheme="minorHAnsi" w:eastAsiaTheme="minorEastAsia" w:hAnsiTheme="minorHAnsi" w:cstheme="minorBidi"/>
                <w:bCs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E7A50">
              <w:rPr>
                <w:rStyle w:val="Hipervnculo"/>
                <w:bCs/>
                <w:noProof/>
              </w:rPr>
              <w:t>Tipos de acumulación y formulación de metas</w:t>
            </w:r>
            <w:r w:rsidRPr="00EE7A50">
              <w:rPr>
                <w:bCs/>
                <w:noProof/>
                <w:webHidden/>
              </w:rPr>
              <w:tab/>
            </w:r>
            <w:r w:rsidRPr="00EE7A50">
              <w:rPr>
                <w:bCs/>
                <w:noProof/>
                <w:webHidden/>
              </w:rPr>
              <w:fldChar w:fldCharType="begin"/>
            </w:r>
            <w:r w:rsidRPr="00EE7A50">
              <w:rPr>
                <w:bCs/>
                <w:noProof/>
                <w:webHidden/>
              </w:rPr>
              <w:instrText xml:space="preserve"> PAGEREF _Toc230249403 \h </w:instrText>
            </w:r>
            <w:r w:rsidRPr="00EE7A50">
              <w:rPr>
                <w:bCs/>
                <w:noProof/>
                <w:webHidden/>
              </w:rPr>
            </w:r>
            <w:r w:rsidRPr="00EE7A50">
              <w:rPr>
                <w:bCs/>
                <w:noProof/>
                <w:webHidden/>
              </w:rPr>
              <w:fldChar w:fldCharType="separate"/>
            </w:r>
            <w:r w:rsidRPr="00EE7A50">
              <w:rPr>
                <w:bCs/>
                <w:noProof/>
                <w:webHidden/>
              </w:rPr>
              <w:t>4</w:t>
            </w:r>
            <w:r w:rsidRPr="00EE7A50">
              <w:rPr>
                <w:bCs/>
                <w:noProof/>
                <w:webHidden/>
              </w:rPr>
              <w:fldChar w:fldCharType="end"/>
            </w:r>
          </w:hyperlink>
        </w:p>
        <w:p w14:paraId="6B118190" w14:textId="6139F98C" w:rsidR="00EE7A50" w:rsidRPr="00EE7A50" w:rsidRDefault="00EE7A50">
          <w:pPr>
            <w:pStyle w:val="TDC3"/>
            <w:tabs>
              <w:tab w:val="left" w:pos="1440"/>
              <w:tab w:val="right" w:leader="dot" w:pos="9962"/>
            </w:tabs>
            <w:rPr>
              <w:rFonts w:eastAsiaTheme="minorEastAsia"/>
              <w:bCs/>
              <w:noProof/>
              <w:sz w:val="24"/>
              <w:szCs w:val="24"/>
              <w:lang w:eastAsia="es-CO"/>
            </w:rPr>
          </w:pPr>
          <w:hyperlink w:anchor="_Toc230249404" w:history="1">
            <w:r w:rsidRPr="00EE7A50">
              <w:rPr>
                <w:rStyle w:val="Hipervnculo"/>
                <w:rFonts w:ascii="Verdana" w:hAnsi="Verdana"/>
                <w:bCs/>
                <w:noProof/>
              </w:rPr>
              <w:t>4.2.1</w:t>
            </w:r>
            <w:r w:rsidRPr="00EE7A50">
              <w:rPr>
                <w:rFonts w:eastAsiaTheme="minorEastAsia"/>
                <w:bCs/>
                <w:noProof/>
                <w:sz w:val="24"/>
                <w:szCs w:val="24"/>
                <w:lang w:eastAsia="es-CO"/>
              </w:rPr>
              <w:tab/>
            </w:r>
            <w:r w:rsidRPr="00EE7A50">
              <w:rPr>
                <w:rStyle w:val="Hipervnculo"/>
                <w:rFonts w:ascii="Verdana" w:hAnsi="Verdana"/>
                <w:bCs/>
                <w:noProof/>
              </w:rPr>
              <w:t>Stock</w:t>
            </w:r>
            <w:r w:rsidRPr="00EE7A50">
              <w:rPr>
                <w:bCs/>
                <w:noProof/>
                <w:webHidden/>
              </w:rPr>
              <w:tab/>
            </w:r>
            <w:r w:rsidRPr="00EE7A50">
              <w:rPr>
                <w:bCs/>
                <w:noProof/>
                <w:webHidden/>
              </w:rPr>
              <w:fldChar w:fldCharType="begin"/>
            </w:r>
            <w:r w:rsidRPr="00EE7A50">
              <w:rPr>
                <w:bCs/>
                <w:noProof/>
                <w:webHidden/>
              </w:rPr>
              <w:instrText xml:space="preserve"> PAGEREF _Toc230249404 \h </w:instrText>
            </w:r>
            <w:r w:rsidRPr="00EE7A50">
              <w:rPr>
                <w:bCs/>
                <w:noProof/>
                <w:webHidden/>
              </w:rPr>
            </w:r>
            <w:r w:rsidRPr="00EE7A50">
              <w:rPr>
                <w:bCs/>
                <w:noProof/>
                <w:webHidden/>
              </w:rPr>
              <w:fldChar w:fldCharType="separate"/>
            </w:r>
            <w:r w:rsidRPr="00EE7A50">
              <w:rPr>
                <w:bCs/>
                <w:noProof/>
                <w:webHidden/>
              </w:rPr>
              <w:t>4</w:t>
            </w:r>
            <w:r w:rsidRPr="00EE7A50">
              <w:rPr>
                <w:bCs/>
                <w:noProof/>
                <w:webHidden/>
              </w:rPr>
              <w:fldChar w:fldCharType="end"/>
            </w:r>
          </w:hyperlink>
        </w:p>
        <w:p w14:paraId="19A46647" w14:textId="693FC74C" w:rsidR="00EE7A50" w:rsidRPr="00EE7A50" w:rsidRDefault="00EE7A50">
          <w:pPr>
            <w:pStyle w:val="TDC3"/>
            <w:tabs>
              <w:tab w:val="right" w:leader="dot" w:pos="9962"/>
            </w:tabs>
            <w:rPr>
              <w:rFonts w:eastAsiaTheme="minorEastAsia"/>
              <w:bCs/>
              <w:noProof/>
              <w:sz w:val="24"/>
              <w:szCs w:val="24"/>
              <w:lang w:eastAsia="es-CO"/>
            </w:rPr>
          </w:pPr>
          <w:hyperlink w:anchor="_Toc230249405" w:history="1">
            <w:r w:rsidRPr="00EE7A50">
              <w:rPr>
                <w:rStyle w:val="Hipervnculo"/>
                <w:rFonts w:ascii="Verdana" w:hAnsi="Verdana"/>
                <w:bCs/>
                <w:noProof/>
              </w:rPr>
              <w:t>4.2.2 Flujo</w:t>
            </w:r>
            <w:r w:rsidRPr="00EE7A50">
              <w:rPr>
                <w:bCs/>
                <w:noProof/>
                <w:webHidden/>
              </w:rPr>
              <w:tab/>
            </w:r>
            <w:r w:rsidRPr="00EE7A50">
              <w:rPr>
                <w:bCs/>
                <w:noProof/>
                <w:webHidden/>
              </w:rPr>
              <w:fldChar w:fldCharType="begin"/>
            </w:r>
            <w:r w:rsidRPr="00EE7A50">
              <w:rPr>
                <w:bCs/>
                <w:noProof/>
                <w:webHidden/>
              </w:rPr>
              <w:instrText xml:space="preserve"> PAGEREF _Toc230249405 \h </w:instrText>
            </w:r>
            <w:r w:rsidRPr="00EE7A50">
              <w:rPr>
                <w:bCs/>
                <w:noProof/>
                <w:webHidden/>
              </w:rPr>
            </w:r>
            <w:r w:rsidRPr="00EE7A50">
              <w:rPr>
                <w:bCs/>
                <w:noProof/>
                <w:webHidden/>
              </w:rPr>
              <w:fldChar w:fldCharType="separate"/>
            </w:r>
            <w:r w:rsidRPr="00EE7A50">
              <w:rPr>
                <w:bCs/>
                <w:noProof/>
                <w:webHidden/>
              </w:rPr>
              <w:t>4</w:t>
            </w:r>
            <w:r w:rsidRPr="00EE7A50">
              <w:rPr>
                <w:bCs/>
                <w:noProof/>
                <w:webHidden/>
              </w:rPr>
              <w:fldChar w:fldCharType="end"/>
            </w:r>
          </w:hyperlink>
        </w:p>
        <w:p w14:paraId="52F47A19" w14:textId="4059DA08" w:rsidR="00EE7A50" w:rsidRPr="00EE7A50" w:rsidRDefault="00EE7A50">
          <w:pPr>
            <w:pStyle w:val="TDC3"/>
            <w:tabs>
              <w:tab w:val="right" w:leader="dot" w:pos="9962"/>
            </w:tabs>
            <w:rPr>
              <w:rFonts w:eastAsiaTheme="minorEastAsia"/>
              <w:bCs/>
              <w:noProof/>
              <w:sz w:val="24"/>
              <w:szCs w:val="24"/>
              <w:lang w:eastAsia="es-CO"/>
            </w:rPr>
          </w:pPr>
          <w:hyperlink w:anchor="_Toc230249406" w:history="1">
            <w:r w:rsidRPr="00EE7A50">
              <w:rPr>
                <w:rStyle w:val="Hipervnculo"/>
                <w:rFonts w:ascii="Verdana" w:hAnsi="Verdana"/>
                <w:bCs/>
                <w:noProof/>
              </w:rPr>
              <w:t>4.2.3. Acumulado</w:t>
            </w:r>
            <w:r w:rsidRPr="00EE7A50">
              <w:rPr>
                <w:bCs/>
                <w:noProof/>
                <w:webHidden/>
              </w:rPr>
              <w:tab/>
            </w:r>
            <w:r w:rsidRPr="00EE7A50">
              <w:rPr>
                <w:bCs/>
                <w:noProof/>
                <w:webHidden/>
              </w:rPr>
              <w:fldChar w:fldCharType="begin"/>
            </w:r>
            <w:r w:rsidRPr="00EE7A50">
              <w:rPr>
                <w:bCs/>
                <w:noProof/>
                <w:webHidden/>
              </w:rPr>
              <w:instrText xml:space="preserve"> PAGEREF _Toc230249406 \h </w:instrText>
            </w:r>
            <w:r w:rsidRPr="00EE7A50">
              <w:rPr>
                <w:bCs/>
                <w:noProof/>
                <w:webHidden/>
              </w:rPr>
            </w:r>
            <w:r w:rsidRPr="00EE7A50">
              <w:rPr>
                <w:bCs/>
                <w:noProof/>
                <w:webHidden/>
              </w:rPr>
              <w:fldChar w:fldCharType="separate"/>
            </w:r>
            <w:r w:rsidRPr="00EE7A50">
              <w:rPr>
                <w:bCs/>
                <w:noProof/>
                <w:webHidden/>
              </w:rPr>
              <w:t>5</w:t>
            </w:r>
            <w:r w:rsidRPr="00EE7A50">
              <w:rPr>
                <w:bCs/>
                <w:noProof/>
                <w:webHidden/>
              </w:rPr>
              <w:fldChar w:fldCharType="end"/>
            </w:r>
          </w:hyperlink>
        </w:p>
        <w:p w14:paraId="07FCF5CA" w14:textId="08C628D6" w:rsidR="00EE7A50" w:rsidRPr="00EE7A50" w:rsidRDefault="00EE7A50">
          <w:pPr>
            <w:pStyle w:val="TDC3"/>
            <w:tabs>
              <w:tab w:val="left" w:pos="1440"/>
              <w:tab w:val="right" w:leader="dot" w:pos="9962"/>
            </w:tabs>
            <w:rPr>
              <w:rFonts w:eastAsiaTheme="minorEastAsia"/>
              <w:bCs/>
              <w:noProof/>
              <w:sz w:val="24"/>
              <w:szCs w:val="24"/>
              <w:lang w:eastAsia="es-CO"/>
            </w:rPr>
          </w:pPr>
          <w:hyperlink w:anchor="_Toc230249407" w:history="1">
            <w:r w:rsidRPr="00EE7A50">
              <w:rPr>
                <w:rStyle w:val="Hipervnculo"/>
                <w:rFonts w:ascii="Verdana" w:hAnsi="Verdana"/>
                <w:bCs/>
                <w:noProof/>
              </w:rPr>
              <w:t>4.2.4</w:t>
            </w:r>
            <w:r w:rsidRPr="00EE7A50">
              <w:rPr>
                <w:rFonts w:eastAsiaTheme="minorEastAsia"/>
                <w:bCs/>
                <w:noProof/>
                <w:sz w:val="24"/>
                <w:szCs w:val="24"/>
                <w:lang w:eastAsia="es-CO"/>
              </w:rPr>
              <w:tab/>
            </w:r>
            <w:r w:rsidRPr="00EE7A50">
              <w:rPr>
                <w:rStyle w:val="Hipervnculo"/>
                <w:rFonts w:ascii="Verdana" w:hAnsi="Verdana"/>
                <w:bCs/>
                <w:noProof/>
              </w:rPr>
              <w:t>Capacidad</w:t>
            </w:r>
            <w:r w:rsidRPr="00EE7A50">
              <w:rPr>
                <w:bCs/>
                <w:noProof/>
                <w:webHidden/>
              </w:rPr>
              <w:tab/>
            </w:r>
            <w:r w:rsidRPr="00EE7A50">
              <w:rPr>
                <w:bCs/>
                <w:noProof/>
                <w:webHidden/>
              </w:rPr>
              <w:fldChar w:fldCharType="begin"/>
            </w:r>
            <w:r w:rsidRPr="00EE7A50">
              <w:rPr>
                <w:bCs/>
                <w:noProof/>
                <w:webHidden/>
              </w:rPr>
              <w:instrText xml:space="preserve"> PAGEREF _Toc230249407 \h </w:instrText>
            </w:r>
            <w:r w:rsidRPr="00EE7A50">
              <w:rPr>
                <w:bCs/>
                <w:noProof/>
                <w:webHidden/>
              </w:rPr>
            </w:r>
            <w:r w:rsidRPr="00EE7A50">
              <w:rPr>
                <w:bCs/>
                <w:noProof/>
                <w:webHidden/>
              </w:rPr>
              <w:fldChar w:fldCharType="separate"/>
            </w:r>
            <w:r w:rsidRPr="00EE7A50">
              <w:rPr>
                <w:bCs/>
                <w:noProof/>
                <w:webHidden/>
              </w:rPr>
              <w:t>6</w:t>
            </w:r>
            <w:r w:rsidRPr="00EE7A50">
              <w:rPr>
                <w:bCs/>
                <w:noProof/>
                <w:webHidden/>
              </w:rPr>
              <w:fldChar w:fldCharType="end"/>
            </w:r>
          </w:hyperlink>
        </w:p>
        <w:p w14:paraId="0E6DFEA8" w14:textId="27B123A3" w:rsidR="00EE7A50" w:rsidRPr="00EE7A50" w:rsidRDefault="00EE7A50">
          <w:pPr>
            <w:pStyle w:val="TDC3"/>
            <w:tabs>
              <w:tab w:val="right" w:leader="dot" w:pos="9962"/>
            </w:tabs>
            <w:rPr>
              <w:rFonts w:eastAsiaTheme="minorEastAsia"/>
              <w:bCs/>
              <w:noProof/>
              <w:sz w:val="24"/>
              <w:szCs w:val="24"/>
              <w:lang w:eastAsia="es-CO"/>
            </w:rPr>
          </w:pPr>
          <w:hyperlink w:anchor="_Toc230249408" w:history="1">
            <w:r w:rsidRPr="00EE7A50">
              <w:rPr>
                <w:rStyle w:val="Hipervnculo"/>
                <w:rFonts w:ascii="Verdana" w:hAnsi="Verdana"/>
                <w:bCs/>
                <w:noProof/>
              </w:rPr>
              <w:t>4.2.5. Disminución</w:t>
            </w:r>
            <w:r w:rsidRPr="00EE7A50">
              <w:rPr>
                <w:bCs/>
                <w:noProof/>
                <w:webHidden/>
              </w:rPr>
              <w:tab/>
            </w:r>
            <w:r w:rsidRPr="00EE7A50">
              <w:rPr>
                <w:bCs/>
                <w:noProof/>
                <w:webHidden/>
              </w:rPr>
              <w:fldChar w:fldCharType="begin"/>
            </w:r>
            <w:r w:rsidRPr="00EE7A50">
              <w:rPr>
                <w:bCs/>
                <w:noProof/>
                <w:webHidden/>
              </w:rPr>
              <w:instrText xml:space="preserve"> PAGEREF _Toc230249408 \h </w:instrText>
            </w:r>
            <w:r w:rsidRPr="00EE7A50">
              <w:rPr>
                <w:bCs/>
                <w:noProof/>
                <w:webHidden/>
              </w:rPr>
            </w:r>
            <w:r w:rsidRPr="00EE7A50">
              <w:rPr>
                <w:bCs/>
                <w:noProof/>
                <w:webHidden/>
              </w:rPr>
              <w:fldChar w:fldCharType="separate"/>
            </w:r>
            <w:r w:rsidRPr="00EE7A50">
              <w:rPr>
                <w:bCs/>
                <w:noProof/>
                <w:webHidden/>
              </w:rPr>
              <w:t>6</w:t>
            </w:r>
            <w:r w:rsidRPr="00EE7A50">
              <w:rPr>
                <w:bCs/>
                <w:noProof/>
                <w:webHidden/>
              </w:rPr>
              <w:fldChar w:fldCharType="end"/>
            </w:r>
          </w:hyperlink>
        </w:p>
        <w:p w14:paraId="2CCF3651" w14:textId="0B630F8A" w:rsidR="00EE7A50" w:rsidRPr="00EE7A50" w:rsidRDefault="00EE7A50">
          <w:pPr>
            <w:pStyle w:val="TDC3"/>
            <w:tabs>
              <w:tab w:val="right" w:leader="dot" w:pos="9962"/>
            </w:tabs>
            <w:rPr>
              <w:rFonts w:eastAsiaTheme="minorEastAsia"/>
              <w:bCs/>
              <w:noProof/>
              <w:sz w:val="24"/>
              <w:szCs w:val="24"/>
              <w:lang w:eastAsia="es-CO"/>
            </w:rPr>
          </w:pPr>
          <w:hyperlink w:anchor="_Toc230249409" w:history="1">
            <w:r w:rsidRPr="00EE7A50">
              <w:rPr>
                <w:rStyle w:val="Hipervnculo"/>
                <w:rFonts w:ascii="Verdana" w:hAnsi="Verdana"/>
                <w:bCs/>
                <w:noProof/>
              </w:rPr>
              <w:t>4.2.6. Flujo Continuó</w:t>
            </w:r>
            <w:r w:rsidRPr="00EE7A50">
              <w:rPr>
                <w:bCs/>
                <w:noProof/>
                <w:webHidden/>
              </w:rPr>
              <w:tab/>
            </w:r>
            <w:r w:rsidRPr="00EE7A50">
              <w:rPr>
                <w:bCs/>
                <w:noProof/>
                <w:webHidden/>
              </w:rPr>
              <w:fldChar w:fldCharType="begin"/>
            </w:r>
            <w:r w:rsidRPr="00EE7A50">
              <w:rPr>
                <w:bCs/>
                <w:noProof/>
                <w:webHidden/>
              </w:rPr>
              <w:instrText xml:space="preserve"> PAGEREF _Toc230249409 \h </w:instrText>
            </w:r>
            <w:r w:rsidRPr="00EE7A50">
              <w:rPr>
                <w:bCs/>
                <w:noProof/>
                <w:webHidden/>
              </w:rPr>
            </w:r>
            <w:r w:rsidRPr="00EE7A50">
              <w:rPr>
                <w:bCs/>
                <w:noProof/>
                <w:webHidden/>
              </w:rPr>
              <w:fldChar w:fldCharType="separate"/>
            </w:r>
            <w:r w:rsidRPr="00EE7A50">
              <w:rPr>
                <w:bCs/>
                <w:noProof/>
                <w:webHidden/>
              </w:rPr>
              <w:t>7</w:t>
            </w:r>
            <w:r w:rsidRPr="00EE7A50">
              <w:rPr>
                <w:bCs/>
                <w:noProof/>
                <w:webHidden/>
              </w:rPr>
              <w:fldChar w:fldCharType="end"/>
            </w:r>
          </w:hyperlink>
        </w:p>
        <w:p w14:paraId="24639F9D" w14:textId="31B4919E" w:rsidR="00EE7A50" w:rsidRPr="00EE7A50" w:rsidRDefault="00EE7A50">
          <w:pPr>
            <w:pStyle w:val="TDC1"/>
            <w:tabs>
              <w:tab w:val="right" w:leader="dot" w:pos="9962"/>
            </w:tabs>
            <w:rPr>
              <w:rFonts w:eastAsiaTheme="minorEastAsia"/>
              <w:bCs/>
              <w:noProof/>
              <w:sz w:val="24"/>
              <w:szCs w:val="24"/>
              <w:lang w:eastAsia="es-CO"/>
            </w:rPr>
          </w:pPr>
          <w:hyperlink w:anchor="_Toc230249410" w:history="1">
            <w:r w:rsidRPr="00EE7A50">
              <w:rPr>
                <w:rStyle w:val="Hipervnculo"/>
                <w:rFonts w:ascii="Verdana" w:hAnsi="Verdana"/>
                <w:bCs/>
                <w:noProof/>
              </w:rPr>
              <w:t>4.3 Consejos finales</w:t>
            </w:r>
            <w:r w:rsidRPr="00EE7A50">
              <w:rPr>
                <w:bCs/>
                <w:noProof/>
                <w:webHidden/>
              </w:rPr>
              <w:tab/>
            </w:r>
            <w:r w:rsidRPr="00EE7A50">
              <w:rPr>
                <w:bCs/>
                <w:noProof/>
                <w:webHidden/>
              </w:rPr>
              <w:fldChar w:fldCharType="begin"/>
            </w:r>
            <w:r w:rsidRPr="00EE7A50">
              <w:rPr>
                <w:bCs/>
                <w:noProof/>
                <w:webHidden/>
              </w:rPr>
              <w:instrText xml:space="preserve"> PAGEREF _Toc230249410 \h </w:instrText>
            </w:r>
            <w:r w:rsidRPr="00EE7A50">
              <w:rPr>
                <w:bCs/>
                <w:noProof/>
                <w:webHidden/>
              </w:rPr>
            </w:r>
            <w:r w:rsidRPr="00EE7A50">
              <w:rPr>
                <w:bCs/>
                <w:noProof/>
                <w:webHidden/>
              </w:rPr>
              <w:fldChar w:fldCharType="separate"/>
            </w:r>
            <w:r w:rsidRPr="00EE7A50">
              <w:rPr>
                <w:bCs/>
                <w:noProof/>
                <w:webHidden/>
              </w:rPr>
              <w:t>7</w:t>
            </w:r>
            <w:r w:rsidRPr="00EE7A50">
              <w:rPr>
                <w:bCs/>
                <w:noProof/>
                <w:webHidden/>
              </w:rPr>
              <w:fldChar w:fldCharType="end"/>
            </w:r>
          </w:hyperlink>
        </w:p>
        <w:p w14:paraId="1CEF09E0" w14:textId="6540FBF9" w:rsidR="00EE7A50" w:rsidRPr="00EE7A50" w:rsidRDefault="00EE7A50">
          <w:pPr>
            <w:pStyle w:val="TDC1"/>
            <w:tabs>
              <w:tab w:val="left" w:pos="720"/>
              <w:tab w:val="right" w:leader="dot" w:pos="9962"/>
            </w:tabs>
            <w:rPr>
              <w:rFonts w:eastAsiaTheme="minorEastAsia"/>
              <w:bCs/>
              <w:noProof/>
              <w:sz w:val="24"/>
              <w:szCs w:val="24"/>
              <w:lang w:eastAsia="es-CO"/>
            </w:rPr>
          </w:pPr>
          <w:hyperlink w:anchor="_Toc230249411" w:history="1">
            <w:r w:rsidRPr="00EE7A50">
              <w:rPr>
                <w:rStyle w:val="Hipervnculo"/>
                <w:rFonts w:ascii="Verdana" w:hAnsi="Verdana"/>
                <w:bCs/>
                <w:noProof/>
                <w:lang w:eastAsia="es-CO"/>
              </w:rPr>
              <w:t>5.</w:t>
            </w:r>
            <w:r w:rsidRPr="00EE7A50">
              <w:rPr>
                <w:rFonts w:eastAsiaTheme="minorEastAsia"/>
                <w:bCs/>
                <w:noProof/>
                <w:sz w:val="24"/>
                <w:szCs w:val="24"/>
                <w:lang w:eastAsia="es-CO"/>
              </w:rPr>
              <w:tab/>
            </w:r>
            <w:r w:rsidRPr="00EE7A50">
              <w:rPr>
                <w:rStyle w:val="Hipervnculo"/>
                <w:rFonts w:ascii="Verdana" w:hAnsi="Verdana"/>
                <w:bCs/>
                <w:noProof/>
                <w:lang w:eastAsia="es-CO"/>
              </w:rPr>
              <w:t>HISTORIAL DE CAMBIOS</w:t>
            </w:r>
            <w:r w:rsidRPr="00EE7A50">
              <w:rPr>
                <w:bCs/>
                <w:noProof/>
                <w:webHidden/>
              </w:rPr>
              <w:tab/>
            </w:r>
            <w:r w:rsidRPr="00EE7A50">
              <w:rPr>
                <w:bCs/>
                <w:noProof/>
                <w:webHidden/>
              </w:rPr>
              <w:fldChar w:fldCharType="begin"/>
            </w:r>
            <w:r w:rsidRPr="00EE7A50">
              <w:rPr>
                <w:bCs/>
                <w:noProof/>
                <w:webHidden/>
              </w:rPr>
              <w:instrText xml:space="preserve"> PAGEREF _Toc230249411 \h </w:instrText>
            </w:r>
            <w:r w:rsidRPr="00EE7A50">
              <w:rPr>
                <w:bCs/>
                <w:noProof/>
                <w:webHidden/>
              </w:rPr>
            </w:r>
            <w:r w:rsidRPr="00EE7A50">
              <w:rPr>
                <w:bCs/>
                <w:noProof/>
                <w:webHidden/>
              </w:rPr>
              <w:fldChar w:fldCharType="separate"/>
            </w:r>
            <w:r w:rsidRPr="00EE7A50">
              <w:rPr>
                <w:bCs/>
                <w:noProof/>
                <w:webHidden/>
              </w:rPr>
              <w:t>8</w:t>
            </w:r>
            <w:r w:rsidRPr="00EE7A50">
              <w:rPr>
                <w:bCs/>
                <w:noProof/>
                <w:webHidden/>
              </w:rPr>
              <w:fldChar w:fldCharType="end"/>
            </w:r>
          </w:hyperlink>
        </w:p>
        <w:p w14:paraId="195AA6ED" w14:textId="2EE6F301" w:rsidR="00EE7A50" w:rsidRPr="00EE7A50" w:rsidRDefault="00EE7A50">
          <w:pPr>
            <w:pStyle w:val="TDC1"/>
            <w:tabs>
              <w:tab w:val="left" w:pos="720"/>
              <w:tab w:val="right" w:leader="dot" w:pos="9962"/>
            </w:tabs>
            <w:rPr>
              <w:rFonts w:eastAsiaTheme="minorEastAsia"/>
              <w:bCs/>
              <w:noProof/>
              <w:sz w:val="24"/>
              <w:szCs w:val="24"/>
              <w:lang w:eastAsia="es-CO"/>
            </w:rPr>
          </w:pPr>
          <w:hyperlink w:anchor="_Toc230249412" w:history="1">
            <w:r w:rsidRPr="00EE7A50">
              <w:rPr>
                <w:rStyle w:val="Hipervnculo"/>
                <w:rFonts w:ascii="Verdana" w:hAnsi="Verdana"/>
                <w:bCs/>
                <w:noProof/>
                <w:lang w:eastAsia="es-CO"/>
              </w:rPr>
              <w:t>6.</w:t>
            </w:r>
            <w:r w:rsidRPr="00EE7A50">
              <w:rPr>
                <w:rFonts w:eastAsiaTheme="minorEastAsia"/>
                <w:bCs/>
                <w:noProof/>
                <w:sz w:val="24"/>
                <w:szCs w:val="24"/>
                <w:lang w:eastAsia="es-CO"/>
              </w:rPr>
              <w:tab/>
            </w:r>
            <w:r w:rsidRPr="00EE7A50">
              <w:rPr>
                <w:rStyle w:val="Hipervnculo"/>
                <w:rFonts w:ascii="Verdana" w:hAnsi="Verdana"/>
                <w:bCs/>
                <w:noProof/>
                <w:lang w:eastAsia="es-CO"/>
              </w:rPr>
              <w:t>FLUJO DE APROBACIÓN</w:t>
            </w:r>
            <w:r w:rsidRPr="00EE7A50">
              <w:rPr>
                <w:bCs/>
                <w:noProof/>
                <w:webHidden/>
              </w:rPr>
              <w:tab/>
            </w:r>
            <w:r w:rsidRPr="00EE7A50">
              <w:rPr>
                <w:bCs/>
                <w:noProof/>
                <w:webHidden/>
              </w:rPr>
              <w:fldChar w:fldCharType="begin"/>
            </w:r>
            <w:r w:rsidRPr="00EE7A50">
              <w:rPr>
                <w:bCs/>
                <w:noProof/>
                <w:webHidden/>
              </w:rPr>
              <w:instrText xml:space="preserve"> PAGEREF _Toc230249412 \h </w:instrText>
            </w:r>
            <w:r w:rsidRPr="00EE7A50">
              <w:rPr>
                <w:bCs/>
                <w:noProof/>
                <w:webHidden/>
              </w:rPr>
            </w:r>
            <w:r w:rsidRPr="00EE7A50">
              <w:rPr>
                <w:bCs/>
                <w:noProof/>
                <w:webHidden/>
              </w:rPr>
              <w:fldChar w:fldCharType="separate"/>
            </w:r>
            <w:r w:rsidRPr="00EE7A50">
              <w:rPr>
                <w:bCs/>
                <w:noProof/>
                <w:webHidden/>
              </w:rPr>
              <w:t>8</w:t>
            </w:r>
            <w:r w:rsidRPr="00EE7A50">
              <w:rPr>
                <w:bCs/>
                <w:noProof/>
                <w:webHidden/>
              </w:rPr>
              <w:fldChar w:fldCharType="end"/>
            </w:r>
          </w:hyperlink>
        </w:p>
        <w:p w14:paraId="736C9A26" w14:textId="45C28FB0" w:rsidR="00274302" w:rsidRPr="00EE7A50" w:rsidRDefault="00274302" w:rsidP="00AB521B">
          <w:pPr>
            <w:spacing w:after="0" w:line="360" w:lineRule="auto"/>
            <w:rPr>
              <w:rFonts w:ascii="Verdana" w:hAnsi="Verdana"/>
              <w:bCs/>
              <w:sz w:val="18"/>
              <w:szCs w:val="18"/>
            </w:rPr>
          </w:pPr>
          <w:r w:rsidRPr="00EE7A50">
            <w:rPr>
              <w:rFonts w:ascii="Verdana" w:hAnsi="Verdana"/>
              <w:bCs/>
              <w:sz w:val="18"/>
              <w:szCs w:val="18"/>
              <w:lang w:val="es-ES"/>
            </w:rPr>
            <w:fldChar w:fldCharType="end"/>
          </w:r>
        </w:p>
      </w:sdtContent>
    </w:sdt>
    <w:p w14:paraId="6E0B3820" w14:textId="77777777" w:rsidR="00274302" w:rsidRPr="00AB521B" w:rsidRDefault="00274302" w:rsidP="00AB521B">
      <w:pPr>
        <w:spacing w:after="0" w:line="240" w:lineRule="auto"/>
        <w:jc w:val="center"/>
        <w:rPr>
          <w:rFonts w:ascii="Verdana" w:hAnsi="Verdana" w:cs="Arial"/>
          <w:b/>
          <w:sz w:val="30"/>
          <w:szCs w:val="30"/>
        </w:rPr>
      </w:pPr>
    </w:p>
    <w:p w14:paraId="2DA6E55E" w14:textId="77777777" w:rsidR="005D62B2" w:rsidRPr="00AB521B" w:rsidRDefault="005D62B2" w:rsidP="00AB521B">
      <w:pPr>
        <w:spacing w:after="0" w:line="240" w:lineRule="auto"/>
        <w:jc w:val="center"/>
        <w:rPr>
          <w:rFonts w:ascii="Verdana" w:hAnsi="Verdana" w:cs="Arial"/>
          <w:b/>
          <w:sz w:val="30"/>
          <w:szCs w:val="30"/>
        </w:rPr>
      </w:pPr>
    </w:p>
    <w:p w14:paraId="5B07800B" w14:textId="77777777" w:rsidR="005D62B2" w:rsidRPr="00AB521B" w:rsidRDefault="005D62B2" w:rsidP="00AB521B">
      <w:pPr>
        <w:spacing w:after="0" w:line="240" w:lineRule="auto"/>
        <w:jc w:val="center"/>
        <w:rPr>
          <w:rFonts w:ascii="Verdana" w:hAnsi="Verdana" w:cs="Arial"/>
          <w:b/>
          <w:sz w:val="30"/>
          <w:szCs w:val="30"/>
        </w:rPr>
      </w:pPr>
    </w:p>
    <w:p w14:paraId="2CC75CD5" w14:textId="77777777" w:rsidR="005D62B2" w:rsidRPr="00AB521B" w:rsidRDefault="005D62B2" w:rsidP="00AB521B">
      <w:pPr>
        <w:spacing w:after="0" w:line="240" w:lineRule="auto"/>
        <w:jc w:val="center"/>
        <w:rPr>
          <w:rFonts w:ascii="Verdana" w:hAnsi="Verdana" w:cs="Arial"/>
          <w:b/>
          <w:sz w:val="30"/>
          <w:szCs w:val="30"/>
        </w:rPr>
      </w:pPr>
    </w:p>
    <w:p w14:paraId="749DE72A" w14:textId="77777777" w:rsidR="005D62B2" w:rsidRPr="00AB521B" w:rsidRDefault="005D62B2" w:rsidP="00AB521B">
      <w:pPr>
        <w:spacing w:after="0" w:line="240" w:lineRule="auto"/>
        <w:jc w:val="center"/>
        <w:rPr>
          <w:rFonts w:ascii="Verdana" w:hAnsi="Verdana" w:cs="Arial"/>
          <w:b/>
          <w:sz w:val="30"/>
          <w:szCs w:val="30"/>
        </w:rPr>
      </w:pPr>
    </w:p>
    <w:p w14:paraId="64305588" w14:textId="77777777" w:rsidR="00AB521B" w:rsidRPr="00AB521B" w:rsidRDefault="00AB521B" w:rsidP="00AB521B">
      <w:pPr>
        <w:spacing w:after="0" w:line="240" w:lineRule="auto"/>
        <w:jc w:val="center"/>
        <w:rPr>
          <w:rFonts w:ascii="Verdana" w:hAnsi="Verdana" w:cs="Arial"/>
          <w:b/>
          <w:sz w:val="30"/>
          <w:szCs w:val="30"/>
        </w:rPr>
      </w:pPr>
    </w:p>
    <w:p w14:paraId="2D4E34C0" w14:textId="77777777" w:rsidR="00AB521B" w:rsidRPr="00AB521B" w:rsidRDefault="00AB521B" w:rsidP="00AB521B">
      <w:pPr>
        <w:spacing w:after="0" w:line="240" w:lineRule="auto"/>
        <w:jc w:val="center"/>
        <w:rPr>
          <w:rFonts w:ascii="Verdana" w:hAnsi="Verdana" w:cs="Arial"/>
          <w:b/>
          <w:sz w:val="30"/>
          <w:szCs w:val="30"/>
        </w:rPr>
      </w:pPr>
    </w:p>
    <w:p w14:paraId="2C4A6445" w14:textId="77777777" w:rsidR="00AB521B" w:rsidRPr="00AB521B" w:rsidRDefault="00AB521B" w:rsidP="00AB521B">
      <w:pPr>
        <w:spacing w:after="0" w:line="240" w:lineRule="auto"/>
        <w:jc w:val="center"/>
        <w:rPr>
          <w:rFonts w:ascii="Verdana" w:hAnsi="Verdana" w:cs="Arial"/>
          <w:b/>
          <w:sz w:val="30"/>
          <w:szCs w:val="30"/>
        </w:rPr>
      </w:pPr>
    </w:p>
    <w:p w14:paraId="3CF57F96" w14:textId="77777777" w:rsidR="00AB521B" w:rsidRPr="00AB521B" w:rsidRDefault="00AB521B" w:rsidP="00AB521B">
      <w:pPr>
        <w:spacing w:after="0" w:line="240" w:lineRule="auto"/>
        <w:jc w:val="center"/>
        <w:rPr>
          <w:rFonts w:ascii="Verdana" w:hAnsi="Verdana" w:cs="Arial"/>
          <w:b/>
          <w:sz w:val="30"/>
          <w:szCs w:val="30"/>
        </w:rPr>
      </w:pPr>
    </w:p>
    <w:p w14:paraId="312C7323" w14:textId="77777777" w:rsidR="00AB521B" w:rsidRPr="00AB521B" w:rsidRDefault="00AB521B" w:rsidP="00AB521B">
      <w:pPr>
        <w:spacing w:after="0" w:line="240" w:lineRule="auto"/>
        <w:jc w:val="center"/>
        <w:rPr>
          <w:rFonts w:ascii="Verdana" w:hAnsi="Verdana" w:cs="Arial"/>
          <w:b/>
          <w:sz w:val="30"/>
          <w:szCs w:val="30"/>
        </w:rPr>
      </w:pPr>
    </w:p>
    <w:p w14:paraId="1149D0CC" w14:textId="77777777" w:rsidR="00AB521B" w:rsidRPr="00AB521B" w:rsidRDefault="00AB521B" w:rsidP="00AB521B">
      <w:pPr>
        <w:spacing w:after="0" w:line="240" w:lineRule="auto"/>
        <w:jc w:val="center"/>
        <w:rPr>
          <w:rFonts w:ascii="Verdana" w:hAnsi="Verdana" w:cs="Arial"/>
          <w:b/>
          <w:sz w:val="30"/>
          <w:szCs w:val="30"/>
        </w:rPr>
      </w:pPr>
    </w:p>
    <w:p w14:paraId="68BA2C7E" w14:textId="77777777" w:rsidR="005D62B2" w:rsidRPr="00AB521B" w:rsidRDefault="005D62B2" w:rsidP="00AB521B">
      <w:pPr>
        <w:spacing w:after="0" w:line="240" w:lineRule="auto"/>
        <w:jc w:val="center"/>
        <w:rPr>
          <w:rFonts w:ascii="Verdana" w:hAnsi="Verdana" w:cs="Arial"/>
          <w:b/>
          <w:sz w:val="30"/>
          <w:szCs w:val="30"/>
        </w:rPr>
      </w:pPr>
    </w:p>
    <w:p w14:paraId="4949CFE4" w14:textId="77777777" w:rsidR="005D62B2" w:rsidRDefault="005D62B2" w:rsidP="00AB521B">
      <w:pPr>
        <w:spacing w:after="0" w:line="240" w:lineRule="auto"/>
        <w:jc w:val="center"/>
        <w:rPr>
          <w:rFonts w:ascii="Verdana" w:hAnsi="Verdana" w:cs="Arial"/>
          <w:b/>
          <w:sz w:val="30"/>
          <w:szCs w:val="30"/>
        </w:rPr>
      </w:pPr>
    </w:p>
    <w:p w14:paraId="1FB03842" w14:textId="77777777" w:rsidR="00A52E7F" w:rsidRPr="00AB521B" w:rsidRDefault="00D544CB" w:rsidP="00AB521B">
      <w:pPr>
        <w:pStyle w:val="Ttulo1"/>
        <w:numPr>
          <w:ilvl w:val="0"/>
          <w:numId w:val="2"/>
        </w:numPr>
        <w:spacing w:before="0" w:after="0" w:line="240" w:lineRule="auto"/>
        <w:ind w:left="142" w:hanging="142"/>
        <w:rPr>
          <w:rFonts w:ascii="Verdana" w:eastAsia="Times New Roman" w:hAnsi="Verdana"/>
          <w:b/>
          <w:color w:val="auto"/>
          <w:sz w:val="22"/>
          <w:szCs w:val="22"/>
          <w:lang w:eastAsia="es-CO"/>
        </w:rPr>
      </w:pPr>
      <w:bookmarkStart w:id="0" w:name="_Toc198888828"/>
      <w:bookmarkStart w:id="1" w:name="_Toc230249398"/>
      <w:r w:rsidRPr="00AB521B">
        <w:rPr>
          <w:rFonts w:ascii="Verdana" w:eastAsia="Times New Roman" w:hAnsi="Verdana"/>
          <w:b/>
          <w:color w:val="auto"/>
          <w:sz w:val="22"/>
          <w:szCs w:val="22"/>
          <w:lang w:eastAsia="es-CO"/>
        </w:rPr>
        <w:lastRenderedPageBreak/>
        <w:t>OBJETIVO</w:t>
      </w:r>
      <w:bookmarkStart w:id="2" w:name="_Toc192000481"/>
      <w:bookmarkStart w:id="3" w:name="_Toc198888829"/>
      <w:bookmarkEnd w:id="0"/>
      <w:bookmarkEnd w:id="1"/>
    </w:p>
    <w:p w14:paraId="68BEB6E5" w14:textId="77777777" w:rsidR="00AB521B" w:rsidRPr="00AB521B" w:rsidRDefault="00AB521B" w:rsidP="00AB521B">
      <w:pPr>
        <w:rPr>
          <w:rFonts w:ascii="Verdana" w:hAnsi="Verdana"/>
          <w:lang w:eastAsia="es-CO"/>
        </w:rPr>
      </w:pPr>
    </w:p>
    <w:p w14:paraId="11B2CCD2" w14:textId="7DBC6579" w:rsidR="00A52E7F" w:rsidRPr="00AB521B" w:rsidRDefault="00A52E7F" w:rsidP="00AB521B">
      <w:pPr>
        <w:spacing w:after="0" w:line="240" w:lineRule="auto"/>
        <w:ind w:right="-660"/>
        <w:jc w:val="both"/>
        <w:rPr>
          <w:rFonts w:ascii="Verdana" w:hAnsi="Verdana"/>
        </w:rPr>
      </w:pPr>
      <w:r w:rsidRPr="00AB521B">
        <w:rPr>
          <w:rFonts w:ascii="Verdana" w:hAnsi="Verdana"/>
        </w:rPr>
        <w:t>Esta guía tiene como objetivo proporcionar una herramienta clara y práctica para la formulación y ajuste de indicadores de los diferentes planes del Ministerio de Comercio, Industria y Turismo. Se basa en los tipos de acumulación definidos por la "Guía para la construcción y análisis de indicadores" del D</w:t>
      </w:r>
      <w:r w:rsidR="00B17520" w:rsidRPr="00AB521B">
        <w:rPr>
          <w:rFonts w:ascii="Verdana" w:hAnsi="Verdana"/>
        </w:rPr>
        <w:t>NP</w:t>
      </w:r>
      <w:r w:rsidRPr="00AB521B">
        <w:rPr>
          <w:rFonts w:ascii="Verdana" w:hAnsi="Verdana"/>
        </w:rPr>
        <w:t>.</w:t>
      </w:r>
    </w:p>
    <w:p w14:paraId="57DBD5BC" w14:textId="77777777" w:rsidR="00AB521B" w:rsidRPr="00AB521B" w:rsidRDefault="00AB521B" w:rsidP="00AB521B">
      <w:pPr>
        <w:spacing w:after="0" w:line="240" w:lineRule="auto"/>
        <w:ind w:right="-660"/>
        <w:jc w:val="both"/>
        <w:rPr>
          <w:rFonts w:ascii="Verdana" w:hAnsi="Verdana"/>
        </w:rPr>
      </w:pPr>
    </w:p>
    <w:p w14:paraId="37BCE3A9" w14:textId="5BAE47FA" w:rsidR="00D544CB" w:rsidRPr="00AB521B" w:rsidRDefault="00D544CB" w:rsidP="00AB521B">
      <w:pPr>
        <w:pStyle w:val="Ttulo1"/>
        <w:numPr>
          <w:ilvl w:val="0"/>
          <w:numId w:val="2"/>
        </w:numPr>
        <w:spacing w:before="0" w:after="0" w:line="240" w:lineRule="auto"/>
        <w:ind w:left="142" w:hanging="142"/>
        <w:rPr>
          <w:rFonts w:ascii="Verdana" w:eastAsia="Times New Roman" w:hAnsi="Verdana"/>
          <w:b/>
          <w:color w:val="auto"/>
          <w:sz w:val="22"/>
          <w:szCs w:val="22"/>
          <w:lang w:eastAsia="es-CO"/>
        </w:rPr>
      </w:pPr>
      <w:bookmarkStart w:id="4" w:name="_Toc230249399"/>
      <w:r w:rsidRPr="00AB521B">
        <w:rPr>
          <w:rFonts w:ascii="Verdana" w:eastAsia="Times New Roman" w:hAnsi="Verdana"/>
          <w:b/>
          <w:color w:val="auto"/>
          <w:sz w:val="22"/>
          <w:szCs w:val="22"/>
          <w:lang w:eastAsia="es-CO"/>
        </w:rPr>
        <w:t>ALCANCE</w:t>
      </w:r>
      <w:bookmarkEnd w:id="2"/>
      <w:bookmarkEnd w:id="3"/>
      <w:bookmarkEnd w:id="4"/>
    </w:p>
    <w:p w14:paraId="34A5A019" w14:textId="77777777" w:rsidR="00A52E7F" w:rsidRPr="00AB521B" w:rsidRDefault="00A52E7F" w:rsidP="00AB521B">
      <w:pPr>
        <w:spacing w:after="0" w:line="240" w:lineRule="auto"/>
        <w:rPr>
          <w:rFonts w:ascii="Verdana" w:hAnsi="Verdana"/>
          <w:lang w:eastAsia="es-CO"/>
        </w:rPr>
      </w:pPr>
    </w:p>
    <w:p w14:paraId="2E8E41D7" w14:textId="5B381F5F" w:rsidR="00C00E82" w:rsidRPr="00AB521B" w:rsidRDefault="00C00E82" w:rsidP="00AB521B">
      <w:pPr>
        <w:spacing w:after="0" w:line="240" w:lineRule="auto"/>
        <w:jc w:val="both"/>
        <w:rPr>
          <w:rFonts w:ascii="Verdana" w:hAnsi="Verdana"/>
        </w:rPr>
      </w:pPr>
      <w:r w:rsidRPr="00AB521B">
        <w:rPr>
          <w:rFonts w:ascii="Verdana" w:hAnsi="Verdana"/>
        </w:rPr>
        <w:t xml:space="preserve">Aplica a todos los servidores públicos y contratistas del Ministerio de Comercio, Industria y Turismo, inicia con la formulación de los indicadores institucionales y finaliza con el registro de avances de las actividades en </w:t>
      </w:r>
      <w:r w:rsidR="00B17520" w:rsidRPr="00AB521B">
        <w:rPr>
          <w:rFonts w:ascii="Verdana" w:hAnsi="Verdana"/>
        </w:rPr>
        <w:t>ER+</w:t>
      </w:r>
    </w:p>
    <w:p w14:paraId="1536B1C3" w14:textId="77777777" w:rsidR="00AB521B" w:rsidRPr="00AB521B" w:rsidRDefault="00AB521B" w:rsidP="00AB521B">
      <w:pPr>
        <w:spacing w:after="0" w:line="240" w:lineRule="auto"/>
        <w:jc w:val="both"/>
        <w:rPr>
          <w:rFonts w:ascii="Verdana" w:hAnsi="Verdana"/>
        </w:rPr>
      </w:pPr>
    </w:p>
    <w:p w14:paraId="01E94975" w14:textId="0F4C861D" w:rsidR="00A52E7F" w:rsidRPr="00AB521B" w:rsidRDefault="00A52E7F" w:rsidP="00AB521B">
      <w:pPr>
        <w:pStyle w:val="Ttulo1"/>
        <w:numPr>
          <w:ilvl w:val="0"/>
          <w:numId w:val="2"/>
        </w:numPr>
        <w:spacing w:before="0" w:after="0" w:line="240" w:lineRule="auto"/>
        <w:ind w:left="567" w:hanging="567"/>
        <w:rPr>
          <w:rFonts w:ascii="Verdana" w:eastAsia="Times New Roman" w:hAnsi="Verdana"/>
          <w:b/>
          <w:color w:val="auto"/>
          <w:sz w:val="22"/>
          <w:szCs w:val="22"/>
          <w:lang w:eastAsia="es-CO"/>
        </w:rPr>
      </w:pPr>
      <w:bookmarkStart w:id="5" w:name="_Toc230249400"/>
      <w:r w:rsidRPr="00AB521B">
        <w:rPr>
          <w:rFonts w:ascii="Verdana" w:eastAsia="Times New Roman" w:hAnsi="Verdana"/>
          <w:b/>
          <w:color w:val="auto"/>
          <w:sz w:val="22"/>
          <w:szCs w:val="22"/>
          <w:lang w:eastAsia="es-CO"/>
        </w:rPr>
        <w:t>DEFINICIONES</w:t>
      </w:r>
      <w:bookmarkEnd w:id="5"/>
    </w:p>
    <w:p w14:paraId="22E57B89" w14:textId="77777777" w:rsidR="00A52E7F" w:rsidRPr="00AB521B" w:rsidRDefault="00A52E7F" w:rsidP="00AB521B">
      <w:pPr>
        <w:spacing w:after="0" w:line="240" w:lineRule="auto"/>
        <w:rPr>
          <w:rFonts w:ascii="Verdana" w:hAnsi="Verdana"/>
          <w:lang w:eastAsia="es-CO"/>
        </w:rPr>
      </w:pPr>
    </w:p>
    <w:p w14:paraId="73852A60" w14:textId="77777777" w:rsidR="00C00E82" w:rsidRPr="00AB521B" w:rsidRDefault="00C00E82" w:rsidP="00AB521B">
      <w:pPr>
        <w:spacing w:after="0" w:line="240" w:lineRule="auto"/>
        <w:rPr>
          <w:rFonts w:ascii="Verdana" w:hAnsi="Verdana"/>
        </w:rPr>
      </w:pPr>
      <w:r w:rsidRPr="00675EC6">
        <w:rPr>
          <w:rFonts w:ascii="Verdana" w:hAnsi="Verdana"/>
          <w:b/>
          <w:bCs/>
        </w:rPr>
        <w:t>ER+:</w:t>
      </w:r>
      <w:r w:rsidRPr="00AB521B">
        <w:rPr>
          <w:rFonts w:ascii="Verdana" w:hAnsi="Verdana"/>
        </w:rPr>
        <w:tab/>
        <w:t>Sistema de evaluación por resultados.</w:t>
      </w:r>
    </w:p>
    <w:p w14:paraId="4B1C9571" w14:textId="77777777" w:rsidR="00C00E82" w:rsidRDefault="00C00E82" w:rsidP="00AB521B">
      <w:pPr>
        <w:spacing w:after="0" w:line="240" w:lineRule="auto"/>
        <w:rPr>
          <w:rFonts w:ascii="Verdana" w:hAnsi="Verdana"/>
        </w:rPr>
      </w:pPr>
      <w:r w:rsidRPr="00675EC6">
        <w:rPr>
          <w:rFonts w:ascii="Verdana" w:hAnsi="Verdana"/>
          <w:b/>
          <w:bCs/>
        </w:rPr>
        <w:t>DNP:</w:t>
      </w:r>
      <w:r w:rsidRPr="00AB521B">
        <w:rPr>
          <w:rFonts w:ascii="Verdana" w:hAnsi="Verdana"/>
        </w:rPr>
        <w:tab/>
        <w:t>Departamento Nacional de Planeación.</w:t>
      </w:r>
    </w:p>
    <w:p w14:paraId="1E7DA9CB" w14:textId="77777777" w:rsidR="00AB521B" w:rsidRDefault="00AB521B" w:rsidP="00AB521B">
      <w:pPr>
        <w:spacing w:after="0" w:line="240" w:lineRule="auto"/>
        <w:rPr>
          <w:rFonts w:ascii="Verdana" w:hAnsi="Verdana"/>
        </w:rPr>
      </w:pPr>
    </w:p>
    <w:p w14:paraId="55E787F8" w14:textId="77777777" w:rsidR="00AB521B" w:rsidRPr="00AB521B" w:rsidRDefault="00AB521B" w:rsidP="00AB521B">
      <w:pPr>
        <w:spacing w:after="0" w:line="240" w:lineRule="auto"/>
        <w:rPr>
          <w:rFonts w:ascii="Verdana" w:hAnsi="Verdana"/>
        </w:rPr>
      </w:pPr>
    </w:p>
    <w:p w14:paraId="4ABECCC7" w14:textId="06000B89" w:rsidR="00A52E7F" w:rsidRPr="00AB521B" w:rsidRDefault="00A52E7F" w:rsidP="00AB521B">
      <w:pPr>
        <w:pStyle w:val="Ttulo1"/>
        <w:numPr>
          <w:ilvl w:val="0"/>
          <w:numId w:val="2"/>
        </w:numPr>
        <w:tabs>
          <w:tab w:val="left" w:pos="567"/>
        </w:tabs>
        <w:spacing w:before="0" w:after="0" w:line="240" w:lineRule="auto"/>
        <w:ind w:hanging="720"/>
        <w:rPr>
          <w:rFonts w:ascii="Verdana" w:eastAsiaTheme="minorHAnsi" w:hAnsi="Verdana"/>
          <w:b/>
          <w:color w:val="auto"/>
          <w:sz w:val="22"/>
          <w:szCs w:val="22"/>
          <w:lang w:eastAsia="es-CO"/>
        </w:rPr>
      </w:pPr>
      <w:bookmarkStart w:id="6" w:name="_Toc230249401"/>
      <w:r w:rsidRPr="00AB521B">
        <w:rPr>
          <w:rFonts w:ascii="Verdana" w:eastAsia="Times New Roman" w:hAnsi="Verdana"/>
          <w:b/>
          <w:color w:val="auto"/>
          <w:sz w:val="22"/>
          <w:szCs w:val="22"/>
          <w:lang w:eastAsia="es-CO"/>
        </w:rPr>
        <w:t>DESARROLLO</w:t>
      </w:r>
      <w:bookmarkEnd w:id="6"/>
    </w:p>
    <w:p w14:paraId="71F96330" w14:textId="77777777" w:rsidR="00EA1B9A" w:rsidRPr="00AB521B" w:rsidRDefault="00EA1B9A" w:rsidP="00AB521B">
      <w:pPr>
        <w:pStyle w:val="Prrafodelista"/>
        <w:spacing w:after="0" w:line="240" w:lineRule="auto"/>
        <w:ind w:left="567"/>
        <w:rPr>
          <w:rFonts w:ascii="Verdana" w:hAnsi="Verdana"/>
          <w:lang w:eastAsia="es-CO"/>
        </w:rPr>
      </w:pPr>
    </w:p>
    <w:p w14:paraId="7BD35F59" w14:textId="1E2732BB" w:rsidR="00EA1B9A" w:rsidRPr="00AB521B" w:rsidRDefault="00A52E7F" w:rsidP="00AB521B">
      <w:pPr>
        <w:pStyle w:val="Ttulo2"/>
        <w:numPr>
          <w:ilvl w:val="1"/>
          <w:numId w:val="2"/>
        </w:numPr>
        <w:spacing w:before="0" w:after="0" w:line="240" w:lineRule="auto"/>
        <w:ind w:left="567" w:hanging="567"/>
        <w:jc w:val="both"/>
        <w:rPr>
          <w:rFonts w:ascii="Verdana" w:hAnsi="Verdana"/>
          <w:b/>
          <w:color w:val="auto"/>
          <w:sz w:val="22"/>
          <w:szCs w:val="22"/>
        </w:rPr>
      </w:pPr>
      <w:bookmarkStart w:id="7" w:name="_Toc193042990"/>
      <w:bookmarkStart w:id="8" w:name="_Toc230249402"/>
      <w:r w:rsidRPr="00AB521B">
        <w:rPr>
          <w:rFonts w:ascii="Verdana" w:hAnsi="Verdana"/>
          <w:b/>
          <w:color w:val="auto"/>
          <w:sz w:val="22"/>
          <w:szCs w:val="22"/>
        </w:rPr>
        <w:t>Reglas generales para todos los indicadores</w:t>
      </w:r>
      <w:bookmarkEnd w:id="7"/>
      <w:bookmarkEnd w:id="8"/>
    </w:p>
    <w:p w14:paraId="075F2AE4" w14:textId="77777777" w:rsidR="00EA1B9A" w:rsidRPr="00AB521B" w:rsidRDefault="00EA1B9A" w:rsidP="00AB521B">
      <w:pPr>
        <w:spacing w:after="0" w:line="240" w:lineRule="auto"/>
        <w:jc w:val="both"/>
        <w:rPr>
          <w:rFonts w:ascii="Verdana" w:hAnsi="Verdana"/>
        </w:rPr>
      </w:pPr>
    </w:p>
    <w:p w14:paraId="04338D9D" w14:textId="77777777" w:rsidR="00A52E7F" w:rsidRPr="00AB521B" w:rsidRDefault="00A52E7F" w:rsidP="00AB521B">
      <w:pPr>
        <w:spacing w:after="0" w:line="240" w:lineRule="auto"/>
        <w:jc w:val="both"/>
        <w:rPr>
          <w:rFonts w:ascii="Verdana" w:hAnsi="Verdana"/>
        </w:rPr>
      </w:pPr>
      <w:r w:rsidRPr="00AB521B">
        <w:rPr>
          <w:rFonts w:ascii="Verdana" w:hAnsi="Verdana"/>
        </w:rPr>
        <w:t>Antes de revisar las reglas por tipo de acumulación, todos los indicadores deben cumplir las siguientes condiciones:</w:t>
      </w:r>
    </w:p>
    <w:p w14:paraId="48CC7EA3" w14:textId="77777777" w:rsidR="00A52E7F" w:rsidRPr="00AB521B" w:rsidRDefault="00A52E7F" w:rsidP="00AB521B">
      <w:pPr>
        <w:spacing w:after="0" w:line="240" w:lineRule="auto"/>
        <w:jc w:val="both"/>
        <w:rPr>
          <w:rFonts w:ascii="Verdana" w:hAnsi="Verdana"/>
        </w:rPr>
      </w:pPr>
    </w:p>
    <w:p w14:paraId="6823170E" w14:textId="77777777" w:rsidR="00A52E7F" w:rsidRPr="00AB521B" w:rsidRDefault="00A52E7F" w:rsidP="00AB521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Verdana" w:hAnsi="Verdana"/>
        </w:rPr>
      </w:pPr>
      <w:r w:rsidRPr="00AB521B">
        <w:rPr>
          <w:rFonts w:ascii="Verdana" w:hAnsi="Verdana"/>
          <w:b/>
          <w:bCs/>
        </w:rPr>
        <w:t>La meta anual no puede ser cero.</w:t>
      </w:r>
      <w:r w:rsidRPr="00AB521B">
        <w:rPr>
          <w:rFonts w:ascii="Verdana" w:hAnsi="Verdana"/>
          <w:b/>
          <w:bCs/>
        </w:rPr>
        <w:tab/>
      </w:r>
      <w:r w:rsidRPr="00AB521B">
        <w:rPr>
          <w:rFonts w:ascii="Verdana" w:hAnsi="Verdana"/>
        </w:rPr>
        <w:br/>
        <w:t>Debe establecerse un objetivo claro y medible para el año (por ejemplo, no se puede establecer 0 millones de dólares en exportaciones).</w:t>
      </w:r>
    </w:p>
    <w:p w14:paraId="25386288" w14:textId="77777777" w:rsidR="00A52E7F" w:rsidRPr="00AB521B" w:rsidRDefault="00A52E7F" w:rsidP="00AB521B">
      <w:pPr>
        <w:pStyle w:val="Prrafodelista"/>
        <w:spacing w:after="0" w:line="240" w:lineRule="auto"/>
        <w:jc w:val="both"/>
        <w:rPr>
          <w:rFonts w:ascii="Verdana" w:hAnsi="Verdana"/>
        </w:rPr>
      </w:pPr>
    </w:p>
    <w:p w14:paraId="7F28CB34" w14:textId="77777777" w:rsidR="00A52E7F" w:rsidRPr="00AB521B" w:rsidRDefault="00A52E7F" w:rsidP="00AB521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Verdana" w:hAnsi="Verdana"/>
        </w:rPr>
      </w:pPr>
      <w:r w:rsidRPr="00AB521B">
        <w:rPr>
          <w:rFonts w:ascii="Verdana" w:hAnsi="Verdana"/>
          <w:b/>
          <w:bCs/>
        </w:rPr>
        <w:t>Al menos una meta trimestral debe ser diferente de cero.</w:t>
      </w:r>
      <w:r w:rsidRPr="00AB521B">
        <w:rPr>
          <w:rFonts w:ascii="Verdana" w:hAnsi="Verdana"/>
          <w:b/>
          <w:bCs/>
        </w:rPr>
        <w:tab/>
      </w:r>
      <w:r w:rsidRPr="00AB521B">
        <w:rPr>
          <w:rFonts w:ascii="Verdana" w:hAnsi="Verdana"/>
        </w:rPr>
        <w:br/>
        <w:t>Deben definirse avances o metas en al menos un trimestre (no se puede tener 0 en todos los trimestres).</w:t>
      </w:r>
    </w:p>
    <w:p w14:paraId="5B0874E3" w14:textId="77777777" w:rsidR="00A52E7F" w:rsidRPr="00AB521B" w:rsidRDefault="00A52E7F" w:rsidP="00AB521B">
      <w:pPr>
        <w:spacing w:after="0" w:line="240" w:lineRule="auto"/>
        <w:jc w:val="both"/>
        <w:rPr>
          <w:rFonts w:ascii="Verdana" w:hAnsi="Verdana"/>
        </w:rPr>
      </w:pPr>
    </w:p>
    <w:p w14:paraId="6E7910FD" w14:textId="5EAC58D3" w:rsidR="00A52E7F" w:rsidRPr="00AB521B" w:rsidRDefault="00A52E7F" w:rsidP="00AB521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Verdana" w:hAnsi="Verdana"/>
        </w:rPr>
      </w:pPr>
      <w:r w:rsidRPr="00AB521B">
        <w:rPr>
          <w:rFonts w:ascii="Verdana" w:hAnsi="Verdana"/>
          <w:b/>
          <w:bCs/>
        </w:rPr>
        <w:t>Las metas trimestrales deben ser coherentes con la meta anual</w:t>
      </w:r>
      <w:r w:rsidR="003D7F7A" w:rsidRPr="00AB521B">
        <w:rPr>
          <w:rFonts w:ascii="Verdana" w:hAnsi="Verdana"/>
          <w:b/>
          <w:bCs/>
        </w:rPr>
        <w:t>.</w:t>
      </w:r>
      <w:r w:rsidR="003D7F7A" w:rsidRPr="00AB521B">
        <w:rPr>
          <w:rFonts w:ascii="Verdana" w:hAnsi="Verdana"/>
          <w:b/>
          <w:bCs/>
        </w:rPr>
        <w:tab/>
      </w:r>
      <w:r w:rsidRPr="00AB521B">
        <w:rPr>
          <w:rFonts w:ascii="Verdana" w:hAnsi="Verdana"/>
        </w:rPr>
        <w:br/>
        <w:t>Las metas de cada trimestre deben tener sentido con la meta anual según el tipo de acumulación (por ejemplo, en "Acumulado", la meta de Q4 debe ser igual a la meta anual).</w:t>
      </w:r>
    </w:p>
    <w:p w14:paraId="358DA2A9" w14:textId="77777777" w:rsidR="00A52E7F" w:rsidRPr="00AB521B" w:rsidRDefault="00A52E7F" w:rsidP="00AB521B">
      <w:pPr>
        <w:spacing w:after="0" w:line="240" w:lineRule="auto"/>
        <w:jc w:val="both"/>
        <w:rPr>
          <w:rFonts w:ascii="Verdana" w:hAnsi="Verdana"/>
        </w:rPr>
      </w:pPr>
    </w:p>
    <w:p w14:paraId="15A604D7" w14:textId="77777777" w:rsidR="00A52E7F" w:rsidRPr="00AB521B" w:rsidRDefault="00A52E7F" w:rsidP="00AB521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Verdana" w:hAnsi="Verdana"/>
        </w:rPr>
      </w:pPr>
      <w:r w:rsidRPr="00AB521B">
        <w:rPr>
          <w:rFonts w:ascii="Verdana" w:hAnsi="Verdana"/>
          <w:b/>
          <w:bCs/>
        </w:rPr>
        <w:t>Las metas no pueden ser negativas.</w:t>
      </w:r>
      <w:r w:rsidRPr="00AB521B">
        <w:rPr>
          <w:rFonts w:ascii="Verdana" w:hAnsi="Verdana"/>
          <w:b/>
          <w:bCs/>
        </w:rPr>
        <w:tab/>
      </w:r>
      <w:r w:rsidRPr="00AB521B">
        <w:rPr>
          <w:rFonts w:ascii="Verdana" w:hAnsi="Verdana"/>
        </w:rPr>
        <w:br/>
        <w:t>No se pueden usar valores negativos, ya que no tienen sentido para indicadores como exportaciones, empleos o turistas (por ejemplo, no se puede tener -100 exportaciones).</w:t>
      </w:r>
    </w:p>
    <w:p w14:paraId="1D145E9C" w14:textId="77777777" w:rsidR="00A52E7F" w:rsidRPr="00AB521B" w:rsidRDefault="00A52E7F" w:rsidP="00AB521B">
      <w:pPr>
        <w:spacing w:after="0" w:line="240" w:lineRule="auto"/>
        <w:jc w:val="both"/>
        <w:rPr>
          <w:rFonts w:ascii="Verdana" w:hAnsi="Verdana"/>
        </w:rPr>
      </w:pPr>
    </w:p>
    <w:p w14:paraId="317E4A7C" w14:textId="77777777" w:rsidR="00A52E7F" w:rsidRPr="00AB521B" w:rsidRDefault="00A52E7F" w:rsidP="00AB521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Verdana" w:hAnsi="Verdana"/>
        </w:rPr>
      </w:pPr>
      <w:r w:rsidRPr="00AB521B">
        <w:rPr>
          <w:rFonts w:ascii="Verdana" w:hAnsi="Verdana"/>
          <w:b/>
          <w:bCs/>
        </w:rPr>
        <w:t>La línea base debe estar definida (no puede estar vacía).</w:t>
      </w:r>
      <w:r w:rsidRPr="00AB521B">
        <w:rPr>
          <w:rFonts w:ascii="Verdana" w:hAnsi="Verdana"/>
          <w:b/>
          <w:bCs/>
        </w:rPr>
        <w:tab/>
      </w:r>
      <w:r w:rsidRPr="00AB521B">
        <w:rPr>
          <w:rFonts w:ascii="Verdana" w:hAnsi="Verdana"/>
        </w:rPr>
        <w:br/>
        <w:t>Siempre debe definirse un valor inicial para comparar, incluso si es 0 (por ejemplo, si no hay datos históricos, la línea base puede ser 0, pero no puede estar en blanco).</w:t>
      </w:r>
    </w:p>
    <w:p w14:paraId="54FC3948" w14:textId="77777777" w:rsidR="00A52E7F" w:rsidRPr="00AB521B" w:rsidRDefault="00A52E7F" w:rsidP="00AB521B">
      <w:pPr>
        <w:spacing w:after="0" w:line="240" w:lineRule="auto"/>
        <w:jc w:val="both"/>
        <w:rPr>
          <w:rFonts w:ascii="Verdana" w:hAnsi="Verdana"/>
        </w:rPr>
      </w:pPr>
    </w:p>
    <w:p w14:paraId="6B2E6EDF" w14:textId="77777777" w:rsidR="00A52E7F" w:rsidRPr="00AB521B" w:rsidRDefault="00A52E7F" w:rsidP="00AB521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Verdana" w:hAnsi="Verdana"/>
        </w:rPr>
      </w:pPr>
      <w:r w:rsidRPr="00AB521B">
        <w:rPr>
          <w:rFonts w:ascii="Verdana" w:hAnsi="Verdana"/>
          <w:b/>
          <w:bCs/>
        </w:rPr>
        <w:t>Las metas deben usar la misma unidad de medida que la línea base.</w:t>
      </w:r>
      <w:r w:rsidRPr="00AB521B">
        <w:rPr>
          <w:rFonts w:ascii="Verdana" w:hAnsi="Verdana"/>
          <w:b/>
          <w:bCs/>
        </w:rPr>
        <w:tab/>
      </w:r>
      <w:r w:rsidRPr="00AB521B">
        <w:rPr>
          <w:rFonts w:ascii="Verdana" w:hAnsi="Verdana"/>
        </w:rPr>
        <w:br/>
        <w:t>Si la línea base está en millones de dólares, todas las metas deben estarlo también (no se puede mezclar dólares con pesos).</w:t>
      </w:r>
    </w:p>
    <w:p w14:paraId="6F605A8B" w14:textId="77777777" w:rsidR="00A52E7F" w:rsidRPr="00AB521B" w:rsidRDefault="00A52E7F" w:rsidP="00AB521B">
      <w:pPr>
        <w:spacing w:after="0" w:line="240" w:lineRule="auto"/>
        <w:ind w:left="360"/>
        <w:jc w:val="both"/>
        <w:rPr>
          <w:rFonts w:ascii="Verdana" w:hAnsi="Verdana"/>
        </w:rPr>
      </w:pPr>
    </w:p>
    <w:p w14:paraId="5E7E7850" w14:textId="77777777" w:rsidR="00A52E7F" w:rsidRPr="00AB521B" w:rsidRDefault="00A52E7F" w:rsidP="00AB521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Verdana" w:hAnsi="Verdana"/>
        </w:rPr>
      </w:pPr>
      <w:r w:rsidRPr="00AB521B">
        <w:rPr>
          <w:rFonts w:ascii="Verdana" w:hAnsi="Verdana"/>
          <w:b/>
          <w:bCs/>
        </w:rPr>
        <w:t>Las metas trimestrales deben seguir una progresión lógica.</w:t>
      </w:r>
      <w:r w:rsidRPr="00AB521B">
        <w:rPr>
          <w:rFonts w:ascii="Verdana" w:hAnsi="Verdana"/>
          <w:b/>
          <w:bCs/>
        </w:rPr>
        <w:tab/>
      </w:r>
      <w:r w:rsidRPr="00AB521B">
        <w:rPr>
          <w:rFonts w:ascii="Verdana" w:hAnsi="Verdana"/>
        </w:rPr>
        <w:br/>
        <w:t>Dependiendo del tipo de acumulación, las metas deben crecer, disminuir o mantenerse constantes de manera lógica (por ejemplo, en "Disminución", cada trimestre debe ser menor que el anterior).</w:t>
      </w:r>
    </w:p>
    <w:p w14:paraId="29751226" w14:textId="0B460D7B" w:rsidR="00A52E7F" w:rsidRPr="00AB521B" w:rsidRDefault="00A52E7F" w:rsidP="00AB521B">
      <w:pPr>
        <w:spacing w:after="0" w:line="240" w:lineRule="auto"/>
        <w:jc w:val="both"/>
        <w:rPr>
          <w:rFonts w:ascii="Verdana" w:hAnsi="Verdana"/>
          <w:lang w:eastAsia="es-CO"/>
        </w:rPr>
      </w:pPr>
    </w:p>
    <w:p w14:paraId="6F25C409" w14:textId="08497BF9" w:rsidR="00A52E7F" w:rsidRPr="00AB521B" w:rsidRDefault="00A52E7F" w:rsidP="00AB521B">
      <w:pPr>
        <w:pStyle w:val="Ttulo2"/>
        <w:numPr>
          <w:ilvl w:val="1"/>
          <w:numId w:val="2"/>
        </w:numPr>
        <w:spacing w:before="0" w:after="0" w:line="240" w:lineRule="auto"/>
        <w:ind w:left="567" w:hanging="567"/>
        <w:jc w:val="both"/>
        <w:rPr>
          <w:rFonts w:ascii="Verdana" w:hAnsi="Verdana"/>
          <w:b/>
          <w:color w:val="auto"/>
          <w:sz w:val="22"/>
          <w:szCs w:val="22"/>
        </w:rPr>
      </w:pPr>
      <w:bookmarkStart w:id="9" w:name="_Toc193042991"/>
      <w:bookmarkStart w:id="10" w:name="_Toc230249403"/>
      <w:r w:rsidRPr="00AB521B">
        <w:rPr>
          <w:rFonts w:ascii="Verdana" w:hAnsi="Verdana"/>
          <w:b/>
          <w:color w:val="auto"/>
          <w:sz w:val="22"/>
          <w:szCs w:val="22"/>
        </w:rPr>
        <w:t>Tipos de acumulación y formulación de metas</w:t>
      </w:r>
      <w:bookmarkEnd w:id="9"/>
      <w:bookmarkEnd w:id="10"/>
    </w:p>
    <w:p w14:paraId="09C93D83" w14:textId="77777777" w:rsidR="00EA1B9A" w:rsidRPr="00AB521B" w:rsidRDefault="00EA1B9A" w:rsidP="00AB521B">
      <w:pPr>
        <w:spacing w:after="0" w:line="240" w:lineRule="auto"/>
        <w:ind w:left="360"/>
        <w:jc w:val="both"/>
        <w:rPr>
          <w:rFonts w:ascii="Verdana" w:hAnsi="Verdana"/>
        </w:rPr>
      </w:pPr>
    </w:p>
    <w:p w14:paraId="5A22F7BF" w14:textId="3C184F8C" w:rsidR="00EA1B9A" w:rsidRPr="00AB521B" w:rsidRDefault="00A52E7F" w:rsidP="00AB521B">
      <w:pPr>
        <w:pStyle w:val="Ttulo3"/>
        <w:numPr>
          <w:ilvl w:val="2"/>
          <w:numId w:val="2"/>
        </w:numPr>
        <w:spacing w:before="0" w:after="0" w:line="240" w:lineRule="auto"/>
        <w:ind w:left="567" w:hanging="567"/>
        <w:jc w:val="both"/>
        <w:rPr>
          <w:rFonts w:ascii="Verdana" w:hAnsi="Verdana"/>
          <w:b/>
          <w:color w:val="auto"/>
          <w:sz w:val="22"/>
          <w:szCs w:val="22"/>
        </w:rPr>
      </w:pPr>
      <w:bookmarkStart w:id="11" w:name="_Toc193042992"/>
      <w:bookmarkStart w:id="12" w:name="_Toc230249404"/>
      <w:r w:rsidRPr="00AB521B">
        <w:rPr>
          <w:rFonts w:ascii="Verdana" w:hAnsi="Verdana"/>
          <w:b/>
          <w:color w:val="auto"/>
          <w:sz w:val="22"/>
          <w:szCs w:val="22"/>
        </w:rPr>
        <w:t>Stock</w:t>
      </w:r>
      <w:bookmarkEnd w:id="11"/>
      <w:bookmarkEnd w:id="12"/>
    </w:p>
    <w:p w14:paraId="0BB0756B" w14:textId="77777777" w:rsidR="00EA1B9A" w:rsidRPr="00AB521B" w:rsidRDefault="00EA1B9A" w:rsidP="00AB521B">
      <w:pPr>
        <w:spacing w:after="0" w:line="240" w:lineRule="auto"/>
        <w:jc w:val="both"/>
        <w:rPr>
          <w:rFonts w:ascii="Verdana" w:hAnsi="Verdana"/>
        </w:rPr>
      </w:pPr>
    </w:p>
    <w:p w14:paraId="72FD2BAB" w14:textId="77777777" w:rsidR="00A52E7F" w:rsidRPr="00AB521B" w:rsidRDefault="00A52E7F" w:rsidP="00AB521B">
      <w:pPr>
        <w:spacing w:after="0" w:line="240" w:lineRule="auto"/>
        <w:jc w:val="both"/>
        <w:rPr>
          <w:rFonts w:ascii="Verdana" w:hAnsi="Verdana"/>
          <w:b/>
          <w:bCs/>
        </w:rPr>
      </w:pPr>
      <w:r w:rsidRPr="00AB521B">
        <w:rPr>
          <w:rFonts w:ascii="Verdana" w:hAnsi="Verdana"/>
          <w:b/>
          <w:bCs/>
        </w:rPr>
        <w:t>¿Qué significa?</w:t>
      </w:r>
    </w:p>
    <w:p w14:paraId="758124DF" w14:textId="77777777" w:rsidR="00A52E7F" w:rsidRPr="00AB521B" w:rsidRDefault="00A52E7F" w:rsidP="00AB521B">
      <w:pPr>
        <w:spacing w:after="0" w:line="240" w:lineRule="auto"/>
        <w:jc w:val="both"/>
        <w:rPr>
          <w:rFonts w:ascii="Verdana" w:hAnsi="Verdana"/>
        </w:rPr>
      </w:pPr>
      <w:r w:rsidRPr="00AB521B">
        <w:rPr>
          <w:rFonts w:ascii="Verdana" w:hAnsi="Verdana"/>
        </w:rPr>
        <w:t>El tipo "Stock" se utiliza cuando se desea mantener un valor constante a lo largo del tiempo, como un nivel fijo de inversión extranjera o un número estable de empresas exportadoras.</w:t>
      </w:r>
    </w:p>
    <w:p w14:paraId="767072A0" w14:textId="77777777" w:rsidR="00A52E7F" w:rsidRPr="00AB521B" w:rsidRDefault="00A52E7F" w:rsidP="00AB521B">
      <w:pPr>
        <w:spacing w:after="0" w:line="240" w:lineRule="auto"/>
        <w:jc w:val="both"/>
        <w:rPr>
          <w:rFonts w:ascii="Verdana" w:hAnsi="Verdana"/>
          <w:b/>
          <w:bCs/>
        </w:rPr>
      </w:pPr>
    </w:p>
    <w:p w14:paraId="52EA4874" w14:textId="77777777" w:rsidR="00A52E7F" w:rsidRPr="00AB521B" w:rsidRDefault="00A52E7F" w:rsidP="00AB521B">
      <w:pPr>
        <w:spacing w:after="0" w:line="240" w:lineRule="auto"/>
        <w:jc w:val="both"/>
        <w:rPr>
          <w:rFonts w:ascii="Verdana" w:hAnsi="Verdana"/>
          <w:b/>
          <w:bCs/>
        </w:rPr>
      </w:pPr>
      <w:r w:rsidRPr="00AB521B">
        <w:rPr>
          <w:rFonts w:ascii="Verdana" w:hAnsi="Verdana"/>
          <w:b/>
          <w:bCs/>
        </w:rPr>
        <w:t>¿Cómo formular las metas?</w:t>
      </w:r>
    </w:p>
    <w:p w14:paraId="00EA6C60" w14:textId="77777777" w:rsidR="00A52E7F" w:rsidRPr="00AB521B" w:rsidRDefault="00A52E7F" w:rsidP="00AB521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Verdana" w:hAnsi="Verdana"/>
        </w:rPr>
      </w:pPr>
      <w:r w:rsidRPr="00AB521B">
        <w:rPr>
          <w:rFonts w:ascii="Verdana" w:hAnsi="Verdana"/>
        </w:rPr>
        <w:t>La línea base, las metas trimestrales (Q1, Q2, Q3, Q4) y la meta anual deben ser iguales.</w:t>
      </w:r>
    </w:p>
    <w:p w14:paraId="3C4C575F" w14:textId="77777777" w:rsidR="00A52E7F" w:rsidRPr="00AB521B" w:rsidRDefault="00A52E7F" w:rsidP="00AB521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Verdana" w:hAnsi="Verdana"/>
        </w:rPr>
      </w:pPr>
      <w:r w:rsidRPr="00AB521B">
        <w:rPr>
          <w:rFonts w:ascii="Verdana" w:hAnsi="Verdana"/>
        </w:rPr>
        <w:t>No debe haber cambios; el objetivo es conservar el mismo valor durante todo el año.</w:t>
      </w:r>
    </w:p>
    <w:p w14:paraId="57C0AFB4" w14:textId="77777777" w:rsidR="00A52E7F" w:rsidRPr="00AB521B" w:rsidRDefault="00A52E7F" w:rsidP="00AB521B">
      <w:pPr>
        <w:spacing w:after="0" w:line="240" w:lineRule="auto"/>
        <w:jc w:val="both"/>
        <w:rPr>
          <w:rFonts w:ascii="Verdana" w:hAnsi="Verdana"/>
          <w:b/>
          <w:bCs/>
        </w:rPr>
      </w:pPr>
    </w:p>
    <w:p w14:paraId="162169AE" w14:textId="77777777" w:rsidR="00A52E7F" w:rsidRPr="00AB521B" w:rsidRDefault="00A52E7F" w:rsidP="00AB521B">
      <w:pPr>
        <w:spacing w:after="0" w:line="240" w:lineRule="auto"/>
        <w:jc w:val="both"/>
        <w:rPr>
          <w:rFonts w:ascii="Verdana" w:hAnsi="Verdana"/>
          <w:b/>
          <w:bCs/>
        </w:rPr>
      </w:pPr>
      <w:r w:rsidRPr="00AB521B">
        <w:rPr>
          <w:rFonts w:ascii="Verdana" w:hAnsi="Verdana"/>
          <w:b/>
          <w:bCs/>
        </w:rPr>
        <w:t>Ejemplo</w:t>
      </w:r>
    </w:p>
    <w:p w14:paraId="1ADFF129" w14:textId="77777777" w:rsidR="00A52E7F" w:rsidRPr="00AB521B" w:rsidRDefault="00A52E7F" w:rsidP="00AB521B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Verdana" w:hAnsi="Verdana"/>
        </w:rPr>
      </w:pPr>
      <w:r w:rsidRPr="00AB521B">
        <w:rPr>
          <w:rFonts w:ascii="Verdana" w:hAnsi="Verdana"/>
        </w:rPr>
        <w:t>Indicador: Número de empresas exportadoras registradas que se desean mantener.</w:t>
      </w:r>
    </w:p>
    <w:p w14:paraId="1C33672C" w14:textId="77777777" w:rsidR="00A52E7F" w:rsidRPr="00AB521B" w:rsidRDefault="00A52E7F" w:rsidP="00AB521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Verdana" w:hAnsi="Verdana"/>
        </w:rPr>
      </w:pPr>
      <w:r w:rsidRPr="00AB521B">
        <w:rPr>
          <w:rFonts w:ascii="Verdana" w:hAnsi="Verdana"/>
        </w:rPr>
        <w:t>Línea base: 500 empresas.</w:t>
      </w:r>
    </w:p>
    <w:p w14:paraId="7B09BC14" w14:textId="77777777" w:rsidR="00A52E7F" w:rsidRPr="00AB521B" w:rsidRDefault="00A52E7F" w:rsidP="00AB521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Verdana" w:hAnsi="Verdana"/>
        </w:rPr>
      </w:pPr>
      <w:r w:rsidRPr="00AB521B">
        <w:rPr>
          <w:rFonts w:ascii="Verdana" w:hAnsi="Verdana"/>
        </w:rPr>
        <w:t>Meta Q1: 500 empresas.</w:t>
      </w:r>
    </w:p>
    <w:p w14:paraId="3F8134D7" w14:textId="77777777" w:rsidR="00A52E7F" w:rsidRPr="00AB521B" w:rsidRDefault="00A52E7F" w:rsidP="00AB521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Verdana" w:hAnsi="Verdana"/>
        </w:rPr>
      </w:pPr>
      <w:r w:rsidRPr="00AB521B">
        <w:rPr>
          <w:rFonts w:ascii="Verdana" w:hAnsi="Verdana"/>
        </w:rPr>
        <w:t>Meta Q2: 500 empresas.</w:t>
      </w:r>
    </w:p>
    <w:p w14:paraId="5AD4F365" w14:textId="77777777" w:rsidR="00A52E7F" w:rsidRPr="00AB521B" w:rsidRDefault="00A52E7F" w:rsidP="00AB521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lang w:val="pt-BR"/>
        </w:rPr>
      </w:pPr>
      <w:r w:rsidRPr="00AB521B">
        <w:rPr>
          <w:rFonts w:ascii="Verdana" w:hAnsi="Verdana"/>
          <w:lang w:val="pt-BR"/>
        </w:rPr>
        <w:t>Meta Q3: 500 empresas.</w:t>
      </w:r>
    </w:p>
    <w:p w14:paraId="368A5AFC" w14:textId="77777777" w:rsidR="00A52E7F" w:rsidRPr="00AB521B" w:rsidRDefault="00A52E7F" w:rsidP="00AB521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lang w:val="pt-BR"/>
        </w:rPr>
      </w:pPr>
      <w:r w:rsidRPr="00AB521B">
        <w:rPr>
          <w:rFonts w:ascii="Verdana" w:hAnsi="Verdana"/>
          <w:lang w:val="pt-BR"/>
        </w:rPr>
        <w:t>Meta Q4: 500 empresas.</w:t>
      </w:r>
    </w:p>
    <w:p w14:paraId="74D14199" w14:textId="77777777" w:rsidR="00A52E7F" w:rsidRPr="00AB521B" w:rsidRDefault="00A52E7F" w:rsidP="00AB521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lang w:val="pt-BR"/>
        </w:rPr>
      </w:pPr>
      <w:r w:rsidRPr="00AB521B">
        <w:rPr>
          <w:rFonts w:ascii="Verdana" w:hAnsi="Verdana"/>
          <w:lang w:val="pt-BR"/>
        </w:rPr>
        <w:t>Meta anual: 500 empresas.</w:t>
      </w:r>
    </w:p>
    <w:p w14:paraId="1ACE726F" w14:textId="77777777" w:rsidR="00A52E7F" w:rsidRPr="00AB521B" w:rsidRDefault="00A52E7F" w:rsidP="00AB521B">
      <w:pPr>
        <w:spacing w:after="0" w:line="240" w:lineRule="auto"/>
        <w:jc w:val="both"/>
        <w:rPr>
          <w:rFonts w:ascii="Verdana" w:hAnsi="Verdana"/>
        </w:rPr>
      </w:pPr>
    </w:p>
    <w:p w14:paraId="7D08DCDE" w14:textId="77777777" w:rsidR="00A52E7F" w:rsidRPr="00AB521B" w:rsidRDefault="00A52E7F" w:rsidP="00AB521B">
      <w:pPr>
        <w:spacing w:after="0" w:line="240" w:lineRule="auto"/>
        <w:jc w:val="both"/>
        <w:rPr>
          <w:rFonts w:ascii="Verdana" w:hAnsi="Verdana"/>
        </w:rPr>
      </w:pPr>
      <w:r w:rsidRPr="00AB521B">
        <w:rPr>
          <w:rFonts w:ascii="Verdana" w:hAnsi="Verdana"/>
          <w:b/>
          <w:bCs/>
        </w:rPr>
        <w:t>Nota:</w:t>
      </w:r>
      <w:r w:rsidRPr="00AB521B">
        <w:rPr>
          <w:rFonts w:ascii="Verdana" w:hAnsi="Verdana"/>
        </w:rPr>
        <w:t xml:space="preserve"> Si alguna meta cambia (por ejemplo, la meta Q4 es 600 empresas), está mal formulada.</w:t>
      </w:r>
    </w:p>
    <w:p w14:paraId="580E3AF7" w14:textId="77777777" w:rsidR="00A52E7F" w:rsidRDefault="00A52E7F" w:rsidP="00AB521B">
      <w:pPr>
        <w:spacing w:after="0" w:line="240" w:lineRule="auto"/>
        <w:jc w:val="both"/>
        <w:rPr>
          <w:rFonts w:ascii="Verdana" w:hAnsi="Verdana"/>
          <w:b/>
          <w:bCs/>
        </w:rPr>
      </w:pPr>
    </w:p>
    <w:p w14:paraId="73169FAB" w14:textId="77777777" w:rsidR="00675EC6" w:rsidRDefault="00675EC6" w:rsidP="00AB521B">
      <w:pPr>
        <w:spacing w:after="0" w:line="240" w:lineRule="auto"/>
        <w:jc w:val="both"/>
        <w:rPr>
          <w:rFonts w:ascii="Verdana" w:hAnsi="Verdana"/>
          <w:b/>
          <w:bCs/>
        </w:rPr>
      </w:pPr>
    </w:p>
    <w:p w14:paraId="632FCE1B" w14:textId="77777777" w:rsidR="00675EC6" w:rsidRDefault="00675EC6" w:rsidP="00AB521B">
      <w:pPr>
        <w:spacing w:after="0" w:line="240" w:lineRule="auto"/>
        <w:jc w:val="both"/>
        <w:rPr>
          <w:rFonts w:ascii="Verdana" w:hAnsi="Verdana"/>
          <w:b/>
          <w:bCs/>
        </w:rPr>
      </w:pPr>
    </w:p>
    <w:p w14:paraId="53CFB886" w14:textId="77777777" w:rsidR="00675EC6" w:rsidRPr="00AB521B" w:rsidRDefault="00675EC6" w:rsidP="00AB521B">
      <w:pPr>
        <w:spacing w:after="0" w:line="240" w:lineRule="auto"/>
        <w:jc w:val="both"/>
        <w:rPr>
          <w:rFonts w:ascii="Verdana" w:hAnsi="Verdana"/>
          <w:b/>
          <w:bCs/>
        </w:rPr>
      </w:pPr>
    </w:p>
    <w:p w14:paraId="34F8FB8F" w14:textId="127048A0" w:rsidR="00A52E7F" w:rsidRPr="00AB521B" w:rsidRDefault="00EA1B9A" w:rsidP="00AB521B">
      <w:pPr>
        <w:pStyle w:val="Ttulo3"/>
        <w:spacing w:before="0" w:after="0" w:line="240" w:lineRule="auto"/>
        <w:jc w:val="both"/>
        <w:rPr>
          <w:rFonts w:ascii="Verdana" w:hAnsi="Verdana"/>
          <w:b/>
          <w:color w:val="auto"/>
          <w:sz w:val="22"/>
          <w:szCs w:val="22"/>
        </w:rPr>
      </w:pPr>
      <w:bookmarkStart w:id="13" w:name="_Toc193042993"/>
      <w:bookmarkStart w:id="14" w:name="_Toc230249405"/>
      <w:r w:rsidRPr="00AB521B">
        <w:rPr>
          <w:rFonts w:ascii="Verdana" w:hAnsi="Verdana"/>
          <w:b/>
          <w:color w:val="auto"/>
          <w:sz w:val="22"/>
          <w:szCs w:val="22"/>
        </w:rPr>
        <w:lastRenderedPageBreak/>
        <w:t>4.</w:t>
      </w:r>
      <w:r w:rsidR="00A52E7F" w:rsidRPr="00AB521B">
        <w:rPr>
          <w:rFonts w:ascii="Verdana" w:hAnsi="Verdana"/>
          <w:b/>
          <w:color w:val="auto"/>
          <w:sz w:val="22"/>
          <w:szCs w:val="22"/>
        </w:rPr>
        <w:t>2.</w:t>
      </w:r>
      <w:r w:rsidRPr="00AB521B">
        <w:rPr>
          <w:rFonts w:ascii="Verdana" w:hAnsi="Verdana"/>
          <w:b/>
          <w:color w:val="auto"/>
          <w:sz w:val="22"/>
          <w:szCs w:val="22"/>
        </w:rPr>
        <w:t>2</w:t>
      </w:r>
      <w:r w:rsidR="00A52E7F" w:rsidRPr="00AB521B">
        <w:rPr>
          <w:rFonts w:ascii="Verdana" w:hAnsi="Verdana"/>
          <w:b/>
          <w:color w:val="auto"/>
          <w:sz w:val="22"/>
          <w:szCs w:val="22"/>
        </w:rPr>
        <w:t xml:space="preserve"> Flujo</w:t>
      </w:r>
      <w:bookmarkEnd w:id="13"/>
      <w:bookmarkEnd w:id="14"/>
    </w:p>
    <w:p w14:paraId="0B954F42" w14:textId="77777777" w:rsidR="00EA1B9A" w:rsidRPr="00AB521B" w:rsidRDefault="00EA1B9A" w:rsidP="00AB521B">
      <w:pPr>
        <w:spacing w:after="0" w:line="240" w:lineRule="auto"/>
        <w:jc w:val="both"/>
        <w:rPr>
          <w:rFonts w:ascii="Verdana" w:hAnsi="Verdana"/>
        </w:rPr>
      </w:pPr>
    </w:p>
    <w:p w14:paraId="4ED77105" w14:textId="77777777" w:rsidR="00A52E7F" w:rsidRPr="00AB521B" w:rsidRDefault="00A52E7F" w:rsidP="00AB521B">
      <w:pPr>
        <w:spacing w:after="0" w:line="240" w:lineRule="auto"/>
        <w:jc w:val="both"/>
        <w:rPr>
          <w:rFonts w:ascii="Verdana" w:hAnsi="Verdana"/>
          <w:b/>
          <w:bCs/>
        </w:rPr>
      </w:pPr>
      <w:r w:rsidRPr="00AB521B">
        <w:rPr>
          <w:rFonts w:ascii="Verdana" w:hAnsi="Verdana"/>
          <w:b/>
          <w:bCs/>
        </w:rPr>
        <w:t>¿Qué significa?</w:t>
      </w:r>
    </w:p>
    <w:p w14:paraId="3A179F03" w14:textId="77777777" w:rsidR="00A52E7F" w:rsidRPr="00AB521B" w:rsidRDefault="00A52E7F" w:rsidP="00AB521B">
      <w:pPr>
        <w:spacing w:after="0" w:line="240" w:lineRule="auto"/>
        <w:jc w:val="both"/>
        <w:rPr>
          <w:rFonts w:ascii="Verdana" w:hAnsi="Verdana"/>
        </w:rPr>
      </w:pPr>
      <w:r w:rsidRPr="00AB521B">
        <w:rPr>
          <w:rFonts w:ascii="Verdana" w:hAnsi="Verdana"/>
        </w:rPr>
        <w:t>El tipo "Flujo" mide esfuerzos que ocurren cada trimestre de forma independiente, como el valor de las exportaciones no tradicionales, que puede variar según la temporada o la demanda.</w:t>
      </w:r>
    </w:p>
    <w:p w14:paraId="373C19E5" w14:textId="77777777" w:rsidR="00A52E7F" w:rsidRPr="00AB521B" w:rsidRDefault="00A52E7F" w:rsidP="00AB521B">
      <w:pPr>
        <w:spacing w:after="0" w:line="240" w:lineRule="auto"/>
        <w:jc w:val="both"/>
        <w:rPr>
          <w:rFonts w:ascii="Verdana" w:hAnsi="Verdana"/>
        </w:rPr>
      </w:pPr>
    </w:p>
    <w:p w14:paraId="17BA3DEF" w14:textId="77777777" w:rsidR="00A52E7F" w:rsidRPr="00AB521B" w:rsidRDefault="00A52E7F" w:rsidP="00AB521B">
      <w:pPr>
        <w:spacing w:after="0" w:line="240" w:lineRule="auto"/>
        <w:jc w:val="both"/>
        <w:rPr>
          <w:rFonts w:ascii="Verdana" w:hAnsi="Verdana"/>
          <w:b/>
          <w:bCs/>
        </w:rPr>
      </w:pPr>
      <w:r w:rsidRPr="00AB521B">
        <w:rPr>
          <w:rFonts w:ascii="Verdana" w:hAnsi="Verdana"/>
          <w:b/>
          <w:bCs/>
        </w:rPr>
        <w:t>¿Cómo formular las metas?</w:t>
      </w:r>
    </w:p>
    <w:p w14:paraId="5EE6C833" w14:textId="77777777" w:rsidR="00A52E7F" w:rsidRPr="00AB521B" w:rsidRDefault="00A52E7F" w:rsidP="00AB521B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Verdana" w:hAnsi="Verdana"/>
        </w:rPr>
      </w:pPr>
      <w:r w:rsidRPr="00AB521B">
        <w:rPr>
          <w:rFonts w:ascii="Verdana" w:hAnsi="Verdana"/>
        </w:rPr>
        <w:t>Las metas trimestrales representan los valores esperados para cada trimestre por separado.</w:t>
      </w:r>
    </w:p>
    <w:p w14:paraId="569B2637" w14:textId="77777777" w:rsidR="00A52E7F" w:rsidRPr="00AB521B" w:rsidRDefault="00A52E7F" w:rsidP="00AB521B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Verdana" w:hAnsi="Verdana"/>
        </w:rPr>
      </w:pPr>
      <w:r w:rsidRPr="00AB521B">
        <w:rPr>
          <w:rFonts w:ascii="Verdana" w:hAnsi="Verdana"/>
        </w:rPr>
        <w:t>La meta anual debe ser mayor o igual al máximo valor de las metas trimestrales, ya que refleja el resultado final del año.</w:t>
      </w:r>
    </w:p>
    <w:p w14:paraId="1915F615" w14:textId="77777777" w:rsidR="00A52E7F" w:rsidRPr="00AB521B" w:rsidRDefault="00A52E7F" w:rsidP="00AB521B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Verdana" w:hAnsi="Verdana"/>
        </w:rPr>
      </w:pPr>
      <w:r w:rsidRPr="00AB521B">
        <w:rPr>
          <w:rFonts w:ascii="Verdana" w:hAnsi="Verdana"/>
        </w:rPr>
        <w:t>No se deben sumar las metas trimestrales para obtener la anual.</w:t>
      </w:r>
    </w:p>
    <w:p w14:paraId="7A8E3EE5" w14:textId="77777777" w:rsidR="00A52E7F" w:rsidRPr="00AB521B" w:rsidRDefault="00A52E7F" w:rsidP="00AB521B">
      <w:pPr>
        <w:spacing w:after="0" w:line="240" w:lineRule="auto"/>
        <w:jc w:val="both"/>
        <w:rPr>
          <w:rFonts w:ascii="Verdana" w:hAnsi="Verdana"/>
        </w:rPr>
      </w:pPr>
    </w:p>
    <w:p w14:paraId="3E0FCB08" w14:textId="77777777" w:rsidR="00A52E7F" w:rsidRPr="00AB521B" w:rsidRDefault="00A52E7F" w:rsidP="00AB521B">
      <w:pPr>
        <w:spacing w:after="0" w:line="240" w:lineRule="auto"/>
        <w:jc w:val="both"/>
        <w:rPr>
          <w:rFonts w:ascii="Verdana" w:hAnsi="Verdana"/>
          <w:b/>
          <w:bCs/>
        </w:rPr>
      </w:pPr>
      <w:r w:rsidRPr="00AB521B">
        <w:rPr>
          <w:rFonts w:ascii="Verdana" w:hAnsi="Verdana"/>
          <w:b/>
          <w:bCs/>
        </w:rPr>
        <w:t>Ejemplo</w:t>
      </w:r>
    </w:p>
    <w:p w14:paraId="7EECC4D9" w14:textId="77777777" w:rsidR="00A52E7F" w:rsidRPr="00AB521B" w:rsidRDefault="00A52E7F" w:rsidP="00AB521B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Verdana" w:hAnsi="Verdana"/>
        </w:rPr>
      </w:pPr>
      <w:r w:rsidRPr="00AB521B">
        <w:rPr>
          <w:rFonts w:ascii="Verdana" w:hAnsi="Verdana"/>
        </w:rPr>
        <w:t>Indicador: Valor de exportaciones no tradicionales (en millones de dólares).</w:t>
      </w:r>
    </w:p>
    <w:p w14:paraId="5C48BBF5" w14:textId="77777777" w:rsidR="00A52E7F" w:rsidRPr="00AB521B" w:rsidRDefault="00A52E7F" w:rsidP="00AB521B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Verdana" w:hAnsi="Verdana"/>
        </w:rPr>
      </w:pPr>
      <w:r w:rsidRPr="00AB521B">
        <w:rPr>
          <w:rFonts w:ascii="Verdana" w:hAnsi="Verdana"/>
        </w:rPr>
        <w:t>Línea base: 1000.</w:t>
      </w:r>
    </w:p>
    <w:p w14:paraId="6D5F7B0C" w14:textId="77777777" w:rsidR="00A52E7F" w:rsidRPr="00AB521B" w:rsidRDefault="00A52E7F" w:rsidP="00AB521B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Verdana" w:hAnsi="Verdana"/>
        </w:rPr>
      </w:pPr>
      <w:r w:rsidRPr="00AB521B">
        <w:rPr>
          <w:rFonts w:ascii="Verdana" w:hAnsi="Verdana"/>
        </w:rPr>
        <w:t>Meta Q1: 200.</w:t>
      </w:r>
    </w:p>
    <w:p w14:paraId="03005B6C" w14:textId="77777777" w:rsidR="00A52E7F" w:rsidRPr="00AB521B" w:rsidRDefault="00A52E7F" w:rsidP="00AB521B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Verdana" w:hAnsi="Verdana"/>
        </w:rPr>
      </w:pPr>
      <w:r w:rsidRPr="00AB521B">
        <w:rPr>
          <w:rFonts w:ascii="Verdana" w:hAnsi="Verdana"/>
        </w:rPr>
        <w:t>Meta Q2: 400.</w:t>
      </w:r>
    </w:p>
    <w:p w14:paraId="3FBFEC9E" w14:textId="77777777" w:rsidR="00A52E7F" w:rsidRPr="00AB521B" w:rsidRDefault="00A52E7F" w:rsidP="00AB521B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Verdana" w:hAnsi="Verdana"/>
          <w:lang w:val="pt-BR"/>
        </w:rPr>
      </w:pPr>
      <w:r w:rsidRPr="00AB521B">
        <w:rPr>
          <w:rFonts w:ascii="Verdana" w:hAnsi="Verdana"/>
          <w:lang w:val="pt-BR"/>
        </w:rPr>
        <w:t>Meta Q3: 600.</w:t>
      </w:r>
    </w:p>
    <w:p w14:paraId="40E52D96" w14:textId="77777777" w:rsidR="00A52E7F" w:rsidRPr="00AB521B" w:rsidRDefault="00A52E7F" w:rsidP="00AB521B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Verdana" w:hAnsi="Verdana"/>
          <w:lang w:val="pt-BR"/>
        </w:rPr>
      </w:pPr>
      <w:r w:rsidRPr="00AB521B">
        <w:rPr>
          <w:rFonts w:ascii="Verdana" w:hAnsi="Verdana"/>
          <w:lang w:val="pt-BR"/>
        </w:rPr>
        <w:t>Meta Q4: 800.</w:t>
      </w:r>
    </w:p>
    <w:p w14:paraId="3312A936" w14:textId="77777777" w:rsidR="00A52E7F" w:rsidRPr="00AB521B" w:rsidRDefault="00A52E7F" w:rsidP="00AB521B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Verdana" w:hAnsi="Verdana"/>
          <w:lang w:val="pt-BR"/>
        </w:rPr>
      </w:pPr>
      <w:r w:rsidRPr="00AB521B">
        <w:rPr>
          <w:rFonts w:ascii="Verdana" w:hAnsi="Verdana"/>
          <w:lang w:val="pt-BR"/>
        </w:rPr>
        <w:t>Meta anual: 800.</w:t>
      </w:r>
    </w:p>
    <w:p w14:paraId="6DF24EA9" w14:textId="77777777" w:rsidR="00A52E7F" w:rsidRPr="00AB521B" w:rsidRDefault="00A52E7F" w:rsidP="00AB521B">
      <w:pPr>
        <w:spacing w:after="0" w:line="240" w:lineRule="auto"/>
        <w:jc w:val="both"/>
        <w:rPr>
          <w:rFonts w:ascii="Verdana" w:hAnsi="Verdana"/>
        </w:rPr>
      </w:pPr>
    </w:p>
    <w:p w14:paraId="03C0A5A1" w14:textId="77777777" w:rsidR="00A52E7F" w:rsidRPr="00AB521B" w:rsidRDefault="00A52E7F" w:rsidP="00AB521B">
      <w:pPr>
        <w:spacing w:after="0" w:line="240" w:lineRule="auto"/>
        <w:jc w:val="both"/>
        <w:rPr>
          <w:rFonts w:ascii="Verdana" w:hAnsi="Verdana"/>
        </w:rPr>
      </w:pPr>
      <w:r w:rsidRPr="00AB521B">
        <w:rPr>
          <w:rFonts w:ascii="Verdana" w:hAnsi="Verdana"/>
          <w:b/>
          <w:bCs/>
        </w:rPr>
        <w:t>Nota:</w:t>
      </w:r>
      <w:r w:rsidRPr="00AB521B">
        <w:rPr>
          <w:rFonts w:ascii="Verdana" w:hAnsi="Verdana"/>
        </w:rPr>
        <w:t xml:space="preserve"> La meta anual (800) es igual al máximo trimestral (800). Si fuera 700, estaría mal formulada.</w:t>
      </w:r>
    </w:p>
    <w:p w14:paraId="2CDC7BA9" w14:textId="77777777" w:rsidR="00EE71C9" w:rsidRPr="00AB521B" w:rsidRDefault="00EE71C9" w:rsidP="00AB521B">
      <w:pPr>
        <w:spacing w:after="0" w:line="240" w:lineRule="auto"/>
        <w:jc w:val="both"/>
        <w:rPr>
          <w:rFonts w:ascii="Verdana" w:hAnsi="Verdana"/>
        </w:rPr>
      </w:pPr>
    </w:p>
    <w:p w14:paraId="36E87E8A" w14:textId="2207D25A" w:rsidR="00A52E7F" w:rsidRPr="00AB521B" w:rsidRDefault="00EA1B9A" w:rsidP="00AB521B">
      <w:pPr>
        <w:pStyle w:val="Ttulo3"/>
        <w:spacing w:before="0" w:after="0" w:line="240" w:lineRule="auto"/>
        <w:jc w:val="both"/>
        <w:rPr>
          <w:rFonts w:ascii="Verdana" w:hAnsi="Verdana"/>
          <w:b/>
          <w:color w:val="auto"/>
          <w:sz w:val="22"/>
          <w:szCs w:val="22"/>
        </w:rPr>
      </w:pPr>
      <w:bookmarkStart w:id="15" w:name="_Toc193042994"/>
      <w:bookmarkStart w:id="16" w:name="_Toc230249406"/>
      <w:r w:rsidRPr="00AB521B">
        <w:rPr>
          <w:rFonts w:ascii="Verdana" w:hAnsi="Verdana"/>
          <w:b/>
          <w:color w:val="auto"/>
          <w:sz w:val="22"/>
          <w:szCs w:val="22"/>
        </w:rPr>
        <w:t>4.2.</w:t>
      </w:r>
      <w:r w:rsidR="00A52E7F" w:rsidRPr="00AB521B">
        <w:rPr>
          <w:rFonts w:ascii="Verdana" w:hAnsi="Verdana"/>
          <w:b/>
          <w:color w:val="auto"/>
          <w:sz w:val="22"/>
          <w:szCs w:val="22"/>
        </w:rPr>
        <w:t>3. Acumulado</w:t>
      </w:r>
      <w:bookmarkEnd w:id="15"/>
      <w:bookmarkEnd w:id="16"/>
    </w:p>
    <w:p w14:paraId="466EC1A6" w14:textId="77777777" w:rsidR="00EA1B9A" w:rsidRPr="00AB521B" w:rsidRDefault="00EA1B9A" w:rsidP="00AB521B">
      <w:pPr>
        <w:spacing w:after="0" w:line="240" w:lineRule="auto"/>
        <w:jc w:val="both"/>
        <w:rPr>
          <w:rFonts w:ascii="Verdana" w:hAnsi="Verdana"/>
        </w:rPr>
      </w:pPr>
    </w:p>
    <w:p w14:paraId="104B4CA0" w14:textId="77777777" w:rsidR="00A52E7F" w:rsidRPr="00AB521B" w:rsidRDefault="00A52E7F" w:rsidP="00AB521B">
      <w:pPr>
        <w:spacing w:after="0" w:line="240" w:lineRule="auto"/>
        <w:jc w:val="both"/>
        <w:rPr>
          <w:rFonts w:ascii="Verdana" w:hAnsi="Verdana"/>
          <w:b/>
          <w:bCs/>
        </w:rPr>
      </w:pPr>
      <w:r w:rsidRPr="00AB521B">
        <w:rPr>
          <w:rFonts w:ascii="Verdana" w:hAnsi="Verdana"/>
          <w:b/>
          <w:bCs/>
        </w:rPr>
        <w:t>¿Qué significa?</w:t>
      </w:r>
    </w:p>
    <w:p w14:paraId="33C75D75" w14:textId="77777777" w:rsidR="00A52E7F" w:rsidRPr="00AB521B" w:rsidRDefault="00A52E7F" w:rsidP="00AB521B">
      <w:pPr>
        <w:spacing w:after="0" w:line="240" w:lineRule="auto"/>
        <w:jc w:val="both"/>
        <w:rPr>
          <w:rFonts w:ascii="Verdana" w:hAnsi="Verdana"/>
        </w:rPr>
      </w:pPr>
      <w:r w:rsidRPr="00AB521B">
        <w:rPr>
          <w:rFonts w:ascii="Verdana" w:hAnsi="Verdana"/>
        </w:rPr>
        <w:t>El tipo "Acumulado" mide el progreso total sumando los avances de cada trimestre a lo largo del año, como el número de empleos generados por nuevas empresas.</w:t>
      </w:r>
    </w:p>
    <w:p w14:paraId="0259285A" w14:textId="77777777" w:rsidR="00A52E7F" w:rsidRPr="00AB521B" w:rsidRDefault="00A52E7F" w:rsidP="00AB521B">
      <w:pPr>
        <w:spacing w:after="0" w:line="240" w:lineRule="auto"/>
        <w:jc w:val="both"/>
        <w:rPr>
          <w:rFonts w:ascii="Verdana" w:hAnsi="Verdana"/>
        </w:rPr>
      </w:pPr>
    </w:p>
    <w:p w14:paraId="316DA5D1" w14:textId="77777777" w:rsidR="00A52E7F" w:rsidRPr="00AB521B" w:rsidRDefault="00A52E7F" w:rsidP="00AB521B">
      <w:pPr>
        <w:spacing w:after="0" w:line="240" w:lineRule="auto"/>
        <w:jc w:val="both"/>
        <w:rPr>
          <w:rFonts w:ascii="Verdana" w:hAnsi="Verdana"/>
          <w:b/>
          <w:bCs/>
        </w:rPr>
      </w:pPr>
      <w:r w:rsidRPr="00AB521B">
        <w:rPr>
          <w:rFonts w:ascii="Verdana" w:hAnsi="Verdana"/>
          <w:b/>
          <w:bCs/>
        </w:rPr>
        <w:t>¿Cómo formular las metas?</w:t>
      </w:r>
    </w:p>
    <w:p w14:paraId="567F0158" w14:textId="77777777" w:rsidR="00A52E7F" w:rsidRPr="00AB521B" w:rsidRDefault="00A52E7F" w:rsidP="00AB521B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Verdana" w:hAnsi="Verdana"/>
        </w:rPr>
      </w:pPr>
      <w:r w:rsidRPr="00AB521B">
        <w:rPr>
          <w:rFonts w:ascii="Verdana" w:hAnsi="Verdana"/>
        </w:rPr>
        <w:t>Las metas trimestrales deben ser valores acumulados que crecen progresivamente (Q1 ≤ Q2 ≤ Q3 ≤ Q4).</w:t>
      </w:r>
    </w:p>
    <w:p w14:paraId="61636336" w14:textId="77777777" w:rsidR="00A52E7F" w:rsidRPr="00AB521B" w:rsidRDefault="00A52E7F" w:rsidP="00AB521B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Verdana" w:hAnsi="Verdana"/>
        </w:rPr>
      </w:pPr>
      <w:r w:rsidRPr="00AB521B">
        <w:rPr>
          <w:rFonts w:ascii="Verdana" w:hAnsi="Verdana"/>
        </w:rPr>
        <w:t>La meta de Q4 debe ser igual a la meta anual, ya que representa el total al final del año.</w:t>
      </w:r>
    </w:p>
    <w:p w14:paraId="3CE1EB14" w14:textId="77777777" w:rsidR="00A52E7F" w:rsidRPr="00AB521B" w:rsidRDefault="00A52E7F" w:rsidP="00AB521B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Verdana" w:hAnsi="Verdana"/>
        </w:rPr>
      </w:pPr>
      <w:r w:rsidRPr="00AB521B">
        <w:rPr>
          <w:rFonts w:ascii="Verdana" w:hAnsi="Verdana"/>
        </w:rPr>
        <w:t>No se deben sumar las metas trimestrales entre sí para obtener la anual; cada una ya incluye el progreso acumulado.</w:t>
      </w:r>
    </w:p>
    <w:p w14:paraId="42043DA6" w14:textId="77777777" w:rsidR="00A52E7F" w:rsidRPr="00AB521B" w:rsidRDefault="00A52E7F" w:rsidP="00AB521B">
      <w:pPr>
        <w:spacing w:after="0" w:line="240" w:lineRule="auto"/>
        <w:jc w:val="both"/>
        <w:rPr>
          <w:rFonts w:ascii="Verdana" w:hAnsi="Verdana"/>
        </w:rPr>
      </w:pPr>
    </w:p>
    <w:p w14:paraId="37BDEBE9" w14:textId="77777777" w:rsidR="00A52E7F" w:rsidRPr="00AB521B" w:rsidRDefault="00A52E7F" w:rsidP="00AB521B">
      <w:pPr>
        <w:spacing w:after="0" w:line="240" w:lineRule="auto"/>
        <w:jc w:val="both"/>
        <w:rPr>
          <w:rFonts w:ascii="Verdana" w:hAnsi="Verdana"/>
          <w:b/>
          <w:bCs/>
        </w:rPr>
      </w:pPr>
      <w:r w:rsidRPr="00AB521B">
        <w:rPr>
          <w:rFonts w:ascii="Verdana" w:hAnsi="Verdana"/>
          <w:b/>
          <w:bCs/>
        </w:rPr>
        <w:t>Ejemplo</w:t>
      </w:r>
    </w:p>
    <w:p w14:paraId="0C1024FC" w14:textId="77777777" w:rsidR="00A52E7F" w:rsidRPr="00AB521B" w:rsidRDefault="00A52E7F" w:rsidP="00AB521B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Verdana" w:hAnsi="Verdana"/>
        </w:rPr>
      </w:pPr>
      <w:r w:rsidRPr="00AB521B">
        <w:rPr>
          <w:rFonts w:ascii="Verdana" w:hAnsi="Verdana"/>
        </w:rPr>
        <w:t>Indicador: Número de empleos generados por nuevas empresas en el sector industrial.</w:t>
      </w:r>
    </w:p>
    <w:p w14:paraId="62679B21" w14:textId="77777777" w:rsidR="00A52E7F" w:rsidRPr="00AB521B" w:rsidRDefault="00A52E7F" w:rsidP="00AB521B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Verdana" w:hAnsi="Verdana"/>
        </w:rPr>
      </w:pPr>
      <w:r w:rsidRPr="00AB521B">
        <w:rPr>
          <w:rFonts w:ascii="Verdana" w:hAnsi="Verdana"/>
        </w:rPr>
        <w:t>Línea base: 0.</w:t>
      </w:r>
    </w:p>
    <w:p w14:paraId="3BB73B0C" w14:textId="77777777" w:rsidR="00A52E7F" w:rsidRPr="00AB521B" w:rsidRDefault="00A52E7F" w:rsidP="00AB521B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Verdana" w:hAnsi="Verdana"/>
        </w:rPr>
      </w:pPr>
      <w:r w:rsidRPr="00AB521B">
        <w:rPr>
          <w:rFonts w:ascii="Verdana" w:hAnsi="Verdana"/>
        </w:rPr>
        <w:lastRenderedPageBreak/>
        <w:t>Meta Q1: 37 (total acumulado al final de Q1).</w:t>
      </w:r>
    </w:p>
    <w:p w14:paraId="7F611113" w14:textId="77777777" w:rsidR="00A52E7F" w:rsidRPr="00AB521B" w:rsidRDefault="00A52E7F" w:rsidP="00AB521B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Verdana" w:hAnsi="Verdana"/>
        </w:rPr>
      </w:pPr>
      <w:r w:rsidRPr="00AB521B">
        <w:rPr>
          <w:rFonts w:ascii="Verdana" w:hAnsi="Verdana"/>
        </w:rPr>
        <w:t>Meta Q2: 74 (total acumulado al final de Q2).</w:t>
      </w:r>
    </w:p>
    <w:p w14:paraId="49D8FE50" w14:textId="77777777" w:rsidR="00A52E7F" w:rsidRPr="00AB521B" w:rsidRDefault="00A52E7F" w:rsidP="00AB521B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Verdana" w:hAnsi="Verdana"/>
        </w:rPr>
      </w:pPr>
      <w:r w:rsidRPr="00AB521B">
        <w:rPr>
          <w:rFonts w:ascii="Verdana" w:hAnsi="Verdana"/>
        </w:rPr>
        <w:t>Meta Q3: 112 (total acumulado al final de Q3).</w:t>
      </w:r>
    </w:p>
    <w:p w14:paraId="24A11902" w14:textId="77777777" w:rsidR="00A52E7F" w:rsidRPr="00AB521B" w:rsidRDefault="00A52E7F" w:rsidP="00AB521B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Verdana" w:hAnsi="Verdana"/>
        </w:rPr>
      </w:pPr>
      <w:r w:rsidRPr="00AB521B">
        <w:rPr>
          <w:rFonts w:ascii="Verdana" w:hAnsi="Verdana"/>
        </w:rPr>
        <w:t>Meta Q4: 150 (total acumulado al final de Q4).</w:t>
      </w:r>
    </w:p>
    <w:p w14:paraId="53492250" w14:textId="77777777" w:rsidR="00A52E7F" w:rsidRPr="00AB521B" w:rsidRDefault="00A52E7F" w:rsidP="00AB521B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Verdana" w:hAnsi="Verdana"/>
          <w:lang w:val="en-US"/>
        </w:rPr>
      </w:pPr>
      <w:r w:rsidRPr="00AB521B">
        <w:rPr>
          <w:rFonts w:ascii="Verdana" w:hAnsi="Verdana"/>
          <w:lang w:val="en-US"/>
        </w:rPr>
        <w:t>Meta anual: 150.</w:t>
      </w:r>
    </w:p>
    <w:p w14:paraId="37B646EE" w14:textId="77777777" w:rsidR="00A52E7F" w:rsidRPr="00AB521B" w:rsidRDefault="00A52E7F" w:rsidP="00AB521B">
      <w:pPr>
        <w:spacing w:after="0" w:line="240" w:lineRule="auto"/>
        <w:jc w:val="both"/>
        <w:rPr>
          <w:rFonts w:ascii="Verdana" w:hAnsi="Verdana"/>
        </w:rPr>
      </w:pPr>
    </w:p>
    <w:p w14:paraId="66CBF991" w14:textId="77777777" w:rsidR="00A52E7F" w:rsidRPr="00AB521B" w:rsidRDefault="00A52E7F" w:rsidP="00AB521B">
      <w:pPr>
        <w:spacing w:after="0" w:line="240" w:lineRule="auto"/>
        <w:jc w:val="both"/>
        <w:rPr>
          <w:rFonts w:ascii="Verdana" w:hAnsi="Verdana"/>
        </w:rPr>
      </w:pPr>
      <w:r w:rsidRPr="00AB521B">
        <w:rPr>
          <w:rFonts w:ascii="Verdana" w:hAnsi="Verdana"/>
          <w:b/>
          <w:bCs/>
        </w:rPr>
        <w:t>Nota:</w:t>
      </w:r>
      <w:r w:rsidRPr="00AB521B">
        <w:rPr>
          <w:rFonts w:ascii="Verdana" w:hAnsi="Verdana"/>
        </w:rPr>
        <w:t xml:space="preserve"> La meta Q4 (150) debe igualar la meta anual (150). Si la meta Q4 fuera 130, estaría mal formulada.</w:t>
      </w:r>
    </w:p>
    <w:p w14:paraId="3A32191A" w14:textId="77777777" w:rsidR="00A52E7F" w:rsidRPr="00AB521B" w:rsidRDefault="00A52E7F" w:rsidP="00AB521B">
      <w:pPr>
        <w:spacing w:after="0" w:line="240" w:lineRule="auto"/>
        <w:jc w:val="both"/>
        <w:rPr>
          <w:rFonts w:ascii="Verdana" w:hAnsi="Verdana"/>
          <w:b/>
          <w:bCs/>
        </w:rPr>
      </w:pPr>
    </w:p>
    <w:p w14:paraId="2EF9C3BA" w14:textId="16DA29D4" w:rsidR="00A52E7F" w:rsidRPr="00AB521B" w:rsidRDefault="00A52E7F" w:rsidP="00AB521B">
      <w:pPr>
        <w:pStyle w:val="Ttulo3"/>
        <w:numPr>
          <w:ilvl w:val="2"/>
          <w:numId w:val="18"/>
        </w:numPr>
        <w:spacing w:before="0" w:after="0" w:line="240" w:lineRule="auto"/>
        <w:ind w:left="567" w:hanging="567"/>
        <w:jc w:val="both"/>
        <w:rPr>
          <w:rFonts w:ascii="Verdana" w:hAnsi="Verdana"/>
          <w:b/>
          <w:color w:val="auto"/>
          <w:sz w:val="22"/>
          <w:szCs w:val="22"/>
        </w:rPr>
      </w:pPr>
      <w:bookmarkStart w:id="17" w:name="_Toc193042995"/>
      <w:bookmarkStart w:id="18" w:name="_Toc230249407"/>
      <w:r w:rsidRPr="00AB521B">
        <w:rPr>
          <w:rFonts w:ascii="Verdana" w:hAnsi="Verdana"/>
          <w:b/>
          <w:color w:val="auto"/>
          <w:sz w:val="22"/>
          <w:szCs w:val="22"/>
        </w:rPr>
        <w:t>Capacidad</w:t>
      </w:r>
      <w:bookmarkEnd w:id="17"/>
      <w:bookmarkEnd w:id="18"/>
    </w:p>
    <w:p w14:paraId="54143B51" w14:textId="77777777" w:rsidR="00EA1B9A" w:rsidRPr="00AB521B" w:rsidRDefault="00EA1B9A" w:rsidP="00AB521B">
      <w:pPr>
        <w:pStyle w:val="Prrafodelista"/>
        <w:spacing w:after="0" w:line="240" w:lineRule="auto"/>
        <w:rPr>
          <w:rFonts w:ascii="Verdana" w:hAnsi="Verdana"/>
        </w:rPr>
      </w:pPr>
    </w:p>
    <w:p w14:paraId="3ED682C6" w14:textId="77777777" w:rsidR="00A52E7F" w:rsidRPr="00AB521B" w:rsidRDefault="00A52E7F" w:rsidP="00AB521B">
      <w:pPr>
        <w:spacing w:after="0" w:line="240" w:lineRule="auto"/>
        <w:jc w:val="both"/>
        <w:rPr>
          <w:rFonts w:ascii="Verdana" w:hAnsi="Verdana"/>
          <w:b/>
          <w:bCs/>
        </w:rPr>
      </w:pPr>
      <w:r w:rsidRPr="00AB521B">
        <w:rPr>
          <w:rFonts w:ascii="Verdana" w:hAnsi="Verdana"/>
          <w:b/>
          <w:bCs/>
        </w:rPr>
        <w:t>¿Qué significa?</w:t>
      </w:r>
    </w:p>
    <w:p w14:paraId="4663B55B" w14:textId="77777777" w:rsidR="00A52E7F" w:rsidRPr="00AB521B" w:rsidRDefault="00A52E7F" w:rsidP="00AB521B">
      <w:pPr>
        <w:spacing w:after="0" w:line="240" w:lineRule="auto"/>
        <w:jc w:val="both"/>
        <w:rPr>
          <w:rFonts w:ascii="Verdana" w:hAnsi="Verdana"/>
        </w:rPr>
      </w:pPr>
      <w:r w:rsidRPr="00AB521B">
        <w:rPr>
          <w:rFonts w:ascii="Verdana" w:hAnsi="Verdana"/>
        </w:rPr>
        <w:t>El tipo "Capacidad" mide el aumento acumulado desde la línea base, destacando el esfuerzo por mejorar un resultado, como el número de empresas formalizadas.</w:t>
      </w:r>
    </w:p>
    <w:p w14:paraId="4B7A10BF" w14:textId="77777777" w:rsidR="00A52E7F" w:rsidRPr="00AB521B" w:rsidRDefault="00A52E7F" w:rsidP="00AB521B">
      <w:pPr>
        <w:spacing w:after="0" w:line="240" w:lineRule="auto"/>
        <w:jc w:val="both"/>
        <w:rPr>
          <w:rFonts w:ascii="Verdana" w:hAnsi="Verdana"/>
        </w:rPr>
      </w:pPr>
    </w:p>
    <w:p w14:paraId="24E1566A" w14:textId="77777777" w:rsidR="00A52E7F" w:rsidRPr="00AB521B" w:rsidRDefault="00A52E7F" w:rsidP="00AB521B">
      <w:pPr>
        <w:spacing w:after="0" w:line="240" w:lineRule="auto"/>
        <w:jc w:val="both"/>
        <w:rPr>
          <w:rFonts w:ascii="Verdana" w:hAnsi="Verdana"/>
          <w:b/>
          <w:bCs/>
        </w:rPr>
      </w:pPr>
      <w:r w:rsidRPr="00AB521B">
        <w:rPr>
          <w:rFonts w:ascii="Verdana" w:hAnsi="Verdana"/>
          <w:b/>
          <w:bCs/>
        </w:rPr>
        <w:t>¿Cómo formular las metas?</w:t>
      </w:r>
    </w:p>
    <w:p w14:paraId="73BCF0FA" w14:textId="77777777" w:rsidR="00A52E7F" w:rsidRPr="00AB521B" w:rsidRDefault="00A52E7F" w:rsidP="00AB521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Verdana" w:hAnsi="Verdana"/>
        </w:rPr>
      </w:pPr>
      <w:r w:rsidRPr="00AB521B">
        <w:rPr>
          <w:rFonts w:ascii="Verdana" w:hAnsi="Verdana"/>
        </w:rPr>
        <w:t>Las metas trimestrales deben crecer progresivamente desde la línea base (Línea base ≤ Q1 ≤ Q2 ≤ Q3 ≤ Q4).</w:t>
      </w:r>
    </w:p>
    <w:p w14:paraId="3275AA2C" w14:textId="77777777" w:rsidR="00A52E7F" w:rsidRPr="00AB521B" w:rsidRDefault="00A52E7F" w:rsidP="00AB521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Verdana" w:hAnsi="Verdana"/>
        </w:rPr>
      </w:pPr>
      <w:r w:rsidRPr="00AB521B">
        <w:rPr>
          <w:rFonts w:ascii="Verdana" w:hAnsi="Verdana"/>
        </w:rPr>
        <w:t>La meta anual debe ser mayor que la línea base y reflejar el total acumulado al final del año.</w:t>
      </w:r>
    </w:p>
    <w:p w14:paraId="670E1D7E" w14:textId="77777777" w:rsidR="00A52E7F" w:rsidRPr="00AB521B" w:rsidRDefault="00A52E7F" w:rsidP="00AB521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Verdana" w:hAnsi="Verdana"/>
        </w:rPr>
      </w:pPr>
      <w:r w:rsidRPr="00AB521B">
        <w:rPr>
          <w:rFonts w:ascii="Verdana" w:hAnsi="Verdana"/>
        </w:rPr>
        <w:t>Las metas deben mostrar un incremento constante.</w:t>
      </w:r>
    </w:p>
    <w:p w14:paraId="238E5DDE" w14:textId="77777777" w:rsidR="00A52E7F" w:rsidRPr="00AB521B" w:rsidRDefault="00A52E7F" w:rsidP="00AB521B">
      <w:pPr>
        <w:spacing w:after="0" w:line="240" w:lineRule="auto"/>
        <w:jc w:val="both"/>
        <w:rPr>
          <w:rFonts w:ascii="Verdana" w:hAnsi="Verdana"/>
        </w:rPr>
      </w:pPr>
    </w:p>
    <w:p w14:paraId="27B3C120" w14:textId="77777777" w:rsidR="00A52E7F" w:rsidRPr="00AB521B" w:rsidRDefault="00A52E7F" w:rsidP="00AB521B">
      <w:pPr>
        <w:spacing w:after="0" w:line="240" w:lineRule="auto"/>
        <w:jc w:val="both"/>
        <w:rPr>
          <w:rFonts w:ascii="Verdana" w:hAnsi="Verdana"/>
          <w:b/>
          <w:bCs/>
        </w:rPr>
      </w:pPr>
      <w:r w:rsidRPr="00AB521B">
        <w:rPr>
          <w:rFonts w:ascii="Verdana" w:hAnsi="Verdana"/>
          <w:b/>
          <w:bCs/>
        </w:rPr>
        <w:t>Ejemplo</w:t>
      </w:r>
    </w:p>
    <w:p w14:paraId="3604BA4C" w14:textId="77777777" w:rsidR="00A52E7F" w:rsidRPr="00AB521B" w:rsidRDefault="00A52E7F" w:rsidP="00AB521B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Verdana" w:hAnsi="Verdana"/>
        </w:rPr>
      </w:pPr>
      <w:r w:rsidRPr="00AB521B">
        <w:rPr>
          <w:rFonts w:ascii="Verdana" w:hAnsi="Verdana"/>
        </w:rPr>
        <w:t>Indicador: Número de empresas formalizadas en el sector comercio.</w:t>
      </w:r>
    </w:p>
    <w:p w14:paraId="6E6BCEFF" w14:textId="77777777" w:rsidR="00A52E7F" w:rsidRPr="00AB521B" w:rsidRDefault="00A52E7F" w:rsidP="00AB521B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Verdana" w:hAnsi="Verdana"/>
        </w:rPr>
      </w:pPr>
      <w:r w:rsidRPr="00AB521B">
        <w:rPr>
          <w:rFonts w:ascii="Verdana" w:hAnsi="Verdana"/>
        </w:rPr>
        <w:t>Línea base: 0.</w:t>
      </w:r>
    </w:p>
    <w:p w14:paraId="38F1013A" w14:textId="77777777" w:rsidR="00A52E7F" w:rsidRPr="00AB521B" w:rsidRDefault="00A52E7F" w:rsidP="00AB521B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Verdana" w:hAnsi="Verdana"/>
        </w:rPr>
      </w:pPr>
      <w:r w:rsidRPr="00AB521B">
        <w:rPr>
          <w:rFonts w:ascii="Verdana" w:hAnsi="Verdana"/>
        </w:rPr>
        <w:t>Meta Q1: 37.</w:t>
      </w:r>
    </w:p>
    <w:p w14:paraId="10C8D9D3" w14:textId="77777777" w:rsidR="00A52E7F" w:rsidRPr="00AB521B" w:rsidRDefault="00A52E7F" w:rsidP="00AB521B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Verdana" w:hAnsi="Verdana"/>
        </w:rPr>
      </w:pPr>
      <w:r w:rsidRPr="00AB521B">
        <w:rPr>
          <w:rFonts w:ascii="Verdana" w:hAnsi="Verdana"/>
        </w:rPr>
        <w:t>Meta Q2: 74.</w:t>
      </w:r>
    </w:p>
    <w:p w14:paraId="04593FA2" w14:textId="77777777" w:rsidR="00A52E7F" w:rsidRPr="00AB521B" w:rsidRDefault="00A52E7F" w:rsidP="00AB521B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Verdana" w:hAnsi="Verdana"/>
          <w:lang w:val="pt-BR"/>
        </w:rPr>
      </w:pPr>
      <w:r w:rsidRPr="00AB521B">
        <w:rPr>
          <w:rFonts w:ascii="Verdana" w:hAnsi="Verdana"/>
          <w:lang w:val="pt-BR"/>
        </w:rPr>
        <w:t>Meta Q3: 112.</w:t>
      </w:r>
    </w:p>
    <w:p w14:paraId="6EEAE45E" w14:textId="77777777" w:rsidR="00A52E7F" w:rsidRPr="00AB521B" w:rsidRDefault="00A52E7F" w:rsidP="00AB521B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Verdana" w:hAnsi="Verdana"/>
          <w:lang w:val="pt-BR"/>
        </w:rPr>
      </w:pPr>
      <w:r w:rsidRPr="00AB521B">
        <w:rPr>
          <w:rFonts w:ascii="Verdana" w:hAnsi="Verdana"/>
          <w:lang w:val="pt-BR"/>
        </w:rPr>
        <w:t>Meta Q4: 150.</w:t>
      </w:r>
    </w:p>
    <w:p w14:paraId="4447E508" w14:textId="77777777" w:rsidR="00A52E7F" w:rsidRPr="00AB521B" w:rsidRDefault="00A52E7F" w:rsidP="00AB521B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Verdana" w:hAnsi="Verdana"/>
          <w:lang w:val="pt-BR"/>
        </w:rPr>
      </w:pPr>
      <w:r w:rsidRPr="00AB521B">
        <w:rPr>
          <w:rFonts w:ascii="Verdana" w:hAnsi="Verdana"/>
          <w:lang w:val="pt-BR"/>
        </w:rPr>
        <w:t>Meta anual: 150.</w:t>
      </w:r>
    </w:p>
    <w:p w14:paraId="152A398D" w14:textId="77777777" w:rsidR="00A52E7F" w:rsidRPr="00AB521B" w:rsidRDefault="00A52E7F" w:rsidP="00AB521B">
      <w:pPr>
        <w:spacing w:after="0" w:line="240" w:lineRule="auto"/>
        <w:jc w:val="both"/>
        <w:rPr>
          <w:rFonts w:ascii="Verdana" w:hAnsi="Verdana"/>
        </w:rPr>
      </w:pPr>
    </w:p>
    <w:p w14:paraId="0FEEA14E" w14:textId="77777777" w:rsidR="00A52E7F" w:rsidRPr="00AB521B" w:rsidRDefault="00A52E7F" w:rsidP="00AB521B">
      <w:pPr>
        <w:spacing w:after="0" w:line="240" w:lineRule="auto"/>
        <w:jc w:val="both"/>
        <w:rPr>
          <w:rFonts w:ascii="Verdana" w:hAnsi="Verdana"/>
        </w:rPr>
      </w:pPr>
      <w:r w:rsidRPr="00AB521B">
        <w:rPr>
          <w:rFonts w:ascii="Verdana" w:hAnsi="Verdana"/>
          <w:b/>
          <w:bCs/>
        </w:rPr>
        <w:t>Nota:</w:t>
      </w:r>
      <w:r w:rsidRPr="00AB521B">
        <w:rPr>
          <w:rFonts w:ascii="Verdana" w:hAnsi="Verdana"/>
        </w:rPr>
        <w:t xml:space="preserve"> Si la meta Q2 (74) fuera menor que la meta Q1 (37), estaría mal formulada.</w:t>
      </w:r>
    </w:p>
    <w:p w14:paraId="50AEE0F6" w14:textId="77777777" w:rsidR="00A52E7F" w:rsidRPr="00AB521B" w:rsidRDefault="00A52E7F" w:rsidP="00AB521B">
      <w:pPr>
        <w:spacing w:after="0" w:line="240" w:lineRule="auto"/>
        <w:jc w:val="both"/>
        <w:rPr>
          <w:rFonts w:ascii="Verdana" w:hAnsi="Verdana"/>
          <w:b/>
          <w:bCs/>
        </w:rPr>
      </w:pPr>
    </w:p>
    <w:p w14:paraId="5FF91CF9" w14:textId="335A083D" w:rsidR="00A52E7F" w:rsidRPr="00AB521B" w:rsidRDefault="00EA1B9A" w:rsidP="00AB521B">
      <w:pPr>
        <w:pStyle w:val="Ttulo3"/>
        <w:spacing w:before="0" w:after="0" w:line="240" w:lineRule="auto"/>
        <w:jc w:val="both"/>
        <w:rPr>
          <w:rFonts w:ascii="Verdana" w:hAnsi="Verdana"/>
          <w:b/>
          <w:color w:val="auto"/>
          <w:sz w:val="22"/>
          <w:szCs w:val="22"/>
        </w:rPr>
      </w:pPr>
      <w:bookmarkStart w:id="19" w:name="_Toc193042996"/>
      <w:bookmarkStart w:id="20" w:name="_Toc230249408"/>
      <w:r w:rsidRPr="00AB521B">
        <w:rPr>
          <w:rFonts w:ascii="Verdana" w:hAnsi="Verdana"/>
          <w:b/>
          <w:color w:val="auto"/>
          <w:sz w:val="22"/>
          <w:szCs w:val="22"/>
        </w:rPr>
        <w:t>4.2.</w:t>
      </w:r>
      <w:r w:rsidR="00A52E7F" w:rsidRPr="00AB521B">
        <w:rPr>
          <w:rFonts w:ascii="Verdana" w:hAnsi="Verdana"/>
          <w:b/>
          <w:color w:val="auto"/>
          <w:sz w:val="22"/>
          <w:szCs w:val="22"/>
        </w:rPr>
        <w:t>5. Disminución</w:t>
      </w:r>
      <w:bookmarkEnd w:id="19"/>
      <w:bookmarkEnd w:id="20"/>
    </w:p>
    <w:p w14:paraId="5B7EB2B4" w14:textId="77777777" w:rsidR="00EA1B9A" w:rsidRPr="00AB521B" w:rsidRDefault="00EA1B9A" w:rsidP="00AB521B">
      <w:pPr>
        <w:spacing w:after="0" w:line="240" w:lineRule="auto"/>
        <w:rPr>
          <w:rFonts w:ascii="Verdana" w:hAnsi="Verdana"/>
        </w:rPr>
      </w:pPr>
    </w:p>
    <w:p w14:paraId="72D973F7" w14:textId="77777777" w:rsidR="00A52E7F" w:rsidRPr="00AB521B" w:rsidRDefault="00A52E7F" w:rsidP="00AB521B">
      <w:pPr>
        <w:spacing w:after="0" w:line="240" w:lineRule="auto"/>
        <w:jc w:val="both"/>
        <w:rPr>
          <w:rFonts w:ascii="Verdana" w:hAnsi="Verdana"/>
          <w:b/>
          <w:bCs/>
        </w:rPr>
      </w:pPr>
      <w:r w:rsidRPr="00AB521B">
        <w:rPr>
          <w:rFonts w:ascii="Verdana" w:hAnsi="Verdana"/>
          <w:b/>
          <w:bCs/>
        </w:rPr>
        <w:t>¿Qué significa?</w:t>
      </w:r>
    </w:p>
    <w:p w14:paraId="1B42C012" w14:textId="77777777" w:rsidR="00A52E7F" w:rsidRPr="00AB521B" w:rsidRDefault="00A52E7F" w:rsidP="00AB521B">
      <w:pPr>
        <w:spacing w:after="0" w:line="240" w:lineRule="auto"/>
        <w:jc w:val="both"/>
        <w:rPr>
          <w:rFonts w:ascii="Verdana" w:hAnsi="Verdana"/>
        </w:rPr>
      </w:pPr>
      <w:r w:rsidRPr="00AB521B">
        <w:rPr>
          <w:rFonts w:ascii="Verdana" w:hAnsi="Verdana"/>
        </w:rPr>
        <w:t>El tipo "Disminución" se utiliza cuando el objetivo es reducir un valor con el tiempo, como el tiempo promedio para trámites de exportación.</w:t>
      </w:r>
    </w:p>
    <w:p w14:paraId="6ACF3765" w14:textId="77777777" w:rsidR="00A52E7F" w:rsidRPr="00AB521B" w:rsidRDefault="00A52E7F" w:rsidP="00AB521B">
      <w:pPr>
        <w:spacing w:after="0" w:line="240" w:lineRule="auto"/>
        <w:jc w:val="both"/>
        <w:rPr>
          <w:rFonts w:ascii="Verdana" w:hAnsi="Verdana"/>
        </w:rPr>
      </w:pPr>
    </w:p>
    <w:p w14:paraId="2A8D1B1F" w14:textId="77777777" w:rsidR="00A52E7F" w:rsidRPr="00AB521B" w:rsidRDefault="00A52E7F" w:rsidP="00AB521B">
      <w:pPr>
        <w:spacing w:after="0" w:line="240" w:lineRule="auto"/>
        <w:jc w:val="both"/>
        <w:rPr>
          <w:rFonts w:ascii="Verdana" w:hAnsi="Verdana"/>
          <w:b/>
          <w:bCs/>
        </w:rPr>
      </w:pPr>
      <w:r w:rsidRPr="00AB521B">
        <w:rPr>
          <w:rFonts w:ascii="Verdana" w:hAnsi="Verdana"/>
          <w:b/>
          <w:bCs/>
        </w:rPr>
        <w:t>¿Cómo formular las metas?</w:t>
      </w:r>
    </w:p>
    <w:p w14:paraId="025650CD" w14:textId="77777777" w:rsidR="00A52E7F" w:rsidRPr="00AB521B" w:rsidRDefault="00A52E7F" w:rsidP="00AB521B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Verdana" w:hAnsi="Verdana"/>
        </w:rPr>
      </w:pPr>
      <w:r w:rsidRPr="00AB521B">
        <w:rPr>
          <w:rFonts w:ascii="Verdana" w:hAnsi="Verdana"/>
        </w:rPr>
        <w:t>Las metas trimestrales deben disminuir progresivamente desde la línea base (Línea base ≥ Q1 ≥ Q2 ≥ Q3 ≥ Q4).</w:t>
      </w:r>
    </w:p>
    <w:p w14:paraId="44668876" w14:textId="77777777" w:rsidR="00A52E7F" w:rsidRPr="00AB521B" w:rsidRDefault="00A52E7F" w:rsidP="00AB521B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Verdana" w:hAnsi="Verdana"/>
        </w:rPr>
      </w:pPr>
      <w:r w:rsidRPr="00AB521B">
        <w:rPr>
          <w:rFonts w:ascii="Verdana" w:hAnsi="Verdana"/>
        </w:rPr>
        <w:t>La meta anual debe ser menor o igual a la meta de Q4, reflejando la reducción total.</w:t>
      </w:r>
    </w:p>
    <w:p w14:paraId="2C8DF55B" w14:textId="77777777" w:rsidR="00A52E7F" w:rsidRPr="00AB521B" w:rsidRDefault="00A52E7F" w:rsidP="00AB521B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Verdana" w:hAnsi="Verdana"/>
        </w:rPr>
      </w:pPr>
      <w:r w:rsidRPr="00AB521B">
        <w:rPr>
          <w:rFonts w:ascii="Verdana" w:hAnsi="Verdana"/>
        </w:rPr>
        <w:t>El objetivo es que el valor baje constantemente.</w:t>
      </w:r>
    </w:p>
    <w:p w14:paraId="5D0A7069" w14:textId="77777777" w:rsidR="00A52E7F" w:rsidRPr="00AB521B" w:rsidRDefault="00A52E7F" w:rsidP="00AB521B">
      <w:pPr>
        <w:spacing w:after="0" w:line="240" w:lineRule="auto"/>
        <w:jc w:val="both"/>
        <w:rPr>
          <w:rFonts w:ascii="Verdana" w:hAnsi="Verdana"/>
        </w:rPr>
      </w:pPr>
    </w:p>
    <w:p w14:paraId="74874981" w14:textId="77777777" w:rsidR="00A52E7F" w:rsidRPr="00AB521B" w:rsidRDefault="00A52E7F" w:rsidP="00AB521B">
      <w:pPr>
        <w:spacing w:after="0" w:line="240" w:lineRule="auto"/>
        <w:jc w:val="both"/>
        <w:rPr>
          <w:rFonts w:ascii="Verdana" w:hAnsi="Verdana"/>
          <w:b/>
          <w:bCs/>
        </w:rPr>
      </w:pPr>
      <w:r w:rsidRPr="00AB521B">
        <w:rPr>
          <w:rFonts w:ascii="Verdana" w:hAnsi="Verdana"/>
          <w:b/>
          <w:bCs/>
        </w:rPr>
        <w:t>Ejemplo</w:t>
      </w:r>
    </w:p>
    <w:p w14:paraId="051BC025" w14:textId="77777777" w:rsidR="00A52E7F" w:rsidRPr="00AB521B" w:rsidRDefault="00A52E7F" w:rsidP="00AB521B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Verdana" w:hAnsi="Verdana"/>
        </w:rPr>
      </w:pPr>
      <w:r w:rsidRPr="00AB521B">
        <w:rPr>
          <w:rFonts w:ascii="Verdana" w:hAnsi="Verdana"/>
        </w:rPr>
        <w:t>Indicador: Tiempo promedio para trámites de exportación (en días).</w:t>
      </w:r>
    </w:p>
    <w:p w14:paraId="14A6FCAC" w14:textId="77777777" w:rsidR="00A52E7F" w:rsidRPr="00AB521B" w:rsidRDefault="00A52E7F" w:rsidP="00AB521B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Verdana" w:hAnsi="Verdana"/>
        </w:rPr>
      </w:pPr>
      <w:r w:rsidRPr="00AB521B">
        <w:rPr>
          <w:rFonts w:ascii="Verdana" w:hAnsi="Verdana"/>
        </w:rPr>
        <w:t>Línea base: 100.</w:t>
      </w:r>
    </w:p>
    <w:p w14:paraId="653812EC" w14:textId="77777777" w:rsidR="00A52E7F" w:rsidRPr="00AB521B" w:rsidRDefault="00A52E7F" w:rsidP="00AB521B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Verdana" w:hAnsi="Verdana"/>
        </w:rPr>
      </w:pPr>
      <w:r w:rsidRPr="00AB521B">
        <w:rPr>
          <w:rFonts w:ascii="Verdana" w:hAnsi="Verdana"/>
        </w:rPr>
        <w:t>Meta Q1: 90.</w:t>
      </w:r>
    </w:p>
    <w:p w14:paraId="333AC9AB" w14:textId="77777777" w:rsidR="00A52E7F" w:rsidRPr="00AB521B" w:rsidRDefault="00A52E7F" w:rsidP="00AB521B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Verdana" w:hAnsi="Verdana"/>
        </w:rPr>
      </w:pPr>
      <w:r w:rsidRPr="00AB521B">
        <w:rPr>
          <w:rFonts w:ascii="Verdana" w:hAnsi="Verdana"/>
        </w:rPr>
        <w:t>Meta Q2: 80.</w:t>
      </w:r>
    </w:p>
    <w:p w14:paraId="7157681B" w14:textId="77777777" w:rsidR="00A52E7F" w:rsidRPr="00AB521B" w:rsidRDefault="00A52E7F" w:rsidP="00AB521B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Verdana" w:hAnsi="Verdana"/>
          <w:lang w:val="pt-BR"/>
        </w:rPr>
      </w:pPr>
      <w:r w:rsidRPr="00AB521B">
        <w:rPr>
          <w:rFonts w:ascii="Verdana" w:hAnsi="Verdana"/>
          <w:lang w:val="pt-BR"/>
        </w:rPr>
        <w:t>Meta Q3: 70.</w:t>
      </w:r>
    </w:p>
    <w:p w14:paraId="4141BC7C" w14:textId="77777777" w:rsidR="00A52E7F" w:rsidRPr="00AB521B" w:rsidRDefault="00A52E7F" w:rsidP="00AB521B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Verdana" w:hAnsi="Verdana"/>
          <w:lang w:val="pt-BR"/>
        </w:rPr>
      </w:pPr>
      <w:r w:rsidRPr="00AB521B">
        <w:rPr>
          <w:rFonts w:ascii="Verdana" w:hAnsi="Verdana"/>
          <w:lang w:val="pt-BR"/>
        </w:rPr>
        <w:t>Meta Q4: 60.</w:t>
      </w:r>
    </w:p>
    <w:p w14:paraId="11E8B173" w14:textId="77777777" w:rsidR="00A52E7F" w:rsidRPr="00AB521B" w:rsidRDefault="00A52E7F" w:rsidP="00AB521B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Verdana" w:hAnsi="Verdana"/>
          <w:lang w:val="pt-BR"/>
        </w:rPr>
      </w:pPr>
      <w:r w:rsidRPr="00AB521B">
        <w:rPr>
          <w:rFonts w:ascii="Verdana" w:hAnsi="Verdana"/>
          <w:lang w:val="pt-BR"/>
        </w:rPr>
        <w:t>Meta anual: 60.</w:t>
      </w:r>
    </w:p>
    <w:p w14:paraId="26EC386F" w14:textId="77777777" w:rsidR="00A52E7F" w:rsidRPr="00AB521B" w:rsidRDefault="00A52E7F" w:rsidP="00AB521B">
      <w:pPr>
        <w:spacing w:after="0" w:line="240" w:lineRule="auto"/>
        <w:jc w:val="both"/>
        <w:rPr>
          <w:rFonts w:ascii="Verdana" w:hAnsi="Verdana"/>
        </w:rPr>
      </w:pPr>
    </w:p>
    <w:p w14:paraId="4F3DC1E1" w14:textId="77777777" w:rsidR="00A52E7F" w:rsidRPr="00AB521B" w:rsidRDefault="00A52E7F" w:rsidP="00AB521B">
      <w:pPr>
        <w:spacing w:after="0" w:line="240" w:lineRule="auto"/>
        <w:jc w:val="both"/>
        <w:rPr>
          <w:rFonts w:ascii="Verdana" w:hAnsi="Verdana"/>
        </w:rPr>
      </w:pPr>
      <w:r w:rsidRPr="00AB521B">
        <w:rPr>
          <w:rFonts w:ascii="Verdana" w:hAnsi="Verdana"/>
          <w:b/>
          <w:bCs/>
        </w:rPr>
        <w:t>Nota:</w:t>
      </w:r>
      <w:r w:rsidRPr="00AB521B">
        <w:rPr>
          <w:rFonts w:ascii="Verdana" w:hAnsi="Verdana"/>
        </w:rPr>
        <w:t xml:space="preserve"> Si la meta Q3 (70) fuera mayor que la meta Q2 (80), estaría mal formulada.</w:t>
      </w:r>
    </w:p>
    <w:p w14:paraId="0F43C07D" w14:textId="77777777" w:rsidR="00A52E7F" w:rsidRPr="00AB521B" w:rsidRDefault="00A52E7F" w:rsidP="00AB521B">
      <w:pPr>
        <w:spacing w:after="0" w:line="240" w:lineRule="auto"/>
        <w:jc w:val="both"/>
        <w:rPr>
          <w:rFonts w:ascii="Verdana" w:hAnsi="Verdana"/>
          <w:b/>
          <w:bCs/>
        </w:rPr>
      </w:pPr>
    </w:p>
    <w:p w14:paraId="353C3688" w14:textId="384D6280" w:rsidR="00A52E7F" w:rsidRPr="00AB521B" w:rsidRDefault="00EA1B9A" w:rsidP="00AB521B">
      <w:pPr>
        <w:pStyle w:val="Ttulo3"/>
        <w:spacing w:before="0" w:after="0" w:line="240" w:lineRule="auto"/>
        <w:jc w:val="both"/>
        <w:rPr>
          <w:rFonts w:ascii="Verdana" w:hAnsi="Verdana"/>
          <w:b/>
          <w:color w:val="auto"/>
          <w:sz w:val="22"/>
          <w:szCs w:val="22"/>
        </w:rPr>
      </w:pPr>
      <w:bookmarkStart w:id="21" w:name="_Toc193042997"/>
      <w:bookmarkStart w:id="22" w:name="_Toc230249409"/>
      <w:r w:rsidRPr="00AB521B">
        <w:rPr>
          <w:rFonts w:ascii="Verdana" w:hAnsi="Verdana"/>
          <w:b/>
          <w:color w:val="auto"/>
          <w:sz w:val="22"/>
          <w:szCs w:val="22"/>
        </w:rPr>
        <w:t>4.2.</w:t>
      </w:r>
      <w:r w:rsidR="00A52E7F" w:rsidRPr="00AB521B">
        <w:rPr>
          <w:rFonts w:ascii="Verdana" w:hAnsi="Verdana"/>
          <w:b/>
          <w:color w:val="auto"/>
          <w:sz w:val="22"/>
          <w:szCs w:val="22"/>
        </w:rPr>
        <w:t xml:space="preserve">6. Flujo </w:t>
      </w:r>
      <w:bookmarkEnd w:id="21"/>
      <w:r w:rsidRPr="00AB521B">
        <w:rPr>
          <w:rFonts w:ascii="Verdana" w:hAnsi="Verdana"/>
          <w:b/>
          <w:color w:val="auto"/>
          <w:sz w:val="22"/>
          <w:szCs w:val="22"/>
        </w:rPr>
        <w:t>Continuó</w:t>
      </w:r>
      <w:bookmarkEnd w:id="22"/>
    </w:p>
    <w:p w14:paraId="6204BEF2" w14:textId="77777777" w:rsidR="00A52E7F" w:rsidRPr="00AB521B" w:rsidRDefault="00A52E7F" w:rsidP="00AB521B">
      <w:pPr>
        <w:spacing w:after="0" w:line="240" w:lineRule="auto"/>
        <w:jc w:val="both"/>
        <w:rPr>
          <w:rFonts w:ascii="Verdana" w:hAnsi="Verdana"/>
        </w:rPr>
      </w:pPr>
    </w:p>
    <w:p w14:paraId="6B1E24F3" w14:textId="77777777" w:rsidR="00A52E7F" w:rsidRPr="00AB521B" w:rsidRDefault="00A52E7F" w:rsidP="00AB521B">
      <w:pPr>
        <w:spacing w:after="0" w:line="240" w:lineRule="auto"/>
        <w:jc w:val="both"/>
        <w:rPr>
          <w:rFonts w:ascii="Verdana" w:hAnsi="Verdana"/>
          <w:b/>
          <w:bCs/>
        </w:rPr>
      </w:pPr>
      <w:r w:rsidRPr="00AB521B">
        <w:rPr>
          <w:rFonts w:ascii="Verdana" w:hAnsi="Verdana"/>
          <w:b/>
          <w:bCs/>
        </w:rPr>
        <w:t>¿Qué significa?</w:t>
      </w:r>
    </w:p>
    <w:p w14:paraId="7E7C72B6" w14:textId="68941591" w:rsidR="00A52E7F" w:rsidRPr="00AB521B" w:rsidRDefault="00A52E7F" w:rsidP="00AB521B">
      <w:pPr>
        <w:spacing w:after="0" w:line="240" w:lineRule="auto"/>
        <w:jc w:val="both"/>
        <w:rPr>
          <w:rFonts w:ascii="Verdana" w:hAnsi="Verdana"/>
        </w:rPr>
      </w:pPr>
      <w:r w:rsidRPr="00AB521B">
        <w:rPr>
          <w:rFonts w:ascii="Verdana" w:hAnsi="Verdana"/>
        </w:rPr>
        <w:t xml:space="preserve">El tipo "Flujo </w:t>
      </w:r>
      <w:r w:rsidR="00EA1B9A" w:rsidRPr="00AB521B">
        <w:rPr>
          <w:rFonts w:ascii="Verdana" w:hAnsi="Verdana"/>
        </w:rPr>
        <w:t>Continuó</w:t>
      </w:r>
      <w:r w:rsidRPr="00AB521B">
        <w:rPr>
          <w:rFonts w:ascii="Verdana" w:hAnsi="Verdana"/>
        </w:rPr>
        <w:t>" (interpretado como reducción anual) busca que los valores disminuyan trimestre a trimestre y que la meta anual sea menor que la línea base, como el número de quejas recibidas por servicios turísticos.</w:t>
      </w:r>
    </w:p>
    <w:p w14:paraId="0749BAD0" w14:textId="77777777" w:rsidR="00A52E7F" w:rsidRPr="00AB521B" w:rsidRDefault="00A52E7F" w:rsidP="00AB521B">
      <w:pPr>
        <w:spacing w:after="0" w:line="240" w:lineRule="auto"/>
        <w:jc w:val="both"/>
        <w:rPr>
          <w:rFonts w:ascii="Verdana" w:hAnsi="Verdana"/>
        </w:rPr>
      </w:pPr>
    </w:p>
    <w:p w14:paraId="3290796E" w14:textId="77777777" w:rsidR="00A52E7F" w:rsidRPr="00AB521B" w:rsidRDefault="00A52E7F" w:rsidP="00AB521B">
      <w:pPr>
        <w:spacing w:after="0" w:line="240" w:lineRule="auto"/>
        <w:jc w:val="both"/>
        <w:rPr>
          <w:rFonts w:ascii="Verdana" w:hAnsi="Verdana"/>
          <w:b/>
          <w:bCs/>
        </w:rPr>
      </w:pPr>
      <w:r w:rsidRPr="00AB521B">
        <w:rPr>
          <w:rFonts w:ascii="Verdana" w:hAnsi="Verdana"/>
          <w:b/>
          <w:bCs/>
        </w:rPr>
        <w:t>¿Cómo formular las metas?</w:t>
      </w:r>
    </w:p>
    <w:p w14:paraId="6B8F4FD1" w14:textId="77777777" w:rsidR="00A52E7F" w:rsidRPr="00AB521B" w:rsidRDefault="00A52E7F" w:rsidP="00AB521B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Verdana" w:hAnsi="Verdana"/>
        </w:rPr>
      </w:pPr>
      <w:r w:rsidRPr="00AB521B">
        <w:rPr>
          <w:rFonts w:ascii="Verdana" w:hAnsi="Verdana"/>
        </w:rPr>
        <w:t>Las metas trimestrales deben disminuir progresivamente (Q1 &gt; Q2 &gt; Q3 &gt; Q4).</w:t>
      </w:r>
    </w:p>
    <w:p w14:paraId="73F6037A" w14:textId="77777777" w:rsidR="00A52E7F" w:rsidRPr="00AB521B" w:rsidRDefault="00A52E7F" w:rsidP="00AB521B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Verdana" w:hAnsi="Verdana"/>
        </w:rPr>
      </w:pPr>
      <w:r w:rsidRPr="00AB521B">
        <w:rPr>
          <w:rFonts w:ascii="Verdana" w:hAnsi="Verdana"/>
        </w:rPr>
        <w:t>La meta anual debe ser menor que la meta de Q4 y menor que la línea base.</w:t>
      </w:r>
    </w:p>
    <w:p w14:paraId="3FF05795" w14:textId="77777777" w:rsidR="00A52E7F" w:rsidRPr="00AB521B" w:rsidRDefault="00A52E7F" w:rsidP="00AB521B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Verdana" w:hAnsi="Verdana"/>
        </w:rPr>
      </w:pPr>
      <w:r w:rsidRPr="00AB521B">
        <w:rPr>
          <w:rFonts w:ascii="Verdana" w:hAnsi="Verdana"/>
        </w:rPr>
        <w:t>El enfoque es una reducción continua a lo largo del año.</w:t>
      </w:r>
    </w:p>
    <w:p w14:paraId="025CB724" w14:textId="77777777" w:rsidR="00A52E7F" w:rsidRPr="00AB521B" w:rsidRDefault="00A52E7F" w:rsidP="00AB521B">
      <w:pPr>
        <w:spacing w:after="0" w:line="240" w:lineRule="auto"/>
        <w:jc w:val="both"/>
        <w:rPr>
          <w:rFonts w:ascii="Verdana" w:hAnsi="Verdana"/>
        </w:rPr>
      </w:pPr>
    </w:p>
    <w:p w14:paraId="39EA828C" w14:textId="77777777" w:rsidR="00A52E7F" w:rsidRPr="00AB521B" w:rsidRDefault="00A52E7F" w:rsidP="00AB521B">
      <w:pPr>
        <w:spacing w:after="0" w:line="240" w:lineRule="auto"/>
        <w:jc w:val="both"/>
        <w:rPr>
          <w:rFonts w:ascii="Verdana" w:hAnsi="Verdana"/>
          <w:b/>
          <w:bCs/>
        </w:rPr>
      </w:pPr>
      <w:r w:rsidRPr="00AB521B">
        <w:rPr>
          <w:rFonts w:ascii="Verdana" w:hAnsi="Verdana"/>
          <w:b/>
          <w:bCs/>
        </w:rPr>
        <w:t>Ejemplo</w:t>
      </w:r>
    </w:p>
    <w:p w14:paraId="749EFD9D" w14:textId="77777777" w:rsidR="00A52E7F" w:rsidRPr="00AB521B" w:rsidRDefault="00A52E7F" w:rsidP="00AB521B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Verdana" w:hAnsi="Verdana"/>
        </w:rPr>
      </w:pPr>
      <w:r w:rsidRPr="00AB521B">
        <w:rPr>
          <w:rFonts w:ascii="Verdana" w:hAnsi="Verdana"/>
        </w:rPr>
        <w:t>Indicador: Número de quejas recibidas por servicios turísticos.</w:t>
      </w:r>
    </w:p>
    <w:p w14:paraId="12746F31" w14:textId="77777777" w:rsidR="00A52E7F" w:rsidRPr="00AB521B" w:rsidRDefault="00A52E7F" w:rsidP="00AB521B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Verdana" w:hAnsi="Verdana"/>
        </w:rPr>
      </w:pPr>
      <w:r w:rsidRPr="00AB521B">
        <w:rPr>
          <w:rFonts w:ascii="Verdana" w:hAnsi="Verdana"/>
        </w:rPr>
        <w:t>Línea base: 50.</w:t>
      </w:r>
    </w:p>
    <w:p w14:paraId="17DA67B8" w14:textId="77777777" w:rsidR="00A52E7F" w:rsidRPr="00AB521B" w:rsidRDefault="00A52E7F" w:rsidP="00AB521B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Verdana" w:hAnsi="Verdana"/>
        </w:rPr>
      </w:pPr>
      <w:r w:rsidRPr="00AB521B">
        <w:rPr>
          <w:rFonts w:ascii="Verdana" w:hAnsi="Verdana"/>
        </w:rPr>
        <w:t>Meta Q1: 40.</w:t>
      </w:r>
    </w:p>
    <w:p w14:paraId="30C9CB2C" w14:textId="77777777" w:rsidR="00A52E7F" w:rsidRPr="00AB521B" w:rsidRDefault="00A52E7F" w:rsidP="00AB521B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Verdana" w:hAnsi="Verdana"/>
        </w:rPr>
      </w:pPr>
      <w:r w:rsidRPr="00AB521B">
        <w:rPr>
          <w:rFonts w:ascii="Verdana" w:hAnsi="Verdana"/>
        </w:rPr>
        <w:t>Meta Q2: 35.</w:t>
      </w:r>
    </w:p>
    <w:p w14:paraId="48841BD8" w14:textId="77777777" w:rsidR="00A52E7F" w:rsidRPr="00AB521B" w:rsidRDefault="00A52E7F" w:rsidP="00AB521B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Verdana" w:hAnsi="Verdana"/>
        </w:rPr>
      </w:pPr>
      <w:r w:rsidRPr="00AB521B">
        <w:rPr>
          <w:rFonts w:ascii="Verdana" w:hAnsi="Verdana"/>
        </w:rPr>
        <w:t>Meta Q3: 30.</w:t>
      </w:r>
    </w:p>
    <w:p w14:paraId="0F2D048A" w14:textId="77777777" w:rsidR="00A52E7F" w:rsidRPr="00AB521B" w:rsidRDefault="00A52E7F" w:rsidP="00AB521B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Verdana" w:hAnsi="Verdana"/>
        </w:rPr>
      </w:pPr>
      <w:r w:rsidRPr="00AB521B">
        <w:rPr>
          <w:rFonts w:ascii="Verdana" w:hAnsi="Verdana"/>
        </w:rPr>
        <w:t>Meta Q4: 25.</w:t>
      </w:r>
    </w:p>
    <w:p w14:paraId="4D13D828" w14:textId="77777777" w:rsidR="00A52E7F" w:rsidRPr="00AB521B" w:rsidRDefault="00A52E7F" w:rsidP="00AB521B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Verdana" w:hAnsi="Verdana"/>
        </w:rPr>
      </w:pPr>
      <w:r w:rsidRPr="00AB521B">
        <w:rPr>
          <w:rFonts w:ascii="Verdana" w:hAnsi="Verdana"/>
        </w:rPr>
        <w:t>Meta anual: 20.</w:t>
      </w:r>
    </w:p>
    <w:p w14:paraId="0D584EF3" w14:textId="77777777" w:rsidR="00A52E7F" w:rsidRPr="00AB521B" w:rsidRDefault="00A52E7F" w:rsidP="00AB521B">
      <w:pPr>
        <w:spacing w:after="0" w:line="240" w:lineRule="auto"/>
        <w:jc w:val="both"/>
        <w:rPr>
          <w:rFonts w:ascii="Verdana" w:hAnsi="Verdana"/>
        </w:rPr>
      </w:pPr>
    </w:p>
    <w:p w14:paraId="0FD980A5" w14:textId="77777777" w:rsidR="00A52E7F" w:rsidRPr="00AB521B" w:rsidRDefault="00A52E7F" w:rsidP="00AB521B">
      <w:pPr>
        <w:spacing w:after="0" w:line="240" w:lineRule="auto"/>
        <w:jc w:val="both"/>
        <w:rPr>
          <w:rFonts w:ascii="Verdana" w:hAnsi="Verdana"/>
        </w:rPr>
      </w:pPr>
      <w:r w:rsidRPr="00AB521B">
        <w:rPr>
          <w:rFonts w:ascii="Verdana" w:hAnsi="Verdana"/>
          <w:b/>
          <w:bCs/>
        </w:rPr>
        <w:t>Nota:</w:t>
      </w:r>
      <w:r w:rsidRPr="00AB521B">
        <w:rPr>
          <w:rFonts w:ascii="Verdana" w:hAnsi="Verdana"/>
        </w:rPr>
        <w:t xml:space="preserve"> Si la meta Q2 (35) fuera mayor que la meta Q1 (40), estaría mal formulada.</w:t>
      </w:r>
    </w:p>
    <w:p w14:paraId="3787A1D0" w14:textId="77777777" w:rsidR="00A52E7F" w:rsidRPr="00AB521B" w:rsidRDefault="00A52E7F" w:rsidP="00AB521B">
      <w:pPr>
        <w:spacing w:after="0" w:line="240" w:lineRule="auto"/>
        <w:jc w:val="both"/>
        <w:rPr>
          <w:rFonts w:ascii="Verdana" w:hAnsi="Verdana"/>
          <w:lang w:eastAsia="es-CO"/>
        </w:rPr>
      </w:pPr>
    </w:p>
    <w:p w14:paraId="5B1053A9" w14:textId="36CE17EF" w:rsidR="00A52E7F" w:rsidRPr="00AB521B" w:rsidRDefault="004F37ED" w:rsidP="00AB521B">
      <w:pPr>
        <w:pStyle w:val="Ttulo1"/>
        <w:tabs>
          <w:tab w:val="left" w:pos="5580"/>
        </w:tabs>
        <w:spacing w:before="0" w:after="0" w:line="240" w:lineRule="auto"/>
        <w:rPr>
          <w:rFonts w:ascii="Verdana" w:hAnsi="Verdana"/>
          <w:b/>
          <w:color w:val="auto"/>
          <w:sz w:val="22"/>
          <w:szCs w:val="22"/>
        </w:rPr>
      </w:pPr>
      <w:bookmarkStart w:id="23" w:name="_Toc193042998"/>
      <w:bookmarkStart w:id="24" w:name="_Toc230249410"/>
      <w:r w:rsidRPr="00AB521B">
        <w:rPr>
          <w:rFonts w:ascii="Verdana" w:hAnsi="Verdana"/>
          <w:b/>
          <w:color w:val="auto"/>
          <w:sz w:val="22"/>
          <w:szCs w:val="22"/>
        </w:rPr>
        <w:t>4.3</w:t>
      </w:r>
      <w:r w:rsidR="003D7F7A" w:rsidRPr="00AB521B">
        <w:rPr>
          <w:rFonts w:ascii="Verdana" w:hAnsi="Verdana"/>
          <w:b/>
          <w:color w:val="auto"/>
          <w:sz w:val="22"/>
          <w:szCs w:val="22"/>
        </w:rPr>
        <w:t xml:space="preserve"> </w:t>
      </w:r>
      <w:r w:rsidR="00A52E7F" w:rsidRPr="00AB521B">
        <w:rPr>
          <w:rFonts w:ascii="Verdana" w:hAnsi="Verdana"/>
          <w:b/>
          <w:color w:val="auto"/>
          <w:sz w:val="22"/>
          <w:szCs w:val="22"/>
        </w:rPr>
        <w:t>Consejos finales</w:t>
      </w:r>
      <w:bookmarkEnd w:id="23"/>
      <w:bookmarkEnd w:id="24"/>
      <w:r w:rsidRPr="00AB521B">
        <w:rPr>
          <w:rFonts w:ascii="Verdana" w:hAnsi="Verdana"/>
          <w:b/>
          <w:color w:val="auto"/>
          <w:sz w:val="22"/>
          <w:szCs w:val="22"/>
        </w:rPr>
        <w:tab/>
      </w:r>
    </w:p>
    <w:p w14:paraId="14D87D3B" w14:textId="77777777" w:rsidR="003D7F7A" w:rsidRPr="00AB521B" w:rsidRDefault="003D7F7A" w:rsidP="00AB521B">
      <w:pPr>
        <w:spacing w:after="0" w:line="240" w:lineRule="auto"/>
        <w:rPr>
          <w:rFonts w:ascii="Verdana" w:hAnsi="Verdana"/>
        </w:rPr>
      </w:pPr>
    </w:p>
    <w:p w14:paraId="1C666385" w14:textId="77777777" w:rsidR="00A52E7F" w:rsidRPr="00AB521B" w:rsidRDefault="00A52E7F" w:rsidP="00AB521B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Verdana" w:hAnsi="Verdana"/>
        </w:rPr>
      </w:pPr>
      <w:r w:rsidRPr="00AB521B">
        <w:rPr>
          <w:rFonts w:ascii="Verdana" w:hAnsi="Verdana"/>
        </w:rPr>
        <w:t>Revisar la coherencia: Se deben usar las reglas generales y específicas para asegurarse de que las metas sean lógicas y consistentes.</w:t>
      </w:r>
    </w:p>
    <w:p w14:paraId="1F04B917" w14:textId="77777777" w:rsidR="00A52E7F" w:rsidRPr="00AB521B" w:rsidRDefault="00A52E7F" w:rsidP="00AB521B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Verdana" w:hAnsi="Verdana"/>
        </w:rPr>
      </w:pPr>
      <w:r w:rsidRPr="00AB521B">
        <w:rPr>
          <w:rFonts w:ascii="Verdana" w:hAnsi="Verdana"/>
        </w:rPr>
        <w:t>Utilizar el Excel como guía: La columna "¿Está bien formulado?" indicará si hay errores y el motivo, con mensajes como "No - Q3 mayor que Q2" o "No - Meta anual no puede ser cero".</w:t>
      </w:r>
    </w:p>
    <w:p w14:paraId="133D5DAE" w14:textId="77777777" w:rsidR="00A52E7F" w:rsidRDefault="00A52E7F" w:rsidP="00AB521B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Verdana" w:hAnsi="Verdana"/>
        </w:rPr>
      </w:pPr>
      <w:r w:rsidRPr="00AB521B">
        <w:rPr>
          <w:rFonts w:ascii="Verdana" w:hAnsi="Verdana"/>
        </w:rPr>
        <w:t>Coordinar en caso de dudas: Si algo no está claro, se recomienda coordinar con el equipo para realizar los ajustes necesarios.</w:t>
      </w:r>
    </w:p>
    <w:p w14:paraId="73D1BF71" w14:textId="3F2CFA8F" w:rsidR="006B416F" w:rsidRPr="00AB521B" w:rsidRDefault="006C0021" w:rsidP="00AB521B">
      <w:pPr>
        <w:pStyle w:val="Ttulo1"/>
        <w:numPr>
          <w:ilvl w:val="0"/>
          <w:numId w:val="2"/>
        </w:numPr>
        <w:spacing w:before="0" w:after="0" w:line="240" w:lineRule="auto"/>
        <w:rPr>
          <w:rFonts w:ascii="Verdana" w:hAnsi="Verdana"/>
          <w:b/>
          <w:color w:val="auto"/>
          <w:sz w:val="22"/>
          <w:szCs w:val="22"/>
          <w:lang w:eastAsia="es-CO"/>
        </w:rPr>
      </w:pPr>
      <w:bookmarkStart w:id="25" w:name="_Toc230249411"/>
      <w:r w:rsidRPr="00AB521B">
        <w:rPr>
          <w:rFonts w:ascii="Verdana" w:hAnsi="Verdana"/>
          <w:b/>
          <w:color w:val="auto"/>
          <w:sz w:val="22"/>
          <w:szCs w:val="22"/>
          <w:lang w:eastAsia="es-CO"/>
        </w:rPr>
        <w:lastRenderedPageBreak/>
        <w:t>HISTORIAL</w:t>
      </w:r>
      <w:r w:rsidR="006B416F" w:rsidRPr="00AB521B">
        <w:rPr>
          <w:rFonts w:ascii="Verdana" w:hAnsi="Verdana"/>
          <w:b/>
          <w:color w:val="auto"/>
          <w:sz w:val="22"/>
          <w:szCs w:val="22"/>
          <w:lang w:eastAsia="es-CO"/>
        </w:rPr>
        <w:t xml:space="preserve"> DE CAMBIOS</w:t>
      </w:r>
      <w:bookmarkEnd w:id="25"/>
    </w:p>
    <w:p w14:paraId="280839CE" w14:textId="77777777" w:rsidR="00AB521B" w:rsidRPr="00AB521B" w:rsidRDefault="00AB521B" w:rsidP="00AB521B">
      <w:pPr>
        <w:spacing w:after="0" w:line="240" w:lineRule="auto"/>
        <w:rPr>
          <w:rFonts w:ascii="Verdana" w:hAnsi="Verdana"/>
          <w:lang w:eastAsia="es-C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9"/>
        <w:gridCol w:w="1052"/>
        <w:gridCol w:w="7601"/>
      </w:tblGrid>
      <w:tr w:rsidR="00465EC0" w:rsidRPr="00DD7470" w14:paraId="579A9140" w14:textId="77777777" w:rsidTr="0099726C">
        <w:trPr>
          <w:trHeight w:val="100"/>
          <w:tblHeader/>
        </w:trPr>
        <w:tc>
          <w:tcPr>
            <w:tcW w:w="657" w:type="pct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46F317B2" w14:textId="77777777" w:rsidR="00465EC0" w:rsidRPr="00DD7470" w:rsidRDefault="00465EC0" w:rsidP="008C6AE9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DD7470">
              <w:rPr>
                <w:rFonts w:ascii="Verdana" w:hAnsi="Verdana" w:cs="Arial"/>
                <w:b/>
                <w:sz w:val="16"/>
                <w:szCs w:val="16"/>
              </w:rPr>
              <w:t>FECHA</w:t>
            </w:r>
          </w:p>
        </w:tc>
        <w:tc>
          <w:tcPr>
            <w:tcW w:w="528" w:type="pct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76E0E22D" w14:textId="77777777" w:rsidR="00465EC0" w:rsidRPr="00DD7470" w:rsidRDefault="00465EC0" w:rsidP="008C6AE9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DD7470">
              <w:rPr>
                <w:rFonts w:ascii="Verdana" w:hAnsi="Verdana" w:cs="Arial"/>
                <w:b/>
                <w:sz w:val="16"/>
                <w:szCs w:val="16"/>
              </w:rPr>
              <w:t>VERSIÓN</w:t>
            </w:r>
          </w:p>
        </w:tc>
        <w:tc>
          <w:tcPr>
            <w:tcW w:w="3815" w:type="pct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2C51C25F" w14:textId="77777777" w:rsidR="00465EC0" w:rsidRPr="00DD7470" w:rsidRDefault="00465EC0" w:rsidP="008C6AE9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DD7470">
              <w:rPr>
                <w:rFonts w:ascii="Verdana" w:hAnsi="Verdana" w:cs="Arial"/>
                <w:b/>
                <w:sz w:val="16"/>
                <w:szCs w:val="16"/>
              </w:rPr>
              <w:t>DESCRIPCIÓN DEL CAMBIO</w:t>
            </w:r>
          </w:p>
        </w:tc>
      </w:tr>
      <w:tr w:rsidR="00465EC0" w:rsidRPr="00DD7470" w14:paraId="4D62769A" w14:textId="77777777" w:rsidTr="0099726C">
        <w:trPr>
          <w:trHeight w:val="300"/>
        </w:trPr>
        <w:tc>
          <w:tcPr>
            <w:tcW w:w="657" w:type="pct"/>
            <w:tcMar>
              <w:top w:w="57" w:type="dxa"/>
              <w:left w:w="113" w:type="dxa"/>
              <w:bottom w:w="57" w:type="dxa"/>
            </w:tcMar>
            <w:vAlign w:val="center"/>
          </w:tcPr>
          <w:p w14:paraId="5FC31CD0" w14:textId="39C897AF" w:rsidR="00465EC0" w:rsidRPr="00DD7470" w:rsidRDefault="00B119AF" w:rsidP="008C6AE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12/06/2026</w:t>
            </w:r>
          </w:p>
        </w:tc>
        <w:tc>
          <w:tcPr>
            <w:tcW w:w="528" w:type="pct"/>
            <w:tcMar>
              <w:top w:w="57" w:type="dxa"/>
              <w:left w:w="113" w:type="dxa"/>
              <w:bottom w:w="57" w:type="dxa"/>
            </w:tcMar>
            <w:vAlign w:val="center"/>
          </w:tcPr>
          <w:p w14:paraId="5B354C39" w14:textId="7901D809" w:rsidR="00465EC0" w:rsidRPr="00DD7470" w:rsidRDefault="00465EC0" w:rsidP="008C6AE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D7470">
              <w:rPr>
                <w:rFonts w:ascii="Verdana" w:hAnsi="Verdana" w:cs="Arial"/>
                <w:sz w:val="16"/>
                <w:szCs w:val="16"/>
              </w:rPr>
              <w:t>0</w:t>
            </w:r>
            <w:r w:rsidR="00CB4DBC"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  <w:tc>
          <w:tcPr>
            <w:tcW w:w="3815" w:type="pct"/>
            <w:tcMar>
              <w:top w:w="57" w:type="dxa"/>
              <w:left w:w="113" w:type="dxa"/>
              <w:bottom w:w="57" w:type="dxa"/>
            </w:tcMar>
            <w:vAlign w:val="center"/>
          </w:tcPr>
          <w:p w14:paraId="257A5DCC" w14:textId="77777777" w:rsidR="00A805E1" w:rsidRPr="00782EEE" w:rsidRDefault="00465EC0" w:rsidP="008C6AE9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782EEE">
              <w:rPr>
                <w:rFonts w:ascii="Verdana" w:hAnsi="Verdana"/>
                <w:sz w:val="16"/>
                <w:szCs w:val="16"/>
              </w:rPr>
              <w:t xml:space="preserve">Primera versión del documento para el nuevo Mapa de procesos. </w:t>
            </w:r>
          </w:p>
          <w:p w14:paraId="039D7EA2" w14:textId="6BB153DB" w:rsidR="00465EC0" w:rsidRPr="00782EEE" w:rsidRDefault="00465EC0" w:rsidP="008C6AE9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782EEE">
              <w:rPr>
                <w:rFonts w:ascii="Verdana" w:hAnsi="Verdana"/>
                <w:sz w:val="16"/>
                <w:szCs w:val="16"/>
              </w:rPr>
              <w:t>Código anterior: DE-DR-016</w:t>
            </w:r>
            <w:r w:rsidR="00B119AF" w:rsidRPr="00782EEE">
              <w:rPr>
                <w:rFonts w:ascii="Verdana" w:hAnsi="Verdana"/>
                <w:sz w:val="16"/>
                <w:szCs w:val="16"/>
              </w:rPr>
              <w:t>. V00.</w:t>
            </w:r>
          </w:p>
          <w:p w14:paraId="15632763" w14:textId="77777777" w:rsidR="00A805E1" w:rsidRPr="00782EEE" w:rsidRDefault="00A805E1" w:rsidP="008C6AE9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4C1D8E59" w14:textId="77777777" w:rsidR="00782EEE" w:rsidRDefault="00782EEE" w:rsidP="00782EEE">
            <w:pPr>
              <w:spacing w:after="0" w:line="240" w:lineRule="auto"/>
              <w:jc w:val="both"/>
              <w:rPr>
                <w:rFonts w:ascii="Verdana" w:hAnsi="Verdana" w:cs="Arial"/>
                <w:bCs/>
                <w:color w:val="000000"/>
                <w:sz w:val="16"/>
                <w:szCs w:val="21"/>
              </w:rPr>
            </w:pPr>
            <w:r>
              <w:rPr>
                <w:rFonts w:ascii="Verdana" w:hAnsi="Verdana" w:cs="Arial"/>
                <w:bCs/>
                <w:color w:val="000000"/>
                <w:sz w:val="16"/>
                <w:szCs w:val="21"/>
              </w:rPr>
              <w:t>Para efectos de trazabilidad y soporte de la migración al nuevo aplicativo de administración de la documentación del Modelo Institucional de Operación (MIO), los siguientes fueron los responsables de la revisión y aprobación del documento migrado:</w:t>
            </w:r>
          </w:p>
          <w:p w14:paraId="24EACE7D" w14:textId="77777777" w:rsidR="00782EEE" w:rsidRDefault="00782EEE" w:rsidP="00782EEE">
            <w:pPr>
              <w:spacing w:after="0" w:line="240" w:lineRule="auto"/>
              <w:jc w:val="both"/>
              <w:rPr>
                <w:rFonts w:ascii="Verdana" w:hAnsi="Verdana" w:cs="Arial"/>
                <w:bCs/>
                <w:color w:val="000000"/>
                <w:sz w:val="16"/>
                <w:szCs w:val="21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693"/>
              <w:gridCol w:w="3677"/>
            </w:tblGrid>
            <w:tr w:rsidR="00782EEE" w14:paraId="4DF040F7" w14:textId="77777777" w:rsidTr="00DB1EE5">
              <w:tc>
                <w:tcPr>
                  <w:tcW w:w="3995" w:type="dxa"/>
                </w:tcPr>
                <w:p w14:paraId="5F00694D" w14:textId="77777777" w:rsidR="00782EEE" w:rsidRDefault="00782EEE" w:rsidP="00782EEE">
                  <w:pPr>
                    <w:jc w:val="center"/>
                    <w:rPr>
                      <w:rFonts w:ascii="Verdana" w:hAnsi="Verdana" w:cs="Arial"/>
                      <w:bCs/>
                      <w:color w:val="000000"/>
                      <w:sz w:val="16"/>
                      <w:szCs w:val="21"/>
                    </w:rPr>
                  </w:pPr>
                  <w:r>
                    <w:rPr>
                      <w:rFonts w:ascii="Verdana" w:hAnsi="Verdana" w:cs="Arial"/>
                      <w:bCs/>
                      <w:color w:val="000000"/>
                      <w:sz w:val="16"/>
                      <w:szCs w:val="21"/>
                    </w:rPr>
                    <w:t>REVISÓ</w:t>
                  </w:r>
                </w:p>
              </w:tc>
              <w:tc>
                <w:tcPr>
                  <w:tcW w:w="3995" w:type="dxa"/>
                </w:tcPr>
                <w:p w14:paraId="2DD48B49" w14:textId="77777777" w:rsidR="00782EEE" w:rsidRDefault="00782EEE" w:rsidP="00782EEE">
                  <w:pPr>
                    <w:jc w:val="center"/>
                    <w:rPr>
                      <w:rFonts w:ascii="Verdana" w:hAnsi="Verdana" w:cs="Arial"/>
                      <w:bCs/>
                      <w:color w:val="000000"/>
                      <w:sz w:val="16"/>
                      <w:szCs w:val="21"/>
                    </w:rPr>
                  </w:pPr>
                  <w:r>
                    <w:rPr>
                      <w:rFonts w:ascii="Verdana" w:hAnsi="Verdana" w:cs="Arial"/>
                      <w:bCs/>
                      <w:color w:val="000000"/>
                      <w:sz w:val="16"/>
                      <w:szCs w:val="21"/>
                    </w:rPr>
                    <w:t>APROBÓ</w:t>
                  </w:r>
                </w:p>
              </w:tc>
            </w:tr>
            <w:tr w:rsidR="00782EEE" w14:paraId="067A29A9" w14:textId="77777777" w:rsidTr="00DB1EE5">
              <w:tc>
                <w:tcPr>
                  <w:tcW w:w="3995" w:type="dxa"/>
                </w:tcPr>
                <w:p w14:paraId="7BE8F797" w14:textId="461FFAFB" w:rsidR="00782EEE" w:rsidRDefault="00782EEE" w:rsidP="00782EEE">
                  <w:pPr>
                    <w:rPr>
                      <w:rFonts w:ascii="Verdana" w:hAnsi="Verdana" w:cs="Arial"/>
                      <w:bCs/>
                      <w:color w:val="000000"/>
                      <w:sz w:val="16"/>
                      <w:szCs w:val="21"/>
                    </w:rPr>
                  </w:pPr>
                  <w:r w:rsidRPr="00F02C7C">
                    <w:rPr>
                      <w:rFonts w:ascii="Verdana" w:hAnsi="Verdana"/>
                      <w:sz w:val="16"/>
                      <w:szCs w:val="16"/>
                    </w:rPr>
                    <w:t>DANISA BENCIC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r w:rsidRPr="00F02C7C">
                    <w:rPr>
                      <w:rFonts w:ascii="Verdana" w:hAnsi="Verdana"/>
                      <w:sz w:val="16"/>
                      <w:szCs w:val="16"/>
                    </w:rPr>
                    <w:t>CÁRDENAS</w:t>
                  </w:r>
                  <w:r>
                    <w:rPr>
                      <w:rFonts w:ascii="Verdana" w:hAnsi="Verdana" w:cs="Arial"/>
                      <w:bCs/>
                      <w:color w:val="000000"/>
                      <w:sz w:val="16"/>
                      <w:szCs w:val="21"/>
                    </w:rPr>
                    <w:t xml:space="preserve"> </w:t>
                  </w:r>
                </w:p>
                <w:p w14:paraId="367CBE5B" w14:textId="4B47D5C6" w:rsidR="00782EEE" w:rsidRDefault="00782EEE" w:rsidP="00782EEE">
                  <w:pPr>
                    <w:rPr>
                      <w:rFonts w:ascii="Verdana" w:hAnsi="Verdana" w:cs="Arial"/>
                      <w:bCs/>
                      <w:color w:val="000000"/>
                      <w:sz w:val="16"/>
                      <w:szCs w:val="21"/>
                    </w:rPr>
                  </w:pPr>
                  <w:r>
                    <w:rPr>
                      <w:rFonts w:ascii="Verdana" w:hAnsi="Verdana" w:cs="Arial"/>
                      <w:bCs/>
                      <w:color w:val="000000"/>
                      <w:sz w:val="16"/>
                      <w:szCs w:val="21"/>
                    </w:rPr>
                    <w:t xml:space="preserve">Cargo: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Profesional Especializado Oficina Asesora de Planeación Sectorial</w:t>
                  </w:r>
                </w:p>
              </w:tc>
              <w:tc>
                <w:tcPr>
                  <w:tcW w:w="3995" w:type="dxa"/>
                </w:tcPr>
                <w:p w14:paraId="3E2EC4B8" w14:textId="2ABA349D" w:rsidR="00782EEE" w:rsidRDefault="00782EEE" w:rsidP="00782EEE">
                  <w:pPr>
                    <w:jc w:val="both"/>
                    <w:rPr>
                      <w:rFonts w:ascii="Verdana" w:hAnsi="Verdana" w:cs="Arial"/>
                      <w:bCs/>
                      <w:color w:val="000000"/>
                      <w:sz w:val="16"/>
                      <w:szCs w:val="21"/>
                    </w:rPr>
                  </w:pPr>
                  <w:r w:rsidRPr="00F02C7C">
                    <w:rPr>
                      <w:rFonts w:ascii="Verdana" w:hAnsi="Verdana"/>
                      <w:sz w:val="16"/>
                      <w:szCs w:val="16"/>
                    </w:rPr>
                    <w:t>PABLO HERNANDO VARGAS MORENO</w:t>
                  </w:r>
                  <w:r>
                    <w:rPr>
                      <w:rFonts w:ascii="Verdana" w:hAnsi="Verdana" w:cs="Arial"/>
                      <w:bCs/>
                      <w:color w:val="000000"/>
                      <w:sz w:val="16"/>
                      <w:szCs w:val="21"/>
                    </w:rPr>
                    <w:t xml:space="preserve"> </w:t>
                  </w:r>
                </w:p>
                <w:p w14:paraId="0225FD7C" w14:textId="2BFBE874" w:rsidR="00782EEE" w:rsidRDefault="00782EEE" w:rsidP="00E60B7B">
                  <w:pPr>
                    <w:rPr>
                      <w:rFonts w:ascii="Verdana" w:hAnsi="Verdana" w:cs="Arial"/>
                      <w:bCs/>
                      <w:color w:val="000000"/>
                      <w:sz w:val="16"/>
                      <w:szCs w:val="21"/>
                    </w:rPr>
                  </w:pPr>
                  <w:r>
                    <w:rPr>
                      <w:rFonts w:ascii="Verdana" w:hAnsi="Verdana" w:cs="Arial"/>
                      <w:bCs/>
                      <w:color w:val="000000"/>
                      <w:sz w:val="16"/>
                      <w:szCs w:val="21"/>
                    </w:rPr>
                    <w:t>Cargo:</w:t>
                  </w:r>
                  <w:r w:rsidRPr="00301A2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F02C7C">
                    <w:rPr>
                      <w:rFonts w:ascii="Verdana" w:hAnsi="Verdana"/>
                      <w:sz w:val="16"/>
                      <w:szCs w:val="16"/>
                    </w:rPr>
                    <w:t>Jefe Oficina Asesora</w:t>
                  </w:r>
                  <w:r w:rsidR="00E60B7B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r w:rsidRPr="00F02C7C">
                    <w:rPr>
                      <w:rFonts w:ascii="Verdana" w:hAnsi="Verdana"/>
                      <w:sz w:val="16"/>
                      <w:szCs w:val="16"/>
                    </w:rPr>
                    <w:t>de Planeación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r w:rsidRPr="00F02C7C">
                    <w:rPr>
                      <w:rFonts w:ascii="Verdana" w:hAnsi="Verdana"/>
                      <w:sz w:val="16"/>
                      <w:szCs w:val="16"/>
                    </w:rPr>
                    <w:t>Sectorial (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e</w:t>
                  </w:r>
                  <w:r w:rsidRPr="00F02C7C">
                    <w:rPr>
                      <w:rFonts w:ascii="Verdana" w:hAnsi="Verdana"/>
                      <w:sz w:val="16"/>
                      <w:szCs w:val="16"/>
                    </w:rPr>
                    <w:t>)</w:t>
                  </w:r>
                </w:p>
              </w:tc>
            </w:tr>
          </w:tbl>
          <w:p w14:paraId="179CE0F0" w14:textId="77777777" w:rsidR="00782EEE" w:rsidRDefault="00782EEE" w:rsidP="00782EEE">
            <w:pPr>
              <w:spacing w:after="0" w:line="240" w:lineRule="auto"/>
              <w:jc w:val="both"/>
              <w:rPr>
                <w:rFonts w:ascii="Verdana" w:hAnsi="Verdana" w:cs="Arial"/>
                <w:bCs/>
                <w:color w:val="000000"/>
                <w:sz w:val="16"/>
                <w:szCs w:val="21"/>
              </w:rPr>
            </w:pPr>
          </w:p>
          <w:p w14:paraId="786E058E" w14:textId="7695FC11" w:rsidR="00782EEE" w:rsidRDefault="00782EEE" w:rsidP="00782EEE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Desde la OAPS se asegura que el contenido corresponde a la </w:t>
            </w:r>
            <w:r w:rsidR="007B268D">
              <w:rPr>
                <w:rFonts w:ascii="Verdana" w:hAnsi="Verdana" w:cs="Arial"/>
                <w:sz w:val="16"/>
                <w:szCs w:val="16"/>
              </w:rPr>
              <w:t>ú</w:t>
            </w:r>
            <w:r>
              <w:rPr>
                <w:rFonts w:ascii="Verdana" w:hAnsi="Verdana" w:cs="Arial"/>
                <w:sz w:val="16"/>
                <w:szCs w:val="16"/>
              </w:rPr>
              <w:t>ltima versión vigente en ISOlución al momento de la migración a MIOsoft.</w:t>
            </w:r>
          </w:p>
          <w:p w14:paraId="26BA1FCB" w14:textId="39D21933" w:rsidR="00A805E1" w:rsidRPr="00DD7470" w:rsidRDefault="00A805E1" w:rsidP="008C6AE9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69F7D653" w14:textId="77777777" w:rsidR="00465EC0" w:rsidRPr="00DD7470" w:rsidRDefault="00465EC0" w:rsidP="00465EC0">
      <w:pPr>
        <w:spacing w:after="0" w:line="240" w:lineRule="auto"/>
        <w:ind w:right="-232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63E619D3" w14:textId="77777777" w:rsidR="00465EC0" w:rsidRDefault="00465EC0" w:rsidP="00465EC0">
      <w:pPr>
        <w:spacing w:after="0" w:line="240" w:lineRule="auto"/>
        <w:ind w:right="-232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115C6865" w14:textId="77777777" w:rsidR="00465EC0" w:rsidRPr="00DD7470" w:rsidRDefault="00465EC0" w:rsidP="00465EC0">
      <w:pPr>
        <w:spacing w:after="0" w:line="240" w:lineRule="auto"/>
        <w:ind w:right="-232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34A040E3" w14:textId="6AE43691" w:rsidR="00465EC0" w:rsidRPr="00EE7A50" w:rsidRDefault="00465EC0" w:rsidP="00EE7A50">
      <w:pPr>
        <w:pStyle w:val="Ttulo1"/>
        <w:numPr>
          <w:ilvl w:val="0"/>
          <w:numId w:val="2"/>
        </w:numPr>
        <w:spacing w:before="0" w:after="0" w:line="240" w:lineRule="auto"/>
        <w:rPr>
          <w:rFonts w:ascii="Verdana" w:hAnsi="Verdana"/>
          <w:b/>
          <w:color w:val="auto"/>
          <w:sz w:val="22"/>
          <w:szCs w:val="22"/>
          <w:lang w:eastAsia="es-CO"/>
        </w:rPr>
      </w:pPr>
      <w:bookmarkStart w:id="26" w:name="_Toc230249412"/>
      <w:r w:rsidRPr="00EE7A50">
        <w:rPr>
          <w:rFonts w:ascii="Verdana" w:hAnsi="Verdana"/>
          <w:b/>
          <w:color w:val="auto"/>
          <w:sz w:val="22"/>
          <w:szCs w:val="22"/>
          <w:lang w:eastAsia="es-CO"/>
        </w:rPr>
        <w:t>FLUJO DE APROBACIÓN</w:t>
      </w:r>
      <w:bookmarkEnd w:id="26"/>
    </w:p>
    <w:p w14:paraId="02E616E4" w14:textId="77777777" w:rsidR="00465EC0" w:rsidRPr="00DD7470" w:rsidRDefault="00465EC0" w:rsidP="00465EC0">
      <w:pPr>
        <w:spacing w:after="0" w:line="240" w:lineRule="auto"/>
        <w:rPr>
          <w:rFonts w:ascii="Verdana" w:hAnsi="Verdana"/>
          <w:sz w:val="18"/>
          <w:szCs w:val="18"/>
        </w:rPr>
      </w:pPr>
    </w:p>
    <w:tbl>
      <w:tblPr>
        <w:tblStyle w:val="Tablaconcuadrcula"/>
        <w:tblW w:w="5000" w:type="pct"/>
        <w:tblLook w:val="06A0" w:firstRow="1" w:lastRow="0" w:firstColumn="1" w:lastColumn="0" w:noHBand="1" w:noVBand="1"/>
      </w:tblPr>
      <w:tblGrid>
        <w:gridCol w:w="1010"/>
        <w:gridCol w:w="1480"/>
        <w:gridCol w:w="1010"/>
        <w:gridCol w:w="1480"/>
        <w:gridCol w:w="1066"/>
        <w:gridCol w:w="1425"/>
        <w:gridCol w:w="1066"/>
        <w:gridCol w:w="1425"/>
      </w:tblGrid>
      <w:tr w:rsidR="00465EC0" w:rsidRPr="00DD7470" w14:paraId="309067EA" w14:textId="77777777" w:rsidTr="00465EC0">
        <w:trPr>
          <w:trHeight w:val="300"/>
        </w:trPr>
        <w:tc>
          <w:tcPr>
            <w:tcW w:w="1250" w:type="pct"/>
            <w:gridSpan w:val="2"/>
            <w:shd w:val="clear" w:color="auto" w:fill="BFBFBF" w:themeFill="background1" w:themeFillShade="BF"/>
            <w:vAlign w:val="center"/>
          </w:tcPr>
          <w:p w14:paraId="5008D4CF" w14:textId="77777777" w:rsidR="00465EC0" w:rsidRPr="00DD7470" w:rsidRDefault="00465EC0" w:rsidP="008C6AE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D7470">
              <w:rPr>
                <w:rFonts w:ascii="Verdana" w:hAnsi="Verdana"/>
                <w:b/>
                <w:bCs/>
                <w:sz w:val="16"/>
                <w:szCs w:val="16"/>
              </w:rPr>
              <w:t>ELABORÓ</w:t>
            </w:r>
          </w:p>
        </w:tc>
        <w:tc>
          <w:tcPr>
            <w:tcW w:w="1250" w:type="pct"/>
            <w:gridSpan w:val="2"/>
            <w:shd w:val="clear" w:color="auto" w:fill="BFBFBF" w:themeFill="background1" w:themeFillShade="BF"/>
            <w:vAlign w:val="center"/>
          </w:tcPr>
          <w:p w14:paraId="7DD8FAF0" w14:textId="77777777" w:rsidR="00465EC0" w:rsidRPr="00DD7470" w:rsidRDefault="00465EC0" w:rsidP="008C6AE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D7470">
              <w:rPr>
                <w:rFonts w:ascii="Verdana" w:hAnsi="Verdana"/>
                <w:b/>
                <w:bCs/>
                <w:sz w:val="16"/>
                <w:szCs w:val="16"/>
              </w:rPr>
              <w:t>APOYO OAPS</w:t>
            </w:r>
          </w:p>
        </w:tc>
        <w:tc>
          <w:tcPr>
            <w:tcW w:w="1250" w:type="pct"/>
            <w:gridSpan w:val="2"/>
            <w:shd w:val="clear" w:color="auto" w:fill="BFBFBF" w:themeFill="background1" w:themeFillShade="BF"/>
            <w:vAlign w:val="center"/>
          </w:tcPr>
          <w:p w14:paraId="081FD60E" w14:textId="77777777" w:rsidR="00465EC0" w:rsidRPr="00DD7470" w:rsidRDefault="00465EC0" w:rsidP="008C6AE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D7470">
              <w:rPr>
                <w:rFonts w:ascii="Verdana" w:hAnsi="Verdana"/>
                <w:b/>
                <w:bCs/>
                <w:sz w:val="16"/>
                <w:szCs w:val="16"/>
              </w:rPr>
              <w:t>REVISÓ</w:t>
            </w:r>
          </w:p>
        </w:tc>
        <w:tc>
          <w:tcPr>
            <w:tcW w:w="1250" w:type="pct"/>
            <w:gridSpan w:val="2"/>
            <w:shd w:val="clear" w:color="auto" w:fill="BFBFBF" w:themeFill="background1" w:themeFillShade="BF"/>
            <w:vAlign w:val="center"/>
          </w:tcPr>
          <w:p w14:paraId="48639D25" w14:textId="77777777" w:rsidR="00465EC0" w:rsidRPr="00DD7470" w:rsidRDefault="00465EC0" w:rsidP="008C6AE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D7470">
              <w:rPr>
                <w:rFonts w:ascii="Verdana" w:hAnsi="Verdana"/>
                <w:b/>
                <w:bCs/>
                <w:sz w:val="16"/>
                <w:szCs w:val="16"/>
              </w:rPr>
              <w:t>APROBÓ</w:t>
            </w:r>
          </w:p>
        </w:tc>
      </w:tr>
      <w:tr w:rsidR="00465EC0" w:rsidRPr="00DD7470" w14:paraId="393C096C" w14:textId="77777777" w:rsidTr="00465EC0">
        <w:trPr>
          <w:trHeight w:val="300"/>
        </w:trPr>
        <w:tc>
          <w:tcPr>
            <w:tcW w:w="507" w:type="pct"/>
            <w:vAlign w:val="center"/>
          </w:tcPr>
          <w:p w14:paraId="2EEF3CD2" w14:textId="77777777" w:rsidR="00465EC0" w:rsidRPr="00DD7470" w:rsidRDefault="00465EC0" w:rsidP="008C6AE9">
            <w:pPr>
              <w:rPr>
                <w:rFonts w:ascii="Verdana" w:hAnsi="Verdana"/>
                <w:sz w:val="16"/>
                <w:szCs w:val="16"/>
              </w:rPr>
            </w:pPr>
            <w:r w:rsidRPr="00DD7470">
              <w:rPr>
                <w:rFonts w:ascii="Verdana" w:hAnsi="Verdana"/>
                <w:sz w:val="16"/>
                <w:szCs w:val="16"/>
              </w:rPr>
              <w:t>Nombre:</w:t>
            </w:r>
          </w:p>
        </w:tc>
        <w:tc>
          <w:tcPr>
            <w:tcW w:w="743" w:type="pct"/>
            <w:vAlign w:val="center"/>
          </w:tcPr>
          <w:p w14:paraId="2AFD22B3" w14:textId="34C4E096" w:rsidR="00465EC0" w:rsidRPr="00DD7470" w:rsidRDefault="00465EC0" w:rsidP="008C6AE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7" w:type="pct"/>
            <w:vAlign w:val="center"/>
          </w:tcPr>
          <w:p w14:paraId="4C2901C5" w14:textId="77777777" w:rsidR="00465EC0" w:rsidRPr="00DD7470" w:rsidRDefault="00465EC0" w:rsidP="008C6AE9">
            <w:pPr>
              <w:rPr>
                <w:rFonts w:ascii="Verdana" w:hAnsi="Verdana"/>
                <w:sz w:val="16"/>
                <w:szCs w:val="16"/>
              </w:rPr>
            </w:pPr>
            <w:r w:rsidRPr="00DD7470">
              <w:rPr>
                <w:rFonts w:ascii="Verdana" w:hAnsi="Verdana"/>
                <w:sz w:val="16"/>
                <w:szCs w:val="16"/>
              </w:rPr>
              <w:t>Nombre:</w:t>
            </w:r>
          </w:p>
        </w:tc>
        <w:tc>
          <w:tcPr>
            <w:tcW w:w="743" w:type="pct"/>
            <w:vAlign w:val="center"/>
          </w:tcPr>
          <w:p w14:paraId="5C35CD1D" w14:textId="220C8482" w:rsidR="00465EC0" w:rsidRPr="00DD7470" w:rsidRDefault="00F86F86" w:rsidP="008C6AE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Ivonn Moreno</w:t>
            </w:r>
          </w:p>
        </w:tc>
        <w:tc>
          <w:tcPr>
            <w:tcW w:w="535" w:type="pct"/>
            <w:vAlign w:val="center"/>
          </w:tcPr>
          <w:p w14:paraId="170AB69E" w14:textId="77777777" w:rsidR="00465EC0" w:rsidRPr="00DD7470" w:rsidRDefault="00465EC0" w:rsidP="008C6AE9">
            <w:pPr>
              <w:rPr>
                <w:rFonts w:ascii="Verdana" w:hAnsi="Verdana"/>
                <w:sz w:val="16"/>
                <w:szCs w:val="16"/>
              </w:rPr>
            </w:pPr>
            <w:r w:rsidRPr="00DD7470">
              <w:rPr>
                <w:rFonts w:ascii="Verdana" w:hAnsi="Verdana"/>
                <w:sz w:val="16"/>
                <w:szCs w:val="16"/>
              </w:rPr>
              <w:t>Nombre:</w:t>
            </w:r>
          </w:p>
        </w:tc>
        <w:tc>
          <w:tcPr>
            <w:tcW w:w="715" w:type="pct"/>
            <w:vAlign w:val="center"/>
          </w:tcPr>
          <w:p w14:paraId="110C8027" w14:textId="7BDDEBE1" w:rsidR="00465EC0" w:rsidRPr="00DD7470" w:rsidRDefault="00465EC0" w:rsidP="00F02C7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5" w:type="pct"/>
            <w:vAlign w:val="center"/>
          </w:tcPr>
          <w:p w14:paraId="279D06DA" w14:textId="77777777" w:rsidR="00465EC0" w:rsidRPr="00DD7470" w:rsidRDefault="00465EC0" w:rsidP="008C6AE9">
            <w:pPr>
              <w:rPr>
                <w:rFonts w:ascii="Verdana" w:hAnsi="Verdana"/>
                <w:sz w:val="16"/>
                <w:szCs w:val="16"/>
              </w:rPr>
            </w:pPr>
            <w:r w:rsidRPr="00DD7470">
              <w:rPr>
                <w:rFonts w:ascii="Verdana" w:hAnsi="Verdana"/>
                <w:sz w:val="16"/>
                <w:szCs w:val="16"/>
              </w:rPr>
              <w:t>Nombre:</w:t>
            </w:r>
          </w:p>
        </w:tc>
        <w:tc>
          <w:tcPr>
            <w:tcW w:w="715" w:type="pct"/>
            <w:vAlign w:val="center"/>
          </w:tcPr>
          <w:p w14:paraId="4E1C92E4" w14:textId="542D2E9C" w:rsidR="00465EC0" w:rsidRPr="00DD7470" w:rsidRDefault="00465EC0" w:rsidP="008C6AE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65EC0" w:rsidRPr="00DD7470" w14:paraId="2FA61CE5" w14:textId="77777777" w:rsidTr="007B268D">
        <w:trPr>
          <w:trHeight w:val="683"/>
        </w:trPr>
        <w:tc>
          <w:tcPr>
            <w:tcW w:w="507" w:type="pct"/>
            <w:vAlign w:val="center"/>
          </w:tcPr>
          <w:p w14:paraId="4F4250D8" w14:textId="77777777" w:rsidR="00465EC0" w:rsidRPr="00DD7470" w:rsidRDefault="00465EC0" w:rsidP="008C6AE9">
            <w:pPr>
              <w:rPr>
                <w:rFonts w:ascii="Verdana" w:hAnsi="Verdana"/>
                <w:sz w:val="16"/>
                <w:szCs w:val="16"/>
              </w:rPr>
            </w:pPr>
            <w:r w:rsidRPr="00DD7470">
              <w:rPr>
                <w:rFonts w:ascii="Verdana" w:hAnsi="Verdana"/>
                <w:sz w:val="16"/>
                <w:szCs w:val="16"/>
              </w:rPr>
              <w:t>Cargo:</w:t>
            </w:r>
          </w:p>
        </w:tc>
        <w:tc>
          <w:tcPr>
            <w:tcW w:w="743" w:type="pct"/>
            <w:vAlign w:val="center"/>
          </w:tcPr>
          <w:p w14:paraId="3E245BCA" w14:textId="7FE8A9D6" w:rsidR="00465EC0" w:rsidRPr="00DD7470" w:rsidRDefault="00465EC0" w:rsidP="008C6AE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7" w:type="pct"/>
            <w:vAlign w:val="center"/>
          </w:tcPr>
          <w:p w14:paraId="13E22EC0" w14:textId="77777777" w:rsidR="00465EC0" w:rsidRPr="00DD7470" w:rsidRDefault="00465EC0" w:rsidP="008C6AE9">
            <w:pPr>
              <w:rPr>
                <w:rFonts w:ascii="Verdana" w:hAnsi="Verdana"/>
                <w:sz w:val="16"/>
                <w:szCs w:val="16"/>
              </w:rPr>
            </w:pPr>
            <w:r w:rsidRPr="00DD7470">
              <w:rPr>
                <w:rFonts w:ascii="Verdana" w:hAnsi="Verdana"/>
                <w:sz w:val="16"/>
                <w:szCs w:val="16"/>
              </w:rPr>
              <w:t>Cargo:</w:t>
            </w:r>
          </w:p>
        </w:tc>
        <w:tc>
          <w:tcPr>
            <w:tcW w:w="743" w:type="pct"/>
            <w:vAlign w:val="center"/>
          </w:tcPr>
          <w:p w14:paraId="67283179" w14:textId="77AD650A" w:rsidR="00465EC0" w:rsidRPr="00DD7470" w:rsidRDefault="00F86F86" w:rsidP="008C6AE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Profesional Oficina Asesora de Planeación Sectorial</w:t>
            </w:r>
          </w:p>
        </w:tc>
        <w:tc>
          <w:tcPr>
            <w:tcW w:w="535" w:type="pct"/>
            <w:vAlign w:val="center"/>
          </w:tcPr>
          <w:p w14:paraId="0BFED1DE" w14:textId="77777777" w:rsidR="00465EC0" w:rsidRPr="00DD7470" w:rsidRDefault="00465EC0" w:rsidP="008C6AE9">
            <w:pPr>
              <w:rPr>
                <w:rFonts w:ascii="Verdana" w:hAnsi="Verdana"/>
                <w:sz w:val="16"/>
                <w:szCs w:val="16"/>
              </w:rPr>
            </w:pPr>
            <w:r w:rsidRPr="00DD7470">
              <w:rPr>
                <w:rFonts w:ascii="Verdana" w:hAnsi="Verdana"/>
                <w:sz w:val="16"/>
                <w:szCs w:val="16"/>
              </w:rPr>
              <w:t>Cargo:</w:t>
            </w:r>
          </w:p>
        </w:tc>
        <w:tc>
          <w:tcPr>
            <w:tcW w:w="715" w:type="pct"/>
            <w:vAlign w:val="center"/>
          </w:tcPr>
          <w:p w14:paraId="49C5DC22" w14:textId="0BAF03B0" w:rsidR="00465EC0" w:rsidRPr="00DD7470" w:rsidRDefault="00465EC0" w:rsidP="008C6AE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5" w:type="pct"/>
            <w:vAlign w:val="center"/>
          </w:tcPr>
          <w:p w14:paraId="469ADDD1" w14:textId="77777777" w:rsidR="00465EC0" w:rsidRPr="00DD7470" w:rsidRDefault="00465EC0" w:rsidP="008C6AE9">
            <w:pPr>
              <w:rPr>
                <w:rFonts w:ascii="Verdana" w:hAnsi="Verdana"/>
                <w:sz w:val="16"/>
                <w:szCs w:val="16"/>
              </w:rPr>
            </w:pPr>
            <w:r w:rsidRPr="00DD7470">
              <w:rPr>
                <w:rFonts w:ascii="Verdana" w:hAnsi="Verdana"/>
                <w:sz w:val="16"/>
                <w:szCs w:val="16"/>
              </w:rPr>
              <w:t>Cargo:</w:t>
            </w:r>
          </w:p>
        </w:tc>
        <w:tc>
          <w:tcPr>
            <w:tcW w:w="715" w:type="pct"/>
            <w:vAlign w:val="center"/>
          </w:tcPr>
          <w:p w14:paraId="3E3C701F" w14:textId="0ABCB3E7" w:rsidR="00465EC0" w:rsidRPr="00DD7470" w:rsidRDefault="00465EC0" w:rsidP="00F02C7C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12AF498C" w14:textId="77777777" w:rsidR="00465EC0" w:rsidRPr="00DD7470" w:rsidRDefault="00465EC0" w:rsidP="00465EC0">
      <w:pPr>
        <w:spacing w:after="0" w:line="240" w:lineRule="auto"/>
        <w:rPr>
          <w:rFonts w:ascii="Verdana" w:eastAsia="Verdana" w:hAnsi="Verdana" w:cs="Verdana"/>
        </w:rPr>
      </w:pPr>
    </w:p>
    <w:p w14:paraId="17D21625" w14:textId="77777777" w:rsidR="00FC5D89" w:rsidRPr="00AB521B" w:rsidRDefault="00FC5D89" w:rsidP="00AB521B">
      <w:pPr>
        <w:spacing w:after="0" w:line="240" w:lineRule="auto"/>
        <w:rPr>
          <w:rFonts w:ascii="Verdana" w:hAnsi="Verdana"/>
        </w:rPr>
      </w:pPr>
    </w:p>
    <w:sectPr w:rsidR="00FC5D89" w:rsidRPr="00AB521B" w:rsidSect="00465EC0">
      <w:headerReference w:type="default" r:id="rId12"/>
      <w:footerReference w:type="default" r:id="rId13"/>
      <w:pgSz w:w="12240" w:h="15840" w:code="1"/>
      <w:pgMar w:top="1134" w:right="1134" w:bottom="1134" w:left="1134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5B933" w14:textId="77777777" w:rsidR="00241E31" w:rsidRDefault="00241E31" w:rsidP="009D6623">
      <w:pPr>
        <w:spacing w:after="0" w:line="240" w:lineRule="auto"/>
      </w:pPr>
      <w:r>
        <w:separator/>
      </w:r>
    </w:p>
  </w:endnote>
  <w:endnote w:type="continuationSeparator" w:id="0">
    <w:p w14:paraId="0FDDD3D0" w14:textId="77777777" w:rsidR="00241E31" w:rsidRDefault="00241E31" w:rsidP="009D6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59026" w14:textId="77777777" w:rsidR="00B44399" w:rsidRPr="00037904" w:rsidRDefault="00B44399" w:rsidP="00DA0D98">
    <w:pPr>
      <w:pStyle w:val="Piedepgina"/>
      <w:jc w:val="center"/>
      <w:rPr>
        <w:rFonts w:ascii="Arial" w:hAnsi="Arial" w:cs="Arial"/>
        <w:b/>
        <w:sz w:val="16"/>
        <w:szCs w:val="16"/>
      </w:rPr>
    </w:pPr>
    <w:r w:rsidRPr="00037904">
      <w:rPr>
        <w:rFonts w:ascii="Arial" w:hAnsi="Arial" w:cs="Arial"/>
        <w:b/>
        <w:sz w:val="16"/>
        <w:szCs w:val="16"/>
      </w:rPr>
      <w:t>DOCUMENTO CONTROLADO</w:t>
    </w:r>
  </w:p>
  <w:p w14:paraId="31A7D1FB" w14:textId="77777777" w:rsidR="00B44399" w:rsidRDefault="00B44399" w:rsidP="00DA0D98">
    <w:pPr>
      <w:pStyle w:val="Piedepgina"/>
      <w:jc w:val="center"/>
      <w:rPr>
        <w:rFonts w:ascii="Arial" w:hAnsi="Arial" w:cs="Arial"/>
        <w:sz w:val="16"/>
        <w:szCs w:val="16"/>
      </w:rPr>
    </w:pPr>
    <w:r w:rsidRPr="00037904">
      <w:rPr>
        <w:rFonts w:ascii="Arial" w:hAnsi="Arial" w:cs="Arial"/>
        <w:sz w:val="16"/>
        <w:szCs w:val="16"/>
      </w:rPr>
      <w:t>Cualquier copia o impresión de este documento se considera copia no controlada y el Ministerio de Comercio, Industria y Turismo no se hace responsable por su uso</w:t>
    </w:r>
  </w:p>
  <w:p w14:paraId="3955C235" w14:textId="77777777" w:rsidR="00B44399" w:rsidRDefault="00B44399">
    <w:pPr>
      <w:tabs>
        <w:tab w:val="center" w:pos="4550"/>
        <w:tab w:val="left" w:pos="5818"/>
      </w:tabs>
      <w:ind w:right="260"/>
      <w:jc w:val="right"/>
      <w:rPr>
        <w:rFonts w:ascii="Verdana" w:hAnsi="Verdana"/>
        <w:spacing w:val="60"/>
        <w:sz w:val="14"/>
        <w:szCs w:val="14"/>
        <w:lang w:val="es-ES"/>
      </w:rPr>
    </w:pPr>
  </w:p>
  <w:p w14:paraId="35B44C99" w14:textId="10F141BE" w:rsidR="00B44399" w:rsidRPr="00DA0D98" w:rsidRDefault="00B44399" w:rsidP="00DA0D98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sz w:val="16"/>
        <w:szCs w:val="16"/>
      </w:rPr>
    </w:pPr>
    <w:r w:rsidRPr="00DA0D98">
      <w:rPr>
        <w:rFonts w:ascii="Verdana" w:hAnsi="Verdana"/>
        <w:spacing w:val="60"/>
        <w:sz w:val="14"/>
        <w:szCs w:val="14"/>
        <w:lang w:val="es-ES"/>
      </w:rPr>
      <w:t>Página</w:t>
    </w:r>
    <w:r w:rsidRPr="00DA0D98">
      <w:rPr>
        <w:rFonts w:ascii="Verdana" w:hAnsi="Verdana"/>
        <w:sz w:val="14"/>
        <w:szCs w:val="14"/>
        <w:lang w:val="es-ES"/>
      </w:rPr>
      <w:t xml:space="preserve"> </w:t>
    </w:r>
    <w:r w:rsidRPr="00DA0D98">
      <w:rPr>
        <w:rFonts w:ascii="Verdana" w:hAnsi="Verdana"/>
        <w:sz w:val="14"/>
        <w:szCs w:val="14"/>
      </w:rPr>
      <w:fldChar w:fldCharType="begin"/>
    </w:r>
    <w:r w:rsidRPr="00DA0D98">
      <w:rPr>
        <w:rFonts w:ascii="Verdana" w:hAnsi="Verdana"/>
        <w:sz w:val="14"/>
        <w:szCs w:val="14"/>
      </w:rPr>
      <w:instrText>PAGE   \* MERGEFORMAT</w:instrText>
    </w:r>
    <w:r w:rsidRPr="00DA0D98">
      <w:rPr>
        <w:rFonts w:ascii="Verdana" w:hAnsi="Verdana"/>
        <w:sz w:val="14"/>
        <w:szCs w:val="14"/>
      </w:rPr>
      <w:fldChar w:fldCharType="separate"/>
    </w:r>
    <w:r w:rsidR="00002542" w:rsidRPr="00002542">
      <w:rPr>
        <w:rFonts w:ascii="Verdana" w:hAnsi="Verdana"/>
        <w:noProof/>
        <w:sz w:val="14"/>
        <w:szCs w:val="14"/>
        <w:lang w:val="es-ES"/>
      </w:rPr>
      <w:t>2</w:t>
    </w:r>
    <w:r w:rsidRPr="00DA0D98">
      <w:rPr>
        <w:rFonts w:ascii="Verdana" w:hAnsi="Verdana"/>
        <w:sz w:val="14"/>
        <w:szCs w:val="14"/>
      </w:rPr>
      <w:fldChar w:fldCharType="end"/>
    </w:r>
    <w:r w:rsidRPr="00DA0D98">
      <w:rPr>
        <w:rFonts w:ascii="Verdana" w:hAnsi="Verdana"/>
        <w:sz w:val="14"/>
        <w:szCs w:val="14"/>
        <w:lang w:val="es-ES"/>
      </w:rPr>
      <w:t xml:space="preserve"> | </w:t>
    </w:r>
    <w:r w:rsidRPr="00DA0D98">
      <w:rPr>
        <w:rFonts w:ascii="Verdana" w:hAnsi="Verdana"/>
        <w:sz w:val="14"/>
        <w:szCs w:val="14"/>
      </w:rPr>
      <w:fldChar w:fldCharType="begin"/>
    </w:r>
    <w:r w:rsidRPr="00DA0D98">
      <w:rPr>
        <w:rFonts w:ascii="Verdana" w:hAnsi="Verdana"/>
        <w:sz w:val="14"/>
        <w:szCs w:val="14"/>
      </w:rPr>
      <w:instrText>NUMPAGES  \* Arabic  \* MERGEFORMAT</w:instrText>
    </w:r>
    <w:r w:rsidRPr="00DA0D98">
      <w:rPr>
        <w:rFonts w:ascii="Verdana" w:hAnsi="Verdana"/>
        <w:sz w:val="14"/>
        <w:szCs w:val="14"/>
      </w:rPr>
      <w:fldChar w:fldCharType="separate"/>
    </w:r>
    <w:r w:rsidR="00002542" w:rsidRPr="00002542">
      <w:rPr>
        <w:rFonts w:ascii="Verdana" w:hAnsi="Verdana"/>
        <w:noProof/>
        <w:sz w:val="14"/>
        <w:szCs w:val="14"/>
        <w:lang w:val="es-ES"/>
      </w:rPr>
      <w:t>8</w:t>
    </w:r>
    <w:r w:rsidRPr="00DA0D98">
      <w:rPr>
        <w:rFonts w:ascii="Verdana" w:hAnsi="Verdana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12D85" w14:textId="77777777" w:rsidR="00241E31" w:rsidRDefault="00241E31" w:rsidP="009D6623">
      <w:pPr>
        <w:spacing w:after="0" w:line="240" w:lineRule="auto"/>
      </w:pPr>
      <w:r>
        <w:separator/>
      </w:r>
    </w:p>
  </w:footnote>
  <w:footnote w:type="continuationSeparator" w:id="0">
    <w:p w14:paraId="365713BA" w14:textId="77777777" w:rsidR="00241E31" w:rsidRDefault="00241E31" w:rsidP="009D6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3"/>
      <w:gridCol w:w="1052"/>
      <w:gridCol w:w="1164"/>
      <w:gridCol w:w="1094"/>
      <w:gridCol w:w="1731"/>
      <w:gridCol w:w="1955"/>
      <w:gridCol w:w="1403"/>
    </w:tblGrid>
    <w:tr w:rsidR="006B61F7" w:rsidRPr="00666AB9" w14:paraId="43CA5432" w14:textId="77777777" w:rsidTr="00465EC0">
      <w:trPr>
        <w:trHeight w:val="300"/>
      </w:trPr>
      <w:tc>
        <w:tcPr>
          <w:tcW w:w="785" w:type="pct"/>
          <w:vMerge w:val="restart"/>
          <w:vAlign w:val="center"/>
        </w:tcPr>
        <w:p w14:paraId="64BEC6E9" w14:textId="77777777" w:rsidR="006B61F7" w:rsidRPr="00666AB9" w:rsidRDefault="006B61F7" w:rsidP="006B61F7">
          <w:pPr>
            <w:rPr>
              <w:rFonts w:ascii="Verdana" w:hAnsi="Verdana"/>
            </w:rPr>
          </w:pPr>
          <w:r>
            <w:rPr>
              <w:noProof/>
              <w:lang w:eastAsia="es-CO"/>
            </w:rPr>
            <w:drawing>
              <wp:inline distT="0" distB="0" distL="0" distR="0" wp14:anchorId="643FC22C" wp14:editId="7D09011A">
                <wp:extent cx="718873" cy="439367"/>
                <wp:effectExtent l="0" t="0" r="0" b="0"/>
                <wp:docPr id="336423228" name="Imagen 18755823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8873" cy="4393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15" w:type="pct"/>
          <w:gridSpan w:val="6"/>
          <w:shd w:val="clear" w:color="auto" w:fill="BFBFBF" w:themeFill="background1" w:themeFillShade="BF"/>
          <w:vAlign w:val="center"/>
        </w:tcPr>
        <w:p w14:paraId="05E1D58E" w14:textId="429099A1" w:rsidR="006B61F7" w:rsidRPr="00416B6E" w:rsidRDefault="006B61F7" w:rsidP="006B61F7">
          <w:pPr>
            <w:spacing w:after="0"/>
            <w:jc w:val="center"/>
            <w:rPr>
              <w:rFonts w:ascii="Verdana" w:hAnsi="Verdana"/>
              <w:sz w:val="16"/>
              <w:szCs w:val="16"/>
            </w:rPr>
          </w:pPr>
          <w:r w:rsidRPr="00416B6E"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  <w:t>Proceso</w:t>
          </w:r>
          <w:r w:rsidRPr="00416B6E"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 xml:space="preserve"> </w:t>
          </w:r>
          <w:r w:rsidRPr="00416B6E">
            <w:rPr>
              <w:rFonts w:ascii="Verdana" w:eastAsia="Arial" w:hAnsi="Verdana" w:cs="Arial"/>
              <w:b/>
              <w:color w:val="000000" w:themeColor="text1"/>
              <w:sz w:val="16"/>
              <w:szCs w:val="16"/>
            </w:rPr>
            <w:t>Planeación y Direccionamiento Estratégico</w:t>
          </w:r>
        </w:p>
      </w:tc>
    </w:tr>
    <w:tr w:rsidR="006B61F7" w:rsidRPr="00666AB9" w14:paraId="07F0A2A0" w14:textId="77777777" w:rsidTr="00465EC0">
      <w:trPr>
        <w:trHeight w:val="537"/>
      </w:trPr>
      <w:tc>
        <w:tcPr>
          <w:tcW w:w="785" w:type="pct"/>
          <w:vMerge/>
        </w:tcPr>
        <w:p w14:paraId="440CD110" w14:textId="77777777" w:rsidR="006B61F7" w:rsidRPr="00666AB9" w:rsidRDefault="006B61F7" w:rsidP="006B61F7">
          <w:pPr>
            <w:rPr>
              <w:rFonts w:ascii="Verdana" w:hAnsi="Verdana"/>
            </w:rPr>
          </w:pPr>
        </w:p>
      </w:tc>
      <w:tc>
        <w:tcPr>
          <w:tcW w:w="4215" w:type="pct"/>
          <w:gridSpan w:val="6"/>
          <w:shd w:val="clear" w:color="auto" w:fill="FFFFFF" w:themeFill="background1"/>
          <w:vAlign w:val="center"/>
        </w:tcPr>
        <w:p w14:paraId="3ABD36EB" w14:textId="28524096" w:rsidR="006B61F7" w:rsidRPr="00666AB9" w:rsidRDefault="006B61F7" w:rsidP="006B61F7">
          <w:pPr>
            <w:spacing w:after="0"/>
            <w:jc w:val="center"/>
            <w:rPr>
              <w:rFonts w:ascii="Verdana" w:eastAsia="Arial" w:hAnsi="Verdana" w:cs="Arial"/>
              <w:b/>
              <w:bCs/>
              <w:color w:val="000000" w:themeColor="text1"/>
              <w:sz w:val="24"/>
              <w:szCs w:val="24"/>
            </w:rPr>
          </w:pPr>
          <w:r w:rsidRPr="006B61F7">
            <w:rPr>
              <w:rFonts w:ascii="Verdana" w:eastAsia="Arial" w:hAnsi="Verdana" w:cs="Arial"/>
              <w:b/>
              <w:bCs/>
              <w:color w:val="000000" w:themeColor="text1"/>
              <w:sz w:val="24"/>
              <w:szCs w:val="24"/>
            </w:rPr>
            <w:t>GU</w:t>
          </w:r>
          <w:r w:rsidRPr="006B61F7">
            <w:rPr>
              <w:rFonts w:ascii="Verdana" w:eastAsia="Arial" w:hAnsi="Verdana" w:cs="Arial" w:hint="cs"/>
              <w:b/>
              <w:bCs/>
              <w:color w:val="000000" w:themeColor="text1"/>
              <w:sz w:val="24"/>
              <w:szCs w:val="24"/>
            </w:rPr>
            <w:t>Í</w:t>
          </w:r>
          <w:r w:rsidRPr="006B61F7">
            <w:rPr>
              <w:rFonts w:ascii="Verdana" w:eastAsia="Arial" w:hAnsi="Verdana" w:cs="Arial"/>
              <w:b/>
              <w:bCs/>
              <w:color w:val="000000" w:themeColor="text1"/>
              <w:sz w:val="24"/>
              <w:szCs w:val="24"/>
            </w:rPr>
            <w:t>A PARA LA FORMULACI</w:t>
          </w:r>
          <w:r w:rsidRPr="006B61F7">
            <w:rPr>
              <w:rFonts w:ascii="Verdana" w:eastAsia="Arial" w:hAnsi="Verdana" w:cs="Arial" w:hint="cs"/>
              <w:b/>
              <w:bCs/>
              <w:color w:val="000000" w:themeColor="text1"/>
              <w:sz w:val="24"/>
              <w:szCs w:val="24"/>
            </w:rPr>
            <w:t>Ó</w:t>
          </w:r>
          <w:r w:rsidRPr="006B61F7">
            <w:rPr>
              <w:rFonts w:ascii="Verdana" w:eastAsia="Arial" w:hAnsi="Verdana" w:cs="Arial"/>
              <w:b/>
              <w:bCs/>
              <w:color w:val="000000" w:themeColor="text1"/>
              <w:sz w:val="24"/>
              <w:szCs w:val="24"/>
            </w:rPr>
            <w:t>N DE INDICADORES</w:t>
          </w:r>
        </w:p>
      </w:tc>
    </w:tr>
    <w:tr w:rsidR="006B61F7" w:rsidRPr="00666AB9" w14:paraId="770DB759" w14:textId="77777777" w:rsidTr="00465EC0">
      <w:trPr>
        <w:trHeight w:val="300"/>
      </w:trPr>
      <w:tc>
        <w:tcPr>
          <w:tcW w:w="785" w:type="pct"/>
          <w:vMerge/>
        </w:tcPr>
        <w:p w14:paraId="359B9204" w14:textId="77777777" w:rsidR="006B61F7" w:rsidRPr="00666AB9" w:rsidRDefault="006B61F7" w:rsidP="006B61F7">
          <w:pPr>
            <w:rPr>
              <w:rFonts w:ascii="Verdana" w:hAnsi="Verdana"/>
            </w:rPr>
          </w:pPr>
        </w:p>
      </w:tc>
      <w:tc>
        <w:tcPr>
          <w:tcW w:w="528" w:type="pct"/>
          <w:shd w:val="clear" w:color="auto" w:fill="BFBFBF" w:themeFill="background1" w:themeFillShade="BF"/>
          <w:vAlign w:val="center"/>
        </w:tcPr>
        <w:p w14:paraId="2C3D7EA4" w14:textId="77777777" w:rsidR="006B61F7" w:rsidRPr="00666AB9" w:rsidRDefault="006B61F7" w:rsidP="006B61F7">
          <w:pPr>
            <w:spacing w:after="0"/>
            <w:jc w:val="right"/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</w:pPr>
          <w:r w:rsidRPr="1BEF733F"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  <w:t>Código:</w:t>
          </w:r>
        </w:p>
      </w:tc>
      <w:tc>
        <w:tcPr>
          <w:tcW w:w="584" w:type="pct"/>
          <w:shd w:val="clear" w:color="auto" w:fill="FFFFFF" w:themeFill="background1"/>
          <w:vAlign w:val="center"/>
        </w:tcPr>
        <w:p w14:paraId="4E303597" w14:textId="434683CB" w:rsidR="006B61F7" w:rsidRPr="00666AB9" w:rsidRDefault="00A805E1" w:rsidP="006B61F7">
          <w:pPr>
            <w:spacing w:after="0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P</w:t>
          </w:r>
          <w:r>
            <w:rPr>
              <w:rFonts w:ascii="Verdana" w:eastAsia="Arial" w:hAnsi="Verdana"/>
              <w:color w:val="000000" w:themeColor="text1"/>
              <w:sz w:val="14"/>
              <w:szCs w:val="14"/>
            </w:rPr>
            <w:t>D-DR-004</w:t>
          </w:r>
        </w:p>
      </w:tc>
      <w:tc>
        <w:tcPr>
          <w:tcW w:w="549" w:type="pct"/>
          <w:shd w:val="clear" w:color="auto" w:fill="BFBFBF" w:themeFill="background1" w:themeFillShade="BF"/>
          <w:vAlign w:val="center"/>
        </w:tcPr>
        <w:p w14:paraId="2A84BDCB" w14:textId="77777777" w:rsidR="006B61F7" w:rsidRPr="00666AB9" w:rsidRDefault="006B61F7" w:rsidP="006B61F7">
          <w:pPr>
            <w:spacing w:after="0"/>
            <w:jc w:val="right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 w:rsidRPr="1BEF733F"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  <w:t>Versión:</w:t>
          </w:r>
        </w:p>
      </w:tc>
      <w:tc>
        <w:tcPr>
          <w:tcW w:w="869" w:type="pct"/>
          <w:shd w:val="clear" w:color="auto" w:fill="FFFFFF" w:themeFill="background1"/>
          <w:vAlign w:val="center"/>
        </w:tcPr>
        <w:p w14:paraId="4171E9B7" w14:textId="7BB48650" w:rsidR="006B61F7" w:rsidRPr="00666AB9" w:rsidRDefault="002F5211" w:rsidP="006B61F7">
          <w:pPr>
            <w:spacing w:after="0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00</w:t>
          </w:r>
        </w:p>
      </w:tc>
      <w:tc>
        <w:tcPr>
          <w:tcW w:w="981" w:type="pct"/>
          <w:shd w:val="clear" w:color="auto" w:fill="BFBFBF" w:themeFill="background1" w:themeFillShade="BF"/>
          <w:vAlign w:val="center"/>
        </w:tcPr>
        <w:p w14:paraId="4A1FEA92" w14:textId="77777777" w:rsidR="006B61F7" w:rsidRPr="00666AB9" w:rsidRDefault="006B61F7" w:rsidP="006B61F7">
          <w:pPr>
            <w:spacing w:after="0"/>
            <w:jc w:val="right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 w:rsidRPr="1BEF733F"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  <w:t>Fecha de Vigencia:</w:t>
          </w:r>
        </w:p>
      </w:tc>
      <w:tc>
        <w:tcPr>
          <w:tcW w:w="703" w:type="pct"/>
          <w:shd w:val="clear" w:color="auto" w:fill="FFFFFF" w:themeFill="background1"/>
          <w:vAlign w:val="center"/>
        </w:tcPr>
        <w:p w14:paraId="4576BBC1" w14:textId="41A7CEE0" w:rsidR="006B61F7" w:rsidRPr="00666AB9" w:rsidRDefault="002F5211" w:rsidP="006B61F7">
          <w:pPr>
            <w:spacing w:after="0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12/06/2026</w:t>
          </w:r>
        </w:p>
      </w:tc>
    </w:tr>
  </w:tbl>
  <w:p w14:paraId="7D31A8A7" w14:textId="77777777" w:rsidR="00B44399" w:rsidRDefault="00B443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3E11"/>
    <w:multiLevelType w:val="hybridMultilevel"/>
    <w:tmpl w:val="818C42A2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D6699"/>
    <w:multiLevelType w:val="hybridMultilevel"/>
    <w:tmpl w:val="7D5C9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A03AB"/>
    <w:multiLevelType w:val="hybridMultilevel"/>
    <w:tmpl w:val="B7BAE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629F4"/>
    <w:multiLevelType w:val="hybridMultilevel"/>
    <w:tmpl w:val="3B22F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E345D"/>
    <w:multiLevelType w:val="hybridMultilevel"/>
    <w:tmpl w:val="4404D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23933"/>
    <w:multiLevelType w:val="hybridMultilevel"/>
    <w:tmpl w:val="0D164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328E3"/>
    <w:multiLevelType w:val="hybridMultilevel"/>
    <w:tmpl w:val="81A4E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D7658"/>
    <w:multiLevelType w:val="hybridMultilevel"/>
    <w:tmpl w:val="844A876A"/>
    <w:lvl w:ilvl="0" w:tplc="D6949C3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822FF6"/>
    <w:multiLevelType w:val="multilevel"/>
    <w:tmpl w:val="3A485F24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2520"/>
      </w:pPr>
      <w:rPr>
        <w:rFonts w:hint="default"/>
      </w:rPr>
    </w:lvl>
  </w:abstractNum>
  <w:abstractNum w:abstractNumId="9" w15:restartNumberingAfterBreak="0">
    <w:nsid w:val="56357578"/>
    <w:multiLevelType w:val="multilevel"/>
    <w:tmpl w:val="59FC71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  <w:b/>
      </w:rPr>
    </w:lvl>
  </w:abstractNum>
  <w:abstractNum w:abstractNumId="10" w15:restartNumberingAfterBreak="0">
    <w:nsid w:val="5AD85D89"/>
    <w:multiLevelType w:val="hybridMultilevel"/>
    <w:tmpl w:val="50509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75251"/>
    <w:multiLevelType w:val="hybridMultilevel"/>
    <w:tmpl w:val="54FEF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874388"/>
    <w:multiLevelType w:val="hybridMultilevel"/>
    <w:tmpl w:val="D7764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D66AA"/>
    <w:multiLevelType w:val="hybridMultilevel"/>
    <w:tmpl w:val="B5A88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807D69"/>
    <w:multiLevelType w:val="hybridMultilevel"/>
    <w:tmpl w:val="0B7CD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0852E6"/>
    <w:multiLevelType w:val="hybridMultilevel"/>
    <w:tmpl w:val="2012B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95257F"/>
    <w:multiLevelType w:val="hybridMultilevel"/>
    <w:tmpl w:val="846A7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D07C5D"/>
    <w:multiLevelType w:val="hybridMultilevel"/>
    <w:tmpl w:val="9C7A5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074779">
    <w:abstractNumId w:val="7"/>
  </w:num>
  <w:num w:numId="2" w16cid:durableId="472600564">
    <w:abstractNumId w:val="9"/>
  </w:num>
  <w:num w:numId="3" w16cid:durableId="244148251">
    <w:abstractNumId w:val="0"/>
  </w:num>
  <w:num w:numId="4" w16cid:durableId="86004597">
    <w:abstractNumId w:val="3"/>
  </w:num>
  <w:num w:numId="5" w16cid:durableId="896207947">
    <w:abstractNumId w:val="1"/>
  </w:num>
  <w:num w:numId="6" w16cid:durableId="1081218784">
    <w:abstractNumId w:val="16"/>
  </w:num>
  <w:num w:numId="7" w16cid:durableId="992830696">
    <w:abstractNumId w:val="4"/>
  </w:num>
  <w:num w:numId="8" w16cid:durableId="156458661">
    <w:abstractNumId w:val="6"/>
  </w:num>
  <w:num w:numId="9" w16cid:durableId="53940337">
    <w:abstractNumId w:val="17"/>
  </w:num>
  <w:num w:numId="10" w16cid:durableId="1868760097">
    <w:abstractNumId w:val="14"/>
  </w:num>
  <w:num w:numId="11" w16cid:durableId="1469014399">
    <w:abstractNumId w:val="11"/>
  </w:num>
  <w:num w:numId="12" w16cid:durableId="977613992">
    <w:abstractNumId w:val="2"/>
  </w:num>
  <w:num w:numId="13" w16cid:durableId="454720678">
    <w:abstractNumId w:val="10"/>
  </w:num>
  <w:num w:numId="14" w16cid:durableId="830099743">
    <w:abstractNumId w:val="12"/>
  </w:num>
  <w:num w:numId="15" w16cid:durableId="477571682">
    <w:abstractNumId w:val="15"/>
  </w:num>
  <w:num w:numId="16" w16cid:durableId="2098209631">
    <w:abstractNumId w:val="13"/>
  </w:num>
  <w:num w:numId="17" w16cid:durableId="630983316">
    <w:abstractNumId w:val="5"/>
  </w:num>
  <w:num w:numId="18" w16cid:durableId="425006302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activeWritingStyle w:appName="MSWord" w:lang="es-ES" w:vendorID="64" w:dllVersion="6" w:nlCheck="1" w:checkStyle="1"/>
  <w:activeWritingStyle w:appName="MSWord" w:lang="es-CO" w:vendorID="64" w:dllVersion="0" w:nlCheck="1" w:checkStyle="0"/>
  <w:activeWritingStyle w:appName="MSWord" w:lang="pt-BR" w:vendorID="64" w:dllVersion="0" w:nlCheck="1" w:checkStyle="0"/>
  <w:activeWritingStyle w:appName="MSWord" w:lang="es-CO" w:vendorID="64" w:dllVersion="6" w:nlCheck="1" w:checkStyle="1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0" w:nlCheck="1" w:checkStyle="0"/>
  <w:activeWritingStyle w:appName="MSWord" w:lang="en-US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352"/>
    <w:rsid w:val="00000CE5"/>
    <w:rsid w:val="00002542"/>
    <w:rsid w:val="00002885"/>
    <w:rsid w:val="00003ABC"/>
    <w:rsid w:val="00004BDD"/>
    <w:rsid w:val="00006406"/>
    <w:rsid w:val="00017A2B"/>
    <w:rsid w:val="000201DC"/>
    <w:rsid w:val="000207D8"/>
    <w:rsid w:val="00024B02"/>
    <w:rsid w:val="00026720"/>
    <w:rsid w:val="00026D08"/>
    <w:rsid w:val="00031509"/>
    <w:rsid w:val="000318F7"/>
    <w:rsid w:val="00032A78"/>
    <w:rsid w:val="00037010"/>
    <w:rsid w:val="000423D4"/>
    <w:rsid w:val="00043CF1"/>
    <w:rsid w:val="00047725"/>
    <w:rsid w:val="00055DD2"/>
    <w:rsid w:val="00057478"/>
    <w:rsid w:val="00062688"/>
    <w:rsid w:val="0006736C"/>
    <w:rsid w:val="00074F67"/>
    <w:rsid w:val="000777DD"/>
    <w:rsid w:val="0008095B"/>
    <w:rsid w:val="00081C60"/>
    <w:rsid w:val="00083255"/>
    <w:rsid w:val="000855CA"/>
    <w:rsid w:val="000962FB"/>
    <w:rsid w:val="00096E43"/>
    <w:rsid w:val="000A7E95"/>
    <w:rsid w:val="000D07F6"/>
    <w:rsid w:val="000D5176"/>
    <w:rsid w:val="000D615C"/>
    <w:rsid w:val="000D61CC"/>
    <w:rsid w:val="000D7BE5"/>
    <w:rsid w:val="000E1A1D"/>
    <w:rsid w:val="000E1D3B"/>
    <w:rsid w:val="000E6A0B"/>
    <w:rsid w:val="000F4C20"/>
    <w:rsid w:val="0010719B"/>
    <w:rsid w:val="00107941"/>
    <w:rsid w:val="001130A6"/>
    <w:rsid w:val="00113DA6"/>
    <w:rsid w:val="00122C74"/>
    <w:rsid w:val="001239C0"/>
    <w:rsid w:val="001376F8"/>
    <w:rsid w:val="00144CA2"/>
    <w:rsid w:val="001451A5"/>
    <w:rsid w:val="0014641C"/>
    <w:rsid w:val="00147518"/>
    <w:rsid w:val="001559F5"/>
    <w:rsid w:val="001664D7"/>
    <w:rsid w:val="00170D34"/>
    <w:rsid w:val="001904A6"/>
    <w:rsid w:val="00195229"/>
    <w:rsid w:val="001956FF"/>
    <w:rsid w:val="001B0567"/>
    <w:rsid w:val="001B0812"/>
    <w:rsid w:val="001B20FB"/>
    <w:rsid w:val="001B29BA"/>
    <w:rsid w:val="001B630C"/>
    <w:rsid w:val="001B6DC0"/>
    <w:rsid w:val="001C5511"/>
    <w:rsid w:val="001D66DF"/>
    <w:rsid w:val="001E0529"/>
    <w:rsid w:val="001E3E06"/>
    <w:rsid w:val="001E42D7"/>
    <w:rsid w:val="001E7219"/>
    <w:rsid w:val="001F248B"/>
    <w:rsid w:val="001F3C8E"/>
    <w:rsid w:val="002034A6"/>
    <w:rsid w:val="00204EFA"/>
    <w:rsid w:val="002105B2"/>
    <w:rsid w:val="00212256"/>
    <w:rsid w:val="00212938"/>
    <w:rsid w:val="00222A31"/>
    <w:rsid w:val="00227257"/>
    <w:rsid w:val="00237875"/>
    <w:rsid w:val="00241E31"/>
    <w:rsid w:val="00251577"/>
    <w:rsid w:val="00256411"/>
    <w:rsid w:val="00256B5A"/>
    <w:rsid w:val="00260A6A"/>
    <w:rsid w:val="0026273B"/>
    <w:rsid w:val="0026448E"/>
    <w:rsid w:val="00267999"/>
    <w:rsid w:val="00270887"/>
    <w:rsid w:val="00274302"/>
    <w:rsid w:val="0027700F"/>
    <w:rsid w:val="00280569"/>
    <w:rsid w:val="0028231C"/>
    <w:rsid w:val="0029492B"/>
    <w:rsid w:val="002A21FD"/>
    <w:rsid w:val="002A6EB5"/>
    <w:rsid w:val="002A741D"/>
    <w:rsid w:val="002B116F"/>
    <w:rsid w:val="002B19FA"/>
    <w:rsid w:val="002B326C"/>
    <w:rsid w:val="002B636B"/>
    <w:rsid w:val="002B6C2C"/>
    <w:rsid w:val="002C1018"/>
    <w:rsid w:val="002C4156"/>
    <w:rsid w:val="002D6654"/>
    <w:rsid w:val="002E010D"/>
    <w:rsid w:val="002E152E"/>
    <w:rsid w:val="002E3FB2"/>
    <w:rsid w:val="002E5B58"/>
    <w:rsid w:val="002E7BB6"/>
    <w:rsid w:val="002F2A8C"/>
    <w:rsid w:val="002F5211"/>
    <w:rsid w:val="002F714E"/>
    <w:rsid w:val="0030108A"/>
    <w:rsid w:val="00305D2E"/>
    <w:rsid w:val="0031069E"/>
    <w:rsid w:val="00311E97"/>
    <w:rsid w:val="003163B3"/>
    <w:rsid w:val="00317C0F"/>
    <w:rsid w:val="003202E6"/>
    <w:rsid w:val="00323FAD"/>
    <w:rsid w:val="00330AA7"/>
    <w:rsid w:val="003439EC"/>
    <w:rsid w:val="00357EC0"/>
    <w:rsid w:val="003607DA"/>
    <w:rsid w:val="003671FD"/>
    <w:rsid w:val="00373428"/>
    <w:rsid w:val="00377C22"/>
    <w:rsid w:val="00384194"/>
    <w:rsid w:val="003A067E"/>
    <w:rsid w:val="003A3D9A"/>
    <w:rsid w:val="003B0CAC"/>
    <w:rsid w:val="003B4E96"/>
    <w:rsid w:val="003B5D97"/>
    <w:rsid w:val="003B7C85"/>
    <w:rsid w:val="003C5B74"/>
    <w:rsid w:val="003D7D30"/>
    <w:rsid w:val="003D7F7A"/>
    <w:rsid w:val="003E35CC"/>
    <w:rsid w:val="003F59A2"/>
    <w:rsid w:val="003F6FBA"/>
    <w:rsid w:val="00401AF4"/>
    <w:rsid w:val="00416745"/>
    <w:rsid w:val="00416B6E"/>
    <w:rsid w:val="00417710"/>
    <w:rsid w:val="0042067C"/>
    <w:rsid w:val="00420C45"/>
    <w:rsid w:val="00420D7F"/>
    <w:rsid w:val="00425923"/>
    <w:rsid w:val="0042748C"/>
    <w:rsid w:val="00427AEE"/>
    <w:rsid w:val="00432DF5"/>
    <w:rsid w:val="00433BC6"/>
    <w:rsid w:val="00442B43"/>
    <w:rsid w:val="00446132"/>
    <w:rsid w:val="00460FF6"/>
    <w:rsid w:val="004626E6"/>
    <w:rsid w:val="004638A1"/>
    <w:rsid w:val="00465EC0"/>
    <w:rsid w:val="004727F2"/>
    <w:rsid w:val="004735BC"/>
    <w:rsid w:val="004779E1"/>
    <w:rsid w:val="00485917"/>
    <w:rsid w:val="00492443"/>
    <w:rsid w:val="0049473B"/>
    <w:rsid w:val="00497656"/>
    <w:rsid w:val="004A1F32"/>
    <w:rsid w:val="004A7CCE"/>
    <w:rsid w:val="004B0186"/>
    <w:rsid w:val="004B62D5"/>
    <w:rsid w:val="004B7798"/>
    <w:rsid w:val="004C09F0"/>
    <w:rsid w:val="004C2187"/>
    <w:rsid w:val="004D3DEA"/>
    <w:rsid w:val="004E1C05"/>
    <w:rsid w:val="004E2AA6"/>
    <w:rsid w:val="004F37ED"/>
    <w:rsid w:val="004F59B0"/>
    <w:rsid w:val="004F6FA5"/>
    <w:rsid w:val="005000E5"/>
    <w:rsid w:val="00503BCF"/>
    <w:rsid w:val="005040C5"/>
    <w:rsid w:val="00505F2C"/>
    <w:rsid w:val="00506C5F"/>
    <w:rsid w:val="00514C21"/>
    <w:rsid w:val="00522FF1"/>
    <w:rsid w:val="0052308A"/>
    <w:rsid w:val="00524633"/>
    <w:rsid w:val="0053010B"/>
    <w:rsid w:val="005306C7"/>
    <w:rsid w:val="00534EAE"/>
    <w:rsid w:val="00536843"/>
    <w:rsid w:val="005405DF"/>
    <w:rsid w:val="005465CB"/>
    <w:rsid w:val="005579AA"/>
    <w:rsid w:val="00561B74"/>
    <w:rsid w:val="005627FA"/>
    <w:rsid w:val="00562D58"/>
    <w:rsid w:val="00563EF7"/>
    <w:rsid w:val="00574F93"/>
    <w:rsid w:val="00575D38"/>
    <w:rsid w:val="00575FA6"/>
    <w:rsid w:val="00582EDD"/>
    <w:rsid w:val="005839F0"/>
    <w:rsid w:val="005860DE"/>
    <w:rsid w:val="0058772C"/>
    <w:rsid w:val="005A1412"/>
    <w:rsid w:val="005A2545"/>
    <w:rsid w:val="005B740A"/>
    <w:rsid w:val="005D0273"/>
    <w:rsid w:val="005D56FF"/>
    <w:rsid w:val="005D62B2"/>
    <w:rsid w:val="005E3A29"/>
    <w:rsid w:val="005E57B4"/>
    <w:rsid w:val="005E7CA5"/>
    <w:rsid w:val="005F1B38"/>
    <w:rsid w:val="005F3740"/>
    <w:rsid w:val="005F3D55"/>
    <w:rsid w:val="005F7C44"/>
    <w:rsid w:val="006000E6"/>
    <w:rsid w:val="0060091B"/>
    <w:rsid w:val="0060258A"/>
    <w:rsid w:val="00603CF4"/>
    <w:rsid w:val="00604B12"/>
    <w:rsid w:val="00605792"/>
    <w:rsid w:val="006108ED"/>
    <w:rsid w:val="00620A73"/>
    <w:rsid w:val="00620E9D"/>
    <w:rsid w:val="00626AA2"/>
    <w:rsid w:val="00626F6C"/>
    <w:rsid w:val="00631CDF"/>
    <w:rsid w:val="00632DDD"/>
    <w:rsid w:val="00634142"/>
    <w:rsid w:val="006345D4"/>
    <w:rsid w:val="006348CD"/>
    <w:rsid w:val="006375A4"/>
    <w:rsid w:val="0064091B"/>
    <w:rsid w:val="006414E5"/>
    <w:rsid w:val="00641AF8"/>
    <w:rsid w:val="00644846"/>
    <w:rsid w:val="00647D00"/>
    <w:rsid w:val="00650451"/>
    <w:rsid w:val="00650814"/>
    <w:rsid w:val="00653433"/>
    <w:rsid w:val="006536C7"/>
    <w:rsid w:val="00655202"/>
    <w:rsid w:val="00656392"/>
    <w:rsid w:val="00657FA6"/>
    <w:rsid w:val="00660AFC"/>
    <w:rsid w:val="00662B06"/>
    <w:rsid w:val="00673B7B"/>
    <w:rsid w:val="006741CB"/>
    <w:rsid w:val="00675EC6"/>
    <w:rsid w:val="00676BF7"/>
    <w:rsid w:val="00681CE5"/>
    <w:rsid w:val="006865EC"/>
    <w:rsid w:val="00690FDA"/>
    <w:rsid w:val="00692EF6"/>
    <w:rsid w:val="00696C8B"/>
    <w:rsid w:val="00697B45"/>
    <w:rsid w:val="006B0AB9"/>
    <w:rsid w:val="006B20F3"/>
    <w:rsid w:val="006B3F05"/>
    <w:rsid w:val="006B3FCD"/>
    <w:rsid w:val="006B416F"/>
    <w:rsid w:val="006B61F7"/>
    <w:rsid w:val="006C0021"/>
    <w:rsid w:val="006C19FE"/>
    <w:rsid w:val="006C1F8F"/>
    <w:rsid w:val="006C614A"/>
    <w:rsid w:val="006E66A2"/>
    <w:rsid w:val="006E75BB"/>
    <w:rsid w:val="006F016C"/>
    <w:rsid w:val="006F1DDC"/>
    <w:rsid w:val="006F67AF"/>
    <w:rsid w:val="00702087"/>
    <w:rsid w:val="00702231"/>
    <w:rsid w:val="00713462"/>
    <w:rsid w:val="00714E5E"/>
    <w:rsid w:val="00715302"/>
    <w:rsid w:val="00723041"/>
    <w:rsid w:val="007320C0"/>
    <w:rsid w:val="0073432F"/>
    <w:rsid w:val="0073464F"/>
    <w:rsid w:val="00743983"/>
    <w:rsid w:val="0074401F"/>
    <w:rsid w:val="007445C3"/>
    <w:rsid w:val="0074705A"/>
    <w:rsid w:val="00747A63"/>
    <w:rsid w:val="00752C30"/>
    <w:rsid w:val="00755234"/>
    <w:rsid w:val="00755281"/>
    <w:rsid w:val="00755420"/>
    <w:rsid w:val="00767DBE"/>
    <w:rsid w:val="00770BFF"/>
    <w:rsid w:val="007751A5"/>
    <w:rsid w:val="00782EEE"/>
    <w:rsid w:val="00783A5A"/>
    <w:rsid w:val="0078700F"/>
    <w:rsid w:val="007A1132"/>
    <w:rsid w:val="007A1BF3"/>
    <w:rsid w:val="007A509A"/>
    <w:rsid w:val="007A7E4F"/>
    <w:rsid w:val="007B068A"/>
    <w:rsid w:val="007B0B74"/>
    <w:rsid w:val="007B268D"/>
    <w:rsid w:val="007C0895"/>
    <w:rsid w:val="007C2159"/>
    <w:rsid w:val="007C3E5B"/>
    <w:rsid w:val="007C77DD"/>
    <w:rsid w:val="007C7AD9"/>
    <w:rsid w:val="007D110D"/>
    <w:rsid w:val="007D2DC0"/>
    <w:rsid w:val="007E0BDC"/>
    <w:rsid w:val="007F3D25"/>
    <w:rsid w:val="00804096"/>
    <w:rsid w:val="0080740F"/>
    <w:rsid w:val="00813C24"/>
    <w:rsid w:val="00820A5E"/>
    <w:rsid w:val="00823028"/>
    <w:rsid w:val="008242DF"/>
    <w:rsid w:val="008349DB"/>
    <w:rsid w:val="00841695"/>
    <w:rsid w:val="00843095"/>
    <w:rsid w:val="008519BA"/>
    <w:rsid w:val="008557C1"/>
    <w:rsid w:val="00861D02"/>
    <w:rsid w:val="00867A27"/>
    <w:rsid w:val="00872E2D"/>
    <w:rsid w:val="0087383D"/>
    <w:rsid w:val="00877EA8"/>
    <w:rsid w:val="00880D5F"/>
    <w:rsid w:val="00887451"/>
    <w:rsid w:val="0089200C"/>
    <w:rsid w:val="008925DA"/>
    <w:rsid w:val="00897470"/>
    <w:rsid w:val="008A0737"/>
    <w:rsid w:val="008A4241"/>
    <w:rsid w:val="008A66DE"/>
    <w:rsid w:val="008A6BEF"/>
    <w:rsid w:val="008B3371"/>
    <w:rsid w:val="008B574B"/>
    <w:rsid w:val="008C00A7"/>
    <w:rsid w:val="008C45BE"/>
    <w:rsid w:val="008C4F1E"/>
    <w:rsid w:val="008D0DFA"/>
    <w:rsid w:val="008D49C8"/>
    <w:rsid w:val="008D4BBC"/>
    <w:rsid w:val="008D4ED8"/>
    <w:rsid w:val="008D7A27"/>
    <w:rsid w:val="008F2241"/>
    <w:rsid w:val="008F2415"/>
    <w:rsid w:val="00901A01"/>
    <w:rsid w:val="00901CA8"/>
    <w:rsid w:val="00903162"/>
    <w:rsid w:val="00925AA8"/>
    <w:rsid w:val="00927172"/>
    <w:rsid w:val="009429EC"/>
    <w:rsid w:val="00954AE2"/>
    <w:rsid w:val="00955700"/>
    <w:rsid w:val="00963811"/>
    <w:rsid w:val="009652CF"/>
    <w:rsid w:val="0097187E"/>
    <w:rsid w:val="0097462E"/>
    <w:rsid w:val="00976DAE"/>
    <w:rsid w:val="00981FE3"/>
    <w:rsid w:val="009824BD"/>
    <w:rsid w:val="00990DA2"/>
    <w:rsid w:val="00990F9C"/>
    <w:rsid w:val="00992E9C"/>
    <w:rsid w:val="00994FD0"/>
    <w:rsid w:val="0099726C"/>
    <w:rsid w:val="009A1213"/>
    <w:rsid w:val="009A163B"/>
    <w:rsid w:val="009A2CEE"/>
    <w:rsid w:val="009C3AAE"/>
    <w:rsid w:val="009C49DD"/>
    <w:rsid w:val="009C666C"/>
    <w:rsid w:val="009D2772"/>
    <w:rsid w:val="009D656B"/>
    <w:rsid w:val="009D6623"/>
    <w:rsid w:val="009D7044"/>
    <w:rsid w:val="009E147C"/>
    <w:rsid w:val="009F24E9"/>
    <w:rsid w:val="009F2A8F"/>
    <w:rsid w:val="009F5751"/>
    <w:rsid w:val="00A00FC3"/>
    <w:rsid w:val="00A0274E"/>
    <w:rsid w:val="00A0442A"/>
    <w:rsid w:val="00A06762"/>
    <w:rsid w:val="00A12DAF"/>
    <w:rsid w:val="00A14B88"/>
    <w:rsid w:val="00A202C6"/>
    <w:rsid w:val="00A31232"/>
    <w:rsid w:val="00A31452"/>
    <w:rsid w:val="00A31932"/>
    <w:rsid w:val="00A31DF0"/>
    <w:rsid w:val="00A36D3E"/>
    <w:rsid w:val="00A4102D"/>
    <w:rsid w:val="00A4408C"/>
    <w:rsid w:val="00A5070A"/>
    <w:rsid w:val="00A52E7F"/>
    <w:rsid w:val="00A5523C"/>
    <w:rsid w:val="00A74352"/>
    <w:rsid w:val="00A7632C"/>
    <w:rsid w:val="00A77E48"/>
    <w:rsid w:val="00A805E1"/>
    <w:rsid w:val="00A8081F"/>
    <w:rsid w:val="00A93AD6"/>
    <w:rsid w:val="00A97B74"/>
    <w:rsid w:val="00AA6187"/>
    <w:rsid w:val="00AB061E"/>
    <w:rsid w:val="00AB223C"/>
    <w:rsid w:val="00AB521B"/>
    <w:rsid w:val="00AB6A1A"/>
    <w:rsid w:val="00AC2103"/>
    <w:rsid w:val="00AC6931"/>
    <w:rsid w:val="00AD7504"/>
    <w:rsid w:val="00AE710E"/>
    <w:rsid w:val="00AF060B"/>
    <w:rsid w:val="00B00614"/>
    <w:rsid w:val="00B01879"/>
    <w:rsid w:val="00B119AF"/>
    <w:rsid w:val="00B12F42"/>
    <w:rsid w:val="00B15633"/>
    <w:rsid w:val="00B17520"/>
    <w:rsid w:val="00B21472"/>
    <w:rsid w:val="00B26634"/>
    <w:rsid w:val="00B27943"/>
    <w:rsid w:val="00B330B1"/>
    <w:rsid w:val="00B408A1"/>
    <w:rsid w:val="00B41DCC"/>
    <w:rsid w:val="00B44399"/>
    <w:rsid w:val="00B456A6"/>
    <w:rsid w:val="00B46673"/>
    <w:rsid w:val="00B5027A"/>
    <w:rsid w:val="00B514C3"/>
    <w:rsid w:val="00B52885"/>
    <w:rsid w:val="00B65F21"/>
    <w:rsid w:val="00B66E35"/>
    <w:rsid w:val="00B70CD2"/>
    <w:rsid w:val="00B70D65"/>
    <w:rsid w:val="00B74CE4"/>
    <w:rsid w:val="00B75E57"/>
    <w:rsid w:val="00B768B3"/>
    <w:rsid w:val="00B80F6C"/>
    <w:rsid w:val="00B813A2"/>
    <w:rsid w:val="00B833E7"/>
    <w:rsid w:val="00B85656"/>
    <w:rsid w:val="00B86C62"/>
    <w:rsid w:val="00B930BF"/>
    <w:rsid w:val="00B95C34"/>
    <w:rsid w:val="00BA1E7C"/>
    <w:rsid w:val="00BA62BC"/>
    <w:rsid w:val="00BB632C"/>
    <w:rsid w:val="00BB74D5"/>
    <w:rsid w:val="00BC06AA"/>
    <w:rsid w:val="00BC3852"/>
    <w:rsid w:val="00BC5D3C"/>
    <w:rsid w:val="00BC65D0"/>
    <w:rsid w:val="00BC79FC"/>
    <w:rsid w:val="00BD113A"/>
    <w:rsid w:val="00BD2BF2"/>
    <w:rsid w:val="00BF315E"/>
    <w:rsid w:val="00C00E82"/>
    <w:rsid w:val="00C0398F"/>
    <w:rsid w:val="00C1302F"/>
    <w:rsid w:val="00C178B3"/>
    <w:rsid w:val="00C17FB3"/>
    <w:rsid w:val="00C3281E"/>
    <w:rsid w:val="00C34513"/>
    <w:rsid w:val="00C3506A"/>
    <w:rsid w:val="00C35114"/>
    <w:rsid w:val="00C3752F"/>
    <w:rsid w:val="00C416CA"/>
    <w:rsid w:val="00C5510C"/>
    <w:rsid w:val="00C56797"/>
    <w:rsid w:val="00C57744"/>
    <w:rsid w:val="00C67204"/>
    <w:rsid w:val="00C7416B"/>
    <w:rsid w:val="00C815DC"/>
    <w:rsid w:val="00C84720"/>
    <w:rsid w:val="00C97A8F"/>
    <w:rsid w:val="00CA0F9C"/>
    <w:rsid w:val="00CA3F86"/>
    <w:rsid w:val="00CA68E9"/>
    <w:rsid w:val="00CB38CD"/>
    <w:rsid w:val="00CB3B5F"/>
    <w:rsid w:val="00CB4DBC"/>
    <w:rsid w:val="00CC4CB4"/>
    <w:rsid w:val="00CC6C90"/>
    <w:rsid w:val="00CD627F"/>
    <w:rsid w:val="00CE0019"/>
    <w:rsid w:val="00CE013E"/>
    <w:rsid w:val="00CE0D9F"/>
    <w:rsid w:val="00CE23A9"/>
    <w:rsid w:val="00CE2AE1"/>
    <w:rsid w:val="00CE35EE"/>
    <w:rsid w:val="00CF33F2"/>
    <w:rsid w:val="00D04C80"/>
    <w:rsid w:val="00D27391"/>
    <w:rsid w:val="00D34C93"/>
    <w:rsid w:val="00D44A38"/>
    <w:rsid w:val="00D4760A"/>
    <w:rsid w:val="00D47CBF"/>
    <w:rsid w:val="00D5100A"/>
    <w:rsid w:val="00D518E1"/>
    <w:rsid w:val="00D51EE1"/>
    <w:rsid w:val="00D544CB"/>
    <w:rsid w:val="00D5676E"/>
    <w:rsid w:val="00D643D2"/>
    <w:rsid w:val="00D669BB"/>
    <w:rsid w:val="00D66B40"/>
    <w:rsid w:val="00D67F8A"/>
    <w:rsid w:val="00D705B9"/>
    <w:rsid w:val="00D82583"/>
    <w:rsid w:val="00D82B1A"/>
    <w:rsid w:val="00D84E3C"/>
    <w:rsid w:val="00D86505"/>
    <w:rsid w:val="00D86B71"/>
    <w:rsid w:val="00D875E8"/>
    <w:rsid w:val="00D9205E"/>
    <w:rsid w:val="00D94902"/>
    <w:rsid w:val="00D953E9"/>
    <w:rsid w:val="00DA0D98"/>
    <w:rsid w:val="00DA2908"/>
    <w:rsid w:val="00DA41F9"/>
    <w:rsid w:val="00DA7BAD"/>
    <w:rsid w:val="00DB3685"/>
    <w:rsid w:val="00DB58EE"/>
    <w:rsid w:val="00DB7E1A"/>
    <w:rsid w:val="00DC1A54"/>
    <w:rsid w:val="00DC2AD0"/>
    <w:rsid w:val="00DC3B67"/>
    <w:rsid w:val="00DC5F1A"/>
    <w:rsid w:val="00DD02D8"/>
    <w:rsid w:val="00DD3FB4"/>
    <w:rsid w:val="00DD4C0F"/>
    <w:rsid w:val="00DD512B"/>
    <w:rsid w:val="00DE149B"/>
    <w:rsid w:val="00DE66B3"/>
    <w:rsid w:val="00DF0CC3"/>
    <w:rsid w:val="00E005F0"/>
    <w:rsid w:val="00E0063C"/>
    <w:rsid w:val="00E021A0"/>
    <w:rsid w:val="00E035D2"/>
    <w:rsid w:val="00E205A8"/>
    <w:rsid w:val="00E277EC"/>
    <w:rsid w:val="00E31515"/>
    <w:rsid w:val="00E33A30"/>
    <w:rsid w:val="00E34E70"/>
    <w:rsid w:val="00E379C8"/>
    <w:rsid w:val="00E444B6"/>
    <w:rsid w:val="00E4630E"/>
    <w:rsid w:val="00E4732D"/>
    <w:rsid w:val="00E54FA6"/>
    <w:rsid w:val="00E60B7B"/>
    <w:rsid w:val="00E6361C"/>
    <w:rsid w:val="00E66B08"/>
    <w:rsid w:val="00E66BE9"/>
    <w:rsid w:val="00E705F5"/>
    <w:rsid w:val="00E73285"/>
    <w:rsid w:val="00E73509"/>
    <w:rsid w:val="00E767E9"/>
    <w:rsid w:val="00E770E1"/>
    <w:rsid w:val="00E844D3"/>
    <w:rsid w:val="00E85EA0"/>
    <w:rsid w:val="00E92D3A"/>
    <w:rsid w:val="00E92FAB"/>
    <w:rsid w:val="00E93366"/>
    <w:rsid w:val="00EA0B7E"/>
    <w:rsid w:val="00EA0C84"/>
    <w:rsid w:val="00EA1B9A"/>
    <w:rsid w:val="00EA2C00"/>
    <w:rsid w:val="00EA507D"/>
    <w:rsid w:val="00EB4BA3"/>
    <w:rsid w:val="00EB55AD"/>
    <w:rsid w:val="00EB68FD"/>
    <w:rsid w:val="00EB7138"/>
    <w:rsid w:val="00EC074E"/>
    <w:rsid w:val="00EC6F61"/>
    <w:rsid w:val="00EC6F73"/>
    <w:rsid w:val="00EC72A1"/>
    <w:rsid w:val="00ED351F"/>
    <w:rsid w:val="00ED6CCF"/>
    <w:rsid w:val="00ED7D3F"/>
    <w:rsid w:val="00EE454B"/>
    <w:rsid w:val="00EE4DFC"/>
    <w:rsid w:val="00EE71C9"/>
    <w:rsid w:val="00EE7A50"/>
    <w:rsid w:val="00EF5EE9"/>
    <w:rsid w:val="00F0062A"/>
    <w:rsid w:val="00F02C7C"/>
    <w:rsid w:val="00F20F9B"/>
    <w:rsid w:val="00F22008"/>
    <w:rsid w:val="00F26C12"/>
    <w:rsid w:val="00F35BA1"/>
    <w:rsid w:val="00F378A6"/>
    <w:rsid w:val="00F4693E"/>
    <w:rsid w:val="00F5008B"/>
    <w:rsid w:val="00F54931"/>
    <w:rsid w:val="00F64C75"/>
    <w:rsid w:val="00F72A9A"/>
    <w:rsid w:val="00F766C7"/>
    <w:rsid w:val="00F774A1"/>
    <w:rsid w:val="00F85D5B"/>
    <w:rsid w:val="00F86F86"/>
    <w:rsid w:val="00F86FA4"/>
    <w:rsid w:val="00FA19AB"/>
    <w:rsid w:val="00FA4570"/>
    <w:rsid w:val="00FB3B69"/>
    <w:rsid w:val="00FC0BC2"/>
    <w:rsid w:val="00FC0FE0"/>
    <w:rsid w:val="00FC1D9C"/>
    <w:rsid w:val="00FC1F9C"/>
    <w:rsid w:val="00FC3C1A"/>
    <w:rsid w:val="00FC5D89"/>
    <w:rsid w:val="00FC6110"/>
    <w:rsid w:val="00FE0443"/>
    <w:rsid w:val="00FE235F"/>
    <w:rsid w:val="00FE32E3"/>
    <w:rsid w:val="00FE5A1C"/>
    <w:rsid w:val="00FE63DE"/>
    <w:rsid w:val="00FF1504"/>
    <w:rsid w:val="00FF34E5"/>
    <w:rsid w:val="00FF60E9"/>
    <w:rsid w:val="5504E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B78F7C"/>
  <w15:chartTrackingRefBased/>
  <w15:docId w15:val="{3568CC09-C460-41C9-A071-A343EE22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63B"/>
  </w:style>
  <w:style w:type="paragraph" w:styleId="Ttulo1">
    <w:name w:val="heading 1"/>
    <w:basedOn w:val="Normal"/>
    <w:next w:val="Normal"/>
    <w:link w:val="Ttulo1Car"/>
    <w:uiPriority w:val="9"/>
    <w:qFormat/>
    <w:rsid w:val="00A74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74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743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4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43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43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43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43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43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43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A743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A743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43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43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43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43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43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43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"/>
    <w:qFormat/>
    <w:rsid w:val="00A74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4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43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74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4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74352"/>
    <w:rPr>
      <w:i/>
      <w:iCs/>
      <w:color w:val="404040" w:themeColor="text1" w:themeTint="BF"/>
    </w:rPr>
  </w:style>
  <w:style w:type="paragraph" w:styleId="Prrafodelista">
    <w:name w:val="List Paragraph"/>
    <w:aliases w:val="List Paragraph1,Segundo nivel de viñetas,Numbered Paragraph,Main numbered paragraph,Bullets,List Paragraph (numbered (a)),Bullet1,Bolita,Tabla,INGETEC LISTA,Guión,BOLA,Párrafo de lista21,Titulo 8,HOJA,Viñeta 2,BOLADEF,lp1,titulo 3,lp11"/>
    <w:basedOn w:val="Normal"/>
    <w:link w:val="PrrafodelistaCar"/>
    <w:uiPriority w:val="34"/>
    <w:qFormat/>
    <w:rsid w:val="00A7435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743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43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43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435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460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ist Paragraph1 Car,Segundo nivel de viñetas Car,Numbered Paragraph Car,Main numbered paragraph Car,Bullets Car,List Paragraph (numbered (a)) Car,Bullet1 Car,Bolita Car,Tabla Car,INGETEC LISTA Car,Guión Car,BOLA Car,Titulo 8 Car"/>
    <w:link w:val="Prrafodelista"/>
    <w:uiPriority w:val="34"/>
    <w:qFormat/>
    <w:locked/>
    <w:rsid w:val="002A6EB5"/>
  </w:style>
  <w:style w:type="character" w:styleId="Refdecomentario">
    <w:name w:val="annotation reference"/>
    <w:basedOn w:val="Fuentedeprrafopredeter"/>
    <w:uiPriority w:val="99"/>
    <w:semiHidden/>
    <w:unhideWhenUsed/>
    <w:rsid w:val="003F6F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F6FB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F6FBA"/>
    <w:rPr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B408A1"/>
    <w:pPr>
      <w:spacing w:before="240" w:after="0"/>
      <w:outlineLvl w:val="9"/>
    </w:pPr>
    <w:rPr>
      <w:kern w:val="0"/>
      <w:sz w:val="32"/>
      <w:szCs w:val="32"/>
      <w:lang w:eastAsia="es-CO"/>
      <w14:ligatures w14:val="none"/>
    </w:rPr>
  </w:style>
  <w:style w:type="character" w:styleId="Hipervnculo">
    <w:name w:val="Hyperlink"/>
    <w:basedOn w:val="Fuentedeprrafopredeter"/>
    <w:uiPriority w:val="99"/>
    <w:unhideWhenUsed/>
    <w:rsid w:val="0097187E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7187E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qFormat/>
    <w:rsid w:val="0097187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4"/>
      <w:szCs w:val="24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7187E"/>
    <w:rPr>
      <w:rFonts w:ascii="Verdana" w:eastAsia="Verdana" w:hAnsi="Verdana" w:cs="Verdana"/>
      <w:kern w:val="0"/>
      <w:sz w:val="24"/>
      <w:szCs w:val="24"/>
      <w:lang w:val="es-ES"/>
      <w14:ligatures w14:val="none"/>
    </w:rPr>
  </w:style>
  <w:style w:type="paragraph" w:styleId="TDC2">
    <w:name w:val="toc 2"/>
    <w:basedOn w:val="Normal"/>
    <w:next w:val="Normal"/>
    <w:autoRedefine/>
    <w:uiPriority w:val="39"/>
    <w:unhideWhenUsed/>
    <w:rsid w:val="00427AEE"/>
    <w:pPr>
      <w:tabs>
        <w:tab w:val="left" w:pos="720"/>
        <w:tab w:val="right" w:leader="dot" w:pos="8828"/>
      </w:tabs>
      <w:spacing w:after="0" w:line="24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es-CO"/>
      <w14:ligatures w14:val="none"/>
    </w:rPr>
  </w:style>
  <w:style w:type="paragraph" w:styleId="NormalWeb">
    <w:name w:val="Normal (Web)"/>
    <w:basedOn w:val="Normal"/>
    <w:uiPriority w:val="99"/>
    <w:unhideWhenUsed/>
    <w:rsid w:val="00ED3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character" w:customStyle="1" w:styleId="txt28pt">
    <w:name w:val="txt28pt"/>
    <w:basedOn w:val="Fuentedeprrafopredeter"/>
    <w:rsid w:val="008A4241"/>
  </w:style>
  <w:style w:type="paragraph" w:styleId="Textodeglobo">
    <w:name w:val="Balloon Text"/>
    <w:basedOn w:val="Normal"/>
    <w:link w:val="TextodegloboCar"/>
    <w:uiPriority w:val="99"/>
    <w:semiHidden/>
    <w:unhideWhenUsed/>
    <w:rsid w:val="00CE0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0D9F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5306C7"/>
    <w:pPr>
      <w:spacing w:after="0" w:line="240" w:lineRule="auto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6E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6E35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9D66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623"/>
  </w:style>
  <w:style w:type="paragraph" w:styleId="Piedepgina">
    <w:name w:val="footer"/>
    <w:basedOn w:val="Normal"/>
    <w:link w:val="PiedepginaCar"/>
    <w:uiPriority w:val="99"/>
    <w:unhideWhenUsed/>
    <w:rsid w:val="009D66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623"/>
  </w:style>
  <w:style w:type="paragraph" w:styleId="TDC1">
    <w:name w:val="toc 1"/>
    <w:basedOn w:val="Normal"/>
    <w:next w:val="Normal"/>
    <w:autoRedefine/>
    <w:uiPriority w:val="39"/>
    <w:unhideWhenUsed/>
    <w:rsid w:val="008D4ED8"/>
    <w:pPr>
      <w:spacing w:after="100"/>
    </w:pPr>
  </w:style>
  <w:style w:type="paragraph" w:styleId="TDC3">
    <w:name w:val="toc 3"/>
    <w:basedOn w:val="Normal"/>
    <w:next w:val="Normal"/>
    <w:autoRedefine/>
    <w:uiPriority w:val="39"/>
    <w:unhideWhenUsed/>
    <w:rsid w:val="00BC3852"/>
    <w:pPr>
      <w:spacing w:after="100"/>
      <w:ind w:left="440"/>
    </w:pPr>
  </w:style>
  <w:style w:type="character" w:styleId="Fuerte">
    <w:name w:val="Strong"/>
    <w:basedOn w:val="Fuentedeprrafopredeter"/>
    <w:uiPriority w:val="22"/>
    <w:qFormat/>
    <w:rsid w:val="00427AEE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D544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s-CO"/>
      <w14:ligatures w14:val="non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D544CB"/>
    <w:rPr>
      <w:rFonts w:ascii="Courier New" w:eastAsia="Times New Roman" w:hAnsi="Courier New" w:cs="Courier New"/>
      <w:kern w:val="0"/>
      <w:sz w:val="20"/>
      <w:szCs w:val="20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90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17872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3353526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8866767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6764157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8166047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7830628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3222058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5140030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7418038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0806385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0678714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5437897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6578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39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4026058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119632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3924305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4623059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4537899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0078566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6454234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6579217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5098295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4271645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0864211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6382627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6740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9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5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245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  <orden xmlns="a8c18c6c-cefa-4b99-b050-d33e529ecf67"/>
    <_x002f__x002f_ xmlns="a8c18c6c-cefa-4b99-b050-d33e529ecf6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088ED2-78E9-45BA-9C1F-183FF1422A05}">
  <ds:schemaRefs>
    <ds:schemaRef ds:uri="http://schemas.microsoft.com/office/2006/metadata/properties"/>
    <ds:schemaRef ds:uri="http://schemas.microsoft.com/office/infopath/2007/PartnerControls"/>
    <ds:schemaRef ds:uri="dd6844ec-5394-4908-9fc7-2b61834fcc1b"/>
    <ds:schemaRef ds:uri="a8c18c6c-cefa-4b99-b050-d33e529ecf67"/>
  </ds:schemaRefs>
</ds:datastoreItem>
</file>

<file path=customXml/itemProps2.xml><?xml version="1.0" encoding="utf-8"?>
<ds:datastoreItem xmlns:ds="http://schemas.openxmlformats.org/officeDocument/2006/customXml" ds:itemID="{3D4F649B-61A3-49D4-B818-A64B0B9A2A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7D215A-7142-4DFC-A678-3C03CFCBA3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062381-AC18-444A-97A3-F2943B246F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1525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Delgado</dc:creator>
  <cp:keywords/>
  <dc:description/>
  <cp:lastModifiedBy>Ivonn Magaly Moreno Barrera</cp:lastModifiedBy>
  <cp:revision>33</cp:revision>
  <cp:lastPrinted>2025-06-12T21:33:00Z</cp:lastPrinted>
  <dcterms:created xsi:type="dcterms:W3CDTF">2025-06-03T19:22:00Z</dcterms:created>
  <dcterms:modified xsi:type="dcterms:W3CDTF">2026-05-21T14:57:00Z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  <property fmtid="{D5CDD505-2E9C-101B-9397-08002B2CF9AE}" pid="3" name="MediaServiceImageTags">
    <vt:lpwstr/>
  </property>
</Properties>
</file>