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9CA75" w14:textId="2A2538F0" w:rsidR="005B3FD9" w:rsidRPr="0085402B" w:rsidRDefault="00D26C97" w:rsidP="007A1E1C">
      <w:pPr>
        <w:jc w:val="center"/>
        <w:rPr>
          <w:rFonts w:ascii="Verdana" w:hAnsi="Verdana" w:cs="Arial"/>
          <w:b/>
          <w:sz w:val="36"/>
          <w:szCs w:val="36"/>
          <w:lang w:val="es-CO"/>
        </w:rPr>
      </w:pPr>
      <w:r w:rsidRPr="0085402B">
        <w:rPr>
          <w:rFonts w:ascii="Verdana" w:hAnsi="Verdana" w:cs="Arial"/>
          <w:b/>
          <w:sz w:val="36"/>
          <w:szCs w:val="36"/>
        </w:rPr>
        <w:t>PROGRAMA DE TRANSPARENCIA Y ÉTICA PÚBLICA</w:t>
      </w:r>
    </w:p>
    <w:p w14:paraId="59C8A9E4" w14:textId="77777777" w:rsidR="005B3FD9" w:rsidRPr="0085402B" w:rsidRDefault="005B3FD9" w:rsidP="007A1E1C">
      <w:pPr>
        <w:jc w:val="center"/>
        <w:rPr>
          <w:rFonts w:ascii="Verdana" w:hAnsi="Verdana" w:cs="Arial"/>
          <w:b/>
          <w:sz w:val="36"/>
          <w:szCs w:val="36"/>
          <w:lang w:val="es-CO"/>
        </w:rPr>
      </w:pPr>
    </w:p>
    <w:p w14:paraId="022A834C" w14:textId="7ED2D44B" w:rsidR="00083025" w:rsidRPr="0085402B" w:rsidRDefault="009B38DC" w:rsidP="007A1E1C">
      <w:pPr>
        <w:jc w:val="center"/>
        <w:rPr>
          <w:rFonts w:ascii="Verdana" w:hAnsi="Verdana" w:cs="Arial"/>
          <w:b/>
          <w:sz w:val="36"/>
          <w:szCs w:val="36"/>
          <w:lang w:val="es-CO"/>
        </w:rPr>
      </w:pPr>
      <w:r w:rsidRPr="0085402B">
        <w:rPr>
          <w:rFonts w:ascii="Verdana" w:hAnsi="Verdana" w:cs="Arial"/>
          <w:b/>
          <w:sz w:val="36"/>
          <w:szCs w:val="36"/>
          <w:lang w:val="es-CO"/>
        </w:rPr>
        <w:t>PD</w:t>
      </w:r>
      <w:r w:rsidR="004A4C8E" w:rsidRPr="0085402B">
        <w:rPr>
          <w:rFonts w:ascii="Verdana" w:hAnsi="Verdana" w:cs="Arial"/>
          <w:b/>
          <w:sz w:val="36"/>
          <w:szCs w:val="36"/>
          <w:lang w:val="es-CO"/>
        </w:rPr>
        <w:t>-DR-</w:t>
      </w:r>
      <w:r w:rsidR="00CA3E24" w:rsidRPr="0085402B">
        <w:rPr>
          <w:rFonts w:ascii="Verdana" w:hAnsi="Verdana" w:cs="Arial"/>
          <w:b/>
          <w:sz w:val="36"/>
          <w:szCs w:val="36"/>
          <w:lang w:val="es-CO"/>
        </w:rPr>
        <w:t>0</w:t>
      </w:r>
      <w:r w:rsidRPr="0085402B">
        <w:rPr>
          <w:rFonts w:ascii="Verdana" w:hAnsi="Verdana" w:cs="Arial"/>
          <w:b/>
          <w:sz w:val="36"/>
          <w:szCs w:val="36"/>
          <w:lang w:val="es-CO"/>
        </w:rPr>
        <w:t>03</w:t>
      </w:r>
    </w:p>
    <w:p w14:paraId="33FBAA91" w14:textId="77777777" w:rsidR="007A1E1C" w:rsidRPr="00835734" w:rsidRDefault="007A1E1C" w:rsidP="007A1E1C">
      <w:pPr>
        <w:jc w:val="center"/>
        <w:rPr>
          <w:rFonts w:ascii="Arial" w:hAnsi="Arial" w:cs="Arial"/>
          <w:b/>
          <w:lang w:val="es-MX"/>
        </w:rPr>
      </w:pPr>
    </w:p>
    <w:p w14:paraId="0773204B" w14:textId="77777777" w:rsidR="007A1E1C" w:rsidRDefault="007A1E1C" w:rsidP="007A1E1C">
      <w:pPr>
        <w:jc w:val="center"/>
        <w:rPr>
          <w:rFonts w:ascii="Arial" w:hAnsi="Arial" w:cs="Arial"/>
          <w:b/>
          <w:lang w:val="es-MX"/>
        </w:rPr>
      </w:pPr>
    </w:p>
    <w:p w14:paraId="66AA90CB" w14:textId="77777777" w:rsidR="007A1E1C" w:rsidRPr="00835734" w:rsidRDefault="007A1E1C" w:rsidP="007A1E1C">
      <w:pPr>
        <w:jc w:val="center"/>
        <w:rPr>
          <w:rFonts w:ascii="Arial" w:hAnsi="Arial" w:cs="Arial"/>
          <w:b/>
          <w:lang w:val="es-MX"/>
        </w:rPr>
      </w:pPr>
    </w:p>
    <w:p w14:paraId="3881BAC0" w14:textId="77777777" w:rsidR="007A1E1C" w:rsidRPr="00835734" w:rsidRDefault="007A1E1C" w:rsidP="007A1E1C">
      <w:pPr>
        <w:jc w:val="center"/>
        <w:rPr>
          <w:rFonts w:ascii="Arial" w:hAnsi="Arial" w:cs="Arial"/>
          <w:b/>
          <w:lang w:val="es-MX"/>
        </w:rPr>
      </w:pPr>
    </w:p>
    <w:p w14:paraId="63E62D04" w14:textId="77777777" w:rsidR="007A1E1C" w:rsidRDefault="007A1E1C" w:rsidP="007A1E1C">
      <w:pPr>
        <w:rPr>
          <w:rFonts w:ascii="Arial" w:hAnsi="Arial" w:cs="Arial"/>
          <w:lang w:val="es-MX"/>
        </w:rPr>
      </w:pPr>
    </w:p>
    <w:p w14:paraId="1059E76B" w14:textId="77777777" w:rsidR="007A1E1C" w:rsidRDefault="007A1E1C" w:rsidP="007A1E1C">
      <w:pPr>
        <w:rPr>
          <w:rFonts w:ascii="Arial" w:hAnsi="Arial" w:cs="Arial"/>
          <w:lang w:val="es-MX"/>
        </w:rPr>
      </w:pPr>
    </w:p>
    <w:p w14:paraId="640FBC1A" w14:textId="77777777" w:rsidR="007A1E1C" w:rsidRDefault="007A1E1C" w:rsidP="007A1E1C">
      <w:pPr>
        <w:rPr>
          <w:rFonts w:ascii="Arial" w:hAnsi="Arial" w:cs="Arial"/>
          <w:lang w:val="es-MX"/>
        </w:rPr>
      </w:pPr>
    </w:p>
    <w:p w14:paraId="4AB00F2E" w14:textId="77777777" w:rsidR="007A1E1C" w:rsidRDefault="007A1E1C" w:rsidP="007A1E1C">
      <w:pPr>
        <w:rPr>
          <w:rFonts w:ascii="Arial" w:hAnsi="Arial" w:cs="Arial"/>
          <w:lang w:val="es-MX"/>
        </w:rPr>
      </w:pPr>
    </w:p>
    <w:p w14:paraId="5F433A77" w14:textId="77777777" w:rsidR="007A1E1C" w:rsidRDefault="007A1E1C" w:rsidP="007A1E1C">
      <w:pPr>
        <w:rPr>
          <w:rFonts w:ascii="Arial" w:hAnsi="Arial" w:cs="Arial"/>
          <w:lang w:val="es-MX"/>
        </w:rPr>
      </w:pPr>
    </w:p>
    <w:p w14:paraId="3126D082" w14:textId="5A4829A3" w:rsidR="007A1E1C" w:rsidRDefault="00D2450A" w:rsidP="003A2530">
      <w:pPr>
        <w:jc w:val="center"/>
        <w:rPr>
          <w:rFonts w:ascii="Arial" w:hAnsi="Arial" w:cs="Arial"/>
          <w:lang w:val="es-MX"/>
        </w:rPr>
      </w:pPr>
      <w:r>
        <w:rPr>
          <w:noProof/>
          <w:lang w:val="es-CO" w:eastAsia="es-CO"/>
        </w:rPr>
        <w:drawing>
          <wp:inline distT="0" distB="0" distL="0" distR="0" wp14:anchorId="3EB64FE5" wp14:editId="20CE5F2D">
            <wp:extent cx="3028950" cy="1855232"/>
            <wp:effectExtent l="0" t="0" r="0" b="0"/>
            <wp:docPr id="20051865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4341" cy="1858534"/>
                    </a:xfrm>
                    <a:prstGeom prst="rect">
                      <a:avLst/>
                    </a:prstGeom>
                    <a:noFill/>
                    <a:ln>
                      <a:noFill/>
                    </a:ln>
                  </pic:spPr>
                </pic:pic>
              </a:graphicData>
            </a:graphic>
          </wp:inline>
        </w:drawing>
      </w:r>
    </w:p>
    <w:p w14:paraId="3919C692" w14:textId="77777777" w:rsidR="007A1E1C" w:rsidRDefault="007A1E1C" w:rsidP="007A1E1C">
      <w:pPr>
        <w:rPr>
          <w:rFonts w:ascii="Arial" w:hAnsi="Arial" w:cs="Arial"/>
          <w:lang w:val="es-MX"/>
        </w:rPr>
      </w:pPr>
    </w:p>
    <w:p w14:paraId="2CE3A37C" w14:textId="77777777" w:rsidR="007A1E1C" w:rsidRDefault="007A1E1C" w:rsidP="007A1E1C">
      <w:pPr>
        <w:rPr>
          <w:rFonts w:ascii="Arial" w:hAnsi="Arial" w:cs="Arial"/>
          <w:lang w:val="es-MX"/>
        </w:rPr>
      </w:pPr>
    </w:p>
    <w:p w14:paraId="34039AB9" w14:textId="77777777" w:rsidR="007A1E1C" w:rsidRDefault="007A1E1C" w:rsidP="007A1E1C">
      <w:pPr>
        <w:rPr>
          <w:rFonts w:ascii="Arial" w:hAnsi="Arial" w:cs="Arial"/>
          <w:lang w:val="es-MX"/>
        </w:rPr>
      </w:pPr>
    </w:p>
    <w:p w14:paraId="268722D3" w14:textId="77777777" w:rsidR="007A1E1C" w:rsidRDefault="007A1E1C" w:rsidP="007A1E1C">
      <w:pPr>
        <w:rPr>
          <w:rFonts w:ascii="Arial" w:hAnsi="Arial" w:cs="Arial"/>
          <w:lang w:val="es-MX"/>
        </w:rPr>
      </w:pPr>
    </w:p>
    <w:p w14:paraId="294FB80B" w14:textId="77777777" w:rsidR="007A1E1C" w:rsidRDefault="007A1E1C" w:rsidP="007A1E1C">
      <w:pPr>
        <w:rPr>
          <w:rFonts w:ascii="Arial" w:hAnsi="Arial" w:cs="Arial"/>
          <w:lang w:val="es-MX"/>
        </w:rPr>
      </w:pPr>
    </w:p>
    <w:p w14:paraId="72544B18" w14:textId="77777777" w:rsidR="007A1E1C" w:rsidRDefault="007A1E1C" w:rsidP="007A1E1C">
      <w:pPr>
        <w:rPr>
          <w:rFonts w:ascii="Arial" w:hAnsi="Arial" w:cs="Arial"/>
          <w:lang w:val="es-MX"/>
        </w:rPr>
      </w:pPr>
    </w:p>
    <w:p w14:paraId="26D1D467" w14:textId="77777777" w:rsidR="007A1E1C" w:rsidRDefault="007A1E1C" w:rsidP="007A1E1C">
      <w:pPr>
        <w:rPr>
          <w:rFonts w:ascii="Arial" w:hAnsi="Arial" w:cs="Arial"/>
          <w:lang w:val="es-MX"/>
        </w:rPr>
      </w:pPr>
    </w:p>
    <w:p w14:paraId="5ACE307C" w14:textId="77777777" w:rsidR="007A1E1C" w:rsidRDefault="007A1E1C" w:rsidP="007A1E1C">
      <w:pPr>
        <w:rPr>
          <w:rFonts w:ascii="Arial" w:hAnsi="Arial" w:cs="Arial"/>
          <w:lang w:val="es-MX"/>
        </w:rPr>
      </w:pPr>
    </w:p>
    <w:p w14:paraId="1B7E0008" w14:textId="77777777" w:rsidR="007A1E1C" w:rsidRDefault="007A1E1C" w:rsidP="007A1E1C">
      <w:pPr>
        <w:rPr>
          <w:rFonts w:ascii="Arial" w:hAnsi="Arial" w:cs="Arial"/>
          <w:lang w:val="es-MX"/>
        </w:rPr>
      </w:pPr>
    </w:p>
    <w:p w14:paraId="4BD3E1E3" w14:textId="77777777" w:rsidR="007A1E1C" w:rsidRPr="00520963" w:rsidRDefault="007A1E1C" w:rsidP="007A1E1C">
      <w:pPr>
        <w:rPr>
          <w:rFonts w:ascii="Arial" w:hAnsi="Arial" w:cs="Arial"/>
          <w:b/>
          <w:sz w:val="40"/>
          <w:szCs w:val="40"/>
          <w:lang w:val="es-MX"/>
        </w:rPr>
      </w:pPr>
    </w:p>
    <w:p w14:paraId="1A8D9709" w14:textId="77777777" w:rsidR="007A1E1C" w:rsidRPr="00520963" w:rsidRDefault="007A1E1C" w:rsidP="007A1E1C">
      <w:pPr>
        <w:rPr>
          <w:rFonts w:ascii="Arial" w:hAnsi="Arial" w:cs="Arial"/>
          <w:b/>
          <w:sz w:val="40"/>
          <w:szCs w:val="40"/>
          <w:lang w:val="es-MX"/>
        </w:rPr>
      </w:pPr>
    </w:p>
    <w:p w14:paraId="5E71B1A0" w14:textId="77777777" w:rsidR="000C1F11" w:rsidRPr="009B38DC" w:rsidRDefault="000C1F11" w:rsidP="000C1F11">
      <w:pPr>
        <w:jc w:val="center"/>
        <w:rPr>
          <w:rFonts w:ascii="Verdana" w:eastAsia="Verdana" w:hAnsi="Verdana" w:cs="Verdana"/>
          <w:b/>
          <w:bCs/>
          <w:sz w:val="32"/>
          <w:szCs w:val="32"/>
        </w:rPr>
      </w:pPr>
      <w:r w:rsidRPr="009B38DC">
        <w:rPr>
          <w:rFonts w:ascii="Verdana" w:eastAsia="Verdana" w:hAnsi="Verdana" w:cs="Verdana"/>
          <w:b/>
          <w:bCs/>
          <w:sz w:val="32"/>
          <w:szCs w:val="32"/>
        </w:rPr>
        <w:t>Ministerio de Comercio, Industria y Turismo</w:t>
      </w:r>
    </w:p>
    <w:p w14:paraId="4AB82B3B" w14:textId="77777777" w:rsidR="000C1F11" w:rsidRPr="009B38DC" w:rsidRDefault="000C1F11" w:rsidP="000C1F11">
      <w:pPr>
        <w:jc w:val="center"/>
        <w:rPr>
          <w:rFonts w:ascii="Verdana" w:eastAsia="Verdana" w:hAnsi="Verdana" w:cs="Verdana"/>
          <w:b/>
          <w:bCs/>
          <w:sz w:val="32"/>
          <w:szCs w:val="32"/>
        </w:rPr>
      </w:pPr>
      <w:r w:rsidRPr="009B38DC">
        <w:rPr>
          <w:rFonts w:ascii="Verdana" w:eastAsia="Verdana" w:hAnsi="Verdana" w:cs="Verdana"/>
          <w:b/>
          <w:bCs/>
          <w:sz w:val="32"/>
          <w:szCs w:val="32"/>
        </w:rPr>
        <w:t>Planeación y Direccionamiento Estratégico</w:t>
      </w:r>
    </w:p>
    <w:p w14:paraId="69925890" w14:textId="165F43B0" w:rsidR="007A1E1C" w:rsidRPr="009B38DC" w:rsidRDefault="000C1F11" w:rsidP="000C1F11">
      <w:pPr>
        <w:jc w:val="center"/>
        <w:rPr>
          <w:rFonts w:ascii="Arial" w:hAnsi="Arial" w:cs="Arial"/>
          <w:b/>
          <w:sz w:val="32"/>
          <w:szCs w:val="32"/>
          <w:lang w:val="es-MX"/>
        </w:rPr>
        <w:sectPr w:rsidR="007A1E1C" w:rsidRPr="009B38DC" w:rsidSect="007A1E1C">
          <w:headerReference w:type="default" r:id="rId13"/>
          <w:footerReference w:type="default" r:id="rId14"/>
          <w:headerReference w:type="first" r:id="rId15"/>
          <w:footerReference w:type="first" r:id="rId16"/>
          <w:pgSz w:w="12240" w:h="15840" w:code="1"/>
          <w:pgMar w:top="1418" w:right="1134" w:bottom="1418" w:left="1701" w:header="737" w:footer="748" w:gutter="0"/>
          <w:cols w:space="708"/>
          <w:docGrid w:linePitch="360"/>
        </w:sectPr>
      </w:pPr>
      <w:r w:rsidRPr="009B38DC">
        <w:rPr>
          <w:rFonts w:ascii="Verdana" w:eastAsia="Verdana" w:hAnsi="Verdana" w:cs="Verdana"/>
          <w:b/>
          <w:bCs/>
          <w:sz w:val="32"/>
          <w:szCs w:val="32"/>
        </w:rPr>
        <w:t>Junio de 2026</w:t>
      </w:r>
    </w:p>
    <w:p w14:paraId="377866D5" w14:textId="06DF8905" w:rsidR="00171733" w:rsidRDefault="00C9689B" w:rsidP="00267325">
      <w:pPr>
        <w:jc w:val="center"/>
        <w:rPr>
          <w:rFonts w:ascii="Arial" w:hAnsi="Arial" w:cs="Arial"/>
          <w:b/>
          <w:bCs/>
          <w:sz w:val="22"/>
          <w:szCs w:val="22"/>
          <w:lang w:val="es-CO"/>
        </w:rPr>
      </w:pPr>
      <w:r>
        <w:rPr>
          <w:rFonts w:ascii="Arial" w:hAnsi="Arial" w:cs="Arial"/>
          <w:b/>
          <w:bCs/>
          <w:sz w:val="22"/>
          <w:szCs w:val="22"/>
          <w:lang w:val="es-CO"/>
        </w:rPr>
        <w:lastRenderedPageBreak/>
        <w:t>TABLA DE CONTENIDO</w:t>
      </w:r>
    </w:p>
    <w:p w14:paraId="0CE1C3CC" w14:textId="77777777" w:rsidR="00C9689B" w:rsidRDefault="00C9689B" w:rsidP="00267325">
      <w:pPr>
        <w:jc w:val="center"/>
        <w:rPr>
          <w:rFonts w:ascii="Arial" w:hAnsi="Arial" w:cs="Arial"/>
          <w:b/>
          <w:bCs/>
          <w:sz w:val="22"/>
          <w:szCs w:val="22"/>
          <w:lang w:val="es-CO"/>
        </w:rPr>
      </w:pPr>
    </w:p>
    <w:sdt>
      <w:sdtPr>
        <w:rPr>
          <w:rFonts w:ascii="Times New Roman" w:eastAsia="Times New Roman" w:hAnsi="Times New Roman" w:cs="Times New Roman"/>
          <w:color w:val="auto"/>
          <w:szCs w:val="24"/>
          <w:lang w:val="es-ES" w:eastAsia="es-ES"/>
        </w:rPr>
        <w:id w:val="1800186977"/>
        <w:docPartObj>
          <w:docPartGallery w:val="Table of Contents"/>
          <w:docPartUnique/>
        </w:docPartObj>
      </w:sdtPr>
      <w:sdtEndPr>
        <w:rPr>
          <w:b/>
          <w:bCs/>
        </w:rPr>
      </w:sdtEndPr>
      <w:sdtContent>
        <w:p w14:paraId="699A11D7" w14:textId="381DAD95" w:rsidR="0016086F" w:rsidRPr="00737AF7" w:rsidRDefault="0016086F">
          <w:pPr>
            <w:pStyle w:val="TtuloTDC"/>
            <w:rPr>
              <w:rFonts w:ascii="Verdana" w:hAnsi="Verdana" w:cs="Arial"/>
              <w:sz w:val="20"/>
              <w:szCs w:val="20"/>
            </w:rPr>
          </w:pPr>
        </w:p>
        <w:p w14:paraId="0DB3F8DE" w14:textId="4F339DD4" w:rsidR="00737AF7" w:rsidRPr="00737AF7" w:rsidRDefault="0016086F">
          <w:pPr>
            <w:pStyle w:val="TDC1"/>
            <w:tabs>
              <w:tab w:val="right" w:leader="dot" w:pos="9962"/>
            </w:tabs>
            <w:rPr>
              <w:rFonts w:ascii="Verdana" w:eastAsiaTheme="minorEastAsia" w:hAnsi="Verdana" w:cstheme="minorBidi"/>
              <w:noProof/>
              <w:kern w:val="2"/>
              <w:sz w:val="20"/>
              <w:szCs w:val="20"/>
              <w:lang w:val="es-CO" w:eastAsia="es-CO"/>
              <w14:ligatures w14:val="standardContextual"/>
            </w:rPr>
          </w:pPr>
          <w:r w:rsidRPr="00737AF7">
            <w:rPr>
              <w:rFonts w:ascii="Verdana" w:hAnsi="Verdana" w:cs="Arial"/>
              <w:b/>
              <w:bCs/>
              <w:sz w:val="20"/>
              <w:szCs w:val="20"/>
            </w:rPr>
            <w:fldChar w:fldCharType="begin"/>
          </w:r>
          <w:r w:rsidRPr="00737AF7">
            <w:rPr>
              <w:rFonts w:ascii="Verdana" w:hAnsi="Verdana" w:cs="Arial"/>
              <w:b/>
              <w:bCs/>
              <w:sz w:val="20"/>
              <w:szCs w:val="20"/>
            </w:rPr>
            <w:instrText xml:space="preserve"> TOC \o "1-3" \h \z \u </w:instrText>
          </w:r>
          <w:r w:rsidRPr="00737AF7">
            <w:rPr>
              <w:rFonts w:ascii="Verdana" w:hAnsi="Verdana" w:cs="Arial"/>
              <w:b/>
              <w:bCs/>
              <w:sz w:val="20"/>
              <w:szCs w:val="20"/>
            </w:rPr>
            <w:fldChar w:fldCharType="separate"/>
          </w:r>
          <w:hyperlink w:anchor="_Toc230779842" w:history="1">
            <w:r w:rsidR="00737AF7" w:rsidRPr="00737AF7">
              <w:rPr>
                <w:rStyle w:val="Hipervnculo"/>
                <w:rFonts w:ascii="Verdana" w:hAnsi="Verdana"/>
                <w:noProof/>
                <w:sz w:val="20"/>
                <w:szCs w:val="20"/>
              </w:rPr>
              <w:t>INTRODUCCIÓN</w:t>
            </w:r>
            <w:r w:rsidR="00737AF7" w:rsidRPr="00737AF7">
              <w:rPr>
                <w:rFonts w:ascii="Verdana" w:hAnsi="Verdana"/>
                <w:noProof/>
                <w:webHidden/>
                <w:sz w:val="20"/>
                <w:szCs w:val="20"/>
              </w:rPr>
              <w:tab/>
            </w:r>
            <w:r w:rsidR="00737AF7" w:rsidRPr="00737AF7">
              <w:rPr>
                <w:rFonts w:ascii="Verdana" w:hAnsi="Verdana"/>
                <w:noProof/>
                <w:webHidden/>
                <w:sz w:val="20"/>
                <w:szCs w:val="20"/>
              </w:rPr>
              <w:fldChar w:fldCharType="begin"/>
            </w:r>
            <w:r w:rsidR="00737AF7" w:rsidRPr="00737AF7">
              <w:rPr>
                <w:rFonts w:ascii="Verdana" w:hAnsi="Verdana"/>
                <w:noProof/>
                <w:webHidden/>
                <w:sz w:val="20"/>
                <w:szCs w:val="20"/>
              </w:rPr>
              <w:instrText xml:space="preserve"> PAGEREF _Toc230779842 \h </w:instrText>
            </w:r>
            <w:r w:rsidR="00737AF7" w:rsidRPr="00737AF7">
              <w:rPr>
                <w:rFonts w:ascii="Verdana" w:hAnsi="Verdana"/>
                <w:noProof/>
                <w:webHidden/>
                <w:sz w:val="20"/>
                <w:szCs w:val="20"/>
              </w:rPr>
            </w:r>
            <w:r w:rsidR="00737AF7" w:rsidRPr="00737AF7">
              <w:rPr>
                <w:rFonts w:ascii="Verdana" w:hAnsi="Verdana"/>
                <w:noProof/>
                <w:webHidden/>
                <w:sz w:val="20"/>
                <w:szCs w:val="20"/>
              </w:rPr>
              <w:fldChar w:fldCharType="separate"/>
            </w:r>
            <w:r w:rsidR="00737AF7" w:rsidRPr="00737AF7">
              <w:rPr>
                <w:rFonts w:ascii="Verdana" w:hAnsi="Verdana"/>
                <w:noProof/>
                <w:webHidden/>
                <w:sz w:val="20"/>
                <w:szCs w:val="20"/>
              </w:rPr>
              <w:t>3</w:t>
            </w:r>
            <w:r w:rsidR="00737AF7" w:rsidRPr="00737AF7">
              <w:rPr>
                <w:rFonts w:ascii="Verdana" w:hAnsi="Verdana"/>
                <w:noProof/>
                <w:webHidden/>
                <w:sz w:val="20"/>
                <w:szCs w:val="20"/>
              </w:rPr>
              <w:fldChar w:fldCharType="end"/>
            </w:r>
          </w:hyperlink>
        </w:p>
        <w:p w14:paraId="4C5F076F" w14:textId="0AB5E6A9" w:rsidR="00737AF7" w:rsidRPr="00737AF7" w:rsidRDefault="00737AF7">
          <w:pPr>
            <w:pStyle w:val="TDC1"/>
            <w:tabs>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43" w:history="1">
            <w:r w:rsidRPr="00737AF7">
              <w:rPr>
                <w:rStyle w:val="Hipervnculo"/>
                <w:rFonts w:ascii="Verdana" w:hAnsi="Verdana"/>
                <w:noProof/>
                <w:sz w:val="20"/>
                <w:szCs w:val="20"/>
              </w:rPr>
              <w:t>DEFINICIONES</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_Toc230779843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4</w:t>
            </w:r>
            <w:r w:rsidRPr="00737AF7">
              <w:rPr>
                <w:rFonts w:ascii="Verdana" w:hAnsi="Verdana"/>
                <w:noProof/>
                <w:webHidden/>
                <w:sz w:val="20"/>
                <w:szCs w:val="20"/>
              </w:rPr>
              <w:fldChar w:fldCharType="end"/>
            </w:r>
          </w:hyperlink>
        </w:p>
        <w:p w14:paraId="74ACFC4C" w14:textId="6B2E78EC" w:rsidR="00737AF7" w:rsidRPr="00737AF7" w:rsidRDefault="00737AF7">
          <w:pPr>
            <w:pStyle w:val="TDC1"/>
            <w:tabs>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44" w:history="1">
            <w:r w:rsidRPr="00737AF7">
              <w:rPr>
                <w:rStyle w:val="Hipervnculo"/>
                <w:rFonts w:ascii="Verdana" w:hAnsi="Verdana"/>
                <w:noProof/>
                <w:sz w:val="20"/>
                <w:szCs w:val="20"/>
              </w:rPr>
              <w:t>Capítulo 1. COMPONENTE TRANSVERSAL</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_Toc230779844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5</w:t>
            </w:r>
            <w:r w:rsidRPr="00737AF7">
              <w:rPr>
                <w:rFonts w:ascii="Verdana" w:hAnsi="Verdana"/>
                <w:noProof/>
                <w:webHidden/>
                <w:sz w:val="20"/>
                <w:szCs w:val="20"/>
              </w:rPr>
              <w:fldChar w:fldCharType="end"/>
            </w:r>
          </w:hyperlink>
        </w:p>
        <w:p w14:paraId="2B57DAAF" w14:textId="2509E7F1" w:rsidR="00737AF7" w:rsidRPr="00737AF7" w:rsidRDefault="00737AF7">
          <w:pPr>
            <w:pStyle w:val="TDC1"/>
            <w:tabs>
              <w:tab w:val="left" w:pos="480"/>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45" w:history="1">
            <w:r w:rsidRPr="00737AF7">
              <w:rPr>
                <w:rStyle w:val="Hipervnculo"/>
                <w:rFonts w:ascii="Verdana" w:hAnsi="Verdana"/>
                <w:noProof/>
                <w:sz w:val="20"/>
                <w:szCs w:val="20"/>
              </w:rPr>
              <w:t>1.</w:t>
            </w:r>
            <w:r w:rsidRPr="00737AF7">
              <w:rPr>
                <w:rFonts w:ascii="Verdana" w:eastAsiaTheme="minorEastAsia" w:hAnsi="Verdana" w:cstheme="minorBidi"/>
                <w:noProof/>
                <w:kern w:val="2"/>
                <w:sz w:val="20"/>
                <w:szCs w:val="20"/>
                <w:lang w:val="es-CO" w:eastAsia="es-CO"/>
                <w14:ligatures w14:val="standardContextual"/>
              </w:rPr>
              <w:tab/>
            </w:r>
            <w:r w:rsidRPr="00737AF7">
              <w:rPr>
                <w:rStyle w:val="Hipervnculo"/>
                <w:rFonts w:ascii="Verdana" w:hAnsi="Verdana"/>
                <w:noProof/>
                <w:sz w:val="20"/>
                <w:szCs w:val="20"/>
              </w:rPr>
              <w:t>DECLARACIÓN</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_Toc230779845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5</w:t>
            </w:r>
            <w:r w:rsidRPr="00737AF7">
              <w:rPr>
                <w:rFonts w:ascii="Verdana" w:hAnsi="Verdana"/>
                <w:noProof/>
                <w:webHidden/>
                <w:sz w:val="20"/>
                <w:szCs w:val="20"/>
              </w:rPr>
              <w:fldChar w:fldCharType="end"/>
            </w:r>
          </w:hyperlink>
        </w:p>
        <w:p w14:paraId="646D34C7" w14:textId="78AB2401" w:rsidR="00737AF7" w:rsidRPr="00737AF7" w:rsidRDefault="00737AF7">
          <w:pPr>
            <w:pStyle w:val="TDC1"/>
            <w:tabs>
              <w:tab w:val="left" w:pos="480"/>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46" w:history="1">
            <w:r w:rsidRPr="00737AF7">
              <w:rPr>
                <w:rStyle w:val="Hipervnculo"/>
                <w:rFonts w:ascii="Verdana" w:hAnsi="Verdana"/>
                <w:noProof/>
                <w:sz w:val="20"/>
                <w:szCs w:val="20"/>
              </w:rPr>
              <w:t>2.</w:t>
            </w:r>
            <w:r w:rsidRPr="00737AF7">
              <w:rPr>
                <w:rFonts w:ascii="Verdana" w:eastAsiaTheme="minorEastAsia" w:hAnsi="Verdana" w:cstheme="minorBidi"/>
                <w:noProof/>
                <w:kern w:val="2"/>
                <w:sz w:val="20"/>
                <w:szCs w:val="20"/>
                <w:lang w:val="es-CO" w:eastAsia="es-CO"/>
                <w14:ligatures w14:val="standardContextual"/>
              </w:rPr>
              <w:tab/>
            </w:r>
            <w:r w:rsidRPr="00737AF7">
              <w:rPr>
                <w:rStyle w:val="Hipervnculo"/>
                <w:rFonts w:ascii="Verdana" w:hAnsi="Verdana"/>
                <w:noProof/>
                <w:sz w:val="20"/>
                <w:szCs w:val="20"/>
              </w:rPr>
              <w:t>OBJETIVOS</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_Toc230779846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5</w:t>
            </w:r>
            <w:r w:rsidRPr="00737AF7">
              <w:rPr>
                <w:rFonts w:ascii="Verdana" w:hAnsi="Verdana"/>
                <w:noProof/>
                <w:webHidden/>
                <w:sz w:val="20"/>
                <w:szCs w:val="20"/>
              </w:rPr>
              <w:fldChar w:fldCharType="end"/>
            </w:r>
          </w:hyperlink>
        </w:p>
        <w:p w14:paraId="4C8EA1E4" w14:textId="5589698B" w:rsidR="00737AF7" w:rsidRPr="00737AF7" w:rsidRDefault="00737AF7">
          <w:pPr>
            <w:pStyle w:val="TDC1"/>
            <w:tabs>
              <w:tab w:val="left" w:pos="480"/>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47" w:history="1">
            <w:r w:rsidRPr="00737AF7">
              <w:rPr>
                <w:rStyle w:val="Hipervnculo"/>
                <w:rFonts w:ascii="Verdana" w:hAnsi="Verdana"/>
                <w:noProof/>
                <w:sz w:val="20"/>
                <w:szCs w:val="20"/>
              </w:rPr>
              <w:t>3.</w:t>
            </w:r>
            <w:r w:rsidRPr="00737AF7">
              <w:rPr>
                <w:rFonts w:ascii="Verdana" w:eastAsiaTheme="minorEastAsia" w:hAnsi="Verdana" w:cstheme="minorBidi"/>
                <w:noProof/>
                <w:kern w:val="2"/>
                <w:sz w:val="20"/>
                <w:szCs w:val="20"/>
                <w:lang w:val="es-CO" w:eastAsia="es-CO"/>
                <w14:ligatures w14:val="standardContextual"/>
              </w:rPr>
              <w:tab/>
            </w:r>
            <w:r w:rsidRPr="00737AF7">
              <w:rPr>
                <w:rStyle w:val="Hipervnculo"/>
                <w:rFonts w:ascii="Verdana" w:hAnsi="Verdana"/>
                <w:noProof/>
                <w:sz w:val="20"/>
                <w:szCs w:val="20"/>
              </w:rPr>
              <w:t>ALCANCE</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_Toc230779847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6</w:t>
            </w:r>
            <w:r w:rsidRPr="00737AF7">
              <w:rPr>
                <w:rFonts w:ascii="Verdana" w:hAnsi="Verdana"/>
                <w:noProof/>
                <w:webHidden/>
                <w:sz w:val="20"/>
                <w:szCs w:val="20"/>
              </w:rPr>
              <w:fldChar w:fldCharType="end"/>
            </w:r>
          </w:hyperlink>
        </w:p>
        <w:p w14:paraId="16E57B60" w14:textId="6AEB20E2" w:rsidR="00737AF7" w:rsidRPr="00737AF7" w:rsidRDefault="00737AF7">
          <w:pPr>
            <w:pStyle w:val="TDC1"/>
            <w:tabs>
              <w:tab w:val="left" w:pos="480"/>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48" w:history="1">
            <w:r w:rsidRPr="00737AF7">
              <w:rPr>
                <w:rStyle w:val="Hipervnculo"/>
                <w:rFonts w:ascii="Verdana" w:hAnsi="Verdana"/>
                <w:noProof/>
                <w:sz w:val="20"/>
                <w:szCs w:val="20"/>
              </w:rPr>
              <w:t>4.</w:t>
            </w:r>
            <w:r w:rsidRPr="00737AF7">
              <w:rPr>
                <w:rFonts w:ascii="Verdana" w:eastAsiaTheme="minorEastAsia" w:hAnsi="Verdana" w:cstheme="minorBidi"/>
                <w:noProof/>
                <w:kern w:val="2"/>
                <w:sz w:val="20"/>
                <w:szCs w:val="20"/>
                <w:lang w:val="es-CO" w:eastAsia="es-CO"/>
                <w14:ligatures w14:val="standardContextual"/>
              </w:rPr>
              <w:tab/>
            </w:r>
            <w:r w:rsidRPr="00737AF7">
              <w:rPr>
                <w:rStyle w:val="Hipervnculo"/>
                <w:rFonts w:ascii="Verdana" w:hAnsi="Verdana"/>
                <w:noProof/>
                <w:sz w:val="20"/>
                <w:szCs w:val="20"/>
              </w:rPr>
              <w:t>PLANEACIÓN</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_Toc230779848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6</w:t>
            </w:r>
            <w:r w:rsidRPr="00737AF7">
              <w:rPr>
                <w:rFonts w:ascii="Verdana" w:hAnsi="Verdana"/>
                <w:noProof/>
                <w:webHidden/>
                <w:sz w:val="20"/>
                <w:szCs w:val="20"/>
              </w:rPr>
              <w:fldChar w:fldCharType="end"/>
            </w:r>
          </w:hyperlink>
        </w:p>
        <w:p w14:paraId="7CBAD9A7" w14:textId="56A606CF" w:rsidR="00737AF7" w:rsidRPr="00737AF7" w:rsidRDefault="00737AF7">
          <w:pPr>
            <w:pStyle w:val="TDC1"/>
            <w:tabs>
              <w:tab w:val="left" w:pos="480"/>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49" w:history="1">
            <w:r w:rsidRPr="00737AF7">
              <w:rPr>
                <w:rStyle w:val="Hipervnculo"/>
                <w:rFonts w:ascii="Verdana" w:hAnsi="Verdana"/>
                <w:noProof/>
                <w:sz w:val="20"/>
                <w:szCs w:val="20"/>
              </w:rPr>
              <w:t>5.</w:t>
            </w:r>
            <w:r w:rsidRPr="00737AF7">
              <w:rPr>
                <w:rFonts w:ascii="Verdana" w:eastAsiaTheme="minorEastAsia" w:hAnsi="Verdana" w:cstheme="minorBidi"/>
                <w:noProof/>
                <w:kern w:val="2"/>
                <w:sz w:val="20"/>
                <w:szCs w:val="20"/>
                <w:lang w:val="es-CO" w:eastAsia="es-CO"/>
                <w14:ligatures w14:val="standardContextual"/>
              </w:rPr>
              <w:tab/>
            </w:r>
            <w:r w:rsidRPr="00737AF7">
              <w:rPr>
                <w:rStyle w:val="Hipervnculo"/>
                <w:rFonts w:ascii="Verdana" w:hAnsi="Verdana"/>
                <w:noProof/>
                <w:sz w:val="20"/>
                <w:szCs w:val="20"/>
              </w:rPr>
              <w:t>SUPERVISIÓN, MONITOREO, ADMINISTRACIÓN, AUDITORIA Y MEJORA</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_Toc230779849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7</w:t>
            </w:r>
            <w:r w:rsidRPr="00737AF7">
              <w:rPr>
                <w:rFonts w:ascii="Verdana" w:hAnsi="Verdana"/>
                <w:noProof/>
                <w:webHidden/>
                <w:sz w:val="20"/>
                <w:szCs w:val="20"/>
              </w:rPr>
              <w:fldChar w:fldCharType="end"/>
            </w:r>
          </w:hyperlink>
        </w:p>
        <w:p w14:paraId="273CDC52" w14:textId="10CA36DA" w:rsidR="00737AF7" w:rsidRPr="00737AF7" w:rsidRDefault="00737AF7">
          <w:pPr>
            <w:pStyle w:val="TDC1"/>
            <w:tabs>
              <w:tab w:val="left" w:pos="480"/>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50" w:history="1">
            <w:r w:rsidRPr="00737AF7">
              <w:rPr>
                <w:rStyle w:val="Hipervnculo"/>
                <w:rFonts w:ascii="Verdana" w:hAnsi="Verdana"/>
                <w:noProof/>
                <w:sz w:val="20"/>
                <w:szCs w:val="20"/>
              </w:rPr>
              <w:t>6.</w:t>
            </w:r>
            <w:r w:rsidRPr="00737AF7">
              <w:rPr>
                <w:rFonts w:ascii="Verdana" w:eastAsiaTheme="minorEastAsia" w:hAnsi="Verdana" w:cstheme="minorBidi"/>
                <w:noProof/>
                <w:kern w:val="2"/>
                <w:sz w:val="20"/>
                <w:szCs w:val="20"/>
                <w:lang w:val="es-CO" w:eastAsia="es-CO"/>
                <w14:ligatures w14:val="standardContextual"/>
              </w:rPr>
              <w:tab/>
            </w:r>
            <w:r w:rsidRPr="00737AF7">
              <w:rPr>
                <w:rStyle w:val="Hipervnculo"/>
                <w:rFonts w:ascii="Verdana" w:hAnsi="Verdana"/>
                <w:noProof/>
                <w:sz w:val="20"/>
                <w:szCs w:val="20"/>
              </w:rPr>
              <w:t>REPORTES</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_Toc230779850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11</w:t>
            </w:r>
            <w:r w:rsidRPr="00737AF7">
              <w:rPr>
                <w:rFonts w:ascii="Verdana" w:hAnsi="Verdana"/>
                <w:noProof/>
                <w:webHidden/>
                <w:sz w:val="20"/>
                <w:szCs w:val="20"/>
              </w:rPr>
              <w:fldChar w:fldCharType="end"/>
            </w:r>
          </w:hyperlink>
        </w:p>
        <w:p w14:paraId="64DD0AFB" w14:textId="7B90E920" w:rsidR="00737AF7" w:rsidRPr="00737AF7" w:rsidRDefault="00737AF7">
          <w:pPr>
            <w:pStyle w:val="TDC1"/>
            <w:tabs>
              <w:tab w:val="left" w:pos="480"/>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51" w:history="1">
            <w:r w:rsidRPr="00737AF7">
              <w:rPr>
                <w:rStyle w:val="Hipervnculo"/>
                <w:rFonts w:ascii="Verdana" w:hAnsi="Verdana"/>
                <w:noProof/>
                <w:sz w:val="20"/>
                <w:szCs w:val="20"/>
              </w:rPr>
              <w:t>7.</w:t>
            </w:r>
            <w:r w:rsidRPr="00737AF7">
              <w:rPr>
                <w:rFonts w:ascii="Verdana" w:eastAsiaTheme="minorEastAsia" w:hAnsi="Verdana" w:cstheme="minorBidi"/>
                <w:noProof/>
                <w:kern w:val="2"/>
                <w:sz w:val="20"/>
                <w:szCs w:val="20"/>
                <w:lang w:val="es-CO" w:eastAsia="es-CO"/>
                <w14:ligatures w14:val="standardContextual"/>
              </w:rPr>
              <w:tab/>
            </w:r>
            <w:r w:rsidRPr="00737AF7">
              <w:rPr>
                <w:rStyle w:val="Hipervnculo"/>
                <w:rFonts w:ascii="Verdana" w:hAnsi="Verdana"/>
                <w:noProof/>
                <w:sz w:val="20"/>
                <w:szCs w:val="20"/>
              </w:rPr>
              <w:t>FORMACIÓN</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_Toc230779851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11</w:t>
            </w:r>
            <w:r w:rsidRPr="00737AF7">
              <w:rPr>
                <w:rFonts w:ascii="Verdana" w:hAnsi="Verdana"/>
                <w:noProof/>
                <w:webHidden/>
                <w:sz w:val="20"/>
                <w:szCs w:val="20"/>
              </w:rPr>
              <w:fldChar w:fldCharType="end"/>
            </w:r>
          </w:hyperlink>
        </w:p>
        <w:p w14:paraId="0EFB2D2F" w14:textId="69E8057C" w:rsidR="00737AF7" w:rsidRPr="00737AF7" w:rsidRDefault="00737AF7">
          <w:pPr>
            <w:pStyle w:val="TDC1"/>
            <w:tabs>
              <w:tab w:val="left" w:pos="480"/>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52" w:history="1">
            <w:r w:rsidRPr="00737AF7">
              <w:rPr>
                <w:rStyle w:val="Hipervnculo"/>
                <w:rFonts w:ascii="Verdana" w:hAnsi="Verdana"/>
                <w:noProof/>
                <w:sz w:val="20"/>
                <w:szCs w:val="20"/>
              </w:rPr>
              <w:t>8.</w:t>
            </w:r>
            <w:r w:rsidRPr="00737AF7">
              <w:rPr>
                <w:rFonts w:ascii="Verdana" w:eastAsiaTheme="minorEastAsia" w:hAnsi="Verdana" w:cstheme="minorBidi"/>
                <w:noProof/>
                <w:kern w:val="2"/>
                <w:sz w:val="20"/>
                <w:szCs w:val="20"/>
                <w:lang w:val="es-CO" w:eastAsia="es-CO"/>
                <w14:ligatures w14:val="standardContextual"/>
              </w:rPr>
              <w:tab/>
            </w:r>
            <w:r w:rsidRPr="00737AF7">
              <w:rPr>
                <w:rStyle w:val="Hipervnculo"/>
                <w:rFonts w:ascii="Verdana" w:hAnsi="Verdana"/>
                <w:noProof/>
                <w:sz w:val="20"/>
                <w:szCs w:val="20"/>
              </w:rPr>
              <w:t>COMUNICACIÓN</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_Toc230779852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11</w:t>
            </w:r>
            <w:r w:rsidRPr="00737AF7">
              <w:rPr>
                <w:rFonts w:ascii="Verdana" w:hAnsi="Verdana"/>
                <w:noProof/>
                <w:webHidden/>
                <w:sz w:val="20"/>
                <w:szCs w:val="20"/>
              </w:rPr>
              <w:fldChar w:fldCharType="end"/>
            </w:r>
          </w:hyperlink>
        </w:p>
        <w:p w14:paraId="55010A10" w14:textId="5273AEEE" w:rsidR="00737AF7" w:rsidRPr="00737AF7" w:rsidRDefault="00737AF7">
          <w:pPr>
            <w:pStyle w:val="TDC1"/>
            <w:tabs>
              <w:tab w:val="left" w:pos="480"/>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53" w:history="1">
            <w:r w:rsidRPr="00737AF7">
              <w:rPr>
                <w:rStyle w:val="Hipervnculo"/>
                <w:rFonts w:ascii="Verdana" w:hAnsi="Verdana"/>
                <w:noProof/>
                <w:sz w:val="20"/>
                <w:szCs w:val="20"/>
              </w:rPr>
              <w:t>9.</w:t>
            </w:r>
            <w:r w:rsidRPr="00737AF7">
              <w:rPr>
                <w:rFonts w:ascii="Verdana" w:eastAsiaTheme="minorEastAsia" w:hAnsi="Verdana" w:cstheme="minorBidi"/>
                <w:noProof/>
                <w:kern w:val="2"/>
                <w:sz w:val="20"/>
                <w:szCs w:val="20"/>
                <w:lang w:val="es-CO" w:eastAsia="es-CO"/>
                <w14:ligatures w14:val="standardContextual"/>
              </w:rPr>
              <w:tab/>
            </w:r>
            <w:r w:rsidRPr="00737AF7">
              <w:rPr>
                <w:rStyle w:val="Hipervnculo"/>
                <w:rFonts w:ascii="Verdana" w:hAnsi="Verdana"/>
                <w:noProof/>
                <w:sz w:val="20"/>
                <w:szCs w:val="20"/>
              </w:rPr>
              <w:t>AUDITORIA Y MEJORA</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_Toc230779853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12</w:t>
            </w:r>
            <w:r w:rsidRPr="00737AF7">
              <w:rPr>
                <w:rFonts w:ascii="Verdana" w:hAnsi="Verdana"/>
                <w:noProof/>
                <w:webHidden/>
                <w:sz w:val="20"/>
                <w:szCs w:val="20"/>
              </w:rPr>
              <w:fldChar w:fldCharType="end"/>
            </w:r>
          </w:hyperlink>
        </w:p>
        <w:p w14:paraId="23EBE52D" w14:textId="26BF2075" w:rsidR="00737AF7" w:rsidRPr="00737AF7" w:rsidRDefault="00737AF7">
          <w:pPr>
            <w:pStyle w:val="TDC1"/>
            <w:tabs>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54" w:history="1">
            <w:r w:rsidRPr="00737AF7">
              <w:rPr>
                <w:rStyle w:val="Hipervnculo"/>
                <w:rFonts w:ascii="Verdana" w:hAnsi="Verdana"/>
                <w:noProof/>
                <w:sz w:val="20"/>
                <w:szCs w:val="20"/>
              </w:rPr>
              <w:t>Capítulo 2. COMPONENTE PROGRAMÁTICO</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_Toc230779854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13</w:t>
            </w:r>
            <w:r w:rsidRPr="00737AF7">
              <w:rPr>
                <w:rFonts w:ascii="Verdana" w:hAnsi="Verdana"/>
                <w:noProof/>
                <w:webHidden/>
                <w:sz w:val="20"/>
                <w:szCs w:val="20"/>
              </w:rPr>
              <w:fldChar w:fldCharType="end"/>
            </w:r>
          </w:hyperlink>
        </w:p>
        <w:p w14:paraId="2BC3AF43" w14:textId="58CDFBC9" w:rsidR="00737AF7" w:rsidRPr="00737AF7" w:rsidRDefault="00737AF7">
          <w:pPr>
            <w:pStyle w:val="TDC1"/>
            <w:tabs>
              <w:tab w:val="left" w:pos="480"/>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55" w:history="1">
            <w:r w:rsidRPr="00737AF7">
              <w:rPr>
                <w:rStyle w:val="Hipervnculo"/>
                <w:rFonts w:ascii="Verdana" w:hAnsi="Verdana"/>
                <w:noProof/>
                <w:sz w:val="20"/>
                <w:szCs w:val="20"/>
              </w:rPr>
              <w:t>1.</w:t>
            </w:r>
            <w:r w:rsidRPr="00737AF7">
              <w:rPr>
                <w:rFonts w:ascii="Verdana" w:eastAsiaTheme="minorEastAsia" w:hAnsi="Verdana" w:cstheme="minorBidi"/>
                <w:noProof/>
                <w:kern w:val="2"/>
                <w:sz w:val="20"/>
                <w:szCs w:val="20"/>
                <w:lang w:val="es-CO" w:eastAsia="es-CO"/>
                <w14:ligatures w14:val="standardContextual"/>
              </w:rPr>
              <w:tab/>
            </w:r>
            <w:r w:rsidRPr="00737AF7">
              <w:rPr>
                <w:rStyle w:val="Hipervnculo"/>
                <w:rFonts w:ascii="Verdana" w:hAnsi="Verdana"/>
                <w:noProof/>
                <w:sz w:val="20"/>
                <w:szCs w:val="20"/>
              </w:rPr>
              <w:t>ADMINISTRACIÓN DE RIESGOS</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_Toc230779855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13</w:t>
            </w:r>
            <w:r w:rsidRPr="00737AF7">
              <w:rPr>
                <w:rFonts w:ascii="Verdana" w:hAnsi="Verdana"/>
                <w:noProof/>
                <w:webHidden/>
                <w:sz w:val="20"/>
                <w:szCs w:val="20"/>
              </w:rPr>
              <w:fldChar w:fldCharType="end"/>
            </w:r>
          </w:hyperlink>
        </w:p>
        <w:p w14:paraId="0D2774DC" w14:textId="6D2FA2BF" w:rsidR="00737AF7" w:rsidRPr="00737AF7" w:rsidRDefault="00737AF7">
          <w:pPr>
            <w:pStyle w:val="TDC1"/>
            <w:tabs>
              <w:tab w:val="left" w:pos="480"/>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56" w:history="1">
            <w:r w:rsidRPr="00737AF7">
              <w:rPr>
                <w:rStyle w:val="Hipervnculo"/>
                <w:rFonts w:ascii="Verdana" w:hAnsi="Verdana"/>
                <w:noProof/>
                <w:sz w:val="20"/>
                <w:szCs w:val="20"/>
              </w:rPr>
              <w:t>2.</w:t>
            </w:r>
            <w:r w:rsidRPr="00737AF7">
              <w:rPr>
                <w:rFonts w:ascii="Verdana" w:eastAsiaTheme="minorEastAsia" w:hAnsi="Verdana" w:cstheme="minorBidi"/>
                <w:noProof/>
                <w:kern w:val="2"/>
                <w:sz w:val="20"/>
                <w:szCs w:val="20"/>
                <w:lang w:val="es-CO" w:eastAsia="es-CO"/>
                <w14:ligatures w14:val="standardContextual"/>
              </w:rPr>
              <w:tab/>
            </w:r>
            <w:r w:rsidRPr="00737AF7">
              <w:rPr>
                <w:rStyle w:val="Hipervnculo"/>
                <w:rFonts w:ascii="Verdana" w:hAnsi="Verdana"/>
                <w:noProof/>
                <w:sz w:val="20"/>
                <w:szCs w:val="20"/>
              </w:rPr>
              <w:t>REDES Y ARTICULACIÓN</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_Toc230779856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19</w:t>
            </w:r>
            <w:r w:rsidRPr="00737AF7">
              <w:rPr>
                <w:rFonts w:ascii="Verdana" w:hAnsi="Verdana"/>
                <w:noProof/>
                <w:webHidden/>
                <w:sz w:val="20"/>
                <w:szCs w:val="20"/>
              </w:rPr>
              <w:fldChar w:fldCharType="end"/>
            </w:r>
          </w:hyperlink>
        </w:p>
        <w:p w14:paraId="3DBAD564" w14:textId="650E1EF4" w:rsidR="00737AF7" w:rsidRPr="00737AF7" w:rsidRDefault="00737AF7">
          <w:pPr>
            <w:pStyle w:val="TDC1"/>
            <w:tabs>
              <w:tab w:val="left" w:pos="480"/>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57" w:history="1">
            <w:r w:rsidRPr="00737AF7">
              <w:rPr>
                <w:rStyle w:val="Hipervnculo"/>
                <w:rFonts w:ascii="Verdana" w:hAnsi="Verdana"/>
                <w:noProof/>
                <w:sz w:val="20"/>
                <w:szCs w:val="20"/>
              </w:rPr>
              <w:t>3.</w:t>
            </w:r>
            <w:r w:rsidRPr="00737AF7">
              <w:rPr>
                <w:rFonts w:ascii="Verdana" w:eastAsiaTheme="minorEastAsia" w:hAnsi="Verdana" w:cstheme="minorBidi"/>
                <w:noProof/>
                <w:kern w:val="2"/>
                <w:sz w:val="20"/>
                <w:szCs w:val="20"/>
                <w:lang w:val="es-CO" w:eastAsia="es-CO"/>
                <w14:ligatures w14:val="standardContextual"/>
              </w:rPr>
              <w:tab/>
            </w:r>
            <w:r w:rsidRPr="00737AF7">
              <w:rPr>
                <w:rStyle w:val="Hipervnculo"/>
                <w:rFonts w:ascii="Verdana" w:hAnsi="Verdana"/>
                <w:noProof/>
                <w:sz w:val="20"/>
                <w:szCs w:val="20"/>
              </w:rPr>
              <w:t>MODELO ESTADO ABIERTO</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_Toc230779857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19</w:t>
            </w:r>
            <w:r w:rsidRPr="00737AF7">
              <w:rPr>
                <w:rFonts w:ascii="Verdana" w:hAnsi="Verdana"/>
                <w:noProof/>
                <w:webHidden/>
                <w:sz w:val="20"/>
                <w:szCs w:val="20"/>
              </w:rPr>
              <w:fldChar w:fldCharType="end"/>
            </w:r>
          </w:hyperlink>
        </w:p>
        <w:p w14:paraId="43994361" w14:textId="78E1E6A7" w:rsidR="00737AF7" w:rsidRPr="00737AF7" w:rsidRDefault="00737AF7">
          <w:pPr>
            <w:pStyle w:val="TDC1"/>
            <w:tabs>
              <w:tab w:val="left" w:pos="480"/>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58" w:history="1">
            <w:r w:rsidRPr="00737AF7">
              <w:rPr>
                <w:rStyle w:val="Hipervnculo"/>
                <w:rFonts w:ascii="Verdana" w:hAnsi="Verdana"/>
                <w:noProof/>
                <w:sz w:val="20"/>
                <w:szCs w:val="20"/>
              </w:rPr>
              <w:t>4.</w:t>
            </w:r>
            <w:r w:rsidRPr="00737AF7">
              <w:rPr>
                <w:rFonts w:ascii="Verdana" w:eastAsiaTheme="minorEastAsia" w:hAnsi="Verdana" w:cstheme="minorBidi"/>
                <w:noProof/>
                <w:kern w:val="2"/>
                <w:sz w:val="20"/>
                <w:szCs w:val="20"/>
                <w:lang w:val="es-CO" w:eastAsia="es-CO"/>
                <w14:ligatures w14:val="standardContextual"/>
              </w:rPr>
              <w:tab/>
            </w:r>
            <w:r w:rsidRPr="00737AF7">
              <w:rPr>
                <w:rStyle w:val="Hipervnculo"/>
                <w:rFonts w:ascii="Verdana" w:hAnsi="Verdana"/>
                <w:noProof/>
                <w:sz w:val="20"/>
                <w:szCs w:val="20"/>
              </w:rPr>
              <w:t>INICIATIVAS ADICIONALES</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_Toc230779858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25</w:t>
            </w:r>
            <w:r w:rsidRPr="00737AF7">
              <w:rPr>
                <w:rFonts w:ascii="Verdana" w:hAnsi="Verdana"/>
                <w:noProof/>
                <w:webHidden/>
                <w:sz w:val="20"/>
                <w:szCs w:val="20"/>
              </w:rPr>
              <w:fldChar w:fldCharType="end"/>
            </w:r>
          </w:hyperlink>
        </w:p>
        <w:p w14:paraId="69BAC936" w14:textId="66A96535" w:rsidR="00737AF7" w:rsidRPr="00737AF7" w:rsidRDefault="00737AF7">
          <w:pPr>
            <w:pStyle w:val="TDC1"/>
            <w:tabs>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59" w:history="1">
            <w:r w:rsidRPr="00737AF7">
              <w:rPr>
                <w:rStyle w:val="Hipervnculo"/>
                <w:rFonts w:ascii="Verdana" w:hAnsi="Verdana"/>
                <w:noProof/>
                <w:sz w:val="20"/>
                <w:szCs w:val="20"/>
                <w:lang w:eastAsia="es-CO"/>
              </w:rPr>
              <w:t>HISTORIAL DE CAMBIOS</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_Toc230779859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26</w:t>
            </w:r>
            <w:r w:rsidRPr="00737AF7">
              <w:rPr>
                <w:rFonts w:ascii="Verdana" w:hAnsi="Verdana"/>
                <w:noProof/>
                <w:webHidden/>
                <w:sz w:val="20"/>
                <w:szCs w:val="20"/>
              </w:rPr>
              <w:fldChar w:fldCharType="end"/>
            </w:r>
          </w:hyperlink>
        </w:p>
        <w:p w14:paraId="3DC608D0" w14:textId="119E64DD" w:rsidR="00737AF7" w:rsidRPr="00737AF7" w:rsidRDefault="00737AF7">
          <w:pPr>
            <w:pStyle w:val="TDC1"/>
            <w:tabs>
              <w:tab w:val="right" w:leader="dot" w:pos="9962"/>
            </w:tabs>
            <w:rPr>
              <w:rFonts w:ascii="Verdana" w:eastAsiaTheme="minorEastAsia" w:hAnsi="Verdana" w:cstheme="minorBidi"/>
              <w:noProof/>
              <w:kern w:val="2"/>
              <w:sz w:val="20"/>
              <w:szCs w:val="20"/>
              <w:lang w:val="es-CO" w:eastAsia="es-CO"/>
              <w14:ligatures w14:val="standardContextual"/>
            </w:rPr>
          </w:pPr>
          <w:hyperlink w:anchor="_Toc230779860" w:history="1">
            <w:r w:rsidRPr="00737AF7">
              <w:rPr>
                <w:rStyle w:val="Hipervnculo"/>
                <w:rFonts w:ascii="Verdana" w:hAnsi="Verdana"/>
                <w:noProof/>
                <w:sz w:val="20"/>
                <w:szCs w:val="20"/>
                <w:lang w:eastAsia="es-CO"/>
              </w:rPr>
              <w:t>FLUJO DE APROBACIÓN</w:t>
            </w:r>
            <w:r w:rsidRPr="00737AF7">
              <w:rPr>
                <w:rFonts w:ascii="Verdana" w:hAnsi="Verdana"/>
                <w:noProof/>
                <w:webHidden/>
                <w:sz w:val="20"/>
                <w:szCs w:val="20"/>
              </w:rPr>
              <w:tab/>
            </w:r>
            <w:r w:rsidRPr="00737AF7">
              <w:rPr>
                <w:rFonts w:ascii="Verdana" w:hAnsi="Verdana"/>
                <w:noProof/>
                <w:webHidden/>
                <w:sz w:val="20"/>
                <w:szCs w:val="20"/>
              </w:rPr>
              <w:fldChar w:fldCharType="begin"/>
            </w:r>
            <w:r w:rsidRPr="00737AF7">
              <w:rPr>
                <w:rFonts w:ascii="Verdana" w:hAnsi="Verdana"/>
                <w:noProof/>
                <w:webHidden/>
                <w:sz w:val="20"/>
                <w:szCs w:val="20"/>
              </w:rPr>
              <w:instrText xml:space="preserve"> PAGEREF _Toc230779860 \h </w:instrText>
            </w:r>
            <w:r w:rsidRPr="00737AF7">
              <w:rPr>
                <w:rFonts w:ascii="Verdana" w:hAnsi="Verdana"/>
                <w:noProof/>
                <w:webHidden/>
                <w:sz w:val="20"/>
                <w:szCs w:val="20"/>
              </w:rPr>
            </w:r>
            <w:r w:rsidRPr="00737AF7">
              <w:rPr>
                <w:rFonts w:ascii="Verdana" w:hAnsi="Verdana"/>
                <w:noProof/>
                <w:webHidden/>
                <w:sz w:val="20"/>
                <w:szCs w:val="20"/>
              </w:rPr>
              <w:fldChar w:fldCharType="separate"/>
            </w:r>
            <w:r w:rsidRPr="00737AF7">
              <w:rPr>
                <w:rFonts w:ascii="Verdana" w:hAnsi="Verdana"/>
                <w:noProof/>
                <w:webHidden/>
                <w:sz w:val="20"/>
                <w:szCs w:val="20"/>
              </w:rPr>
              <w:t>26</w:t>
            </w:r>
            <w:r w:rsidRPr="00737AF7">
              <w:rPr>
                <w:rFonts w:ascii="Verdana" w:hAnsi="Verdana"/>
                <w:noProof/>
                <w:webHidden/>
                <w:sz w:val="20"/>
                <w:szCs w:val="20"/>
              </w:rPr>
              <w:fldChar w:fldCharType="end"/>
            </w:r>
          </w:hyperlink>
        </w:p>
        <w:p w14:paraId="56AB599E" w14:textId="714CF87D" w:rsidR="0016086F" w:rsidRDefault="0016086F">
          <w:r w:rsidRPr="00737AF7">
            <w:rPr>
              <w:rFonts w:ascii="Verdana" w:hAnsi="Verdana" w:cs="Arial"/>
              <w:b/>
              <w:bCs/>
              <w:sz w:val="20"/>
              <w:szCs w:val="20"/>
            </w:rPr>
            <w:fldChar w:fldCharType="end"/>
          </w:r>
        </w:p>
      </w:sdtContent>
    </w:sdt>
    <w:p w14:paraId="2DE7F171" w14:textId="77777777" w:rsidR="00C9689B" w:rsidRDefault="00C9689B" w:rsidP="0016086F">
      <w:pPr>
        <w:jc w:val="both"/>
        <w:rPr>
          <w:rFonts w:ascii="Arial" w:hAnsi="Arial" w:cs="Arial"/>
          <w:b/>
          <w:bCs/>
          <w:sz w:val="22"/>
          <w:szCs w:val="22"/>
          <w:lang w:val="es-CO"/>
        </w:rPr>
      </w:pPr>
    </w:p>
    <w:p w14:paraId="744A4512" w14:textId="77777777" w:rsidR="00C9689B" w:rsidRDefault="00C9689B" w:rsidP="00267325">
      <w:pPr>
        <w:jc w:val="center"/>
        <w:rPr>
          <w:rFonts w:ascii="Arial" w:hAnsi="Arial" w:cs="Arial"/>
          <w:b/>
          <w:bCs/>
          <w:sz w:val="22"/>
          <w:szCs w:val="22"/>
          <w:lang w:val="es-CO"/>
        </w:rPr>
      </w:pPr>
    </w:p>
    <w:p w14:paraId="61BB2B14" w14:textId="77777777" w:rsidR="00C9689B" w:rsidRDefault="00C9689B" w:rsidP="00267325">
      <w:pPr>
        <w:jc w:val="center"/>
        <w:rPr>
          <w:rFonts w:ascii="Arial" w:hAnsi="Arial" w:cs="Arial"/>
          <w:b/>
          <w:bCs/>
          <w:sz w:val="22"/>
          <w:szCs w:val="22"/>
          <w:lang w:val="es-CO"/>
        </w:rPr>
      </w:pPr>
    </w:p>
    <w:p w14:paraId="4EEF599A" w14:textId="77777777" w:rsidR="00C9689B" w:rsidRDefault="00C9689B" w:rsidP="00267325">
      <w:pPr>
        <w:jc w:val="center"/>
        <w:rPr>
          <w:rFonts w:ascii="Arial" w:hAnsi="Arial" w:cs="Arial"/>
          <w:b/>
          <w:bCs/>
          <w:sz w:val="22"/>
          <w:szCs w:val="22"/>
          <w:lang w:val="es-CO"/>
        </w:rPr>
      </w:pPr>
    </w:p>
    <w:p w14:paraId="637ABA02" w14:textId="77777777" w:rsidR="00C9689B" w:rsidRDefault="00C9689B" w:rsidP="00267325">
      <w:pPr>
        <w:jc w:val="center"/>
        <w:rPr>
          <w:rFonts w:ascii="Arial" w:hAnsi="Arial" w:cs="Arial"/>
          <w:b/>
          <w:bCs/>
          <w:sz w:val="22"/>
          <w:szCs w:val="22"/>
          <w:lang w:val="es-CO"/>
        </w:rPr>
      </w:pPr>
    </w:p>
    <w:p w14:paraId="5FFBFBAE" w14:textId="77777777" w:rsidR="00C9689B" w:rsidRPr="000407CF" w:rsidRDefault="00C9689B" w:rsidP="00267325">
      <w:pPr>
        <w:jc w:val="center"/>
        <w:rPr>
          <w:rFonts w:ascii="Arial" w:hAnsi="Arial" w:cs="Arial"/>
          <w:sz w:val="22"/>
          <w:szCs w:val="22"/>
          <w:lang w:val="es-CO"/>
        </w:rPr>
      </w:pPr>
    </w:p>
    <w:p w14:paraId="6E16FBE3" w14:textId="77777777" w:rsidR="00C9689B" w:rsidRDefault="00C9689B" w:rsidP="00267325">
      <w:pPr>
        <w:jc w:val="center"/>
        <w:rPr>
          <w:rFonts w:ascii="Arial" w:hAnsi="Arial" w:cs="Arial"/>
          <w:b/>
          <w:bCs/>
          <w:sz w:val="22"/>
          <w:szCs w:val="22"/>
          <w:lang w:val="es-CO"/>
        </w:rPr>
      </w:pPr>
    </w:p>
    <w:p w14:paraId="1E952241" w14:textId="77777777" w:rsidR="00C9689B" w:rsidRDefault="00C9689B" w:rsidP="00267325">
      <w:pPr>
        <w:jc w:val="center"/>
        <w:rPr>
          <w:rFonts w:ascii="Arial" w:hAnsi="Arial" w:cs="Arial"/>
          <w:b/>
          <w:bCs/>
          <w:sz w:val="22"/>
          <w:szCs w:val="22"/>
          <w:lang w:val="es-CO"/>
        </w:rPr>
      </w:pPr>
    </w:p>
    <w:p w14:paraId="455115F3" w14:textId="77777777" w:rsidR="00C9689B" w:rsidRDefault="00C9689B" w:rsidP="00267325">
      <w:pPr>
        <w:jc w:val="center"/>
        <w:rPr>
          <w:rFonts w:ascii="Arial" w:hAnsi="Arial" w:cs="Arial"/>
          <w:b/>
          <w:bCs/>
          <w:sz w:val="22"/>
          <w:szCs w:val="22"/>
          <w:lang w:val="es-CO"/>
        </w:rPr>
      </w:pPr>
    </w:p>
    <w:p w14:paraId="3EF7900E" w14:textId="77777777" w:rsidR="00C9689B" w:rsidRDefault="00C9689B" w:rsidP="00267325">
      <w:pPr>
        <w:jc w:val="center"/>
        <w:rPr>
          <w:rFonts w:ascii="Arial" w:hAnsi="Arial" w:cs="Arial"/>
          <w:b/>
          <w:bCs/>
          <w:sz w:val="22"/>
          <w:szCs w:val="22"/>
          <w:lang w:val="es-CO"/>
        </w:rPr>
      </w:pPr>
    </w:p>
    <w:p w14:paraId="4D570E7A" w14:textId="77777777" w:rsidR="00C9689B" w:rsidRDefault="00C9689B" w:rsidP="00267325">
      <w:pPr>
        <w:jc w:val="center"/>
        <w:rPr>
          <w:rFonts w:ascii="Arial" w:hAnsi="Arial" w:cs="Arial"/>
          <w:b/>
          <w:bCs/>
          <w:sz w:val="22"/>
          <w:szCs w:val="22"/>
          <w:lang w:val="es-CO"/>
        </w:rPr>
      </w:pPr>
    </w:p>
    <w:p w14:paraId="049FD443" w14:textId="77777777" w:rsidR="00C9689B" w:rsidRDefault="00C9689B" w:rsidP="00267325">
      <w:pPr>
        <w:jc w:val="center"/>
        <w:rPr>
          <w:rFonts w:ascii="Arial" w:hAnsi="Arial" w:cs="Arial"/>
          <w:b/>
          <w:bCs/>
          <w:sz w:val="22"/>
          <w:szCs w:val="22"/>
          <w:lang w:val="es-CO"/>
        </w:rPr>
      </w:pPr>
    </w:p>
    <w:p w14:paraId="1DDA937B" w14:textId="77777777" w:rsidR="00C9689B" w:rsidRDefault="00C9689B" w:rsidP="00267325">
      <w:pPr>
        <w:jc w:val="center"/>
        <w:rPr>
          <w:rFonts w:ascii="Arial" w:hAnsi="Arial" w:cs="Arial"/>
          <w:b/>
          <w:bCs/>
          <w:sz w:val="22"/>
          <w:szCs w:val="22"/>
          <w:lang w:val="es-CO"/>
        </w:rPr>
      </w:pPr>
    </w:p>
    <w:p w14:paraId="4D5B8C99" w14:textId="77777777" w:rsidR="00006DA6" w:rsidRDefault="00006DA6" w:rsidP="00267325">
      <w:pPr>
        <w:jc w:val="center"/>
        <w:rPr>
          <w:rFonts w:ascii="Arial" w:hAnsi="Arial" w:cs="Arial"/>
          <w:b/>
          <w:bCs/>
          <w:sz w:val="22"/>
          <w:szCs w:val="22"/>
          <w:lang w:val="es-CO"/>
        </w:rPr>
      </w:pPr>
    </w:p>
    <w:p w14:paraId="146FA616" w14:textId="77777777" w:rsidR="00C9689B" w:rsidRDefault="00C9689B" w:rsidP="00267325">
      <w:pPr>
        <w:jc w:val="center"/>
        <w:rPr>
          <w:rFonts w:ascii="Arial" w:hAnsi="Arial" w:cs="Arial"/>
          <w:b/>
          <w:bCs/>
          <w:sz w:val="22"/>
          <w:szCs w:val="22"/>
          <w:lang w:val="es-CO"/>
        </w:rPr>
      </w:pPr>
    </w:p>
    <w:p w14:paraId="21D7B397" w14:textId="77777777" w:rsidR="00C9689B" w:rsidRDefault="00C9689B" w:rsidP="00267325">
      <w:pPr>
        <w:jc w:val="center"/>
        <w:rPr>
          <w:rFonts w:ascii="Arial" w:hAnsi="Arial" w:cs="Arial"/>
          <w:b/>
          <w:bCs/>
          <w:sz w:val="22"/>
          <w:szCs w:val="22"/>
          <w:lang w:val="es-CO"/>
        </w:rPr>
      </w:pPr>
    </w:p>
    <w:p w14:paraId="14373A10" w14:textId="77777777" w:rsidR="00C9689B" w:rsidRDefault="00C9689B" w:rsidP="00267325">
      <w:pPr>
        <w:jc w:val="center"/>
        <w:rPr>
          <w:rFonts w:ascii="Arial" w:hAnsi="Arial" w:cs="Arial"/>
          <w:b/>
          <w:bCs/>
          <w:sz w:val="22"/>
          <w:szCs w:val="22"/>
          <w:lang w:val="es-CO"/>
        </w:rPr>
      </w:pPr>
    </w:p>
    <w:p w14:paraId="4E2164A1" w14:textId="2CAC8912" w:rsidR="000E5049" w:rsidRPr="00267325" w:rsidRDefault="00452533" w:rsidP="004D1678">
      <w:pPr>
        <w:pStyle w:val="Ttulo1"/>
        <w:spacing w:before="0" w:after="0"/>
      </w:pPr>
      <w:bookmarkStart w:id="0" w:name="_Toc230779842"/>
      <w:r w:rsidRPr="00267325">
        <w:lastRenderedPageBreak/>
        <w:t>INTRODUCCIÓN</w:t>
      </w:r>
      <w:bookmarkEnd w:id="0"/>
    </w:p>
    <w:p w14:paraId="44C74952" w14:textId="77777777" w:rsidR="006942DC" w:rsidRDefault="006942DC" w:rsidP="00164CBD">
      <w:pPr>
        <w:jc w:val="both"/>
        <w:rPr>
          <w:rFonts w:ascii="Arial" w:hAnsi="Arial" w:cs="Arial"/>
          <w:sz w:val="22"/>
          <w:szCs w:val="22"/>
          <w:lang w:val="es-CO"/>
        </w:rPr>
      </w:pPr>
    </w:p>
    <w:p w14:paraId="2DF08B2A" w14:textId="0F15AB2C" w:rsidR="0041047E" w:rsidRPr="00E110BD" w:rsidRDefault="00BA7219" w:rsidP="00E110BD">
      <w:pPr>
        <w:jc w:val="center"/>
        <w:rPr>
          <w:rFonts w:ascii="Arial" w:hAnsi="Arial" w:cs="Arial"/>
          <w:i/>
          <w:iCs/>
          <w:sz w:val="22"/>
          <w:szCs w:val="22"/>
        </w:rPr>
      </w:pPr>
      <w:r w:rsidRPr="00E110BD">
        <w:rPr>
          <w:rFonts w:ascii="Arial" w:hAnsi="Arial" w:cs="Arial"/>
          <w:i/>
          <w:iCs/>
          <w:sz w:val="22"/>
          <w:szCs w:val="22"/>
        </w:rPr>
        <w:t>“La corrupción es una enfermedad hereditaria, autoinmune, de cualquier sistema político donde los seres humanos son sus operadores. No reconoce fronteras de ningún tipo, ya sean ideológicas, de color político, incluso niveles de fortaleza institucional”</w:t>
      </w:r>
      <w:r w:rsidR="0041047E" w:rsidRPr="00E110BD">
        <w:rPr>
          <w:rFonts w:ascii="Arial" w:hAnsi="Arial" w:cs="Arial"/>
          <w:i/>
          <w:iCs/>
          <w:sz w:val="22"/>
          <w:szCs w:val="22"/>
        </w:rPr>
        <w:t>.</w:t>
      </w:r>
      <w:r w:rsidR="00DF11D5">
        <w:rPr>
          <w:rStyle w:val="Refdenotaalpie"/>
          <w:rFonts w:ascii="Arial" w:hAnsi="Arial" w:cs="Arial"/>
          <w:i/>
          <w:iCs/>
          <w:sz w:val="22"/>
          <w:szCs w:val="22"/>
        </w:rPr>
        <w:footnoteReference w:id="2"/>
      </w:r>
    </w:p>
    <w:p w14:paraId="21E8D3D5" w14:textId="77777777" w:rsidR="0041047E" w:rsidRDefault="0041047E" w:rsidP="00164CBD">
      <w:pPr>
        <w:jc w:val="both"/>
        <w:rPr>
          <w:rFonts w:ascii="Arial" w:hAnsi="Arial" w:cs="Arial"/>
          <w:sz w:val="22"/>
          <w:szCs w:val="22"/>
        </w:rPr>
      </w:pPr>
    </w:p>
    <w:p w14:paraId="477CB2A9" w14:textId="2115C1C6" w:rsidR="006942DC" w:rsidRDefault="00BA7219" w:rsidP="00164CBD">
      <w:pPr>
        <w:jc w:val="both"/>
        <w:rPr>
          <w:rFonts w:ascii="Arial" w:hAnsi="Arial" w:cs="Arial"/>
          <w:sz w:val="22"/>
          <w:szCs w:val="22"/>
        </w:rPr>
      </w:pPr>
      <w:r w:rsidRPr="00BA7219">
        <w:rPr>
          <w:rFonts w:ascii="Arial" w:hAnsi="Arial" w:cs="Arial"/>
          <w:sz w:val="22"/>
          <w:szCs w:val="22"/>
        </w:rPr>
        <w:t>La corrupción, como fenómeno complejo que “abarca una diversa gama de acciones, desde el soborno pequeño solicitado por un policía hasta los grandes escándalos de corrupción en las altas esferas del Estado” (Fedesarrollo, 2021), se presenta generalmente en un escenario de instituciones débiles que, por su diseño o evolución, carecen de la capacidad de hacer cumplir sus reglas y normas.</w:t>
      </w:r>
    </w:p>
    <w:p w14:paraId="205EF91E" w14:textId="77777777" w:rsidR="00ED688F" w:rsidRDefault="00ED688F" w:rsidP="00164CBD">
      <w:pPr>
        <w:jc w:val="both"/>
        <w:rPr>
          <w:rFonts w:ascii="Arial" w:hAnsi="Arial" w:cs="Arial"/>
          <w:sz w:val="22"/>
          <w:szCs w:val="22"/>
        </w:rPr>
      </w:pPr>
    </w:p>
    <w:p w14:paraId="2B801AAB" w14:textId="77777777" w:rsidR="00ED688F" w:rsidRDefault="00ED688F" w:rsidP="00ED688F">
      <w:pPr>
        <w:jc w:val="both"/>
        <w:rPr>
          <w:rFonts w:ascii="Arial" w:hAnsi="Arial" w:cs="Arial"/>
          <w:sz w:val="22"/>
          <w:szCs w:val="22"/>
        </w:rPr>
      </w:pPr>
      <w:r>
        <w:rPr>
          <w:rFonts w:ascii="Arial" w:hAnsi="Arial" w:cs="Arial"/>
          <w:sz w:val="22"/>
          <w:szCs w:val="22"/>
        </w:rPr>
        <w:t>S</w:t>
      </w:r>
      <w:r w:rsidRPr="00BA7219">
        <w:rPr>
          <w:rFonts w:ascii="Arial" w:hAnsi="Arial" w:cs="Arial"/>
          <w:sz w:val="22"/>
          <w:szCs w:val="22"/>
        </w:rPr>
        <w:t xml:space="preserve">e debe combatir la enfermedad, identificando sus causas, y experimentando tratamientos eficientes para combatirlas, en lo público y en lo privado, así como en sus relaciones con otros fenómenos como el narcotráfico, el lavado de activos, la financiación del terrorismo y los delitos contra el medio ambiente. </w:t>
      </w:r>
    </w:p>
    <w:p w14:paraId="1F8F7A82" w14:textId="77777777" w:rsidR="006942DC" w:rsidRDefault="006942DC" w:rsidP="00164CBD">
      <w:pPr>
        <w:jc w:val="both"/>
        <w:rPr>
          <w:rFonts w:ascii="Arial" w:hAnsi="Arial" w:cs="Arial"/>
          <w:sz w:val="22"/>
          <w:szCs w:val="22"/>
          <w:lang w:val="es-CO"/>
        </w:rPr>
      </w:pPr>
    </w:p>
    <w:p w14:paraId="7057C3E5" w14:textId="77777777" w:rsidR="00B57F20" w:rsidRDefault="00AC4FF9" w:rsidP="00164CBD">
      <w:pPr>
        <w:jc w:val="both"/>
        <w:rPr>
          <w:rFonts w:ascii="Arial" w:hAnsi="Arial" w:cs="Arial"/>
          <w:sz w:val="22"/>
          <w:szCs w:val="22"/>
        </w:rPr>
      </w:pPr>
      <w:r w:rsidRPr="00AC4FF9">
        <w:rPr>
          <w:rFonts w:ascii="Arial" w:hAnsi="Arial" w:cs="Arial"/>
          <w:sz w:val="22"/>
          <w:szCs w:val="22"/>
        </w:rPr>
        <w:t xml:space="preserve">Por tal motivo, la Secretaría de Transparencia, área encargada de asesorar directamente al Presidente de la República en la formulación de políticas públicas en materia de transparencia y lucha contra la corrupción, en cumplimiento de sus funciones establecidas mediante el artículo 73 de la Ley 1474 de 2011 modificado por el artículo 31 de la Ley 2195 de 2022, ha elaborado el </w:t>
      </w:r>
      <w:r w:rsidR="00196BB8">
        <w:rPr>
          <w:rFonts w:ascii="Arial" w:hAnsi="Arial" w:cs="Arial"/>
          <w:sz w:val="22"/>
          <w:szCs w:val="22"/>
        </w:rPr>
        <w:t>Anexo T</w:t>
      </w:r>
      <w:r w:rsidR="00626358">
        <w:rPr>
          <w:rFonts w:ascii="Arial" w:hAnsi="Arial" w:cs="Arial"/>
          <w:sz w:val="22"/>
          <w:szCs w:val="22"/>
        </w:rPr>
        <w:t>é</w:t>
      </w:r>
      <w:r w:rsidR="00196BB8">
        <w:rPr>
          <w:rFonts w:ascii="Arial" w:hAnsi="Arial" w:cs="Arial"/>
          <w:sz w:val="22"/>
          <w:szCs w:val="22"/>
        </w:rPr>
        <w:t>cnico del Progra</w:t>
      </w:r>
      <w:r w:rsidR="00626358">
        <w:rPr>
          <w:rFonts w:ascii="Arial" w:hAnsi="Arial" w:cs="Arial"/>
          <w:sz w:val="22"/>
          <w:szCs w:val="22"/>
        </w:rPr>
        <w:t>ma de Transparencia y Ética Pública</w:t>
      </w:r>
      <w:r w:rsidR="00862AC9">
        <w:rPr>
          <w:rFonts w:ascii="Arial" w:hAnsi="Arial" w:cs="Arial"/>
          <w:sz w:val="22"/>
          <w:szCs w:val="22"/>
        </w:rPr>
        <w:t>, reglamentado mediante el Decreto 1122 del 30 de agosto de 2024</w:t>
      </w:r>
      <w:r w:rsidR="00922C9D">
        <w:rPr>
          <w:rFonts w:ascii="Arial" w:hAnsi="Arial" w:cs="Arial"/>
          <w:sz w:val="22"/>
          <w:szCs w:val="22"/>
        </w:rPr>
        <w:t>,</w:t>
      </w:r>
      <w:r w:rsidRPr="00AC4FF9">
        <w:rPr>
          <w:rFonts w:ascii="Arial" w:hAnsi="Arial" w:cs="Arial"/>
          <w:sz w:val="22"/>
          <w:szCs w:val="22"/>
        </w:rPr>
        <w:t xml:space="preserve"> con el ánimo de señalar las características, estándares, elementos, requisitos, procedimientos y controles mínimos que las entidades del orden nacional, departamental y municipal deben cumplir con el Programa de Transparencia y Ética Pública -PTEP-. Así las cosas, lo que se pretende es que el conocimiento e implementación de estos estándares sea una herramienta eficaz para impedir la acción de la corrupción en detrimento de la misionalidad de</w:t>
      </w:r>
      <w:r w:rsidR="00412132">
        <w:rPr>
          <w:rFonts w:ascii="Arial" w:hAnsi="Arial" w:cs="Arial"/>
          <w:sz w:val="22"/>
          <w:szCs w:val="22"/>
        </w:rPr>
        <w:t xml:space="preserve"> Ministerio</w:t>
      </w:r>
      <w:r w:rsidRPr="00AC4FF9">
        <w:rPr>
          <w:rFonts w:ascii="Arial" w:hAnsi="Arial" w:cs="Arial"/>
          <w:sz w:val="22"/>
          <w:szCs w:val="22"/>
        </w:rPr>
        <w:t xml:space="preserve"> y a favor de los intereses de los actores criminales, así como la disminución de los niveles de impunidad en la investigación y sanción de estos hechos. </w:t>
      </w:r>
    </w:p>
    <w:p w14:paraId="7708BB5A" w14:textId="77777777" w:rsidR="00EE0335" w:rsidRDefault="00EE0335" w:rsidP="00164CBD">
      <w:pPr>
        <w:jc w:val="both"/>
        <w:rPr>
          <w:rFonts w:ascii="Arial" w:hAnsi="Arial" w:cs="Arial"/>
          <w:sz w:val="22"/>
          <w:szCs w:val="22"/>
        </w:rPr>
      </w:pPr>
    </w:p>
    <w:p w14:paraId="47972160" w14:textId="5A608C79" w:rsidR="00AB1922" w:rsidRPr="00906BF3" w:rsidRDefault="00EE0335" w:rsidP="00164CBD">
      <w:pPr>
        <w:jc w:val="both"/>
        <w:rPr>
          <w:rFonts w:ascii="Arial" w:hAnsi="Arial" w:cs="Arial"/>
          <w:b/>
          <w:bCs/>
          <w:sz w:val="22"/>
          <w:szCs w:val="22"/>
          <w:lang w:val="es-CO"/>
        </w:rPr>
      </w:pPr>
      <w:r w:rsidRPr="00843ACA">
        <w:rPr>
          <w:rFonts w:ascii="Arial" w:hAnsi="Arial" w:cs="Arial"/>
          <w:sz w:val="22"/>
          <w:szCs w:val="22"/>
        </w:rPr>
        <w:t xml:space="preserve">El Programa de Transparencia y Ética Pública -PTEP es un programa de </w:t>
      </w:r>
      <w:r w:rsidRPr="00843ACA">
        <w:rPr>
          <w:rFonts w:ascii="Arial" w:hAnsi="Arial" w:cs="Arial"/>
          <w:b/>
          <w:bCs/>
          <w:sz w:val="22"/>
          <w:szCs w:val="22"/>
        </w:rPr>
        <w:t>cumplimiento</w:t>
      </w:r>
      <w:r w:rsidRPr="00843ACA">
        <w:rPr>
          <w:rFonts w:ascii="Arial" w:hAnsi="Arial" w:cs="Arial"/>
          <w:sz w:val="22"/>
          <w:szCs w:val="22"/>
        </w:rPr>
        <w:t xml:space="preserve">, es decir, una metodología mediante la cual </w:t>
      </w:r>
      <w:r>
        <w:rPr>
          <w:rFonts w:ascii="Arial" w:hAnsi="Arial" w:cs="Arial"/>
          <w:sz w:val="22"/>
          <w:szCs w:val="22"/>
        </w:rPr>
        <w:t>el Ministerio</w:t>
      </w:r>
      <w:r w:rsidR="00A635C4">
        <w:rPr>
          <w:rFonts w:ascii="Arial" w:hAnsi="Arial" w:cs="Arial"/>
          <w:sz w:val="22"/>
          <w:szCs w:val="22"/>
        </w:rPr>
        <w:t xml:space="preserve"> </w:t>
      </w:r>
      <w:r w:rsidR="008C6DD5">
        <w:rPr>
          <w:rFonts w:ascii="Arial" w:hAnsi="Arial" w:cs="Arial"/>
          <w:sz w:val="22"/>
          <w:szCs w:val="22"/>
          <w:lang w:val="es-CO"/>
        </w:rPr>
        <w:t>de Comercio, Industria y Turismo</w:t>
      </w:r>
      <w:r w:rsidR="008121B4">
        <w:rPr>
          <w:rFonts w:ascii="Arial" w:hAnsi="Arial" w:cs="Arial"/>
          <w:sz w:val="22"/>
          <w:szCs w:val="22"/>
          <w:lang w:val="es-CO"/>
        </w:rPr>
        <w:t xml:space="preserve"> </w:t>
      </w:r>
      <w:r>
        <w:rPr>
          <w:rFonts w:ascii="Arial" w:hAnsi="Arial" w:cs="Arial"/>
          <w:sz w:val="22"/>
          <w:szCs w:val="22"/>
        </w:rPr>
        <w:t xml:space="preserve">ha </w:t>
      </w:r>
      <w:r w:rsidR="00495D19" w:rsidRPr="00843ACA">
        <w:rPr>
          <w:rFonts w:ascii="Arial" w:hAnsi="Arial" w:cs="Arial"/>
          <w:sz w:val="22"/>
          <w:szCs w:val="22"/>
        </w:rPr>
        <w:t>defin</w:t>
      </w:r>
      <w:r w:rsidR="00495D19">
        <w:rPr>
          <w:rFonts w:ascii="Arial" w:hAnsi="Arial" w:cs="Arial"/>
          <w:sz w:val="22"/>
          <w:szCs w:val="22"/>
        </w:rPr>
        <w:t>ido</w:t>
      </w:r>
      <w:r w:rsidRPr="00843ACA">
        <w:rPr>
          <w:rFonts w:ascii="Arial" w:hAnsi="Arial" w:cs="Arial"/>
          <w:sz w:val="22"/>
          <w:szCs w:val="22"/>
        </w:rPr>
        <w:t xml:space="preserve"> acciones estratégicas</w:t>
      </w:r>
      <w:r w:rsidR="00126777">
        <w:rPr>
          <w:rFonts w:ascii="Arial" w:hAnsi="Arial" w:cs="Arial"/>
          <w:sz w:val="22"/>
          <w:szCs w:val="22"/>
        </w:rPr>
        <w:t xml:space="preserve"> </w:t>
      </w:r>
      <w:r w:rsidR="00126777" w:rsidRPr="008121B4">
        <w:rPr>
          <w:rFonts w:ascii="Arial" w:hAnsi="Arial" w:cs="Arial"/>
          <w:sz w:val="22"/>
          <w:szCs w:val="22"/>
        </w:rPr>
        <w:t>al interior de la organización</w:t>
      </w:r>
      <w:r w:rsidR="00684B60">
        <w:rPr>
          <w:rFonts w:ascii="Arial" w:hAnsi="Arial" w:cs="Arial"/>
          <w:sz w:val="22"/>
          <w:szCs w:val="22"/>
        </w:rPr>
        <w:t xml:space="preserve"> para mantener </w:t>
      </w:r>
      <w:r w:rsidR="00126777" w:rsidRPr="008121B4">
        <w:rPr>
          <w:rFonts w:ascii="Arial" w:hAnsi="Arial" w:cs="Arial"/>
          <w:sz w:val="22"/>
          <w:szCs w:val="22"/>
        </w:rPr>
        <w:t>una cultura de la legalidad</w:t>
      </w:r>
      <w:r w:rsidR="00684B60">
        <w:rPr>
          <w:rFonts w:ascii="Arial" w:hAnsi="Arial" w:cs="Arial"/>
          <w:sz w:val="22"/>
          <w:szCs w:val="22"/>
        </w:rPr>
        <w:t xml:space="preserve">, </w:t>
      </w:r>
      <w:r w:rsidR="00EE4CC4">
        <w:rPr>
          <w:rFonts w:ascii="Arial" w:hAnsi="Arial" w:cs="Arial"/>
          <w:sz w:val="22"/>
          <w:szCs w:val="22"/>
          <w:lang w:val="es-CO"/>
        </w:rPr>
        <w:t>con un enfoque</w:t>
      </w:r>
      <w:r w:rsidR="00641BBC" w:rsidRPr="00641BBC">
        <w:rPr>
          <w:rFonts w:ascii="Arial" w:hAnsi="Arial" w:cs="Arial"/>
          <w:sz w:val="22"/>
          <w:szCs w:val="22"/>
        </w:rPr>
        <w:t xml:space="preserve"> preventivo</w:t>
      </w:r>
      <w:r w:rsidR="004A706A">
        <w:rPr>
          <w:rFonts w:ascii="Arial" w:hAnsi="Arial" w:cs="Arial"/>
          <w:sz w:val="22"/>
          <w:szCs w:val="22"/>
        </w:rPr>
        <w:t xml:space="preserve"> dirigido a la promoción de la transparencia, </w:t>
      </w:r>
      <w:r w:rsidR="000A3D20">
        <w:rPr>
          <w:rFonts w:ascii="Arial" w:hAnsi="Arial" w:cs="Arial"/>
          <w:sz w:val="22"/>
          <w:szCs w:val="22"/>
        </w:rPr>
        <w:t xml:space="preserve">gestión de riesgos para la integridad pública, redes y articulación, estado abierto </w:t>
      </w:r>
      <w:r w:rsidR="009A1D32">
        <w:rPr>
          <w:rFonts w:ascii="Arial" w:hAnsi="Arial" w:cs="Arial"/>
          <w:sz w:val="22"/>
          <w:szCs w:val="22"/>
        </w:rPr>
        <w:t>y demás iniciativas que contribuyen a preven</w:t>
      </w:r>
      <w:r w:rsidR="00E572E2">
        <w:rPr>
          <w:rFonts w:ascii="Arial" w:hAnsi="Arial" w:cs="Arial"/>
          <w:sz w:val="22"/>
          <w:szCs w:val="22"/>
        </w:rPr>
        <w:t>i</w:t>
      </w:r>
      <w:r w:rsidR="009A1D32">
        <w:rPr>
          <w:rFonts w:ascii="Arial" w:hAnsi="Arial" w:cs="Arial"/>
          <w:sz w:val="22"/>
          <w:szCs w:val="22"/>
        </w:rPr>
        <w:t xml:space="preserve">r un acto de </w:t>
      </w:r>
      <w:r w:rsidR="000B003D">
        <w:rPr>
          <w:rFonts w:ascii="Arial" w:hAnsi="Arial" w:cs="Arial"/>
          <w:sz w:val="22"/>
          <w:szCs w:val="22"/>
        </w:rPr>
        <w:t>corrupción</w:t>
      </w:r>
      <w:r w:rsidR="009A1D32">
        <w:rPr>
          <w:rFonts w:ascii="Arial" w:hAnsi="Arial" w:cs="Arial"/>
          <w:sz w:val="22"/>
          <w:szCs w:val="22"/>
        </w:rPr>
        <w:t xml:space="preserve">, </w:t>
      </w:r>
      <w:r w:rsidR="00641BBC" w:rsidRPr="00641BBC">
        <w:rPr>
          <w:rFonts w:ascii="Arial" w:hAnsi="Arial" w:cs="Arial"/>
          <w:sz w:val="22"/>
          <w:szCs w:val="22"/>
        </w:rPr>
        <w:t>en el entendido que un acto de corrupción es inaceptable e intolerable</w:t>
      </w:r>
      <w:r w:rsidR="009A1D32">
        <w:rPr>
          <w:rFonts w:ascii="Arial" w:hAnsi="Arial" w:cs="Arial"/>
          <w:sz w:val="22"/>
          <w:szCs w:val="22"/>
        </w:rPr>
        <w:t>.</w:t>
      </w:r>
      <w:r w:rsidR="00F06AA2">
        <w:rPr>
          <w:rFonts w:ascii="Arial" w:hAnsi="Arial" w:cs="Arial"/>
          <w:sz w:val="22"/>
          <w:szCs w:val="22"/>
        </w:rPr>
        <w:t xml:space="preserve"> Así mismo</w:t>
      </w:r>
      <w:r w:rsidR="00641BBC" w:rsidRPr="00641BBC">
        <w:rPr>
          <w:rFonts w:ascii="Arial" w:hAnsi="Arial" w:cs="Arial"/>
          <w:sz w:val="22"/>
          <w:szCs w:val="22"/>
        </w:rPr>
        <w:t xml:space="preserve">, </w:t>
      </w:r>
      <w:r w:rsidR="00993EBE">
        <w:rPr>
          <w:rFonts w:ascii="Arial" w:hAnsi="Arial" w:cs="Arial"/>
          <w:sz w:val="22"/>
          <w:szCs w:val="22"/>
        </w:rPr>
        <w:t>con un enfoque reactivo, dirigido a la lucha contra la impunidad</w:t>
      </w:r>
      <w:r w:rsidR="00F13E9D">
        <w:rPr>
          <w:rFonts w:ascii="Arial" w:hAnsi="Arial" w:cs="Arial"/>
          <w:sz w:val="22"/>
          <w:szCs w:val="22"/>
        </w:rPr>
        <w:t>, protección al denunciante, debida diligencia en la investigación</w:t>
      </w:r>
      <w:r w:rsidR="00C90E02">
        <w:rPr>
          <w:rFonts w:ascii="Arial" w:hAnsi="Arial" w:cs="Arial"/>
          <w:sz w:val="22"/>
          <w:szCs w:val="22"/>
        </w:rPr>
        <w:t>, auditoria forense y relacionamiento con órganos de control y fiscalía</w:t>
      </w:r>
      <w:r w:rsidR="002317A2">
        <w:rPr>
          <w:rFonts w:ascii="Arial" w:hAnsi="Arial" w:cs="Arial"/>
          <w:sz w:val="22"/>
          <w:szCs w:val="22"/>
        </w:rPr>
        <w:t>, d</w:t>
      </w:r>
      <w:r w:rsidR="00641BBC" w:rsidRPr="00641BBC">
        <w:rPr>
          <w:rFonts w:ascii="Arial" w:hAnsi="Arial" w:cs="Arial"/>
          <w:sz w:val="22"/>
          <w:szCs w:val="22"/>
        </w:rPr>
        <w:t xml:space="preserve">e esta forma se beneficia la transparencia en el accionar del Estado y se recupera la confianza, </w:t>
      </w:r>
      <w:r w:rsidR="00BC66A4">
        <w:rPr>
          <w:rFonts w:ascii="Arial" w:hAnsi="Arial" w:cs="Arial"/>
          <w:sz w:val="22"/>
          <w:szCs w:val="22"/>
        </w:rPr>
        <w:t xml:space="preserve">que es </w:t>
      </w:r>
      <w:r w:rsidR="00906BF3">
        <w:rPr>
          <w:rFonts w:ascii="Arial" w:hAnsi="Arial" w:cs="Arial"/>
          <w:sz w:val="22"/>
          <w:szCs w:val="22"/>
        </w:rPr>
        <w:t>la meta</w:t>
      </w:r>
      <w:r w:rsidR="00AB1922">
        <w:rPr>
          <w:rFonts w:ascii="Arial" w:hAnsi="Arial" w:cs="Arial"/>
          <w:sz w:val="22"/>
          <w:szCs w:val="22"/>
        </w:rPr>
        <w:t xml:space="preserve"> como país.</w:t>
      </w:r>
    </w:p>
    <w:p w14:paraId="449873AA" w14:textId="77777777" w:rsidR="00B90CAE" w:rsidRDefault="00B90CAE" w:rsidP="00164CBD">
      <w:pPr>
        <w:jc w:val="both"/>
        <w:rPr>
          <w:rFonts w:ascii="Arial" w:hAnsi="Arial" w:cs="Arial"/>
          <w:sz w:val="22"/>
          <w:szCs w:val="22"/>
        </w:rPr>
      </w:pPr>
    </w:p>
    <w:p w14:paraId="5E544D3E" w14:textId="77777777" w:rsidR="00B90CAE" w:rsidRDefault="00B90CAE" w:rsidP="00164CBD">
      <w:pPr>
        <w:jc w:val="both"/>
        <w:rPr>
          <w:rFonts w:ascii="Arial" w:hAnsi="Arial" w:cs="Arial"/>
          <w:sz w:val="22"/>
          <w:szCs w:val="22"/>
        </w:rPr>
      </w:pPr>
    </w:p>
    <w:p w14:paraId="140F5813" w14:textId="0BE82EDA" w:rsidR="00BA7219" w:rsidRDefault="00641BBC" w:rsidP="00164CBD">
      <w:pPr>
        <w:jc w:val="both"/>
        <w:rPr>
          <w:rFonts w:ascii="Arial" w:hAnsi="Arial" w:cs="Arial"/>
          <w:sz w:val="22"/>
          <w:szCs w:val="22"/>
          <w:lang w:val="es-CO"/>
        </w:rPr>
      </w:pPr>
      <w:r w:rsidRPr="00641BBC">
        <w:rPr>
          <w:rFonts w:ascii="Arial" w:hAnsi="Arial" w:cs="Arial"/>
          <w:sz w:val="22"/>
          <w:szCs w:val="22"/>
        </w:rPr>
        <w:t> </w:t>
      </w:r>
      <w:r w:rsidR="00B87882">
        <w:rPr>
          <w:rFonts w:ascii="Arial" w:hAnsi="Arial" w:cs="Arial"/>
          <w:sz w:val="22"/>
          <w:szCs w:val="22"/>
          <w:lang w:val="es-CO"/>
        </w:rPr>
        <w:t xml:space="preserve"> </w:t>
      </w:r>
    </w:p>
    <w:p w14:paraId="7BA1427E" w14:textId="77777777" w:rsidR="00BA7219" w:rsidRDefault="00BA7219" w:rsidP="00164CBD">
      <w:pPr>
        <w:jc w:val="both"/>
        <w:rPr>
          <w:rFonts w:ascii="Arial" w:hAnsi="Arial" w:cs="Arial"/>
          <w:sz w:val="22"/>
          <w:szCs w:val="22"/>
          <w:lang w:val="es-CO"/>
        </w:rPr>
      </w:pPr>
    </w:p>
    <w:p w14:paraId="0CA6AD0A" w14:textId="77777777" w:rsidR="00BA7219" w:rsidRDefault="00BA7219" w:rsidP="00164CBD">
      <w:pPr>
        <w:jc w:val="both"/>
        <w:rPr>
          <w:rFonts w:ascii="Arial" w:hAnsi="Arial" w:cs="Arial"/>
          <w:sz w:val="22"/>
          <w:szCs w:val="22"/>
          <w:lang w:val="es-CO"/>
        </w:rPr>
      </w:pPr>
    </w:p>
    <w:p w14:paraId="1A681F96" w14:textId="77777777" w:rsidR="00BA7219" w:rsidRDefault="00BA7219" w:rsidP="00164CBD">
      <w:pPr>
        <w:jc w:val="both"/>
        <w:rPr>
          <w:rFonts w:ascii="Arial" w:hAnsi="Arial" w:cs="Arial"/>
          <w:sz w:val="22"/>
          <w:szCs w:val="22"/>
          <w:lang w:val="es-CO"/>
        </w:rPr>
      </w:pPr>
    </w:p>
    <w:p w14:paraId="6FBCF88D" w14:textId="77777777" w:rsidR="00BA7219" w:rsidRDefault="00BA7219" w:rsidP="00164CBD">
      <w:pPr>
        <w:jc w:val="both"/>
        <w:rPr>
          <w:rFonts w:ascii="Arial" w:hAnsi="Arial" w:cs="Arial"/>
          <w:sz w:val="22"/>
          <w:szCs w:val="22"/>
          <w:lang w:val="es-CO"/>
        </w:rPr>
      </w:pPr>
    </w:p>
    <w:p w14:paraId="14195008" w14:textId="32B43690" w:rsidR="00BA7219" w:rsidRDefault="007171C5" w:rsidP="004D1678">
      <w:pPr>
        <w:pStyle w:val="Ttulo1"/>
        <w:spacing w:before="0" w:after="0"/>
      </w:pPr>
      <w:bookmarkStart w:id="1" w:name="_Toc230779843"/>
      <w:r>
        <w:lastRenderedPageBreak/>
        <w:t>D</w:t>
      </w:r>
      <w:r w:rsidR="00B57F20" w:rsidRPr="00267325">
        <w:t>EFINICIONES</w:t>
      </w:r>
      <w:bookmarkEnd w:id="1"/>
    </w:p>
    <w:p w14:paraId="2DA072CC" w14:textId="77777777" w:rsidR="004D1678" w:rsidRPr="004D1678" w:rsidRDefault="004D1678" w:rsidP="004D1678"/>
    <w:p w14:paraId="2B1E7287" w14:textId="77777777" w:rsidR="00BA7219" w:rsidRDefault="00BA7219" w:rsidP="00164CBD">
      <w:pPr>
        <w:jc w:val="both"/>
        <w:rPr>
          <w:rFonts w:ascii="Arial" w:hAnsi="Arial" w:cs="Arial"/>
          <w:sz w:val="22"/>
          <w:szCs w:val="22"/>
          <w:lang w:val="es-CO"/>
        </w:rPr>
      </w:pPr>
    </w:p>
    <w:p w14:paraId="2C880C16" w14:textId="53404619" w:rsidR="00C86BBA" w:rsidRDefault="00316756" w:rsidP="008B0773">
      <w:pPr>
        <w:jc w:val="both"/>
        <w:rPr>
          <w:rFonts w:ascii="Arial" w:hAnsi="Arial" w:cs="Arial"/>
          <w:sz w:val="22"/>
          <w:szCs w:val="22"/>
        </w:rPr>
      </w:pPr>
      <w:r>
        <w:rPr>
          <w:rFonts w:ascii="Arial" w:hAnsi="Arial" w:cs="Arial"/>
          <w:sz w:val="22"/>
          <w:szCs w:val="22"/>
        </w:rPr>
        <w:t>ACCIONES</w:t>
      </w:r>
      <w:r w:rsidR="0050645A">
        <w:rPr>
          <w:rFonts w:ascii="Arial" w:hAnsi="Arial" w:cs="Arial"/>
          <w:sz w:val="22"/>
          <w:szCs w:val="22"/>
        </w:rPr>
        <w:t>:</w:t>
      </w:r>
      <w:r>
        <w:rPr>
          <w:rFonts w:ascii="Arial" w:hAnsi="Arial" w:cs="Arial"/>
          <w:sz w:val="22"/>
          <w:szCs w:val="22"/>
        </w:rPr>
        <w:t xml:space="preserve"> </w:t>
      </w:r>
      <w:r w:rsidRPr="00316756">
        <w:rPr>
          <w:rFonts w:ascii="Arial" w:hAnsi="Arial" w:cs="Arial"/>
          <w:sz w:val="22"/>
          <w:szCs w:val="22"/>
        </w:rPr>
        <w:t>Conjunto de herramientas o instrumentos mediante los cuales se desarrolla un componente.</w:t>
      </w:r>
    </w:p>
    <w:p w14:paraId="1B3268E5" w14:textId="77777777" w:rsidR="007035E3" w:rsidRDefault="007035E3" w:rsidP="008B0773">
      <w:pPr>
        <w:jc w:val="both"/>
        <w:rPr>
          <w:rFonts w:ascii="Arial" w:hAnsi="Arial" w:cs="Arial"/>
          <w:sz w:val="22"/>
          <w:szCs w:val="22"/>
        </w:rPr>
      </w:pPr>
    </w:p>
    <w:p w14:paraId="26CA78C6" w14:textId="21192122" w:rsidR="007035E3" w:rsidRDefault="007035E3" w:rsidP="008B0773">
      <w:pPr>
        <w:jc w:val="both"/>
        <w:rPr>
          <w:rFonts w:ascii="Arial" w:hAnsi="Arial" w:cs="Arial"/>
          <w:sz w:val="22"/>
          <w:szCs w:val="22"/>
        </w:rPr>
      </w:pPr>
      <w:r>
        <w:rPr>
          <w:rFonts w:ascii="Arial" w:hAnsi="Arial" w:cs="Arial"/>
          <w:sz w:val="22"/>
          <w:szCs w:val="22"/>
        </w:rPr>
        <w:t>COLABORADORES: S</w:t>
      </w:r>
      <w:r w:rsidRPr="007035E3">
        <w:rPr>
          <w:rFonts w:ascii="Arial" w:hAnsi="Arial" w:cs="Arial"/>
          <w:sz w:val="22"/>
          <w:szCs w:val="22"/>
        </w:rPr>
        <w:t>e refiere a todos los individuos que, de alguna manera, contribuyen a la gestión y funcionamiento de la administración pública, independientemente de su forma de vinculación. Esto incluye a empleados públicos, trabajadores oficiales, contratistas y otras personas que, por servicios o colaboración, prestan sus servicios a las entidades estatales. El término busca una connotación de inclusión y equidad, reconociendo el aporte de todos los que contribuyen al Estado. </w:t>
      </w:r>
      <w:r w:rsidR="0099622A" w:rsidRPr="003A4622">
        <w:rPr>
          <w:rFonts w:ascii="Arial" w:hAnsi="Arial" w:cs="Arial"/>
          <w:sz w:val="14"/>
          <w:szCs w:val="14"/>
        </w:rPr>
        <w:t>(Concepto 241381 de 2023 Departamento Administrativo de la Función Pública, 15 de junio de 2023)</w:t>
      </w:r>
    </w:p>
    <w:p w14:paraId="4FB953C3" w14:textId="77777777" w:rsidR="009B7F15" w:rsidRDefault="009B7F15" w:rsidP="008B0773">
      <w:pPr>
        <w:jc w:val="both"/>
        <w:rPr>
          <w:rFonts w:ascii="Arial" w:hAnsi="Arial" w:cs="Arial"/>
          <w:sz w:val="22"/>
          <w:szCs w:val="22"/>
        </w:rPr>
      </w:pPr>
    </w:p>
    <w:p w14:paraId="12D897E0" w14:textId="189FEFEB" w:rsidR="009B7F15" w:rsidRDefault="009B7F15" w:rsidP="008B0773">
      <w:pPr>
        <w:jc w:val="both"/>
        <w:rPr>
          <w:rFonts w:ascii="Arial" w:hAnsi="Arial" w:cs="Arial"/>
          <w:sz w:val="22"/>
          <w:szCs w:val="22"/>
        </w:rPr>
      </w:pPr>
      <w:r>
        <w:rPr>
          <w:rFonts w:ascii="Arial" w:hAnsi="Arial" w:cs="Arial"/>
          <w:sz w:val="22"/>
          <w:szCs w:val="22"/>
        </w:rPr>
        <w:t xml:space="preserve">ESTANDAR: </w:t>
      </w:r>
      <w:r w:rsidRPr="009B7F15">
        <w:rPr>
          <w:rFonts w:ascii="Arial" w:hAnsi="Arial" w:cs="Arial"/>
          <w:sz w:val="22"/>
          <w:szCs w:val="22"/>
        </w:rPr>
        <w:t>Herramientas o instrumentos mínimos que se deben cumplir.</w:t>
      </w:r>
    </w:p>
    <w:p w14:paraId="68AD5D49" w14:textId="77777777" w:rsidR="001D1A52" w:rsidRDefault="001D1A52" w:rsidP="008B0773">
      <w:pPr>
        <w:jc w:val="both"/>
        <w:rPr>
          <w:rFonts w:ascii="Arial" w:hAnsi="Arial" w:cs="Arial"/>
          <w:sz w:val="22"/>
          <w:szCs w:val="22"/>
        </w:rPr>
      </w:pPr>
    </w:p>
    <w:p w14:paraId="3077E296" w14:textId="759A3370" w:rsidR="00C86BBA" w:rsidRDefault="001D1A52" w:rsidP="008B0773">
      <w:pPr>
        <w:jc w:val="both"/>
        <w:rPr>
          <w:rFonts w:ascii="Arial" w:hAnsi="Arial" w:cs="Arial"/>
          <w:sz w:val="22"/>
          <w:szCs w:val="22"/>
        </w:rPr>
      </w:pPr>
      <w:r w:rsidRPr="001D1A52">
        <w:rPr>
          <w:rFonts w:ascii="Arial" w:hAnsi="Arial" w:cs="Arial"/>
          <w:sz w:val="22"/>
          <w:szCs w:val="22"/>
        </w:rPr>
        <w:t>HERRAMIENTAS O INSTRUMENTOS</w:t>
      </w:r>
      <w:r>
        <w:rPr>
          <w:rFonts w:ascii="Arial" w:hAnsi="Arial" w:cs="Arial"/>
          <w:sz w:val="22"/>
          <w:szCs w:val="22"/>
        </w:rPr>
        <w:t>:</w:t>
      </w:r>
      <w:r w:rsidR="009A6C89">
        <w:rPr>
          <w:rFonts w:ascii="Arial" w:hAnsi="Arial" w:cs="Arial"/>
          <w:sz w:val="22"/>
          <w:szCs w:val="22"/>
        </w:rPr>
        <w:t xml:space="preserve"> </w:t>
      </w:r>
      <w:r w:rsidR="009A6C89" w:rsidRPr="009A6C89">
        <w:rPr>
          <w:rFonts w:ascii="Arial" w:hAnsi="Arial" w:cs="Arial"/>
          <w:sz w:val="22"/>
          <w:szCs w:val="22"/>
        </w:rPr>
        <w:t>Políticas, procedimientos</w:t>
      </w:r>
      <w:r w:rsidR="00CE6195">
        <w:rPr>
          <w:rFonts w:ascii="Arial" w:hAnsi="Arial" w:cs="Arial"/>
          <w:sz w:val="22"/>
          <w:szCs w:val="22"/>
        </w:rPr>
        <w:t xml:space="preserve">, </w:t>
      </w:r>
      <w:r w:rsidR="0013466C">
        <w:rPr>
          <w:rFonts w:ascii="Arial" w:hAnsi="Arial" w:cs="Arial"/>
          <w:sz w:val="22"/>
          <w:szCs w:val="22"/>
        </w:rPr>
        <w:t>documentos de referencia</w:t>
      </w:r>
      <w:r w:rsidR="0013466C" w:rsidRPr="009A6C89">
        <w:rPr>
          <w:rFonts w:ascii="Arial" w:hAnsi="Arial" w:cs="Arial"/>
          <w:sz w:val="22"/>
          <w:szCs w:val="22"/>
        </w:rPr>
        <w:t xml:space="preserve"> </w:t>
      </w:r>
      <w:r w:rsidR="009A6C89" w:rsidRPr="009A6C89">
        <w:rPr>
          <w:rFonts w:ascii="Arial" w:hAnsi="Arial" w:cs="Arial"/>
          <w:sz w:val="22"/>
          <w:szCs w:val="22"/>
        </w:rPr>
        <w:t>o el Código de Integridad, mediante los cuales se ejecuta una acción.</w:t>
      </w:r>
    </w:p>
    <w:p w14:paraId="264D3465" w14:textId="77777777" w:rsidR="009A6C89" w:rsidRDefault="009A6C89" w:rsidP="008B0773">
      <w:pPr>
        <w:jc w:val="both"/>
        <w:rPr>
          <w:rFonts w:ascii="Arial" w:hAnsi="Arial" w:cs="Arial"/>
          <w:sz w:val="22"/>
          <w:szCs w:val="22"/>
        </w:rPr>
      </w:pPr>
    </w:p>
    <w:p w14:paraId="65135DCA" w14:textId="30B81D99" w:rsidR="008B0773" w:rsidRDefault="008B0773" w:rsidP="008B0773">
      <w:pPr>
        <w:jc w:val="both"/>
        <w:rPr>
          <w:rFonts w:ascii="Arial" w:hAnsi="Arial" w:cs="Arial"/>
          <w:sz w:val="22"/>
          <w:szCs w:val="22"/>
        </w:rPr>
      </w:pPr>
      <w:r>
        <w:rPr>
          <w:rFonts w:ascii="Arial" w:hAnsi="Arial" w:cs="Arial"/>
          <w:sz w:val="22"/>
          <w:szCs w:val="22"/>
        </w:rPr>
        <w:t>CORRUPCIÓN: U</w:t>
      </w:r>
      <w:r w:rsidRPr="00AC4FF9">
        <w:rPr>
          <w:rFonts w:ascii="Arial" w:hAnsi="Arial" w:cs="Arial"/>
          <w:sz w:val="22"/>
          <w:szCs w:val="22"/>
        </w:rPr>
        <w:t>sar el poder para desviar la gestión de lo público hacia el beneficio privado lo que, a su vez, va en contravía de la garantía de los derechos humanos y derechos fundamentales de las personas</w:t>
      </w:r>
      <w:r w:rsidR="00A20A57">
        <w:rPr>
          <w:rFonts w:ascii="Arial" w:hAnsi="Arial" w:cs="Arial"/>
          <w:sz w:val="22"/>
          <w:szCs w:val="22"/>
        </w:rPr>
        <w:t xml:space="preserve">. </w:t>
      </w:r>
      <w:r w:rsidR="00A20A57">
        <w:rPr>
          <w:rFonts w:ascii="Arial" w:hAnsi="Arial" w:cs="Arial"/>
          <w:sz w:val="22"/>
          <w:szCs w:val="22"/>
          <w:lang w:val="es-CO"/>
        </w:rPr>
        <w:t>También se entiende como</w:t>
      </w:r>
      <w:r w:rsidR="001736BD">
        <w:rPr>
          <w:rFonts w:ascii="Arial" w:hAnsi="Arial" w:cs="Arial"/>
          <w:sz w:val="22"/>
          <w:szCs w:val="22"/>
          <w:lang w:val="es-CO"/>
        </w:rPr>
        <w:t>,</w:t>
      </w:r>
      <w:r w:rsidR="00A20A57" w:rsidRPr="00651C41">
        <w:rPr>
          <w:rFonts w:ascii="Arial" w:hAnsi="Arial" w:cs="Arial"/>
          <w:sz w:val="22"/>
          <w:szCs w:val="22"/>
          <w:lang w:val="es-CO"/>
        </w:rPr>
        <w:t xml:space="preserve"> cualquier conducta en la que un servidor público abusa de su cargo o función para obtener beneficios personales o para terceros, afectando la transparencia, la legalidad y el uso adecuado de los recursos públicos</w:t>
      </w:r>
    </w:p>
    <w:p w14:paraId="330FF72F" w14:textId="77777777" w:rsidR="002805CD" w:rsidRDefault="002805CD" w:rsidP="008B0773">
      <w:pPr>
        <w:jc w:val="both"/>
        <w:rPr>
          <w:rFonts w:ascii="Arial" w:hAnsi="Arial" w:cs="Arial"/>
          <w:sz w:val="22"/>
          <w:szCs w:val="22"/>
        </w:rPr>
      </w:pPr>
    </w:p>
    <w:p w14:paraId="0D9BD767" w14:textId="3DC1ACCD" w:rsidR="002805CD" w:rsidRDefault="002805CD" w:rsidP="008B0773">
      <w:pPr>
        <w:jc w:val="both"/>
        <w:rPr>
          <w:rFonts w:ascii="Arial" w:hAnsi="Arial" w:cs="Arial"/>
          <w:sz w:val="22"/>
          <w:szCs w:val="22"/>
        </w:rPr>
      </w:pPr>
      <w:r>
        <w:rPr>
          <w:rFonts w:ascii="Arial" w:hAnsi="Arial" w:cs="Arial"/>
          <w:sz w:val="22"/>
          <w:szCs w:val="22"/>
        </w:rPr>
        <w:t>COMPONENTES: Conjunto de acciones de</w:t>
      </w:r>
      <w:r w:rsidR="00C86BBA">
        <w:rPr>
          <w:rFonts w:ascii="Arial" w:hAnsi="Arial" w:cs="Arial"/>
          <w:sz w:val="22"/>
          <w:szCs w:val="22"/>
        </w:rPr>
        <w:t>l</w:t>
      </w:r>
      <w:r>
        <w:rPr>
          <w:rFonts w:ascii="Arial" w:hAnsi="Arial" w:cs="Arial"/>
          <w:sz w:val="22"/>
          <w:szCs w:val="22"/>
        </w:rPr>
        <w:t xml:space="preserve"> programa de transparencia </w:t>
      </w:r>
      <w:r w:rsidR="00C86BBA">
        <w:rPr>
          <w:rFonts w:ascii="Arial" w:hAnsi="Arial" w:cs="Arial"/>
          <w:sz w:val="22"/>
          <w:szCs w:val="22"/>
        </w:rPr>
        <w:t>y ética pública.</w:t>
      </w:r>
    </w:p>
    <w:p w14:paraId="197AEBB7" w14:textId="77777777" w:rsidR="00E16BF5" w:rsidRDefault="00E16BF5" w:rsidP="008B0773">
      <w:pPr>
        <w:jc w:val="both"/>
        <w:rPr>
          <w:rFonts w:ascii="Arial" w:hAnsi="Arial" w:cs="Arial"/>
          <w:sz w:val="22"/>
          <w:szCs w:val="22"/>
        </w:rPr>
      </w:pPr>
    </w:p>
    <w:p w14:paraId="068DCA15" w14:textId="5018635E" w:rsidR="00E16BF5" w:rsidRDefault="00E16BF5" w:rsidP="008B0773">
      <w:pPr>
        <w:jc w:val="both"/>
        <w:rPr>
          <w:rFonts w:ascii="Arial" w:hAnsi="Arial" w:cs="Arial"/>
          <w:sz w:val="22"/>
          <w:szCs w:val="22"/>
        </w:rPr>
      </w:pPr>
      <w:r w:rsidRPr="1798491E">
        <w:rPr>
          <w:rFonts w:ascii="Arial" w:hAnsi="Arial" w:cs="Arial"/>
          <w:sz w:val="22"/>
          <w:szCs w:val="22"/>
        </w:rPr>
        <w:t xml:space="preserve">PROCESO: </w:t>
      </w:r>
      <w:r w:rsidR="006F754D" w:rsidRPr="1798491E">
        <w:rPr>
          <w:rFonts w:ascii="Arial" w:hAnsi="Arial" w:cs="Arial"/>
          <w:sz w:val="22"/>
          <w:szCs w:val="22"/>
        </w:rPr>
        <w:t>Conjunto de actividades y responsables</w:t>
      </w:r>
      <w:r w:rsidR="006750A5" w:rsidRPr="1798491E">
        <w:rPr>
          <w:rFonts w:ascii="Arial" w:hAnsi="Arial" w:cs="Arial"/>
          <w:sz w:val="22"/>
          <w:szCs w:val="22"/>
        </w:rPr>
        <w:t>, y la descr</w:t>
      </w:r>
      <w:r w:rsidR="009C356F" w:rsidRPr="1798491E">
        <w:rPr>
          <w:rFonts w:ascii="Arial" w:hAnsi="Arial" w:cs="Arial"/>
          <w:sz w:val="22"/>
          <w:szCs w:val="22"/>
        </w:rPr>
        <w:t>i</w:t>
      </w:r>
      <w:r w:rsidR="006750A5" w:rsidRPr="1798491E">
        <w:rPr>
          <w:rFonts w:ascii="Arial" w:hAnsi="Arial" w:cs="Arial"/>
          <w:sz w:val="22"/>
          <w:szCs w:val="22"/>
        </w:rPr>
        <w:t>pció</w:t>
      </w:r>
      <w:r w:rsidR="009C356F" w:rsidRPr="1798491E">
        <w:rPr>
          <w:rFonts w:ascii="Arial" w:hAnsi="Arial" w:cs="Arial"/>
          <w:sz w:val="22"/>
          <w:szCs w:val="22"/>
        </w:rPr>
        <w:t>n</w:t>
      </w:r>
      <w:r w:rsidR="006750A5" w:rsidRPr="1798491E">
        <w:rPr>
          <w:rFonts w:ascii="Arial" w:hAnsi="Arial" w:cs="Arial"/>
          <w:sz w:val="22"/>
          <w:szCs w:val="22"/>
        </w:rPr>
        <w:t xml:space="preserve"> de cómo</w:t>
      </w:r>
      <w:r w:rsidR="005F4CB5" w:rsidRPr="1798491E">
        <w:rPr>
          <w:rFonts w:ascii="Arial" w:hAnsi="Arial" w:cs="Arial"/>
          <w:sz w:val="22"/>
          <w:szCs w:val="22"/>
        </w:rPr>
        <w:t xml:space="preserve"> </w:t>
      </w:r>
      <w:r w:rsidR="009C356F" w:rsidRPr="1798491E">
        <w:rPr>
          <w:rFonts w:ascii="Arial" w:hAnsi="Arial" w:cs="Arial"/>
          <w:sz w:val="22"/>
          <w:szCs w:val="22"/>
        </w:rPr>
        <w:t>s</w:t>
      </w:r>
      <w:r w:rsidR="005F4CB5" w:rsidRPr="1798491E">
        <w:rPr>
          <w:rFonts w:ascii="Arial" w:hAnsi="Arial" w:cs="Arial"/>
          <w:sz w:val="22"/>
          <w:szCs w:val="22"/>
        </w:rPr>
        <w:t>e interrelacionan o interactúan para ejecutar las acciones</w:t>
      </w:r>
      <w:r w:rsidR="009C356F" w:rsidRPr="1798491E">
        <w:rPr>
          <w:rFonts w:ascii="Arial" w:hAnsi="Arial" w:cs="Arial"/>
          <w:sz w:val="22"/>
          <w:szCs w:val="22"/>
        </w:rPr>
        <w:t>.</w:t>
      </w:r>
    </w:p>
    <w:p w14:paraId="3FB8D852" w14:textId="77777777" w:rsidR="00C86BBA" w:rsidRDefault="00C86BBA" w:rsidP="008B0773">
      <w:pPr>
        <w:jc w:val="both"/>
        <w:rPr>
          <w:rFonts w:ascii="Arial" w:hAnsi="Arial" w:cs="Arial"/>
          <w:sz w:val="22"/>
          <w:szCs w:val="22"/>
        </w:rPr>
      </w:pPr>
    </w:p>
    <w:p w14:paraId="01C76FD6" w14:textId="1D54ED93" w:rsidR="00BA7219" w:rsidRDefault="004A3F69" w:rsidP="00164CBD">
      <w:pPr>
        <w:jc w:val="both"/>
        <w:rPr>
          <w:rFonts w:ascii="Arial" w:hAnsi="Arial" w:cs="Arial"/>
          <w:sz w:val="22"/>
          <w:szCs w:val="22"/>
          <w:lang w:val="es-CO"/>
        </w:rPr>
      </w:pPr>
      <w:r w:rsidRPr="06BCCB5E">
        <w:rPr>
          <w:rFonts w:ascii="Arial" w:hAnsi="Arial" w:cs="Arial"/>
          <w:sz w:val="22"/>
          <w:szCs w:val="22"/>
        </w:rPr>
        <w:t>PROGRAMA DE TRANSPARENCIA Y ÉTICA PÚBLICA:</w:t>
      </w:r>
      <w:r w:rsidR="0013335E" w:rsidRPr="06BCCB5E">
        <w:rPr>
          <w:rFonts w:ascii="Arial" w:hAnsi="Arial" w:cs="Arial"/>
          <w:sz w:val="22"/>
          <w:szCs w:val="22"/>
        </w:rPr>
        <w:t xml:space="preserve"> El Programa de Transparencia y Ética Pública - PTEP es el conjunto de acciones que una entidad define e implementa para promover, al interior de la organización, una cultura de la legalidad e identificar, medir, controlar y monitorear los riesgos de corrupción que se presentan en el desarrollo de su misionalidad.</w:t>
      </w:r>
    </w:p>
    <w:p w14:paraId="1374BA35" w14:textId="77777777" w:rsidR="00BA7219" w:rsidRDefault="00BA7219" w:rsidP="00164CBD">
      <w:pPr>
        <w:jc w:val="both"/>
        <w:rPr>
          <w:rFonts w:ascii="Arial" w:hAnsi="Arial" w:cs="Arial"/>
          <w:sz w:val="22"/>
          <w:szCs w:val="22"/>
          <w:lang w:val="es-CO"/>
        </w:rPr>
      </w:pPr>
    </w:p>
    <w:p w14:paraId="6511AA77" w14:textId="77777777" w:rsidR="00453449" w:rsidRDefault="00453449" w:rsidP="00164CBD">
      <w:pPr>
        <w:jc w:val="both"/>
        <w:rPr>
          <w:rFonts w:ascii="Arial" w:hAnsi="Arial" w:cs="Arial"/>
          <w:sz w:val="22"/>
          <w:szCs w:val="22"/>
          <w:lang w:val="es-CO"/>
        </w:rPr>
      </w:pPr>
    </w:p>
    <w:p w14:paraId="405E5C64" w14:textId="77777777" w:rsidR="00453449" w:rsidRDefault="00453449" w:rsidP="00164CBD">
      <w:pPr>
        <w:jc w:val="both"/>
        <w:rPr>
          <w:rFonts w:ascii="Arial" w:hAnsi="Arial" w:cs="Arial"/>
          <w:sz w:val="22"/>
          <w:szCs w:val="22"/>
          <w:lang w:val="es-CO"/>
        </w:rPr>
      </w:pPr>
    </w:p>
    <w:p w14:paraId="28468B62" w14:textId="77777777" w:rsidR="00453449" w:rsidRDefault="00453449" w:rsidP="00164CBD">
      <w:pPr>
        <w:jc w:val="both"/>
        <w:rPr>
          <w:rFonts w:ascii="Arial" w:hAnsi="Arial" w:cs="Arial"/>
          <w:sz w:val="22"/>
          <w:szCs w:val="22"/>
          <w:lang w:val="es-CO"/>
        </w:rPr>
      </w:pPr>
    </w:p>
    <w:p w14:paraId="4A7A4B9D" w14:textId="77777777" w:rsidR="00453449" w:rsidRDefault="00453449" w:rsidP="00164CBD">
      <w:pPr>
        <w:jc w:val="both"/>
        <w:rPr>
          <w:rFonts w:ascii="Arial" w:hAnsi="Arial" w:cs="Arial"/>
          <w:sz w:val="22"/>
          <w:szCs w:val="22"/>
          <w:lang w:val="es-CO"/>
        </w:rPr>
      </w:pPr>
    </w:p>
    <w:p w14:paraId="519E5BB9" w14:textId="77777777" w:rsidR="00453449" w:rsidRDefault="00453449" w:rsidP="00164CBD">
      <w:pPr>
        <w:jc w:val="both"/>
        <w:rPr>
          <w:rFonts w:ascii="Arial" w:hAnsi="Arial" w:cs="Arial"/>
          <w:sz w:val="22"/>
          <w:szCs w:val="22"/>
          <w:lang w:val="es-CO"/>
        </w:rPr>
      </w:pPr>
    </w:p>
    <w:p w14:paraId="09A1D5C5" w14:textId="77777777" w:rsidR="00453449" w:rsidRDefault="00453449" w:rsidP="00164CBD">
      <w:pPr>
        <w:jc w:val="both"/>
        <w:rPr>
          <w:rFonts w:ascii="Arial" w:hAnsi="Arial" w:cs="Arial"/>
          <w:sz w:val="22"/>
          <w:szCs w:val="22"/>
          <w:lang w:val="es-CO"/>
        </w:rPr>
      </w:pPr>
    </w:p>
    <w:p w14:paraId="7599EBD7" w14:textId="77777777" w:rsidR="00453449" w:rsidRDefault="00453449" w:rsidP="00164CBD">
      <w:pPr>
        <w:jc w:val="both"/>
        <w:rPr>
          <w:rFonts w:ascii="Arial" w:hAnsi="Arial" w:cs="Arial"/>
          <w:sz w:val="22"/>
          <w:szCs w:val="22"/>
          <w:lang w:val="es-CO"/>
        </w:rPr>
      </w:pPr>
    </w:p>
    <w:p w14:paraId="1A9CE517" w14:textId="77777777" w:rsidR="00453449" w:rsidRDefault="00453449" w:rsidP="00164CBD">
      <w:pPr>
        <w:jc w:val="both"/>
        <w:rPr>
          <w:rFonts w:ascii="Arial" w:hAnsi="Arial" w:cs="Arial"/>
          <w:sz w:val="22"/>
          <w:szCs w:val="22"/>
          <w:lang w:val="es-CO"/>
        </w:rPr>
      </w:pPr>
    </w:p>
    <w:p w14:paraId="1BCF3606" w14:textId="77777777" w:rsidR="00453449" w:rsidRDefault="00453449" w:rsidP="00164CBD">
      <w:pPr>
        <w:jc w:val="both"/>
        <w:rPr>
          <w:rFonts w:ascii="Arial" w:hAnsi="Arial" w:cs="Arial"/>
          <w:sz w:val="22"/>
          <w:szCs w:val="22"/>
          <w:lang w:val="es-CO"/>
        </w:rPr>
      </w:pPr>
    </w:p>
    <w:p w14:paraId="502B0D9D" w14:textId="77777777" w:rsidR="00453449" w:rsidRDefault="00453449" w:rsidP="00164CBD">
      <w:pPr>
        <w:jc w:val="both"/>
        <w:rPr>
          <w:rFonts w:ascii="Arial" w:hAnsi="Arial" w:cs="Arial"/>
          <w:sz w:val="22"/>
          <w:szCs w:val="22"/>
          <w:lang w:val="es-CO"/>
        </w:rPr>
      </w:pPr>
    </w:p>
    <w:p w14:paraId="67727EA2" w14:textId="77777777" w:rsidR="00453449" w:rsidRDefault="00453449" w:rsidP="00164CBD">
      <w:pPr>
        <w:jc w:val="both"/>
        <w:rPr>
          <w:rFonts w:ascii="Arial" w:hAnsi="Arial" w:cs="Arial"/>
          <w:sz w:val="22"/>
          <w:szCs w:val="22"/>
          <w:lang w:val="es-CO"/>
        </w:rPr>
      </w:pPr>
    </w:p>
    <w:p w14:paraId="6C337E3B" w14:textId="77777777" w:rsidR="00453449" w:rsidRDefault="00453449" w:rsidP="00164CBD">
      <w:pPr>
        <w:jc w:val="both"/>
        <w:rPr>
          <w:rFonts w:ascii="Arial" w:hAnsi="Arial" w:cs="Arial"/>
          <w:sz w:val="22"/>
          <w:szCs w:val="22"/>
          <w:lang w:val="es-CO"/>
        </w:rPr>
      </w:pPr>
    </w:p>
    <w:p w14:paraId="37CE739B" w14:textId="77777777" w:rsidR="00453449" w:rsidRDefault="00453449" w:rsidP="00164CBD">
      <w:pPr>
        <w:jc w:val="both"/>
        <w:rPr>
          <w:rFonts w:ascii="Arial" w:hAnsi="Arial" w:cs="Arial"/>
          <w:sz w:val="22"/>
          <w:szCs w:val="22"/>
          <w:lang w:val="es-CO"/>
        </w:rPr>
      </w:pPr>
    </w:p>
    <w:p w14:paraId="5299A084" w14:textId="77777777" w:rsidR="00453449" w:rsidRDefault="00453449" w:rsidP="00164CBD">
      <w:pPr>
        <w:jc w:val="both"/>
        <w:rPr>
          <w:rFonts w:ascii="Arial" w:hAnsi="Arial" w:cs="Arial"/>
          <w:sz w:val="22"/>
          <w:szCs w:val="22"/>
          <w:lang w:val="es-CO"/>
        </w:rPr>
      </w:pPr>
    </w:p>
    <w:p w14:paraId="18C4A913" w14:textId="77777777" w:rsidR="00453449" w:rsidRDefault="00453449" w:rsidP="00164CBD">
      <w:pPr>
        <w:jc w:val="both"/>
        <w:rPr>
          <w:rFonts w:ascii="Arial" w:hAnsi="Arial" w:cs="Arial"/>
          <w:sz w:val="22"/>
          <w:szCs w:val="22"/>
          <w:lang w:val="es-CO"/>
        </w:rPr>
      </w:pPr>
    </w:p>
    <w:p w14:paraId="365200C1" w14:textId="408E89D0" w:rsidR="006942DC" w:rsidRPr="0016086F" w:rsidRDefault="006B13C1" w:rsidP="0016086F">
      <w:pPr>
        <w:pStyle w:val="Ttulo1"/>
        <w:spacing w:before="0" w:after="0"/>
      </w:pPr>
      <w:bookmarkStart w:id="2" w:name="_Toc230779844"/>
      <w:r w:rsidRPr="0016086F">
        <w:t>Capítulo</w:t>
      </w:r>
      <w:r w:rsidR="006942DC" w:rsidRPr="0016086F">
        <w:t xml:space="preserve"> 1. COMP</w:t>
      </w:r>
      <w:r w:rsidR="00C85283" w:rsidRPr="0016086F">
        <w:t>O</w:t>
      </w:r>
      <w:r w:rsidR="006942DC" w:rsidRPr="0016086F">
        <w:t xml:space="preserve">NENTE </w:t>
      </w:r>
      <w:r w:rsidR="00A22E0D" w:rsidRPr="0016086F">
        <w:t>TRANSVERSAL</w:t>
      </w:r>
      <w:bookmarkEnd w:id="2"/>
    </w:p>
    <w:p w14:paraId="023FAC3E" w14:textId="77777777" w:rsidR="006B13C1" w:rsidRDefault="006B13C1" w:rsidP="00164CBD">
      <w:pPr>
        <w:jc w:val="both"/>
        <w:rPr>
          <w:rFonts w:ascii="Arial" w:hAnsi="Arial" w:cs="Arial"/>
          <w:sz w:val="22"/>
          <w:szCs w:val="22"/>
          <w:lang w:val="es-CO"/>
        </w:rPr>
      </w:pPr>
    </w:p>
    <w:p w14:paraId="00848759" w14:textId="4F372352" w:rsidR="007427FB" w:rsidRDefault="007427FB" w:rsidP="00164CBD">
      <w:pPr>
        <w:jc w:val="both"/>
        <w:rPr>
          <w:rFonts w:ascii="Arial" w:hAnsi="Arial" w:cs="Arial"/>
          <w:sz w:val="22"/>
          <w:szCs w:val="22"/>
          <w:lang w:val="es-CO"/>
        </w:rPr>
      </w:pPr>
      <w:r w:rsidRPr="007427FB">
        <w:rPr>
          <w:rFonts w:ascii="Arial" w:hAnsi="Arial" w:cs="Arial"/>
          <w:sz w:val="22"/>
          <w:szCs w:val="22"/>
        </w:rPr>
        <w:t xml:space="preserve">El componente transversal recopila las acciones que garantizan la incorporación del Programa de Transparencia y Ética Pública (PTEP) en las </w:t>
      </w:r>
      <w:r w:rsidRPr="007427FB">
        <w:rPr>
          <w:rFonts w:ascii="Arial" w:hAnsi="Arial" w:cs="Arial"/>
          <w:b/>
          <w:bCs/>
          <w:sz w:val="22"/>
          <w:szCs w:val="22"/>
        </w:rPr>
        <w:t>dinámicas y cultura</w:t>
      </w:r>
      <w:r w:rsidRPr="007427FB">
        <w:rPr>
          <w:rFonts w:ascii="Arial" w:hAnsi="Arial" w:cs="Arial"/>
          <w:sz w:val="22"/>
          <w:szCs w:val="22"/>
        </w:rPr>
        <w:t xml:space="preserve"> </w:t>
      </w:r>
      <w:r>
        <w:rPr>
          <w:rFonts w:ascii="Arial" w:hAnsi="Arial" w:cs="Arial"/>
          <w:sz w:val="22"/>
          <w:szCs w:val="22"/>
        </w:rPr>
        <w:t>del Ministerio de Comercio, Industria y Turismo</w:t>
      </w:r>
      <w:r w:rsidRPr="007427FB">
        <w:rPr>
          <w:rFonts w:ascii="Arial" w:hAnsi="Arial" w:cs="Arial"/>
          <w:sz w:val="22"/>
          <w:szCs w:val="22"/>
        </w:rPr>
        <w:t xml:space="preserve">. Son acciones relacionadas con los procesos de liderazgo, apoyo, planificación evaluación y mejora que permiten la operación del componente programático. </w:t>
      </w:r>
    </w:p>
    <w:p w14:paraId="4A3FD468" w14:textId="77777777" w:rsidR="007427FB" w:rsidRDefault="007427FB" w:rsidP="00164CBD">
      <w:pPr>
        <w:jc w:val="both"/>
        <w:rPr>
          <w:rFonts w:ascii="Arial" w:hAnsi="Arial" w:cs="Arial"/>
          <w:sz w:val="22"/>
          <w:szCs w:val="22"/>
          <w:lang w:val="es-CO"/>
        </w:rPr>
      </w:pPr>
    </w:p>
    <w:p w14:paraId="4D9BBBFD" w14:textId="77777777" w:rsidR="006B13C1" w:rsidRDefault="006B13C1" w:rsidP="00164CBD">
      <w:pPr>
        <w:jc w:val="both"/>
        <w:rPr>
          <w:rFonts w:ascii="Arial" w:hAnsi="Arial" w:cs="Arial"/>
          <w:sz w:val="22"/>
          <w:szCs w:val="22"/>
          <w:lang w:val="es-CO"/>
        </w:rPr>
      </w:pPr>
    </w:p>
    <w:p w14:paraId="71A22FC6" w14:textId="737FC79D" w:rsidR="006B13C1" w:rsidRPr="00D11C6B" w:rsidRDefault="00F265CD" w:rsidP="007A208F">
      <w:pPr>
        <w:pStyle w:val="Titulo2"/>
      </w:pPr>
      <w:bookmarkStart w:id="3" w:name="_Toc230779845"/>
      <w:r w:rsidRPr="00D11C6B">
        <w:t>DECLARACIÓN</w:t>
      </w:r>
      <w:bookmarkEnd w:id="3"/>
    </w:p>
    <w:p w14:paraId="76C9E922" w14:textId="77777777" w:rsidR="000C497F" w:rsidRDefault="000C497F" w:rsidP="00164CBD">
      <w:pPr>
        <w:jc w:val="both"/>
        <w:rPr>
          <w:rFonts w:ascii="Arial" w:hAnsi="Arial" w:cs="Arial"/>
          <w:sz w:val="22"/>
          <w:szCs w:val="22"/>
          <w:lang w:val="es-CO"/>
        </w:rPr>
      </w:pPr>
    </w:p>
    <w:p w14:paraId="74325013" w14:textId="20CC1B32" w:rsidR="004B4137" w:rsidRDefault="002F31B5" w:rsidP="00164CBD">
      <w:pPr>
        <w:jc w:val="both"/>
        <w:rPr>
          <w:rFonts w:ascii="Arial" w:hAnsi="Arial" w:cs="Arial"/>
          <w:sz w:val="22"/>
          <w:szCs w:val="22"/>
          <w:lang w:val="es-CO"/>
        </w:rPr>
      </w:pPr>
      <w:r>
        <w:rPr>
          <w:rFonts w:ascii="Arial" w:hAnsi="Arial" w:cs="Arial"/>
          <w:sz w:val="22"/>
          <w:szCs w:val="22"/>
          <w:lang w:val="es-CO"/>
        </w:rPr>
        <w:t>Los colaboradores de Ministerio de Comercio, Industria y Turismo nos comprometemos a:</w:t>
      </w:r>
    </w:p>
    <w:p w14:paraId="5A01297C" w14:textId="77777777" w:rsidR="004B4137" w:rsidRDefault="004B4137" w:rsidP="00164CBD">
      <w:pPr>
        <w:jc w:val="both"/>
        <w:rPr>
          <w:rFonts w:ascii="Arial" w:hAnsi="Arial" w:cs="Arial"/>
          <w:sz w:val="22"/>
          <w:szCs w:val="22"/>
          <w:lang w:val="es-CO"/>
        </w:rPr>
      </w:pPr>
    </w:p>
    <w:p w14:paraId="7975D970" w14:textId="02EA2B7A" w:rsidR="00D11C6B" w:rsidRPr="00B50CDD" w:rsidRDefault="00223EE9" w:rsidP="007709F2">
      <w:pPr>
        <w:ind w:left="360"/>
        <w:jc w:val="both"/>
        <w:rPr>
          <w:rFonts w:ascii="Arial" w:hAnsi="Arial" w:cs="Arial"/>
          <w:color w:val="993300"/>
          <w:sz w:val="22"/>
          <w:szCs w:val="22"/>
        </w:rPr>
      </w:pPr>
      <w:r w:rsidRPr="00B50CDD">
        <w:rPr>
          <w:rFonts w:ascii="Arial" w:hAnsi="Arial" w:cs="Arial"/>
          <w:i/>
          <w:iCs/>
          <w:color w:val="993300"/>
          <w:sz w:val="22"/>
          <w:szCs w:val="22"/>
          <w:lang w:val="es-CO"/>
        </w:rPr>
        <w:t xml:space="preserve">Quienes laboramos en el </w:t>
      </w:r>
      <w:r w:rsidR="00613CE4" w:rsidRPr="00B50CDD">
        <w:rPr>
          <w:rFonts w:ascii="Arial" w:hAnsi="Arial" w:cs="Arial"/>
          <w:i/>
          <w:iCs/>
          <w:color w:val="993300"/>
          <w:sz w:val="22"/>
          <w:szCs w:val="22"/>
          <w:lang w:val="es-CO"/>
        </w:rPr>
        <w:t>Ministerio de Comercio, Industria y Turismo, como entidad</w:t>
      </w:r>
      <w:r w:rsidR="003A4D3A" w:rsidRPr="00B50CDD">
        <w:rPr>
          <w:rFonts w:ascii="Arial" w:hAnsi="Arial" w:cs="Arial"/>
          <w:i/>
          <w:iCs/>
          <w:color w:val="993300"/>
          <w:sz w:val="22"/>
          <w:szCs w:val="22"/>
          <w:lang w:val="es-CO"/>
        </w:rPr>
        <w:t xml:space="preserve"> que impulsa el comercio exterior y la inversión extranjera, lidera el desarrollo económico y el crecimiento empresarial</w:t>
      </w:r>
      <w:r w:rsidR="004C4F04" w:rsidRPr="00B50CDD">
        <w:rPr>
          <w:rFonts w:ascii="Arial" w:hAnsi="Arial" w:cs="Arial"/>
          <w:i/>
          <w:iCs/>
          <w:color w:val="993300"/>
          <w:sz w:val="22"/>
          <w:szCs w:val="22"/>
          <w:lang w:val="es-CO"/>
        </w:rPr>
        <w:t xml:space="preserve"> y</w:t>
      </w:r>
      <w:r w:rsidR="003A4D3A" w:rsidRPr="00B50CDD">
        <w:rPr>
          <w:rFonts w:ascii="Arial" w:hAnsi="Arial" w:cs="Arial"/>
          <w:i/>
          <w:iCs/>
          <w:color w:val="993300"/>
          <w:sz w:val="22"/>
          <w:szCs w:val="22"/>
          <w:lang w:val="es-CO"/>
        </w:rPr>
        <w:t xml:space="preserve">  fomenta el turismo</w:t>
      </w:r>
      <w:r w:rsidR="004C4F04" w:rsidRPr="00B50CDD">
        <w:rPr>
          <w:rFonts w:ascii="Arial" w:hAnsi="Arial" w:cs="Arial"/>
          <w:i/>
          <w:iCs/>
          <w:color w:val="993300"/>
          <w:sz w:val="22"/>
          <w:szCs w:val="22"/>
          <w:lang w:val="es-CO"/>
        </w:rPr>
        <w:t>,</w:t>
      </w:r>
      <w:r w:rsidR="003A4D3A" w:rsidRPr="00B50CDD">
        <w:rPr>
          <w:rFonts w:ascii="Arial" w:hAnsi="Arial" w:cs="Arial"/>
          <w:i/>
          <w:iCs/>
          <w:color w:val="993300"/>
          <w:sz w:val="22"/>
          <w:szCs w:val="22"/>
          <w:lang w:val="es-CO"/>
        </w:rPr>
        <w:t xml:space="preserve"> con el fin de</w:t>
      </w:r>
      <w:r w:rsidR="00613CE4" w:rsidRPr="00B50CDD">
        <w:rPr>
          <w:rFonts w:ascii="Arial" w:hAnsi="Arial" w:cs="Arial"/>
          <w:i/>
          <w:iCs/>
          <w:color w:val="993300"/>
          <w:sz w:val="22"/>
          <w:szCs w:val="22"/>
          <w:lang w:val="es-CO"/>
        </w:rPr>
        <w:t xml:space="preserve"> </w:t>
      </w:r>
      <w:r w:rsidR="00522B54" w:rsidRPr="00B50CDD">
        <w:rPr>
          <w:rFonts w:ascii="Arial" w:hAnsi="Arial" w:cs="Arial"/>
          <w:i/>
          <w:iCs/>
          <w:color w:val="993300"/>
          <w:sz w:val="22"/>
          <w:szCs w:val="22"/>
          <w:lang w:val="es-CO"/>
        </w:rPr>
        <w:t>mejo</w:t>
      </w:r>
      <w:r w:rsidR="00613CE4" w:rsidRPr="00B50CDD">
        <w:rPr>
          <w:rFonts w:ascii="Arial" w:hAnsi="Arial" w:cs="Arial"/>
          <w:i/>
          <w:iCs/>
          <w:color w:val="993300"/>
          <w:sz w:val="22"/>
          <w:szCs w:val="22"/>
          <w:lang w:val="es-CO"/>
        </w:rPr>
        <w:t>rar la calidad de vida de los ciudadanos y generar equidad en el país, en el ejercicio de sus funciones y responsabilidades, se comprometen a interiorizar y cumplir los valores institucionales, por encima de cualquier beneficio personal o grupal, a guiar sus labores y actuaciones al interior de la entidad y en su relación con todas las partes interesadas de forma ética, bajo el Código de Integridad, las políticas, programas y documentos de transparencia y ética adoptados por la entidad, a no tolerar y en consecuencia a denunciar los hechos de corrupción y a gestionar los riesgos para prevenir hechos de corrupción, con el fin de ser un individuo integral, que permita en todo momento mantener la cultura de integridad y legalida</w:t>
      </w:r>
      <w:r w:rsidR="00314784" w:rsidRPr="00B50CDD">
        <w:rPr>
          <w:rFonts w:ascii="Arial" w:hAnsi="Arial" w:cs="Arial"/>
          <w:i/>
          <w:iCs/>
          <w:color w:val="993300"/>
          <w:sz w:val="22"/>
          <w:szCs w:val="22"/>
          <w:lang w:val="es-CO"/>
        </w:rPr>
        <w:t>d</w:t>
      </w:r>
      <w:r w:rsidR="00346154" w:rsidRPr="00B50CDD">
        <w:rPr>
          <w:rFonts w:ascii="Arial" w:hAnsi="Arial" w:cs="Arial"/>
          <w:i/>
          <w:iCs/>
          <w:color w:val="993300"/>
          <w:sz w:val="22"/>
          <w:szCs w:val="22"/>
          <w:lang w:val="es-CO"/>
        </w:rPr>
        <w:t>.</w:t>
      </w:r>
    </w:p>
    <w:p w14:paraId="0E934B86" w14:textId="77777777" w:rsidR="00EA6DEE" w:rsidRDefault="00EA6DEE" w:rsidP="007709F2">
      <w:pPr>
        <w:ind w:left="360"/>
        <w:jc w:val="both"/>
        <w:rPr>
          <w:rFonts w:ascii="Arial" w:hAnsi="Arial" w:cs="Arial"/>
          <w:sz w:val="22"/>
          <w:szCs w:val="22"/>
        </w:rPr>
      </w:pPr>
    </w:p>
    <w:p w14:paraId="279757CC" w14:textId="77777777" w:rsidR="007709F2" w:rsidRPr="00036587" w:rsidRDefault="007709F2" w:rsidP="007709F2">
      <w:pPr>
        <w:ind w:left="360"/>
        <w:jc w:val="both"/>
        <w:rPr>
          <w:rFonts w:ascii="Arial" w:hAnsi="Arial" w:cs="Arial"/>
          <w:sz w:val="22"/>
          <w:szCs w:val="22"/>
        </w:rPr>
      </w:pPr>
    </w:p>
    <w:p w14:paraId="3874B6EB" w14:textId="392F7DD6" w:rsidR="000F3715" w:rsidRPr="00036587" w:rsidRDefault="00D11C6B" w:rsidP="007A208F">
      <w:pPr>
        <w:pStyle w:val="Titulo2"/>
      </w:pPr>
      <w:bookmarkStart w:id="4" w:name="_Toc230779846"/>
      <w:r w:rsidRPr="00036587">
        <w:t>OBJETIVO</w:t>
      </w:r>
      <w:r w:rsidR="006E57E2" w:rsidRPr="00036587">
        <w:t>S</w:t>
      </w:r>
      <w:bookmarkEnd w:id="4"/>
    </w:p>
    <w:p w14:paraId="5DDA4A72" w14:textId="77777777" w:rsidR="006E57E2" w:rsidRPr="00036587" w:rsidRDefault="006E57E2" w:rsidP="006E57E2">
      <w:pPr>
        <w:rPr>
          <w:rFonts w:ascii="Arial" w:hAnsi="Arial" w:cs="Arial"/>
          <w:lang w:val="es-CO"/>
        </w:rPr>
      </w:pPr>
    </w:p>
    <w:p w14:paraId="787E995D" w14:textId="5E37CC40" w:rsidR="006E57E2" w:rsidRPr="00CC5558" w:rsidRDefault="006E57E2" w:rsidP="00CC5558">
      <w:pPr>
        <w:rPr>
          <w:rFonts w:ascii="Arial" w:hAnsi="Arial" w:cs="Arial"/>
          <w:b/>
          <w:sz w:val="22"/>
          <w:szCs w:val="22"/>
          <w:lang w:val="es-CO"/>
        </w:rPr>
      </w:pPr>
      <w:r w:rsidRPr="00CC5558">
        <w:rPr>
          <w:rFonts w:ascii="Arial" w:hAnsi="Arial" w:cs="Arial"/>
          <w:b/>
          <w:sz w:val="22"/>
          <w:szCs w:val="22"/>
          <w:lang w:val="es-CO"/>
        </w:rPr>
        <w:t>2.1 Objetivo Gener</w:t>
      </w:r>
      <w:r w:rsidR="00036587" w:rsidRPr="00CC5558">
        <w:rPr>
          <w:rFonts w:ascii="Arial" w:hAnsi="Arial" w:cs="Arial"/>
          <w:b/>
          <w:sz w:val="22"/>
          <w:szCs w:val="22"/>
          <w:lang w:val="es-CO"/>
        </w:rPr>
        <w:t>al</w:t>
      </w:r>
      <w:r w:rsidR="00140F0B">
        <w:rPr>
          <w:rFonts w:ascii="Arial" w:hAnsi="Arial" w:cs="Arial"/>
          <w:b/>
          <w:sz w:val="22"/>
          <w:szCs w:val="22"/>
          <w:lang w:val="es-CO"/>
        </w:rPr>
        <w:t xml:space="preserve"> </w:t>
      </w:r>
    </w:p>
    <w:p w14:paraId="6611FC49" w14:textId="77777777" w:rsidR="000F3715" w:rsidRDefault="000F3715" w:rsidP="00164CBD">
      <w:pPr>
        <w:jc w:val="both"/>
        <w:rPr>
          <w:rFonts w:ascii="Arial" w:hAnsi="Arial" w:cs="Arial"/>
          <w:sz w:val="22"/>
          <w:szCs w:val="22"/>
          <w:lang w:val="es-CO"/>
        </w:rPr>
      </w:pPr>
    </w:p>
    <w:p w14:paraId="5B4AA656" w14:textId="74F598F1" w:rsidR="00324D7D" w:rsidRPr="00036587" w:rsidRDefault="00BB63AE" w:rsidP="00ED3EF8">
      <w:pPr>
        <w:jc w:val="both"/>
        <w:rPr>
          <w:rFonts w:ascii="Arial" w:hAnsi="Arial" w:cs="Arial"/>
          <w:sz w:val="22"/>
          <w:szCs w:val="22"/>
          <w:lang w:val="es-CO"/>
        </w:rPr>
      </w:pPr>
      <w:r>
        <w:rPr>
          <w:rFonts w:ascii="Arial" w:hAnsi="Arial" w:cs="Arial"/>
          <w:sz w:val="22"/>
          <w:szCs w:val="22"/>
        </w:rPr>
        <w:t xml:space="preserve">Mantener </w:t>
      </w:r>
      <w:r w:rsidRPr="005954B5">
        <w:rPr>
          <w:rFonts w:ascii="Arial" w:hAnsi="Arial" w:cs="Arial"/>
          <w:sz w:val="22"/>
          <w:szCs w:val="22"/>
        </w:rPr>
        <w:t>la cultura de integridad</w:t>
      </w:r>
      <w:r w:rsidR="002D26C5">
        <w:rPr>
          <w:rFonts w:ascii="Arial" w:hAnsi="Arial" w:cs="Arial"/>
          <w:sz w:val="22"/>
          <w:szCs w:val="22"/>
        </w:rPr>
        <w:t>, de</w:t>
      </w:r>
      <w:r w:rsidRPr="005954B5">
        <w:rPr>
          <w:rFonts w:ascii="Arial" w:hAnsi="Arial" w:cs="Arial"/>
          <w:sz w:val="22"/>
          <w:szCs w:val="22"/>
        </w:rPr>
        <w:t xml:space="preserve"> legalidad</w:t>
      </w:r>
      <w:r w:rsidR="002D26C5">
        <w:rPr>
          <w:rFonts w:ascii="Arial" w:hAnsi="Arial" w:cs="Arial"/>
          <w:sz w:val="22"/>
          <w:szCs w:val="22"/>
        </w:rPr>
        <w:t>, prevenir los hechos de corrupción</w:t>
      </w:r>
      <w:r w:rsidR="00217DFA">
        <w:rPr>
          <w:rFonts w:ascii="Arial" w:hAnsi="Arial" w:cs="Arial"/>
          <w:sz w:val="22"/>
          <w:szCs w:val="22"/>
        </w:rPr>
        <w:t xml:space="preserve"> </w:t>
      </w:r>
      <w:r w:rsidR="004C0C43">
        <w:rPr>
          <w:rFonts w:ascii="Arial" w:hAnsi="Arial" w:cs="Arial"/>
          <w:sz w:val="22"/>
          <w:szCs w:val="22"/>
        </w:rPr>
        <w:t>e implementar acciones estratégicas para la lucha contra la corrupción</w:t>
      </w:r>
      <w:r w:rsidR="00864DB8">
        <w:rPr>
          <w:rFonts w:ascii="Arial" w:hAnsi="Arial" w:cs="Arial"/>
          <w:sz w:val="22"/>
          <w:szCs w:val="22"/>
        </w:rPr>
        <w:t>,</w:t>
      </w:r>
      <w:r w:rsidR="004C0C43">
        <w:rPr>
          <w:rFonts w:ascii="Arial" w:hAnsi="Arial" w:cs="Arial"/>
          <w:sz w:val="22"/>
          <w:szCs w:val="22"/>
        </w:rPr>
        <w:t xml:space="preserve"> </w:t>
      </w:r>
      <w:r w:rsidR="00217DFA">
        <w:rPr>
          <w:rFonts w:ascii="Arial" w:hAnsi="Arial" w:cs="Arial"/>
          <w:sz w:val="22"/>
          <w:szCs w:val="22"/>
        </w:rPr>
        <w:t xml:space="preserve">a través </w:t>
      </w:r>
      <w:r w:rsidR="00344FED" w:rsidRPr="00344FED">
        <w:rPr>
          <w:rFonts w:ascii="Arial" w:hAnsi="Arial" w:cs="Arial"/>
          <w:sz w:val="22"/>
          <w:szCs w:val="22"/>
        </w:rPr>
        <w:t xml:space="preserve">de la identificación y gestión de riesgos de </w:t>
      </w:r>
      <w:r w:rsidR="00344FED">
        <w:rPr>
          <w:rFonts w:ascii="Arial" w:hAnsi="Arial" w:cs="Arial"/>
          <w:sz w:val="22"/>
          <w:szCs w:val="22"/>
        </w:rPr>
        <w:t>integridad</w:t>
      </w:r>
      <w:r w:rsidR="00344FED" w:rsidRPr="00344FED">
        <w:rPr>
          <w:rFonts w:ascii="Arial" w:hAnsi="Arial" w:cs="Arial"/>
          <w:sz w:val="22"/>
          <w:szCs w:val="22"/>
        </w:rPr>
        <w:t>,</w:t>
      </w:r>
      <w:r w:rsidR="00487C72">
        <w:rPr>
          <w:rFonts w:ascii="Arial" w:hAnsi="Arial" w:cs="Arial"/>
          <w:sz w:val="22"/>
          <w:szCs w:val="22"/>
        </w:rPr>
        <w:t xml:space="preserve"> riesgos de</w:t>
      </w:r>
      <w:r w:rsidR="00344FED" w:rsidRPr="00344FED">
        <w:rPr>
          <w:rFonts w:ascii="Arial" w:hAnsi="Arial" w:cs="Arial"/>
          <w:sz w:val="22"/>
          <w:szCs w:val="22"/>
        </w:rPr>
        <w:t xml:space="preserve"> lavado de activos,</w:t>
      </w:r>
      <w:r w:rsidR="0059170A">
        <w:rPr>
          <w:rFonts w:ascii="Arial" w:hAnsi="Arial" w:cs="Arial"/>
          <w:sz w:val="22"/>
          <w:szCs w:val="22"/>
        </w:rPr>
        <w:t xml:space="preserve"> financiación del terrorismo</w:t>
      </w:r>
      <w:r w:rsidR="00DF4A9A">
        <w:rPr>
          <w:rFonts w:ascii="Arial" w:hAnsi="Arial" w:cs="Arial"/>
          <w:sz w:val="22"/>
          <w:szCs w:val="22"/>
        </w:rPr>
        <w:t xml:space="preserve"> y financiación para la proliferación de armas</w:t>
      </w:r>
      <w:r w:rsidR="00091248">
        <w:rPr>
          <w:rFonts w:ascii="Arial" w:hAnsi="Arial" w:cs="Arial"/>
          <w:sz w:val="22"/>
          <w:szCs w:val="22"/>
        </w:rPr>
        <w:t xml:space="preserve"> de destrucción masiva </w:t>
      </w:r>
      <w:r w:rsidR="00392E40">
        <w:rPr>
          <w:rFonts w:ascii="Arial" w:hAnsi="Arial" w:cs="Arial"/>
          <w:sz w:val="22"/>
          <w:szCs w:val="22"/>
        </w:rPr>
        <w:t>–</w:t>
      </w:r>
      <w:r w:rsidR="00091248">
        <w:rPr>
          <w:rFonts w:ascii="Arial" w:hAnsi="Arial" w:cs="Arial"/>
          <w:sz w:val="22"/>
          <w:szCs w:val="22"/>
        </w:rPr>
        <w:t xml:space="preserve"> LAFT</w:t>
      </w:r>
      <w:r w:rsidR="00392E40">
        <w:rPr>
          <w:rFonts w:ascii="Arial" w:hAnsi="Arial" w:cs="Arial"/>
          <w:sz w:val="22"/>
          <w:szCs w:val="22"/>
        </w:rPr>
        <w:t xml:space="preserve">/FPADM, </w:t>
      </w:r>
      <w:r w:rsidR="00487C72">
        <w:rPr>
          <w:rFonts w:ascii="Arial" w:hAnsi="Arial" w:cs="Arial"/>
          <w:sz w:val="22"/>
          <w:szCs w:val="22"/>
        </w:rPr>
        <w:t>de la</w:t>
      </w:r>
      <w:r w:rsidR="00632FA2">
        <w:rPr>
          <w:rFonts w:ascii="Arial" w:hAnsi="Arial" w:cs="Arial"/>
          <w:sz w:val="22"/>
          <w:szCs w:val="22"/>
        </w:rPr>
        <w:t xml:space="preserve"> </w:t>
      </w:r>
      <w:r w:rsidR="00344FED" w:rsidRPr="00344FED">
        <w:rPr>
          <w:rFonts w:ascii="Arial" w:hAnsi="Arial" w:cs="Arial"/>
          <w:sz w:val="22"/>
          <w:szCs w:val="22"/>
        </w:rPr>
        <w:t>debida diligencia</w:t>
      </w:r>
      <w:r w:rsidR="00291663">
        <w:rPr>
          <w:rFonts w:ascii="Arial" w:hAnsi="Arial" w:cs="Arial"/>
          <w:sz w:val="22"/>
          <w:szCs w:val="22"/>
        </w:rPr>
        <w:t xml:space="preserve">, </w:t>
      </w:r>
      <w:r w:rsidR="00344FED" w:rsidRPr="00344FED">
        <w:rPr>
          <w:rFonts w:ascii="Arial" w:hAnsi="Arial" w:cs="Arial"/>
          <w:sz w:val="22"/>
          <w:szCs w:val="22"/>
        </w:rPr>
        <w:t>divulgación de canales de denuncia</w:t>
      </w:r>
      <w:r w:rsidR="00EF1A8B">
        <w:rPr>
          <w:rFonts w:ascii="Arial" w:hAnsi="Arial" w:cs="Arial"/>
          <w:sz w:val="22"/>
          <w:szCs w:val="22"/>
        </w:rPr>
        <w:t>;</w:t>
      </w:r>
      <w:r w:rsidR="00344FED" w:rsidRPr="00344FED">
        <w:rPr>
          <w:rFonts w:ascii="Arial" w:hAnsi="Arial" w:cs="Arial"/>
          <w:sz w:val="22"/>
          <w:szCs w:val="22"/>
        </w:rPr>
        <w:t xml:space="preserve"> identificación de redes internas y externas</w:t>
      </w:r>
      <w:r w:rsidR="006E0C1C">
        <w:rPr>
          <w:rFonts w:ascii="Arial" w:hAnsi="Arial" w:cs="Arial"/>
          <w:sz w:val="22"/>
          <w:szCs w:val="22"/>
        </w:rPr>
        <w:t>;</w:t>
      </w:r>
      <w:r w:rsidR="00344FED" w:rsidRPr="00344FED">
        <w:rPr>
          <w:rFonts w:ascii="Arial" w:hAnsi="Arial" w:cs="Arial"/>
          <w:sz w:val="22"/>
          <w:szCs w:val="22"/>
        </w:rPr>
        <w:t xml:space="preserve"> optimización de los mecanismos de transparencia</w:t>
      </w:r>
      <w:r w:rsidR="009A6FA4">
        <w:rPr>
          <w:rFonts w:ascii="Arial" w:hAnsi="Arial" w:cs="Arial"/>
          <w:sz w:val="22"/>
          <w:szCs w:val="22"/>
        </w:rPr>
        <w:t xml:space="preserve">, </w:t>
      </w:r>
      <w:r w:rsidR="00344FED" w:rsidRPr="00344FED">
        <w:rPr>
          <w:rFonts w:ascii="Arial" w:hAnsi="Arial" w:cs="Arial"/>
          <w:sz w:val="22"/>
          <w:szCs w:val="22"/>
        </w:rPr>
        <w:t>acceso a la información y uso de datos abiertos; impulso a la participación y rendición de cuentas</w:t>
      </w:r>
      <w:r w:rsidR="006E0C1C">
        <w:rPr>
          <w:rFonts w:ascii="Arial" w:hAnsi="Arial" w:cs="Arial"/>
          <w:sz w:val="22"/>
          <w:szCs w:val="22"/>
        </w:rPr>
        <w:t xml:space="preserve"> y</w:t>
      </w:r>
      <w:r w:rsidR="00344FED" w:rsidRPr="00344FED">
        <w:rPr>
          <w:rFonts w:ascii="Arial" w:hAnsi="Arial" w:cs="Arial"/>
          <w:sz w:val="22"/>
          <w:szCs w:val="22"/>
        </w:rPr>
        <w:t xml:space="preserve"> mejora en el acceso a los trámites y servicios que presta la entidad</w:t>
      </w:r>
      <w:r w:rsidR="00ED3EF8">
        <w:rPr>
          <w:rFonts w:ascii="Arial" w:hAnsi="Arial" w:cs="Arial"/>
          <w:sz w:val="22"/>
          <w:szCs w:val="22"/>
        </w:rPr>
        <w:t>.</w:t>
      </w:r>
    </w:p>
    <w:p w14:paraId="6F9A1765" w14:textId="77777777" w:rsidR="000F3715" w:rsidRDefault="000F3715" w:rsidP="00164CBD">
      <w:pPr>
        <w:jc w:val="both"/>
        <w:rPr>
          <w:rFonts w:ascii="Arial" w:hAnsi="Arial" w:cs="Arial"/>
          <w:sz w:val="22"/>
          <w:szCs w:val="22"/>
          <w:lang w:val="es-CO"/>
        </w:rPr>
      </w:pPr>
    </w:p>
    <w:p w14:paraId="2A11F27B" w14:textId="77777777" w:rsidR="000F3715" w:rsidRDefault="000F3715" w:rsidP="00164CBD">
      <w:pPr>
        <w:jc w:val="both"/>
        <w:rPr>
          <w:rFonts w:ascii="Arial" w:hAnsi="Arial" w:cs="Arial"/>
          <w:sz w:val="22"/>
          <w:szCs w:val="22"/>
          <w:lang w:val="es-CO"/>
        </w:rPr>
      </w:pPr>
    </w:p>
    <w:p w14:paraId="6B3AA689" w14:textId="296180AE" w:rsidR="000F3715" w:rsidRPr="00CC5558" w:rsidRDefault="007D2DFC" w:rsidP="00CC5558">
      <w:pPr>
        <w:rPr>
          <w:rFonts w:ascii="Arial" w:hAnsi="Arial" w:cs="Arial"/>
          <w:b/>
          <w:sz w:val="22"/>
          <w:szCs w:val="22"/>
          <w:lang w:val="es-CO"/>
        </w:rPr>
      </w:pPr>
      <w:r w:rsidRPr="00CC5558">
        <w:rPr>
          <w:rFonts w:ascii="Arial" w:hAnsi="Arial" w:cs="Arial"/>
          <w:b/>
          <w:sz w:val="22"/>
          <w:szCs w:val="22"/>
          <w:lang w:val="es-CO"/>
        </w:rPr>
        <w:t>2.2 Objetivos específicos</w:t>
      </w:r>
    </w:p>
    <w:p w14:paraId="4801A368" w14:textId="77777777" w:rsidR="000F3715" w:rsidRDefault="000F3715" w:rsidP="00164CBD">
      <w:pPr>
        <w:jc w:val="both"/>
        <w:rPr>
          <w:rFonts w:ascii="Arial" w:hAnsi="Arial" w:cs="Arial"/>
          <w:sz w:val="22"/>
          <w:szCs w:val="22"/>
          <w:lang w:val="es-CO"/>
        </w:rPr>
      </w:pPr>
    </w:p>
    <w:p w14:paraId="0B36750C" w14:textId="69F8F92C" w:rsidR="000F3715" w:rsidRDefault="008156B7" w:rsidP="00600E8B">
      <w:pPr>
        <w:pStyle w:val="Prrafodelista"/>
        <w:numPr>
          <w:ilvl w:val="0"/>
          <w:numId w:val="6"/>
        </w:numPr>
        <w:jc w:val="both"/>
        <w:rPr>
          <w:rFonts w:ascii="Arial" w:hAnsi="Arial" w:cs="Arial"/>
          <w:sz w:val="22"/>
          <w:szCs w:val="22"/>
          <w:lang w:val="es-CO"/>
        </w:rPr>
      </w:pPr>
      <w:r>
        <w:rPr>
          <w:rFonts w:ascii="Arial" w:hAnsi="Arial" w:cs="Arial"/>
          <w:sz w:val="22"/>
          <w:szCs w:val="22"/>
          <w:lang w:val="es-CO"/>
        </w:rPr>
        <w:t>Realizar seguimiento</w:t>
      </w:r>
      <w:r w:rsidR="004574B1">
        <w:rPr>
          <w:rFonts w:ascii="Arial" w:hAnsi="Arial" w:cs="Arial"/>
          <w:sz w:val="22"/>
          <w:szCs w:val="22"/>
          <w:lang w:val="es-CO"/>
        </w:rPr>
        <w:t xml:space="preserve"> </w:t>
      </w:r>
      <w:r w:rsidR="00D1767F">
        <w:rPr>
          <w:rFonts w:ascii="Arial" w:hAnsi="Arial" w:cs="Arial"/>
          <w:sz w:val="22"/>
          <w:szCs w:val="22"/>
          <w:lang w:val="es-CO"/>
        </w:rPr>
        <w:t>a los riesgos de integridad</w:t>
      </w:r>
    </w:p>
    <w:p w14:paraId="3CC12C30" w14:textId="0F7C0C4A" w:rsidR="00D1767F" w:rsidRPr="000240E0" w:rsidRDefault="00292E73" w:rsidP="00600E8B">
      <w:pPr>
        <w:pStyle w:val="Prrafodelista"/>
        <w:numPr>
          <w:ilvl w:val="0"/>
          <w:numId w:val="6"/>
        </w:numPr>
        <w:jc w:val="both"/>
        <w:rPr>
          <w:rFonts w:ascii="Arial" w:hAnsi="Arial" w:cs="Arial"/>
          <w:sz w:val="22"/>
          <w:szCs w:val="22"/>
          <w:lang w:val="es-CO"/>
        </w:rPr>
      </w:pPr>
      <w:r>
        <w:rPr>
          <w:rFonts w:ascii="Arial" w:hAnsi="Arial" w:cs="Arial"/>
          <w:sz w:val="22"/>
          <w:szCs w:val="22"/>
          <w:lang w:val="es-CO"/>
        </w:rPr>
        <w:t>Identificar y realizar seguimiento</w:t>
      </w:r>
      <w:r w:rsidR="0038536A">
        <w:rPr>
          <w:rFonts w:ascii="Arial" w:hAnsi="Arial" w:cs="Arial"/>
          <w:sz w:val="22"/>
          <w:szCs w:val="22"/>
          <w:lang w:val="es-CO"/>
        </w:rPr>
        <w:t xml:space="preserve"> </w:t>
      </w:r>
      <w:r>
        <w:rPr>
          <w:rFonts w:ascii="Arial" w:hAnsi="Arial" w:cs="Arial"/>
          <w:sz w:val="22"/>
          <w:szCs w:val="22"/>
          <w:lang w:val="es-CO"/>
        </w:rPr>
        <w:t>a los riesgos</w:t>
      </w:r>
      <w:r w:rsidR="0038536A">
        <w:rPr>
          <w:rFonts w:ascii="Arial" w:hAnsi="Arial" w:cs="Arial"/>
          <w:sz w:val="22"/>
          <w:szCs w:val="22"/>
          <w:lang w:val="es-CO"/>
        </w:rPr>
        <w:t xml:space="preserve"> de</w:t>
      </w:r>
      <w:r w:rsidR="0038536A" w:rsidRPr="00344FED">
        <w:rPr>
          <w:rFonts w:ascii="Arial" w:hAnsi="Arial" w:cs="Arial"/>
          <w:sz w:val="22"/>
          <w:szCs w:val="22"/>
        </w:rPr>
        <w:t xml:space="preserve"> lavado de activos,</w:t>
      </w:r>
      <w:r w:rsidR="0038536A">
        <w:rPr>
          <w:rFonts w:ascii="Arial" w:hAnsi="Arial" w:cs="Arial"/>
          <w:sz w:val="22"/>
          <w:szCs w:val="22"/>
        </w:rPr>
        <w:t xml:space="preserve"> financiación del terrorismo y financiación para la proliferación de armas de destrucción masiva – LAFT/FPADM</w:t>
      </w:r>
    </w:p>
    <w:p w14:paraId="7D73D829" w14:textId="24F03DAA" w:rsidR="000240E0" w:rsidRPr="00290BDF" w:rsidRDefault="00835B3B" w:rsidP="00600E8B">
      <w:pPr>
        <w:pStyle w:val="Prrafodelista"/>
        <w:numPr>
          <w:ilvl w:val="0"/>
          <w:numId w:val="6"/>
        </w:numPr>
        <w:jc w:val="both"/>
        <w:rPr>
          <w:rFonts w:ascii="Arial" w:hAnsi="Arial" w:cs="Arial"/>
          <w:sz w:val="22"/>
          <w:szCs w:val="22"/>
          <w:lang w:val="es-CO"/>
        </w:rPr>
      </w:pPr>
      <w:r>
        <w:rPr>
          <w:rFonts w:ascii="Arial" w:hAnsi="Arial" w:cs="Arial"/>
          <w:sz w:val="22"/>
          <w:szCs w:val="22"/>
        </w:rPr>
        <w:t>Publicar y divulgar</w:t>
      </w:r>
      <w:r w:rsidR="00193329">
        <w:rPr>
          <w:rFonts w:ascii="Arial" w:hAnsi="Arial" w:cs="Arial"/>
          <w:sz w:val="22"/>
          <w:szCs w:val="22"/>
        </w:rPr>
        <w:t xml:space="preserve"> </w:t>
      </w:r>
      <w:r>
        <w:rPr>
          <w:rFonts w:ascii="Arial" w:hAnsi="Arial" w:cs="Arial"/>
          <w:sz w:val="22"/>
          <w:szCs w:val="22"/>
        </w:rPr>
        <w:t>los canales de denuncia</w:t>
      </w:r>
      <w:r w:rsidR="00290BDF">
        <w:rPr>
          <w:rFonts w:ascii="Arial" w:hAnsi="Arial" w:cs="Arial"/>
          <w:sz w:val="22"/>
          <w:szCs w:val="22"/>
        </w:rPr>
        <w:t>.</w:t>
      </w:r>
    </w:p>
    <w:p w14:paraId="5F3687CC" w14:textId="6B67EAA7" w:rsidR="00290BDF" w:rsidRPr="00E86C97" w:rsidRDefault="00A31006" w:rsidP="00600E8B">
      <w:pPr>
        <w:pStyle w:val="Prrafodelista"/>
        <w:numPr>
          <w:ilvl w:val="0"/>
          <w:numId w:val="6"/>
        </w:numPr>
        <w:jc w:val="both"/>
        <w:rPr>
          <w:rFonts w:ascii="Arial" w:hAnsi="Arial" w:cs="Arial"/>
          <w:sz w:val="22"/>
          <w:szCs w:val="22"/>
          <w:lang w:val="es-CO"/>
        </w:rPr>
      </w:pPr>
      <w:r>
        <w:rPr>
          <w:rFonts w:ascii="Arial" w:hAnsi="Arial" w:cs="Arial"/>
          <w:sz w:val="22"/>
          <w:szCs w:val="22"/>
        </w:rPr>
        <w:t xml:space="preserve">Mantener el cumplimiento de la </w:t>
      </w:r>
      <w:r w:rsidRPr="00A31006">
        <w:rPr>
          <w:rFonts w:ascii="Arial" w:hAnsi="Arial" w:cs="Arial"/>
          <w:sz w:val="22"/>
          <w:szCs w:val="22"/>
        </w:rPr>
        <w:t>Ley de Transparencia y Acceso a Información Pública y uso de datos abiertos</w:t>
      </w:r>
    </w:p>
    <w:p w14:paraId="2ED265EE" w14:textId="70862ADD" w:rsidR="00270C31" w:rsidRPr="00BE403F" w:rsidRDefault="0070706B" w:rsidP="00600E8B">
      <w:pPr>
        <w:pStyle w:val="Prrafodelista"/>
        <w:numPr>
          <w:ilvl w:val="0"/>
          <w:numId w:val="6"/>
        </w:numPr>
        <w:jc w:val="both"/>
        <w:rPr>
          <w:rFonts w:ascii="Arial" w:hAnsi="Arial" w:cs="Arial"/>
          <w:sz w:val="22"/>
          <w:szCs w:val="22"/>
          <w:lang w:val="es-CO"/>
        </w:rPr>
      </w:pPr>
      <w:r w:rsidRPr="00BE403F">
        <w:rPr>
          <w:rFonts w:ascii="Arial" w:hAnsi="Arial" w:cs="Arial"/>
          <w:sz w:val="22"/>
          <w:szCs w:val="22"/>
        </w:rPr>
        <w:lastRenderedPageBreak/>
        <w:t>Promover la cultura de legalidad</w:t>
      </w:r>
      <w:r w:rsidR="00021F99" w:rsidRPr="00BE403F">
        <w:rPr>
          <w:rFonts w:ascii="Arial" w:hAnsi="Arial" w:cs="Arial"/>
          <w:sz w:val="22"/>
          <w:szCs w:val="22"/>
        </w:rPr>
        <w:t xml:space="preserve"> </w:t>
      </w:r>
      <w:r w:rsidR="006B1A29" w:rsidRPr="00BE403F">
        <w:rPr>
          <w:rFonts w:ascii="Arial" w:hAnsi="Arial" w:cs="Arial"/>
          <w:sz w:val="22"/>
          <w:szCs w:val="22"/>
        </w:rPr>
        <w:t>a través de</w:t>
      </w:r>
      <w:r w:rsidR="00D3493B" w:rsidRPr="00BE403F">
        <w:rPr>
          <w:rFonts w:ascii="Arial" w:hAnsi="Arial" w:cs="Arial"/>
          <w:sz w:val="22"/>
          <w:szCs w:val="22"/>
        </w:rPr>
        <w:t xml:space="preserve">l cumplimiento de las disposiciones legales </w:t>
      </w:r>
      <w:r w:rsidR="002F3A25" w:rsidRPr="00BE403F">
        <w:rPr>
          <w:rFonts w:ascii="Arial" w:hAnsi="Arial" w:cs="Arial"/>
          <w:sz w:val="22"/>
          <w:szCs w:val="22"/>
        </w:rPr>
        <w:t>d</w:t>
      </w:r>
      <w:r w:rsidR="00D3493B" w:rsidRPr="00BE403F">
        <w:rPr>
          <w:rFonts w:ascii="Arial" w:hAnsi="Arial" w:cs="Arial"/>
          <w:sz w:val="22"/>
          <w:szCs w:val="22"/>
        </w:rPr>
        <w:t>el acceso a la información pública</w:t>
      </w:r>
      <w:r w:rsidR="00BE403F" w:rsidRPr="00BE403F">
        <w:rPr>
          <w:rFonts w:ascii="Arial" w:hAnsi="Arial" w:cs="Arial"/>
          <w:sz w:val="22"/>
          <w:szCs w:val="22"/>
        </w:rPr>
        <w:t xml:space="preserve"> </w:t>
      </w:r>
      <w:r w:rsidR="00D3493B" w:rsidRPr="00BE403F">
        <w:rPr>
          <w:rFonts w:ascii="Arial" w:hAnsi="Arial" w:cs="Arial"/>
          <w:sz w:val="22"/>
          <w:szCs w:val="22"/>
        </w:rPr>
        <w:t>y las estrategias de participación ciudadana y rendición de cuentas</w:t>
      </w:r>
      <w:r w:rsidR="00BE403F" w:rsidRPr="00BE403F">
        <w:rPr>
          <w:rFonts w:ascii="Arial" w:hAnsi="Arial" w:cs="Arial"/>
          <w:sz w:val="22"/>
          <w:szCs w:val="22"/>
        </w:rPr>
        <w:t>.</w:t>
      </w:r>
    </w:p>
    <w:p w14:paraId="78D80B00" w14:textId="2F7A60E0" w:rsidR="0049092B" w:rsidRDefault="00E56543" w:rsidP="00600E8B">
      <w:pPr>
        <w:pStyle w:val="Prrafodelista"/>
        <w:numPr>
          <w:ilvl w:val="0"/>
          <w:numId w:val="6"/>
        </w:numPr>
        <w:jc w:val="both"/>
        <w:rPr>
          <w:rFonts w:ascii="Arial" w:hAnsi="Arial" w:cs="Arial"/>
          <w:color w:val="000000" w:themeColor="text1"/>
          <w:sz w:val="22"/>
          <w:szCs w:val="22"/>
          <w:lang w:val="es-CO"/>
        </w:rPr>
      </w:pPr>
      <w:r w:rsidRPr="00850313">
        <w:rPr>
          <w:rFonts w:ascii="Arial" w:hAnsi="Arial" w:cs="Arial"/>
          <w:color w:val="000000" w:themeColor="text1"/>
          <w:sz w:val="22"/>
          <w:szCs w:val="22"/>
          <w:lang w:val="es-CO"/>
        </w:rPr>
        <w:t>Socializa</w:t>
      </w:r>
      <w:r w:rsidR="008446FA" w:rsidRPr="00850313">
        <w:rPr>
          <w:rFonts w:ascii="Arial" w:hAnsi="Arial" w:cs="Arial"/>
          <w:color w:val="000000" w:themeColor="text1"/>
          <w:sz w:val="22"/>
          <w:szCs w:val="22"/>
          <w:lang w:val="es-CO"/>
        </w:rPr>
        <w:t>r</w:t>
      </w:r>
      <w:r w:rsidRPr="00850313">
        <w:rPr>
          <w:rFonts w:ascii="Arial" w:hAnsi="Arial" w:cs="Arial"/>
          <w:color w:val="000000" w:themeColor="text1"/>
          <w:sz w:val="22"/>
          <w:szCs w:val="22"/>
          <w:lang w:val="es-CO"/>
        </w:rPr>
        <w:t xml:space="preserve"> del Códi</w:t>
      </w:r>
      <w:r w:rsidR="008446FA" w:rsidRPr="00850313">
        <w:rPr>
          <w:rFonts w:ascii="Arial" w:hAnsi="Arial" w:cs="Arial"/>
          <w:color w:val="000000" w:themeColor="text1"/>
          <w:sz w:val="22"/>
          <w:szCs w:val="22"/>
          <w:lang w:val="es-CO"/>
        </w:rPr>
        <w:t xml:space="preserve">go de </w:t>
      </w:r>
      <w:r w:rsidR="00270C31" w:rsidRPr="00850313">
        <w:rPr>
          <w:rFonts w:ascii="Arial" w:hAnsi="Arial" w:cs="Arial"/>
          <w:color w:val="000000" w:themeColor="text1"/>
          <w:sz w:val="22"/>
          <w:szCs w:val="22"/>
          <w:lang w:val="es-CO"/>
        </w:rPr>
        <w:t>I</w:t>
      </w:r>
      <w:r w:rsidR="008446FA" w:rsidRPr="00850313">
        <w:rPr>
          <w:rFonts w:ascii="Arial" w:hAnsi="Arial" w:cs="Arial"/>
          <w:color w:val="000000" w:themeColor="text1"/>
          <w:sz w:val="22"/>
          <w:szCs w:val="22"/>
          <w:lang w:val="es-CO"/>
        </w:rPr>
        <w:t>ntegridad</w:t>
      </w:r>
      <w:r w:rsidR="009833C3" w:rsidRPr="00850313">
        <w:rPr>
          <w:rFonts w:ascii="Arial" w:hAnsi="Arial" w:cs="Arial"/>
          <w:color w:val="000000" w:themeColor="text1"/>
          <w:sz w:val="22"/>
          <w:szCs w:val="22"/>
          <w:lang w:val="es-CO"/>
        </w:rPr>
        <w:t xml:space="preserve"> a los colaboradores</w:t>
      </w:r>
    </w:p>
    <w:p w14:paraId="0229C777" w14:textId="77777777" w:rsidR="00F149B1" w:rsidRDefault="00F149B1" w:rsidP="00F149B1">
      <w:pPr>
        <w:pStyle w:val="Titulo2"/>
        <w:numPr>
          <w:ilvl w:val="0"/>
          <w:numId w:val="0"/>
        </w:numPr>
        <w:ind w:left="720"/>
      </w:pPr>
    </w:p>
    <w:p w14:paraId="2EF5E0C8" w14:textId="77777777" w:rsidR="00F149B1" w:rsidRDefault="00F149B1" w:rsidP="00F149B1">
      <w:pPr>
        <w:pStyle w:val="Titulo2"/>
        <w:numPr>
          <w:ilvl w:val="0"/>
          <w:numId w:val="0"/>
        </w:numPr>
        <w:ind w:left="720"/>
      </w:pPr>
    </w:p>
    <w:p w14:paraId="47D98077" w14:textId="48C68003" w:rsidR="000F3715" w:rsidRPr="00D2117A" w:rsidRDefault="00D2117A" w:rsidP="007A208F">
      <w:pPr>
        <w:pStyle w:val="Titulo2"/>
      </w:pPr>
      <w:bookmarkStart w:id="5" w:name="_Toc230779847"/>
      <w:r w:rsidRPr="00D2117A">
        <w:t>ALCANCE</w:t>
      </w:r>
      <w:bookmarkEnd w:id="5"/>
    </w:p>
    <w:p w14:paraId="7DFC33A9" w14:textId="77777777" w:rsidR="000F3715" w:rsidRDefault="000F3715" w:rsidP="00164CBD">
      <w:pPr>
        <w:jc w:val="both"/>
        <w:rPr>
          <w:rFonts w:ascii="Arial" w:hAnsi="Arial" w:cs="Arial"/>
          <w:sz w:val="22"/>
          <w:szCs w:val="22"/>
          <w:lang w:val="es-CO"/>
        </w:rPr>
      </w:pPr>
    </w:p>
    <w:p w14:paraId="518F7028" w14:textId="21D5D0CC" w:rsidR="00EC2CF2" w:rsidRDefault="005C0028" w:rsidP="00164CBD">
      <w:pPr>
        <w:jc w:val="both"/>
        <w:rPr>
          <w:rFonts w:ascii="Arial" w:hAnsi="Arial" w:cs="Arial"/>
          <w:sz w:val="22"/>
          <w:szCs w:val="22"/>
          <w:lang w:val="es-CO"/>
        </w:rPr>
      </w:pPr>
      <w:r>
        <w:rPr>
          <w:rFonts w:ascii="Arial" w:hAnsi="Arial" w:cs="Arial"/>
          <w:sz w:val="22"/>
          <w:szCs w:val="22"/>
          <w:lang w:val="es-CO"/>
        </w:rPr>
        <w:t xml:space="preserve">El presente Programa de Transparencia y Ética Pública </w:t>
      </w:r>
      <w:r w:rsidR="00E1185B">
        <w:rPr>
          <w:rFonts w:ascii="Arial" w:hAnsi="Arial" w:cs="Arial"/>
          <w:sz w:val="22"/>
          <w:szCs w:val="22"/>
          <w:lang w:val="es-CO"/>
        </w:rPr>
        <w:t xml:space="preserve">aplica al Ministerio de Comercio, Industria y Turismo y a los sujetos que participan en </w:t>
      </w:r>
      <w:r w:rsidR="00EC2CF2">
        <w:rPr>
          <w:rFonts w:ascii="Arial" w:hAnsi="Arial" w:cs="Arial"/>
          <w:sz w:val="22"/>
          <w:szCs w:val="22"/>
          <w:lang w:val="es-CO"/>
        </w:rPr>
        <w:t>su formulación, adopción, implementación, monitoreo, seguimiento y evaluación:</w:t>
      </w:r>
    </w:p>
    <w:p w14:paraId="3B8C1F1C" w14:textId="77777777" w:rsidR="00EC2CF2" w:rsidRDefault="00EC2CF2" w:rsidP="00164CBD">
      <w:pPr>
        <w:jc w:val="both"/>
        <w:rPr>
          <w:rFonts w:ascii="Arial" w:hAnsi="Arial" w:cs="Arial"/>
          <w:sz w:val="22"/>
          <w:szCs w:val="22"/>
          <w:lang w:val="es-CO"/>
        </w:rPr>
      </w:pPr>
    </w:p>
    <w:p w14:paraId="4FE50A29" w14:textId="0849F427" w:rsidR="000F3715" w:rsidRDefault="008825BF" w:rsidP="00600E8B">
      <w:pPr>
        <w:pStyle w:val="Prrafodelista"/>
        <w:numPr>
          <w:ilvl w:val="0"/>
          <w:numId w:val="7"/>
        </w:numPr>
        <w:jc w:val="both"/>
        <w:rPr>
          <w:rFonts w:ascii="Arial" w:hAnsi="Arial" w:cs="Arial"/>
          <w:sz w:val="22"/>
          <w:szCs w:val="22"/>
          <w:lang w:val="es-CO"/>
        </w:rPr>
      </w:pPr>
      <w:r w:rsidRPr="00AF42F7">
        <w:rPr>
          <w:rFonts w:ascii="Arial" w:hAnsi="Arial" w:cs="Arial"/>
          <w:sz w:val="22"/>
          <w:szCs w:val="22"/>
          <w:lang w:val="es-CO"/>
        </w:rPr>
        <w:t xml:space="preserve">Funcionarios </w:t>
      </w:r>
      <w:r w:rsidR="00BD6E51" w:rsidRPr="00AF42F7">
        <w:rPr>
          <w:rFonts w:ascii="Arial" w:hAnsi="Arial" w:cs="Arial"/>
          <w:sz w:val="22"/>
          <w:szCs w:val="22"/>
          <w:lang w:val="es-CO"/>
        </w:rPr>
        <w:t>de carrera administrativa</w:t>
      </w:r>
      <w:r w:rsidR="00B7007F" w:rsidRPr="00AF42F7">
        <w:rPr>
          <w:rFonts w:ascii="Arial" w:hAnsi="Arial" w:cs="Arial"/>
          <w:sz w:val="22"/>
          <w:szCs w:val="22"/>
          <w:lang w:val="es-CO"/>
        </w:rPr>
        <w:t xml:space="preserve">, provisional, libre nombramiento y </w:t>
      </w:r>
      <w:r w:rsidR="00AF42F7" w:rsidRPr="00AF42F7">
        <w:rPr>
          <w:rFonts w:ascii="Arial" w:hAnsi="Arial" w:cs="Arial"/>
          <w:sz w:val="22"/>
          <w:szCs w:val="22"/>
          <w:lang w:val="es-CO"/>
        </w:rPr>
        <w:t>remoción</w:t>
      </w:r>
    </w:p>
    <w:p w14:paraId="21C5189A" w14:textId="66F72397" w:rsidR="00AF42F7" w:rsidRDefault="003E337D" w:rsidP="00600E8B">
      <w:pPr>
        <w:pStyle w:val="Prrafodelista"/>
        <w:numPr>
          <w:ilvl w:val="0"/>
          <w:numId w:val="7"/>
        </w:numPr>
        <w:jc w:val="both"/>
        <w:rPr>
          <w:rFonts w:ascii="Arial" w:hAnsi="Arial" w:cs="Arial"/>
          <w:sz w:val="22"/>
          <w:szCs w:val="22"/>
          <w:lang w:val="es-CO"/>
        </w:rPr>
      </w:pPr>
      <w:r>
        <w:rPr>
          <w:rFonts w:ascii="Arial" w:hAnsi="Arial" w:cs="Arial"/>
          <w:sz w:val="22"/>
          <w:szCs w:val="22"/>
          <w:lang w:val="es-CO"/>
        </w:rPr>
        <w:t>Contratistas</w:t>
      </w:r>
    </w:p>
    <w:p w14:paraId="0C52D32F" w14:textId="077648A7" w:rsidR="001D10DC" w:rsidRDefault="001D10DC" w:rsidP="00600E8B">
      <w:pPr>
        <w:pStyle w:val="Prrafodelista"/>
        <w:numPr>
          <w:ilvl w:val="0"/>
          <w:numId w:val="7"/>
        </w:numPr>
        <w:jc w:val="both"/>
        <w:rPr>
          <w:rFonts w:ascii="Arial" w:hAnsi="Arial" w:cs="Arial"/>
          <w:sz w:val="22"/>
          <w:szCs w:val="22"/>
          <w:lang w:val="es-CO"/>
        </w:rPr>
      </w:pPr>
      <w:r>
        <w:rPr>
          <w:rFonts w:ascii="Arial" w:hAnsi="Arial" w:cs="Arial"/>
          <w:sz w:val="22"/>
          <w:szCs w:val="22"/>
          <w:lang w:val="es-CO"/>
        </w:rPr>
        <w:t>Proveedores de la Entidad</w:t>
      </w:r>
    </w:p>
    <w:p w14:paraId="061BC457" w14:textId="77777777" w:rsidR="004441EA" w:rsidRDefault="004441EA" w:rsidP="004441EA">
      <w:pPr>
        <w:jc w:val="both"/>
        <w:rPr>
          <w:rFonts w:ascii="Arial" w:hAnsi="Arial" w:cs="Arial"/>
          <w:sz w:val="22"/>
          <w:szCs w:val="22"/>
          <w:lang w:val="es-CO"/>
        </w:rPr>
      </w:pPr>
    </w:p>
    <w:p w14:paraId="7E19E384" w14:textId="77777777" w:rsidR="004441EA" w:rsidRDefault="004441EA" w:rsidP="004441EA">
      <w:pPr>
        <w:jc w:val="both"/>
        <w:rPr>
          <w:rFonts w:ascii="Arial" w:hAnsi="Arial" w:cs="Arial"/>
          <w:sz w:val="22"/>
          <w:szCs w:val="22"/>
          <w:lang w:val="es-CO"/>
        </w:rPr>
      </w:pPr>
    </w:p>
    <w:p w14:paraId="504DAB00" w14:textId="4B364C57" w:rsidR="004441EA" w:rsidRPr="004441EA" w:rsidRDefault="00B71580" w:rsidP="007A208F">
      <w:pPr>
        <w:pStyle w:val="Titulo2"/>
      </w:pPr>
      <w:bookmarkStart w:id="6" w:name="_Toc230779848"/>
      <w:r>
        <w:t>PLANEACIÓN</w:t>
      </w:r>
      <w:bookmarkEnd w:id="6"/>
    </w:p>
    <w:p w14:paraId="0ACC4B8D" w14:textId="77777777" w:rsidR="000F3715" w:rsidRDefault="000F3715" w:rsidP="00164CBD">
      <w:pPr>
        <w:jc w:val="both"/>
        <w:rPr>
          <w:rFonts w:ascii="Arial" w:hAnsi="Arial" w:cs="Arial"/>
          <w:sz w:val="22"/>
          <w:szCs w:val="22"/>
          <w:lang w:val="es-CO"/>
        </w:rPr>
      </w:pPr>
    </w:p>
    <w:p w14:paraId="30CB466D" w14:textId="4E9C3827" w:rsidR="00AF5917" w:rsidRDefault="008275BD" w:rsidP="00164CBD">
      <w:pPr>
        <w:jc w:val="both"/>
        <w:rPr>
          <w:rFonts w:ascii="Arial" w:hAnsi="Arial" w:cs="Arial"/>
          <w:sz w:val="22"/>
          <w:szCs w:val="22"/>
          <w:lang w:val="es-CO"/>
        </w:rPr>
      </w:pPr>
      <w:r>
        <w:rPr>
          <w:rFonts w:ascii="Arial" w:hAnsi="Arial" w:cs="Arial"/>
          <w:sz w:val="22"/>
          <w:szCs w:val="22"/>
          <w:lang w:val="es-CO"/>
        </w:rPr>
        <w:t xml:space="preserve">El Programa de </w:t>
      </w:r>
      <w:r w:rsidR="009B4AA7">
        <w:rPr>
          <w:rFonts w:ascii="Arial" w:hAnsi="Arial" w:cs="Arial"/>
          <w:sz w:val="22"/>
          <w:szCs w:val="22"/>
          <w:lang w:val="es-CO"/>
        </w:rPr>
        <w:t>Transparencia y Ética Pública</w:t>
      </w:r>
      <w:r w:rsidR="00A928A6">
        <w:rPr>
          <w:rFonts w:ascii="Arial" w:hAnsi="Arial" w:cs="Arial"/>
          <w:sz w:val="22"/>
          <w:szCs w:val="22"/>
          <w:lang w:val="es-CO"/>
        </w:rPr>
        <w:t xml:space="preserve"> se </w:t>
      </w:r>
      <w:r w:rsidR="00A03F16">
        <w:rPr>
          <w:rFonts w:ascii="Arial" w:hAnsi="Arial" w:cs="Arial"/>
          <w:sz w:val="22"/>
          <w:szCs w:val="22"/>
          <w:lang w:val="es-CO"/>
        </w:rPr>
        <w:t xml:space="preserve">encuentra alineado </w:t>
      </w:r>
      <w:r w:rsidR="008E6ACA">
        <w:rPr>
          <w:rFonts w:ascii="Arial" w:hAnsi="Arial" w:cs="Arial"/>
          <w:sz w:val="22"/>
          <w:szCs w:val="22"/>
          <w:lang w:val="es-CO"/>
        </w:rPr>
        <w:t xml:space="preserve">con el </w:t>
      </w:r>
      <w:r w:rsidR="002A081A">
        <w:rPr>
          <w:rFonts w:ascii="Arial" w:hAnsi="Arial" w:cs="Arial"/>
          <w:sz w:val="22"/>
          <w:szCs w:val="22"/>
          <w:lang w:val="es-CO"/>
        </w:rPr>
        <w:t>Plan de Acción Institucional</w:t>
      </w:r>
      <w:r w:rsidR="003F72F3">
        <w:rPr>
          <w:rFonts w:ascii="Arial" w:hAnsi="Arial" w:cs="Arial"/>
          <w:sz w:val="22"/>
          <w:szCs w:val="22"/>
          <w:lang w:val="es-CO"/>
        </w:rPr>
        <w:t xml:space="preserve"> y articulado con el Modelo Institucional de Operación</w:t>
      </w:r>
      <w:r w:rsidR="00E572E6">
        <w:rPr>
          <w:rFonts w:ascii="Arial" w:hAnsi="Arial" w:cs="Arial"/>
          <w:sz w:val="22"/>
          <w:szCs w:val="22"/>
          <w:lang w:val="es-CO"/>
        </w:rPr>
        <w:t xml:space="preserve"> – MIO </w:t>
      </w:r>
      <w:r w:rsidR="002F49A9">
        <w:rPr>
          <w:rFonts w:ascii="Arial" w:hAnsi="Arial" w:cs="Arial"/>
          <w:sz w:val="22"/>
          <w:szCs w:val="22"/>
          <w:lang w:val="es-CO"/>
        </w:rPr>
        <w:t>y surte el siguiente ciclo</w:t>
      </w:r>
      <w:r w:rsidR="00235159">
        <w:rPr>
          <w:rFonts w:ascii="Arial" w:hAnsi="Arial" w:cs="Arial"/>
          <w:sz w:val="22"/>
          <w:szCs w:val="22"/>
          <w:lang w:val="es-CO"/>
        </w:rPr>
        <w:t>:</w:t>
      </w:r>
    </w:p>
    <w:p w14:paraId="2D0DD593" w14:textId="77777777" w:rsidR="00235159" w:rsidRDefault="00235159" w:rsidP="00164CBD">
      <w:pPr>
        <w:jc w:val="both"/>
        <w:rPr>
          <w:rFonts w:ascii="Arial" w:hAnsi="Arial" w:cs="Arial"/>
          <w:sz w:val="22"/>
          <w:szCs w:val="22"/>
          <w:lang w:val="es-CO"/>
        </w:rPr>
      </w:pPr>
    </w:p>
    <w:tbl>
      <w:tblPr>
        <w:tblStyle w:val="Tablaconcuadrcula"/>
        <w:tblW w:w="10060" w:type="dxa"/>
        <w:tblLook w:val="04A0" w:firstRow="1" w:lastRow="0" w:firstColumn="1" w:lastColumn="0" w:noHBand="0" w:noVBand="1"/>
      </w:tblPr>
      <w:tblGrid>
        <w:gridCol w:w="1757"/>
        <w:gridCol w:w="1934"/>
        <w:gridCol w:w="4390"/>
        <w:gridCol w:w="1979"/>
      </w:tblGrid>
      <w:tr w:rsidR="00BF1A9B" w14:paraId="43BFF7E0" w14:textId="77777777" w:rsidTr="00DD4C7F">
        <w:trPr>
          <w:tblHeader/>
        </w:trPr>
        <w:tc>
          <w:tcPr>
            <w:tcW w:w="1757" w:type="dxa"/>
            <w:shd w:val="clear" w:color="auto" w:fill="D9E2F3" w:themeFill="accent1" w:themeFillTint="33"/>
            <w:vAlign w:val="center"/>
          </w:tcPr>
          <w:p w14:paraId="4A86A539" w14:textId="7ABB9AF8" w:rsidR="00BF1A9B" w:rsidRPr="00AC7963" w:rsidRDefault="00BF1A9B" w:rsidP="008E5E62">
            <w:pPr>
              <w:jc w:val="center"/>
              <w:rPr>
                <w:rFonts w:ascii="Arial" w:hAnsi="Arial" w:cs="Arial"/>
                <w:b/>
                <w:bCs/>
                <w:sz w:val="20"/>
                <w:szCs w:val="20"/>
                <w:lang w:val="es-CO"/>
              </w:rPr>
            </w:pPr>
            <w:r w:rsidRPr="00AC7963">
              <w:rPr>
                <w:rFonts w:ascii="Arial" w:hAnsi="Arial" w:cs="Arial"/>
                <w:b/>
                <w:bCs/>
                <w:sz w:val="20"/>
                <w:szCs w:val="20"/>
                <w:lang w:val="es-CO"/>
              </w:rPr>
              <w:t>ETAPA</w:t>
            </w:r>
          </w:p>
        </w:tc>
        <w:tc>
          <w:tcPr>
            <w:tcW w:w="1934" w:type="dxa"/>
            <w:shd w:val="clear" w:color="auto" w:fill="D9E2F3" w:themeFill="accent1" w:themeFillTint="33"/>
            <w:vAlign w:val="center"/>
          </w:tcPr>
          <w:p w14:paraId="2A7D53E6" w14:textId="1AA3D081" w:rsidR="00BF1A9B" w:rsidRPr="00543F63" w:rsidRDefault="00BF1A9B" w:rsidP="008E5E62">
            <w:pPr>
              <w:jc w:val="center"/>
              <w:rPr>
                <w:rFonts w:ascii="Arial" w:hAnsi="Arial" w:cs="Arial"/>
                <w:b/>
                <w:bCs/>
                <w:sz w:val="20"/>
                <w:szCs w:val="20"/>
                <w:lang w:val="es-CO"/>
              </w:rPr>
            </w:pPr>
            <w:r w:rsidRPr="00543F63">
              <w:rPr>
                <w:rFonts w:ascii="Arial" w:hAnsi="Arial" w:cs="Arial"/>
                <w:b/>
                <w:bCs/>
                <w:sz w:val="20"/>
                <w:szCs w:val="20"/>
                <w:lang w:val="es-CO"/>
              </w:rPr>
              <w:t>RESPONSABLES</w:t>
            </w:r>
          </w:p>
        </w:tc>
        <w:tc>
          <w:tcPr>
            <w:tcW w:w="4390" w:type="dxa"/>
            <w:shd w:val="clear" w:color="auto" w:fill="D9E2F3" w:themeFill="accent1" w:themeFillTint="33"/>
            <w:vAlign w:val="center"/>
          </w:tcPr>
          <w:p w14:paraId="4FCBFA33" w14:textId="4393DC60" w:rsidR="00BF1A9B" w:rsidRPr="00543F63" w:rsidRDefault="00BF1A9B" w:rsidP="008E5E62">
            <w:pPr>
              <w:jc w:val="center"/>
              <w:rPr>
                <w:rFonts w:ascii="Arial" w:hAnsi="Arial" w:cs="Arial"/>
                <w:b/>
                <w:bCs/>
                <w:sz w:val="20"/>
                <w:szCs w:val="20"/>
                <w:lang w:val="es-CO"/>
              </w:rPr>
            </w:pPr>
            <w:r w:rsidRPr="00543F63">
              <w:rPr>
                <w:rFonts w:ascii="Arial" w:hAnsi="Arial" w:cs="Arial"/>
                <w:b/>
                <w:bCs/>
                <w:sz w:val="20"/>
                <w:szCs w:val="20"/>
                <w:lang w:val="es-CO"/>
              </w:rPr>
              <w:t>ACCIONES</w:t>
            </w:r>
          </w:p>
        </w:tc>
        <w:tc>
          <w:tcPr>
            <w:tcW w:w="1979" w:type="dxa"/>
            <w:shd w:val="clear" w:color="auto" w:fill="D9E2F3" w:themeFill="accent1" w:themeFillTint="33"/>
            <w:vAlign w:val="center"/>
          </w:tcPr>
          <w:p w14:paraId="5F4A62DF" w14:textId="50B0A460" w:rsidR="00BF1A9B" w:rsidRPr="00543F63" w:rsidRDefault="00BF1A9B" w:rsidP="008E5E62">
            <w:pPr>
              <w:jc w:val="center"/>
              <w:rPr>
                <w:rFonts w:ascii="Arial" w:hAnsi="Arial" w:cs="Arial"/>
                <w:b/>
                <w:bCs/>
                <w:sz w:val="20"/>
                <w:szCs w:val="20"/>
                <w:lang w:val="es-CO"/>
              </w:rPr>
            </w:pPr>
            <w:r w:rsidRPr="00543F63">
              <w:rPr>
                <w:rFonts w:ascii="Arial" w:hAnsi="Arial" w:cs="Arial"/>
                <w:b/>
                <w:bCs/>
                <w:sz w:val="20"/>
                <w:szCs w:val="20"/>
                <w:lang w:val="es-CO"/>
              </w:rPr>
              <w:t>POLÍTICA DEL MIPG RELACIONADA</w:t>
            </w:r>
          </w:p>
        </w:tc>
      </w:tr>
      <w:tr w:rsidR="00BF1A9B" w14:paraId="42F59F20" w14:textId="77777777" w:rsidTr="00DD4C7F">
        <w:tc>
          <w:tcPr>
            <w:tcW w:w="1757" w:type="dxa"/>
            <w:vAlign w:val="center"/>
          </w:tcPr>
          <w:p w14:paraId="369537AC" w14:textId="4B1E479F" w:rsidR="00BF1A9B" w:rsidRPr="00AC7963" w:rsidRDefault="00BF1A9B" w:rsidP="00164CBD">
            <w:pPr>
              <w:jc w:val="both"/>
              <w:rPr>
                <w:rFonts w:ascii="Arial" w:hAnsi="Arial" w:cs="Arial"/>
                <w:b/>
                <w:bCs/>
                <w:sz w:val="22"/>
                <w:szCs w:val="22"/>
                <w:lang w:val="es-CO"/>
              </w:rPr>
            </w:pPr>
            <w:r w:rsidRPr="00AC7963">
              <w:rPr>
                <w:rFonts w:ascii="Arial" w:hAnsi="Arial" w:cs="Arial"/>
                <w:b/>
                <w:bCs/>
                <w:sz w:val="22"/>
                <w:szCs w:val="22"/>
                <w:lang w:val="es-CO"/>
              </w:rPr>
              <w:t>Formulación</w:t>
            </w:r>
            <w:r w:rsidR="005037DA">
              <w:rPr>
                <w:rFonts w:ascii="Arial" w:hAnsi="Arial" w:cs="Arial"/>
                <w:b/>
                <w:bCs/>
                <w:sz w:val="22"/>
                <w:szCs w:val="22"/>
                <w:lang w:val="es-CO"/>
              </w:rPr>
              <w:t xml:space="preserve"> / Reformulación</w:t>
            </w:r>
          </w:p>
        </w:tc>
        <w:tc>
          <w:tcPr>
            <w:tcW w:w="1934" w:type="dxa"/>
            <w:vAlign w:val="center"/>
          </w:tcPr>
          <w:p w14:paraId="33D0666C" w14:textId="77777777" w:rsidR="00BF1A9B" w:rsidRDefault="00BF1A9B" w:rsidP="00600E8B">
            <w:pPr>
              <w:pStyle w:val="Prrafodelista"/>
              <w:numPr>
                <w:ilvl w:val="0"/>
                <w:numId w:val="7"/>
              </w:numPr>
              <w:ind w:left="43" w:hanging="142"/>
              <w:jc w:val="both"/>
              <w:rPr>
                <w:rFonts w:ascii="Arial" w:hAnsi="Arial" w:cs="Arial"/>
                <w:sz w:val="22"/>
                <w:szCs w:val="22"/>
                <w:lang w:val="es-CO"/>
              </w:rPr>
            </w:pPr>
            <w:proofErr w:type="spellStart"/>
            <w:r>
              <w:rPr>
                <w:rFonts w:ascii="Arial" w:hAnsi="Arial" w:cs="Arial"/>
                <w:sz w:val="22"/>
                <w:szCs w:val="22"/>
                <w:lang w:val="es-CO"/>
              </w:rPr>
              <w:t>Of</w:t>
            </w:r>
            <w:proofErr w:type="spellEnd"/>
            <w:r>
              <w:rPr>
                <w:rFonts w:ascii="Arial" w:hAnsi="Arial" w:cs="Arial"/>
                <w:sz w:val="22"/>
                <w:szCs w:val="22"/>
                <w:lang w:val="es-CO"/>
              </w:rPr>
              <w:t>. Asesora de Planeación Sectorial</w:t>
            </w:r>
          </w:p>
          <w:p w14:paraId="15859F86" w14:textId="5A321072" w:rsidR="00BF1A9B" w:rsidRPr="000D2996" w:rsidRDefault="00BF1A9B" w:rsidP="00600E8B">
            <w:pPr>
              <w:pStyle w:val="Prrafodelista"/>
              <w:numPr>
                <w:ilvl w:val="0"/>
                <w:numId w:val="7"/>
              </w:numPr>
              <w:ind w:left="43" w:hanging="142"/>
              <w:jc w:val="both"/>
              <w:rPr>
                <w:rFonts w:ascii="Arial" w:hAnsi="Arial" w:cs="Arial"/>
                <w:sz w:val="22"/>
                <w:szCs w:val="22"/>
                <w:lang w:val="es-CO"/>
              </w:rPr>
            </w:pPr>
            <w:r>
              <w:rPr>
                <w:rFonts w:ascii="Arial" w:hAnsi="Arial" w:cs="Arial"/>
                <w:sz w:val="22"/>
                <w:szCs w:val="22"/>
                <w:lang w:val="es-CO"/>
              </w:rPr>
              <w:t xml:space="preserve">Dependencias/ grupos responsables de los componentes </w:t>
            </w:r>
          </w:p>
        </w:tc>
        <w:tc>
          <w:tcPr>
            <w:tcW w:w="4390" w:type="dxa"/>
            <w:vAlign w:val="center"/>
          </w:tcPr>
          <w:p w14:paraId="784C9017" w14:textId="764A636E" w:rsidR="00420BBC" w:rsidRDefault="00BF1A9B" w:rsidP="00164CBD">
            <w:pPr>
              <w:jc w:val="both"/>
              <w:rPr>
                <w:rFonts w:ascii="Arial" w:hAnsi="Arial" w:cs="Arial"/>
                <w:sz w:val="22"/>
                <w:szCs w:val="22"/>
                <w:lang w:val="es-CO"/>
              </w:rPr>
            </w:pPr>
            <w:r>
              <w:rPr>
                <w:rFonts w:ascii="Arial" w:hAnsi="Arial" w:cs="Arial"/>
                <w:sz w:val="22"/>
                <w:szCs w:val="22"/>
                <w:lang w:val="es-CO"/>
              </w:rPr>
              <w:t xml:space="preserve">La </w:t>
            </w:r>
            <w:proofErr w:type="spellStart"/>
            <w:r>
              <w:rPr>
                <w:rFonts w:ascii="Arial" w:hAnsi="Arial" w:cs="Arial"/>
                <w:sz w:val="22"/>
                <w:szCs w:val="22"/>
                <w:lang w:val="es-CO"/>
              </w:rPr>
              <w:t>Of</w:t>
            </w:r>
            <w:proofErr w:type="spellEnd"/>
            <w:r>
              <w:rPr>
                <w:rFonts w:ascii="Arial" w:hAnsi="Arial" w:cs="Arial"/>
                <w:sz w:val="22"/>
                <w:szCs w:val="22"/>
                <w:lang w:val="es-CO"/>
              </w:rPr>
              <w:t>. Asesora de Planeación coordina con las dependencias</w:t>
            </w:r>
            <w:r w:rsidR="004520DB">
              <w:rPr>
                <w:rFonts w:ascii="Arial" w:hAnsi="Arial" w:cs="Arial"/>
                <w:sz w:val="22"/>
                <w:szCs w:val="22"/>
                <w:lang w:val="es-CO"/>
              </w:rPr>
              <w:t>/</w:t>
            </w:r>
            <w:r>
              <w:rPr>
                <w:rFonts w:ascii="Arial" w:hAnsi="Arial" w:cs="Arial"/>
                <w:sz w:val="22"/>
                <w:szCs w:val="22"/>
                <w:lang w:val="es-CO"/>
              </w:rPr>
              <w:t xml:space="preserve"> grupos responsables de los temas</w:t>
            </w:r>
            <w:r w:rsidR="004520DB">
              <w:rPr>
                <w:rFonts w:ascii="Arial" w:hAnsi="Arial" w:cs="Arial"/>
                <w:sz w:val="22"/>
                <w:szCs w:val="22"/>
                <w:lang w:val="es-CO"/>
              </w:rPr>
              <w:t>,</w:t>
            </w:r>
            <w:r>
              <w:rPr>
                <w:rFonts w:ascii="Arial" w:hAnsi="Arial" w:cs="Arial"/>
                <w:sz w:val="22"/>
                <w:szCs w:val="22"/>
                <w:lang w:val="es-CO"/>
              </w:rPr>
              <w:t xml:space="preserve"> la construcción de los componentes del programa. Se establece un cronograma de </w:t>
            </w:r>
            <w:r w:rsidR="00FB65C6">
              <w:rPr>
                <w:rFonts w:ascii="Arial" w:hAnsi="Arial" w:cs="Arial"/>
                <w:sz w:val="22"/>
                <w:szCs w:val="22"/>
                <w:lang w:val="es-CO"/>
              </w:rPr>
              <w:t>formulación o reformulación</w:t>
            </w:r>
            <w:r>
              <w:rPr>
                <w:rFonts w:ascii="Arial" w:hAnsi="Arial" w:cs="Arial"/>
                <w:sz w:val="22"/>
                <w:szCs w:val="22"/>
                <w:lang w:val="es-CO"/>
              </w:rPr>
              <w:t xml:space="preserve">. Las dependencias / grupos responsables documentan su componente. </w:t>
            </w:r>
          </w:p>
          <w:p w14:paraId="10D2FD9F" w14:textId="0498E317" w:rsidR="00BF1A9B" w:rsidRDefault="008E2184" w:rsidP="00164CBD">
            <w:pPr>
              <w:jc w:val="both"/>
              <w:rPr>
                <w:rFonts w:ascii="Arial" w:hAnsi="Arial" w:cs="Arial"/>
                <w:sz w:val="22"/>
                <w:szCs w:val="22"/>
                <w:lang w:val="es-CO"/>
              </w:rPr>
            </w:pPr>
            <w:r>
              <w:rPr>
                <w:rFonts w:ascii="Arial" w:hAnsi="Arial" w:cs="Arial"/>
                <w:sz w:val="22"/>
                <w:szCs w:val="22"/>
                <w:lang w:val="es-CO"/>
              </w:rPr>
              <w:t>E</w:t>
            </w:r>
            <w:r w:rsidR="00F4589F">
              <w:rPr>
                <w:rFonts w:ascii="Arial" w:hAnsi="Arial" w:cs="Arial"/>
                <w:sz w:val="22"/>
                <w:szCs w:val="22"/>
                <w:lang w:val="es-CO"/>
              </w:rPr>
              <w:t>l</w:t>
            </w:r>
            <w:r>
              <w:rPr>
                <w:rFonts w:ascii="Arial" w:hAnsi="Arial" w:cs="Arial"/>
                <w:sz w:val="22"/>
                <w:szCs w:val="22"/>
                <w:lang w:val="es-CO"/>
              </w:rPr>
              <w:t xml:space="preserve"> programa se revisa cada</w:t>
            </w:r>
            <w:r w:rsidR="00F4589F">
              <w:rPr>
                <w:rFonts w:ascii="Arial" w:hAnsi="Arial" w:cs="Arial"/>
                <w:sz w:val="22"/>
                <w:szCs w:val="22"/>
                <w:lang w:val="es-CO"/>
              </w:rPr>
              <w:t xml:space="preserve"> cuatro años por cambio de gobierno, con el fin de garantizar que se encuentre alineado con el Plan </w:t>
            </w:r>
            <w:r w:rsidR="004520DB">
              <w:rPr>
                <w:rFonts w:ascii="Arial" w:hAnsi="Arial" w:cs="Arial"/>
                <w:sz w:val="22"/>
                <w:szCs w:val="22"/>
                <w:lang w:val="es-CO"/>
              </w:rPr>
              <w:t>N</w:t>
            </w:r>
            <w:r w:rsidR="00F4589F">
              <w:rPr>
                <w:rFonts w:ascii="Arial" w:hAnsi="Arial" w:cs="Arial"/>
                <w:sz w:val="22"/>
                <w:szCs w:val="22"/>
                <w:lang w:val="es-CO"/>
              </w:rPr>
              <w:t>acional de Desarrollo.</w:t>
            </w:r>
          </w:p>
          <w:p w14:paraId="00BBF1EC" w14:textId="028101C3" w:rsidR="00A56BE0" w:rsidRDefault="002C1706" w:rsidP="00164CBD">
            <w:pPr>
              <w:jc w:val="both"/>
              <w:rPr>
                <w:rFonts w:ascii="Arial" w:hAnsi="Arial" w:cs="Arial"/>
                <w:sz w:val="22"/>
                <w:szCs w:val="22"/>
                <w:lang w:val="es-CO"/>
              </w:rPr>
            </w:pPr>
            <w:r>
              <w:rPr>
                <w:rFonts w:ascii="Arial" w:hAnsi="Arial" w:cs="Arial"/>
                <w:sz w:val="22"/>
                <w:szCs w:val="22"/>
                <w:lang w:val="es-CO"/>
              </w:rPr>
              <w:t xml:space="preserve">Cada año se formula el Plan de </w:t>
            </w:r>
            <w:r w:rsidR="00420BBC">
              <w:rPr>
                <w:rFonts w:ascii="Arial" w:hAnsi="Arial" w:cs="Arial"/>
                <w:sz w:val="22"/>
                <w:szCs w:val="22"/>
                <w:lang w:val="es-CO"/>
              </w:rPr>
              <w:t>E</w:t>
            </w:r>
            <w:r>
              <w:rPr>
                <w:rFonts w:ascii="Arial" w:hAnsi="Arial" w:cs="Arial"/>
                <w:sz w:val="22"/>
                <w:szCs w:val="22"/>
                <w:lang w:val="es-CO"/>
              </w:rPr>
              <w:t>jecución y Monitoreo del Programa</w:t>
            </w:r>
            <w:r w:rsidR="00420BBC">
              <w:rPr>
                <w:rFonts w:ascii="Arial" w:hAnsi="Arial" w:cs="Arial"/>
                <w:sz w:val="22"/>
                <w:szCs w:val="22"/>
                <w:lang w:val="es-CO"/>
              </w:rPr>
              <w:t xml:space="preserve">, el cual establece las actividades </w:t>
            </w:r>
            <w:r w:rsidR="00A80C65">
              <w:rPr>
                <w:rFonts w:ascii="Arial" w:hAnsi="Arial" w:cs="Arial"/>
                <w:sz w:val="22"/>
                <w:szCs w:val="22"/>
                <w:lang w:val="es-CO"/>
              </w:rPr>
              <w:t>a desarrollar</w:t>
            </w:r>
            <w:r w:rsidR="00EA113A">
              <w:rPr>
                <w:rFonts w:ascii="Arial" w:hAnsi="Arial" w:cs="Arial"/>
                <w:sz w:val="22"/>
                <w:szCs w:val="22"/>
                <w:lang w:val="es-CO"/>
              </w:rPr>
              <w:t>, a más tardar el 31 de enero de cada año.</w:t>
            </w:r>
          </w:p>
        </w:tc>
        <w:tc>
          <w:tcPr>
            <w:tcW w:w="1979" w:type="dxa"/>
            <w:vAlign w:val="center"/>
          </w:tcPr>
          <w:p w14:paraId="36888484" w14:textId="7E6F85D2" w:rsidR="00BF1A9B" w:rsidRPr="002D5DC9" w:rsidRDefault="00BF1A9B" w:rsidP="00600E8B">
            <w:pPr>
              <w:pStyle w:val="Prrafodelista"/>
              <w:numPr>
                <w:ilvl w:val="0"/>
                <w:numId w:val="7"/>
              </w:numPr>
              <w:tabs>
                <w:tab w:val="left" w:pos="190"/>
              </w:tabs>
              <w:ind w:left="48" w:hanging="94"/>
              <w:jc w:val="both"/>
              <w:rPr>
                <w:rFonts w:ascii="Arial" w:hAnsi="Arial" w:cs="Arial"/>
                <w:sz w:val="22"/>
                <w:szCs w:val="22"/>
                <w:lang w:val="es-CO"/>
              </w:rPr>
            </w:pPr>
            <w:r w:rsidRPr="002D5DC9">
              <w:rPr>
                <w:rFonts w:ascii="Arial" w:hAnsi="Arial" w:cs="Arial"/>
                <w:sz w:val="22"/>
                <w:szCs w:val="22"/>
                <w:lang w:val="es-CO"/>
              </w:rPr>
              <w:t xml:space="preserve">Planeación </w:t>
            </w:r>
            <w:r>
              <w:rPr>
                <w:rFonts w:ascii="Arial" w:hAnsi="Arial" w:cs="Arial"/>
                <w:sz w:val="22"/>
                <w:szCs w:val="22"/>
                <w:lang w:val="es-CO"/>
              </w:rPr>
              <w:t>In</w:t>
            </w:r>
            <w:r w:rsidRPr="002D5DC9">
              <w:rPr>
                <w:rFonts w:ascii="Arial" w:hAnsi="Arial" w:cs="Arial"/>
                <w:sz w:val="22"/>
                <w:szCs w:val="22"/>
                <w:lang w:val="es-CO"/>
              </w:rPr>
              <w:t>stitucional</w:t>
            </w:r>
          </w:p>
          <w:p w14:paraId="3BDEB16A" w14:textId="77777777" w:rsidR="00BF1A9B" w:rsidRDefault="00BF1A9B" w:rsidP="00164CBD">
            <w:pPr>
              <w:jc w:val="both"/>
              <w:rPr>
                <w:rFonts w:ascii="Arial" w:hAnsi="Arial" w:cs="Arial"/>
                <w:sz w:val="22"/>
                <w:szCs w:val="22"/>
                <w:lang w:val="es-CO"/>
              </w:rPr>
            </w:pPr>
            <w:r>
              <w:rPr>
                <w:rFonts w:ascii="Arial" w:hAnsi="Arial" w:cs="Arial"/>
                <w:sz w:val="22"/>
                <w:szCs w:val="22"/>
                <w:lang w:val="es-CO"/>
              </w:rPr>
              <w:t>Gestión</w:t>
            </w:r>
          </w:p>
          <w:p w14:paraId="453CA793" w14:textId="22F70D2F" w:rsidR="00BF1A9B" w:rsidRPr="002D5DC9" w:rsidRDefault="00BF1A9B" w:rsidP="00600E8B">
            <w:pPr>
              <w:pStyle w:val="Prrafodelista"/>
              <w:numPr>
                <w:ilvl w:val="0"/>
                <w:numId w:val="7"/>
              </w:numPr>
              <w:tabs>
                <w:tab w:val="left" w:pos="190"/>
              </w:tabs>
              <w:ind w:left="48" w:hanging="94"/>
              <w:jc w:val="both"/>
              <w:rPr>
                <w:rFonts w:ascii="Arial" w:hAnsi="Arial" w:cs="Arial"/>
                <w:sz w:val="22"/>
                <w:szCs w:val="22"/>
                <w:lang w:val="es-CO"/>
              </w:rPr>
            </w:pPr>
            <w:r w:rsidRPr="002D5DC9">
              <w:rPr>
                <w:rFonts w:ascii="Arial" w:hAnsi="Arial" w:cs="Arial"/>
                <w:sz w:val="22"/>
                <w:szCs w:val="22"/>
                <w:lang w:val="es-CO"/>
              </w:rPr>
              <w:t>Presupuestal y Eficiencia del Gasto Público</w:t>
            </w:r>
          </w:p>
        </w:tc>
      </w:tr>
      <w:tr w:rsidR="00BF1A9B" w14:paraId="69813DE8" w14:textId="77777777" w:rsidTr="00DD4C7F">
        <w:tc>
          <w:tcPr>
            <w:tcW w:w="1757" w:type="dxa"/>
            <w:shd w:val="clear" w:color="auto" w:fill="D9E2F3" w:themeFill="accent1" w:themeFillTint="33"/>
            <w:vAlign w:val="center"/>
          </w:tcPr>
          <w:p w14:paraId="63E66311" w14:textId="3C072084" w:rsidR="00BF1A9B" w:rsidRPr="00AC7963" w:rsidRDefault="00BF1A9B" w:rsidP="00164CBD">
            <w:pPr>
              <w:jc w:val="both"/>
              <w:rPr>
                <w:rFonts w:ascii="Arial" w:hAnsi="Arial" w:cs="Arial"/>
                <w:b/>
                <w:bCs/>
                <w:sz w:val="22"/>
                <w:szCs w:val="22"/>
                <w:lang w:val="es-CO"/>
              </w:rPr>
            </w:pPr>
            <w:r w:rsidRPr="00AC7963">
              <w:rPr>
                <w:rFonts w:ascii="Arial" w:hAnsi="Arial" w:cs="Arial"/>
                <w:b/>
                <w:bCs/>
                <w:sz w:val="22"/>
                <w:szCs w:val="22"/>
                <w:lang w:val="es-CO"/>
              </w:rPr>
              <w:t>Validación</w:t>
            </w:r>
          </w:p>
        </w:tc>
        <w:tc>
          <w:tcPr>
            <w:tcW w:w="1934" w:type="dxa"/>
            <w:vAlign w:val="center"/>
          </w:tcPr>
          <w:p w14:paraId="7F2910BB" w14:textId="77777777" w:rsidR="00BF1A9B" w:rsidRDefault="00BF1A9B" w:rsidP="00600E8B">
            <w:pPr>
              <w:pStyle w:val="Prrafodelista"/>
              <w:numPr>
                <w:ilvl w:val="0"/>
                <w:numId w:val="7"/>
              </w:numPr>
              <w:ind w:left="43" w:hanging="142"/>
              <w:jc w:val="both"/>
              <w:rPr>
                <w:rFonts w:ascii="Arial" w:hAnsi="Arial" w:cs="Arial"/>
                <w:sz w:val="22"/>
                <w:szCs w:val="22"/>
                <w:lang w:val="es-CO"/>
              </w:rPr>
            </w:pPr>
            <w:proofErr w:type="spellStart"/>
            <w:r>
              <w:rPr>
                <w:rFonts w:ascii="Arial" w:hAnsi="Arial" w:cs="Arial"/>
                <w:sz w:val="22"/>
                <w:szCs w:val="22"/>
                <w:lang w:val="es-CO"/>
              </w:rPr>
              <w:t>Of</w:t>
            </w:r>
            <w:proofErr w:type="spellEnd"/>
            <w:r>
              <w:rPr>
                <w:rFonts w:ascii="Arial" w:hAnsi="Arial" w:cs="Arial"/>
                <w:sz w:val="22"/>
                <w:szCs w:val="22"/>
                <w:lang w:val="es-CO"/>
              </w:rPr>
              <w:t>. Asesora de Planeación Sectorial</w:t>
            </w:r>
          </w:p>
          <w:p w14:paraId="18737837" w14:textId="66790D39" w:rsidR="00BF1A9B" w:rsidRPr="00F6586D" w:rsidRDefault="00BF1A9B" w:rsidP="00600E8B">
            <w:pPr>
              <w:pStyle w:val="Prrafodelista"/>
              <w:numPr>
                <w:ilvl w:val="0"/>
                <w:numId w:val="7"/>
              </w:numPr>
              <w:ind w:left="43" w:hanging="142"/>
              <w:jc w:val="both"/>
              <w:rPr>
                <w:rFonts w:ascii="Arial" w:hAnsi="Arial" w:cs="Arial"/>
                <w:sz w:val="22"/>
                <w:szCs w:val="22"/>
                <w:lang w:val="es-CO"/>
              </w:rPr>
            </w:pPr>
            <w:r>
              <w:rPr>
                <w:rFonts w:ascii="Arial" w:hAnsi="Arial" w:cs="Arial"/>
                <w:sz w:val="22"/>
                <w:szCs w:val="22"/>
                <w:lang w:val="es-CO"/>
              </w:rPr>
              <w:t>Grupo de Comunicaciones</w:t>
            </w:r>
          </w:p>
        </w:tc>
        <w:tc>
          <w:tcPr>
            <w:tcW w:w="4390" w:type="dxa"/>
            <w:vAlign w:val="center"/>
          </w:tcPr>
          <w:p w14:paraId="436A277B" w14:textId="3E9D6C83" w:rsidR="00BF1A9B" w:rsidRDefault="00BF1A9B" w:rsidP="00164CBD">
            <w:pPr>
              <w:jc w:val="both"/>
              <w:rPr>
                <w:rFonts w:ascii="Arial" w:hAnsi="Arial" w:cs="Arial"/>
                <w:sz w:val="22"/>
                <w:szCs w:val="22"/>
                <w:lang w:val="es-CO"/>
              </w:rPr>
            </w:pPr>
            <w:r>
              <w:rPr>
                <w:rFonts w:ascii="Arial" w:hAnsi="Arial" w:cs="Arial"/>
                <w:sz w:val="22"/>
                <w:szCs w:val="22"/>
                <w:lang w:val="es-CO"/>
              </w:rPr>
              <w:t xml:space="preserve">Se publica en la </w:t>
            </w:r>
            <w:proofErr w:type="spellStart"/>
            <w:r>
              <w:rPr>
                <w:rFonts w:ascii="Arial" w:hAnsi="Arial" w:cs="Arial"/>
                <w:sz w:val="22"/>
                <w:szCs w:val="22"/>
                <w:lang w:val="es-CO"/>
              </w:rPr>
              <w:t>Mintranet</w:t>
            </w:r>
            <w:proofErr w:type="spellEnd"/>
            <w:r>
              <w:rPr>
                <w:rFonts w:ascii="Arial" w:hAnsi="Arial" w:cs="Arial"/>
                <w:sz w:val="22"/>
                <w:szCs w:val="22"/>
                <w:lang w:val="es-CO"/>
              </w:rPr>
              <w:t xml:space="preserve"> del MinCIT el documento del programa para comentarios de los colaboradores.</w:t>
            </w:r>
          </w:p>
          <w:p w14:paraId="0BE8AF54" w14:textId="1AFF3251" w:rsidR="00BF1A9B" w:rsidRDefault="00BF1A9B" w:rsidP="00164CBD">
            <w:pPr>
              <w:jc w:val="both"/>
              <w:rPr>
                <w:rFonts w:ascii="Arial" w:hAnsi="Arial" w:cs="Arial"/>
                <w:sz w:val="22"/>
                <w:szCs w:val="22"/>
                <w:lang w:val="es-CO"/>
              </w:rPr>
            </w:pPr>
            <w:r>
              <w:rPr>
                <w:rFonts w:ascii="Arial" w:hAnsi="Arial" w:cs="Arial"/>
                <w:sz w:val="22"/>
                <w:szCs w:val="22"/>
                <w:lang w:val="es-CO"/>
              </w:rPr>
              <w:t>Se publica en la página web del MinCIT el documento del programa para consulta pública de la ciudadanía</w:t>
            </w:r>
            <w:r w:rsidR="00EA4786">
              <w:rPr>
                <w:rFonts w:ascii="Arial" w:hAnsi="Arial" w:cs="Arial"/>
                <w:sz w:val="22"/>
                <w:szCs w:val="22"/>
                <w:lang w:val="es-CO"/>
              </w:rPr>
              <w:t>, mínimo 15 días hábiles.</w:t>
            </w:r>
          </w:p>
        </w:tc>
        <w:tc>
          <w:tcPr>
            <w:tcW w:w="1979" w:type="dxa"/>
            <w:vAlign w:val="center"/>
          </w:tcPr>
          <w:p w14:paraId="789AE648" w14:textId="4E002CD2" w:rsidR="00BF1A9B" w:rsidRDefault="00BF1A9B" w:rsidP="00164CBD">
            <w:pPr>
              <w:jc w:val="both"/>
              <w:rPr>
                <w:rFonts w:ascii="Arial" w:hAnsi="Arial" w:cs="Arial"/>
                <w:sz w:val="22"/>
                <w:szCs w:val="22"/>
                <w:lang w:val="es-CO"/>
              </w:rPr>
            </w:pPr>
            <w:r>
              <w:rPr>
                <w:rFonts w:ascii="Arial" w:hAnsi="Arial" w:cs="Arial"/>
                <w:sz w:val="22"/>
                <w:szCs w:val="22"/>
                <w:lang w:val="es-CO"/>
              </w:rPr>
              <w:t>Transparencia, acceso a la información pública y lucha contra la corrupción</w:t>
            </w:r>
          </w:p>
        </w:tc>
      </w:tr>
      <w:tr w:rsidR="00BF1A9B" w14:paraId="223AF886" w14:textId="77777777" w:rsidTr="00DD4C7F">
        <w:tc>
          <w:tcPr>
            <w:tcW w:w="1757" w:type="dxa"/>
            <w:vAlign w:val="center"/>
          </w:tcPr>
          <w:p w14:paraId="1E30E0E6" w14:textId="639CF860" w:rsidR="00BF1A9B" w:rsidRPr="00AC7963" w:rsidRDefault="00BF1A9B" w:rsidP="0043220E">
            <w:pPr>
              <w:jc w:val="both"/>
              <w:rPr>
                <w:rFonts w:ascii="Arial" w:hAnsi="Arial" w:cs="Arial"/>
                <w:b/>
                <w:bCs/>
                <w:sz w:val="22"/>
                <w:szCs w:val="22"/>
                <w:lang w:val="es-CO"/>
              </w:rPr>
            </w:pPr>
            <w:r w:rsidRPr="00AC7963">
              <w:rPr>
                <w:rFonts w:ascii="Arial" w:hAnsi="Arial" w:cs="Arial"/>
                <w:b/>
                <w:bCs/>
                <w:sz w:val="22"/>
                <w:szCs w:val="22"/>
                <w:lang w:val="es-CO"/>
              </w:rPr>
              <w:lastRenderedPageBreak/>
              <w:t>Consolidación</w:t>
            </w:r>
          </w:p>
        </w:tc>
        <w:tc>
          <w:tcPr>
            <w:tcW w:w="1934" w:type="dxa"/>
            <w:vAlign w:val="center"/>
          </w:tcPr>
          <w:p w14:paraId="30756A8B" w14:textId="77777777" w:rsidR="00BF1A9B" w:rsidRDefault="00BF1A9B" w:rsidP="00600E8B">
            <w:pPr>
              <w:pStyle w:val="Prrafodelista"/>
              <w:numPr>
                <w:ilvl w:val="0"/>
                <w:numId w:val="7"/>
              </w:numPr>
              <w:ind w:left="43" w:hanging="142"/>
              <w:jc w:val="both"/>
              <w:rPr>
                <w:rFonts w:ascii="Arial" w:hAnsi="Arial" w:cs="Arial"/>
                <w:sz w:val="22"/>
                <w:szCs w:val="22"/>
                <w:lang w:val="es-CO"/>
              </w:rPr>
            </w:pPr>
            <w:proofErr w:type="spellStart"/>
            <w:r>
              <w:rPr>
                <w:rFonts w:ascii="Arial" w:hAnsi="Arial" w:cs="Arial"/>
                <w:sz w:val="22"/>
                <w:szCs w:val="22"/>
                <w:lang w:val="es-CO"/>
              </w:rPr>
              <w:t>Of</w:t>
            </w:r>
            <w:proofErr w:type="spellEnd"/>
            <w:r>
              <w:rPr>
                <w:rFonts w:ascii="Arial" w:hAnsi="Arial" w:cs="Arial"/>
                <w:sz w:val="22"/>
                <w:szCs w:val="22"/>
                <w:lang w:val="es-CO"/>
              </w:rPr>
              <w:t>. Asesora de Planeación Sectorial</w:t>
            </w:r>
          </w:p>
          <w:p w14:paraId="54309572" w14:textId="776EDBD9" w:rsidR="00BF1A9B" w:rsidRPr="002C32A9" w:rsidRDefault="00BF1A9B" w:rsidP="00600E8B">
            <w:pPr>
              <w:pStyle w:val="Prrafodelista"/>
              <w:numPr>
                <w:ilvl w:val="0"/>
                <w:numId w:val="7"/>
              </w:numPr>
              <w:ind w:left="43" w:hanging="142"/>
              <w:jc w:val="both"/>
              <w:rPr>
                <w:rFonts w:ascii="Arial" w:hAnsi="Arial" w:cs="Arial"/>
                <w:sz w:val="22"/>
                <w:szCs w:val="22"/>
                <w:lang w:val="es-CO"/>
              </w:rPr>
            </w:pPr>
            <w:r w:rsidRPr="002C32A9">
              <w:rPr>
                <w:rFonts w:ascii="Arial" w:hAnsi="Arial" w:cs="Arial"/>
                <w:sz w:val="22"/>
                <w:szCs w:val="22"/>
                <w:lang w:val="es-CO"/>
              </w:rPr>
              <w:t xml:space="preserve">Dependencias/ </w:t>
            </w:r>
            <w:r w:rsidR="00F87B2D">
              <w:rPr>
                <w:rFonts w:ascii="Arial" w:hAnsi="Arial" w:cs="Arial"/>
                <w:sz w:val="22"/>
                <w:szCs w:val="22"/>
                <w:lang w:val="es-CO"/>
              </w:rPr>
              <w:t>G</w:t>
            </w:r>
            <w:r w:rsidRPr="002C32A9">
              <w:rPr>
                <w:rFonts w:ascii="Arial" w:hAnsi="Arial" w:cs="Arial"/>
                <w:sz w:val="22"/>
                <w:szCs w:val="22"/>
                <w:lang w:val="es-CO"/>
              </w:rPr>
              <w:t xml:space="preserve">rupos responsables de los componentes </w:t>
            </w:r>
          </w:p>
        </w:tc>
        <w:tc>
          <w:tcPr>
            <w:tcW w:w="4390" w:type="dxa"/>
            <w:vAlign w:val="center"/>
          </w:tcPr>
          <w:p w14:paraId="09CA1CF6" w14:textId="701FAC4E" w:rsidR="00BF1A9B" w:rsidRDefault="00BF1A9B" w:rsidP="0043220E">
            <w:pPr>
              <w:jc w:val="both"/>
              <w:rPr>
                <w:rFonts w:ascii="Arial" w:hAnsi="Arial" w:cs="Arial"/>
                <w:sz w:val="22"/>
                <w:szCs w:val="22"/>
                <w:lang w:val="es-CO"/>
              </w:rPr>
            </w:pPr>
            <w:r>
              <w:rPr>
                <w:rFonts w:ascii="Arial" w:hAnsi="Arial" w:cs="Arial"/>
                <w:sz w:val="22"/>
                <w:szCs w:val="22"/>
                <w:lang w:val="es-CO"/>
              </w:rPr>
              <w:t>Se recolectan los comentarios</w:t>
            </w:r>
            <w:r w:rsidR="003D208B">
              <w:rPr>
                <w:rFonts w:ascii="Arial" w:hAnsi="Arial" w:cs="Arial"/>
                <w:sz w:val="22"/>
                <w:szCs w:val="22"/>
                <w:lang w:val="es-CO"/>
              </w:rPr>
              <w:t xml:space="preserve"> emitidos por los colaboradores y los ciudadanos</w:t>
            </w:r>
            <w:r>
              <w:rPr>
                <w:rFonts w:ascii="Arial" w:hAnsi="Arial" w:cs="Arial"/>
                <w:sz w:val="22"/>
                <w:szCs w:val="22"/>
                <w:lang w:val="es-CO"/>
              </w:rPr>
              <w:t>, se validan con las dependencias/ grupo responsables de los temas y se ajusta el programa.</w:t>
            </w:r>
          </w:p>
        </w:tc>
        <w:tc>
          <w:tcPr>
            <w:tcW w:w="1979" w:type="dxa"/>
            <w:vAlign w:val="center"/>
          </w:tcPr>
          <w:p w14:paraId="29C5BEF1" w14:textId="50EB3CE7" w:rsidR="00BF1A9B" w:rsidRDefault="00BF1A9B" w:rsidP="0043220E">
            <w:pPr>
              <w:jc w:val="both"/>
              <w:rPr>
                <w:rFonts w:ascii="Arial" w:hAnsi="Arial" w:cs="Arial"/>
                <w:sz w:val="22"/>
                <w:szCs w:val="22"/>
                <w:lang w:val="es-CO"/>
              </w:rPr>
            </w:pPr>
            <w:r>
              <w:rPr>
                <w:rFonts w:ascii="Arial" w:hAnsi="Arial" w:cs="Arial"/>
                <w:sz w:val="22"/>
                <w:szCs w:val="22"/>
                <w:lang w:val="es-CO"/>
              </w:rPr>
              <w:t>Transparencia, acceso a la información pública y lucha contra la corrupción</w:t>
            </w:r>
          </w:p>
        </w:tc>
      </w:tr>
      <w:tr w:rsidR="00BF1A9B" w14:paraId="7E4334BC" w14:textId="77777777" w:rsidTr="00DD4C7F">
        <w:tc>
          <w:tcPr>
            <w:tcW w:w="1757" w:type="dxa"/>
            <w:shd w:val="clear" w:color="auto" w:fill="D9E2F3" w:themeFill="accent1" w:themeFillTint="33"/>
            <w:vAlign w:val="center"/>
          </w:tcPr>
          <w:p w14:paraId="433D5703" w14:textId="72FA584F" w:rsidR="00BF1A9B" w:rsidRPr="00AC7963" w:rsidRDefault="00BF1A9B" w:rsidP="0043220E">
            <w:pPr>
              <w:jc w:val="both"/>
              <w:rPr>
                <w:rFonts w:ascii="Arial" w:hAnsi="Arial" w:cs="Arial"/>
                <w:b/>
                <w:bCs/>
                <w:sz w:val="22"/>
                <w:szCs w:val="22"/>
                <w:lang w:val="es-CO"/>
              </w:rPr>
            </w:pPr>
            <w:r w:rsidRPr="00AC7963">
              <w:rPr>
                <w:rFonts w:ascii="Arial" w:hAnsi="Arial" w:cs="Arial"/>
                <w:b/>
                <w:bCs/>
                <w:sz w:val="22"/>
                <w:szCs w:val="22"/>
                <w:lang w:val="es-CO"/>
              </w:rPr>
              <w:t>Aprobación</w:t>
            </w:r>
          </w:p>
        </w:tc>
        <w:tc>
          <w:tcPr>
            <w:tcW w:w="1934" w:type="dxa"/>
            <w:vAlign w:val="center"/>
          </w:tcPr>
          <w:p w14:paraId="233FDE1E" w14:textId="6F3EA9B5" w:rsidR="00BF1A9B" w:rsidRDefault="00BF1A9B" w:rsidP="001C362D">
            <w:pPr>
              <w:pStyle w:val="Prrafodelista"/>
              <w:ind w:left="43"/>
              <w:jc w:val="both"/>
              <w:rPr>
                <w:rFonts w:ascii="Arial" w:hAnsi="Arial" w:cs="Arial"/>
                <w:sz w:val="22"/>
                <w:szCs w:val="22"/>
                <w:lang w:val="es-CO"/>
              </w:rPr>
            </w:pPr>
            <w:r>
              <w:rPr>
                <w:rFonts w:ascii="Arial" w:hAnsi="Arial" w:cs="Arial"/>
                <w:sz w:val="22"/>
                <w:szCs w:val="22"/>
                <w:lang w:val="es-CO"/>
              </w:rPr>
              <w:t>Comité Institucional de Gestión y Desempeño</w:t>
            </w:r>
          </w:p>
        </w:tc>
        <w:tc>
          <w:tcPr>
            <w:tcW w:w="4390" w:type="dxa"/>
            <w:vAlign w:val="center"/>
          </w:tcPr>
          <w:p w14:paraId="73C62D10" w14:textId="3EE5B3AE" w:rsidR="00BF1A9B" w:rsidRDefault="00BF1A9B" w:rsidP="0043220E">
            <w:pPr>
              <w:jc w:val="both"/>
              <w:rPr>
                <w:rFonts w:ascii="Arial" w:hAnsi="Arial" w:cs="Arial"/>
                <w:sz w:val="22"/>
                <w:szCs w:val="22"/>
                <w:lang w:val="es-CO"/>
              </w:rPr>
            </w:pPr>
            <w:r>
              <w:rPr>
                <w:rFonts w:ascii="Arial" w:hAnsi="Arial" w:cs="Arial"/>
                <w:sz w:val="22"/>
                <w:szCs w:val="22"/>
                <w:lang w:val="es-CO"/>
              </w:rPr>
              <w:t>Se presenta el programa ante el Comité Institucional de Gestión y Desempeño para su revisión y aprobación.</w:t>
            </w:r>
          </w:p>
        </w:tc>
        <w:tc>
          <w:tcPr>
            <w:tcW w:w="1979" w:type="dxa"/>
            <w:vAlign w:val="center"/>
          </w:tcPr>
          <w:p w14:paraId="6404601F" w14:textId="77777777" w:rsidR="00BF1A9B" w:rsidRPr="002D5DC9" w:rsidRDefault="00BF1A9B" w:rsidP="00836238">
            <w:pPr>
              <w:pStyle w:val="Prrafodelista"/>
              <w:tabs>
                <w:tab w:val="left" w:pos="190"/>
              </w:tabs>
              <w:ind w:left="48"/>
              <w:jc w:val="both"/>
              <w:rPr>
                <w:rFonts w:ascii="Arial" w:hAnsi="Arial" w:cs="Arial"/>
                <w:sz w:val="22"/>
                <w:szCs w:val="22"/>
                <w:lang w:val="es-CO"/>
              </w:rPr>
            </w:pPr>
            <w:r w:rsidRPr="002D5DC9">
              <w:rPr>
                <w:rFonts w:ascii="Arial" w:hAnsi="Arial" w:cs="Arial"/>
                <w:sz w:val="22"/>
                <w:szCs w:val="22"/>
                <w:lang w:val="es-CO"/>
              </w:rPr>
              <w:t xml:space="preserve">Planeación </w:t>
            </w:r>
            <w:r>
              <w:rPr>
                <w:rFonts w:ascii="Arial" w:hAnsi="Arial" w:cs="Arial"/>
                <w:sz w:val="22"/>
                <w:szCs w:val="22"/>
                <w:lang w:val="es-CO"/>
              </w:rPr>
              <w:t>In</w:t>
            </w:r>
            <w:r w:rsidRPr="002D5DC9">
              <w:rPr>
                <w:rFonts w:ascii="Arial" w:hAnsi="Arial" w:cs="Arial"/>
                <w:sz w:val="22"/>
                <w:szCs w:val="22"/>
                <w:lang w:val="es-CO"/>
              </w:rPr>
              <w:t>stitucional</w:t>
            </w:r>
          </w:p>
          <w:p w14:paraId="16E8805F" w14:textId="77777777" w:rsidR="00BF1A9B" w:rsidRDefault="00BF1A9B" w:rsidP="00836238">
            <w:pPr>
              <w:jc w:val="both"/>
              <w:rPr>
                <w:rFonts w:ascii="Arial" w:hAnsi="Arial" w:cs="Arial"/>
                <w:sz w:val="22"/>
                <w:szCs w:val="22"/>
                <w:lang w:val="es-CO"/>
              </w:rPr>
            </w:pPr>
            <w:r>
              <w:rPr>
                <w:rFonts w:ascii="Arial" w:hAnsi="Arial" w:cs="Arial"/>
                <w:sz w:val="22"/>
                <w:szCs w:val="22"/>
                <w:lang w:val="es-CO"/>
              </w:rPr>
              <w:t>Gestión</w:t>
            </w:r>
          </w:p>
          <w:p w14:paraId="14BBA8B0" w14:textId="77777777" w:rsidR="00BF1A9B" w:rsidRDefault="00BF1A9B" w:rsidP="0043220E">
            <w:pPr>
              <w:jc w:val="both"/>
              <w:rPr>
                <w:rFonts w:ascii="Arial" w:hAnsi="Arial" w:cs="Arial"/>
                <w:sz w:val="22"/>
                <w:szCs w:val="22"/>
                <w:lang w:val="es-CO"/>
              </w:rPr>
            </w:pPr>
          </w:p>
        </w:tc>
      </w:tr>
      <w:tr w:rsidR="00BF1A9B" w14:paraId="06263CFA" w14:textId="77777777" w:rsidTr="00DD4C7F">
        <w:tc>
          <w:tcPr>
            <w:tcW w:w="1757" w:type="dxa"/>
            <w:vAlign w:val="center"/>
          </w:tcPr>
          <w:p w14:paraId="4B5CDF68" w14:textId="3EA29F5A" w:rsidR="00BF1A9B" w:rsidRPr="00AC7963" w:rsidRDefault="00BF1A9B" w:rsidP="0043220E">
            <w:pPr>
              <w:jc w:val="both"/>
              <w:rPr>
                <w:rFonts w:ascii="Arial" w:hAnsi="Arial" w:cs="Arial"/>
                <w:b/>
                <w:bCs/>
                <w:sz w:val="22"/>
                <w:szCs w:val="22"/>
                <w:lang w:val="es-CO"/>
              </w:rPr>
            </w:pPr>
            <w:r w:rsidRPr="00AC7963">
              <w:rPr>
                <w:rFonts w:ascii="Arial" w:hAnsi="Arial" w:cs="Arial"/>
                <w:b/>
                <w:bCs/>
                <w:sz w:val="22"/>
                <w:szCs w:val="22"/>
                <w:lang w:val="es-CO"/>
              </w:rPr>
              <w:t>Publicación</w:t>
            </w:r>
          </w:p>
        </w:tc>
        <w:tc>
          <w:tcPr>
            <w:tcW w:w="1934" w:type="dxa"/>
            <w:vAlign w:val="center"/>
          </w:tcPr>
          <w:p w14:paraId="4BAFC503" w14:textId="77777777" w:rsidR="00BF1A9B" w:rsidRDefault="00BF1A9B" w:rsidP="00600E8B">
            <w:pPr>
              <w:pStyle w:val="Prrafodelista"/>
              <w:numPr>
                <w:ilvl w:val="0"/>
                <w:numId w:val="7"/>
              </w:numPr>
              <w:ind w:left="43" w:hanging="142"/>
              <w:jc w:val="both"/>
              <w:rPr>
                <w:rFonts w:ascii="Arial" w:hAnsi="Arial" w:cs="Arial"/>
                <w:sz w:val="22"/>
                <w:szCs w:val="22"/>
                <w:lang w:val="es-CO"/>
              </w:rPr>
            </w:pPr>
            <w:proofErr w:type="spellStart"/>
            <w:r>
              <w:rPr>
                <w:rFonts w:ascii="Arial" w:hAnsi="Arial" w:cs="Arial"/>
                <w:sz w:val="22"/>
                <w:szCs w:val="22"/>
                <w:lang w:val="es-CO"/>
              </w:rPr>
              <w:t>Of</w:t>
            </w:r>
            <w:proofErr w:type="spellEnd"/>
            <w:r>
              <w:rPr>
                <w:rFonts w:ascii="Arial" w:hAnsi="Arial" w:cs="Arial"/>
                <w:sz w:val="22"/>
                <w:szCs w:val="22"/>
                <w:lang w:val="es-CO"/>
              </w:rPr>
              <w:t>. Asesora de Planeación Sectorial</w:t>
            </w:r>
          </w:p>
          <w:p w14:paraId="44F3717F" w14:textId="3125D29E" w:rsidR="00BF1A9B" w:rsidRDefault="00BF1A9B" w:rsidP="00600E8B">
            <w:pPr>
              <w:pStyle w:val="Prrafodelista"/>
              <w:numPr>
                <w:ilvl w:val="0"/>
                <w:numId w:val="7"/>
              </w:numPr>
              <w:ind w:left="43" w:hanging="142"/>
              <w:jc w:val="both"/>
              <w:rPr>
                <w:rFonts w:ascii="Arial" w:hAnsi="Arial" w:cs="Arial"/>
                <w:sz w:val="22"/>
                <w:szCs w:val="22"/>
                <w:lang w:val="es-CO"/>
              </w:rPr>
            </w:pPr>
            <w:r>
              <w:rPr>
                <w:rFonts w:ascii="Arial" w:hAnsi="Arial" w:cs="Arial"/>
                <w:sz w:val="22"/>
                <w:szCs w:val="22"/>
                <w:lang w:val="es-CO"/>
              </w:rPr>
              <w:t>Grupo de Comunicaciones</w:t>
            </w:r>
          </w:p>
        </w:tc>
        <w:tc>
          <w:tcPr>
            <w:tcW w:w="4390" w:type="dxa"/>
            <w:vAlign w:val="center"/>
          </w:tcPr>
          <w:p w14:paraId="5E19BA5A" w14:textId="7A825F7B" w:rsidR="00BF1A9B" w:rsidRDefault="00BF1A9B" w:rsidP="0043220E">
            <w:pPr>
              <w:jc w:val="both"/>
              <w:rPr>
                <w:rFonts w:ascii="Arial" w:hAnsi="Arial" w:cs="Arial"/>
                <w:sz w:val="22"/>
                <w:szCs w:val="22"/>
                <w:lang w:val="es-CO"/>
              </w:rPr>
            </w:pPr>
            <w:r>
              <w:rPr>
                <w:rFonts w:ascii="Arial" w:hAnsi="Arial" w:cs="Arial"/>
                <w:sz w:val="22"/>
                <w:szCs w:val="22"/>
                <w:lang w:val="es-CO"/>
              </w:rPr>
              <w:t>Se publica en la página web del MinCIT el documento aprobado del Programa de Transparencia y Ética Pública para consulta de la ciudadanía y los entes de control</w:t>
            </w:r>
            <w:r w:rsidR="008C46FD">
              <w:rPr>
                <w:rFonts w:ascii="Arial" w:hAnsi="Arial" w:cs="Arial"/>
                <w:sz w:val="22"/>
                <w:szCs w:val="22"/>
                <w:lang w:val="es-CO"/>
              </w:rPr>
              <w:t>, quedando a disposición permanente.</w:t>
            </w:r>
          </w:p>
        </w:tc>
        <w:tc>
          <w:tcPr>
            <w:tcW w:w="1979" w:type="dxa"/>
            <w:vAlign w:val="center"/>
          </w:tcPr>
          <w:p w14:paraId="1C0EFDAB" w14:textId="6B8C5045" w:rsidR="00BF1A9B" w:rsidRDefault="00BF1A9B" w:rsidP="0043220E">
            <w:pPr>
              <w:jc w:val="both"/>
              <w:rPr>
                <w:rFonts w:ascii="Arial" w:hAnsi="Arial" w:cs="Arial"/>
                <w:sz w:val="22"/>
                <w:szCs w:val="22"/>
                <w:lang w:val="es-CO"/>
              </w:rPr>
            </w:pPr>
            <w:r>
              <w:rPr>
                <w:rFonts w:ascii="Arial" w:hAnsi="Arial" w:cs="Arial"/>
                <w:sz w:val="22"/>
                <w:szCs w:val="22"/>
                <w:lang w:val="es-CO"/>
              </w:rPr>
              <w:t>Transparencia, acceso a la información pública y lucha contra la corrupción</w:t>
            </w:r>
          </w:p>
        </w:tc>
      </w:tr>
      <w:tr w:rsidR="00BF1A9B" w14:paraId="25B01AF7" w14:textId="77777777" w:rsidTr="00DD4C7F">
        <w:tc>
          <w:tcPr>
            <w:tcW w:w="1757" w:type="dxa"/>
            <w:shd w:val="clear" w:color="auto" w:fill="D9E2F3" w:themeFill="accent1" w:themeFillTint="33"/>
            <w:vAlign w:val="center"/>
          </w:tcPr>
          <w:p w14:paraId="03FDEA9C" w14:textId="24E06D0B" w:rsidR="00BF1A9B" w:rsidRPr="00AC7963" w:rsidRDefault="00BF1A9B" w:rsidP="0043220E">
            <w:pPr>
              <w:jc w:val="both"/>
              <w:rPr>
                <w:rFonts w:ascii="Arial" w:hAnsi="Arial" w:cs="Arial"/>
                <w:b/>
                <w:bCs/>
                <w:sz w:val="22"/>
                <w:szCs w:val="22"/>
                <w:lang w:val="es-CO"/>
              </w:rPr>
            </w:pPr>
            <w:r w:rsidRPr="00AC7963">
              <w:rPr>
                <w:rFonts w:ascii="Arial" w:hAnsi="Arial" w:cs="Arial"/>
                <w:b/>
                <w:bCs/>
                <w:sz w:val="22"/>
                <w:szCs w:val="22"/>
                <w:lang w:val="es-CO"/>
              </w:rPr>
              <w:t>Ejecución</w:t>
            </w:r>
          </w:p>
        </w:tc>
        <w:tc>
          <w:tcPr>
            <w:tcW w:w="1934" w:type="dxa"/>
            <w:vAlign w:val="center"/>
          </w:tcPr>
          <w:p w14:paraId="3F1E2775" w14:textId="72DB9897" w:rsidR="00BF1A9B" w:rsidRDefault="00BF1A9B" w:rsidP="0043220E">
            <w:pPr>
              <w:jc w:val="both"/>
              <w:rPr>
                <w:rFonts w:ascii="Arial" w:hAnsi="Arial" w:cs="Arial"/>
                <w:sz w:val="22"/>
                <w:szCs w:val="22"/>
                <w:lang w:val="es-CO"/>
              </w:rPr>
            </w:pPr>
            <w:r w:rsidRPr="002C32A9">
              <w:rPr>
                <w:rFonts w:ascii="Arial" w:hAnsi="Arial" w:cs="Arial"/>
                <w:sz w:val="22"/>
                <w:szCs w:val="22"/>
                <w:lang w:val="es-CO"/>
              </w:rPr>
              <w:t xml:space="preserve">Dependencias/ </w:t>
            </w:r>
            <w:r w:rsidR="00F87B2D">
              <w:rPr>
                <w:rFonts w:ascii="Arial" w:hAnsi="Arial" w:cs="Arial"/>
                <w:sz w:val="22"/>
                <w:szCs w:val="22"/>
                <w:lang w:val="es-CO"/>
              </w:rPr>
              <w:t>G</w:t>
            </w:r>
            <w:r w:rsidRPr="002C32A9">
              <w:rPr>
                <w:rFonts w:ascii="Arial" w:hAnsi="Arial" w:cs="Arial"/>
                <w:sz w:val="22"/>
                <w:szCs w:val="22"/>
                <w:lang w:val="es-CO"/>
              </w:rPr>
              <w:t>rupos responsables de los componentes</w:t>
            </w:r>
          </w:p>
        </w:tc>
        <w:tc>
          <w:tcPr>
            <w:tcW w:w="4390" w:type="dxa"/>
            <w:vAlign w:val="center"/>
          </w:tcPr>
          <w:p w14:paraId="60B18B74" w14:textId="6081C107" w:rsidR="00BF1A9B" w:rsidRDefault="00F87B2D" w:rsidP="0043220E">
            <w:pPr>
              <w:jc w:val="both"/>
              <w:rPr>
                <w:rFonts w:ascii="Arial" w:hAnsi="Arial" w:cs="Arial"/>
                <w:sz w:val="22"/>
                <w:szCs w:val="22"/>
                <w:lang w:val="es-CO"/>
              </w:rPr>
            </w:pPr>
            <w:r>
              <w:rPr>
                <w:rFonts w:ascii="Arial" w:hAnsi="Arial" w:cs="Arial"/>
                <w:sz w:val="22"/>
                <w:szCs w:val="22"/>
                <w:lang w:val="es-CO"/>
              </w:rPr>
              <w:t xml:space="preserve">Cada dependencia / grupo responsable de los temas relacionados en </w:t>
            </w:r>
            <w:r w:rsidR="00083CFF">
              <w:rPr>
                <w:rFonts w:ascii="Arial" w:hAnsi="Arial" w:cs="Arial"/>
                <w:sz w:val="22"/>
                <w:szCs w:val="22"/>
                <w:lang w:val="es-CO"/>
              </w:rPr>
              <w:t>los</w:t>
            </w:r>
            <w:r>
              <w:rPr>
                <w:rFonts w:ascii="Arial" w:hAnsi="Arial" w:cs="Arial"/>
                <w:sz w:val="22"/>
                <w:szCs w:val="22"/>
                <w:lang w:val="es-CO"/>
              </w:rPr>
              <w:t xml:space="preserve"> componente</w:t>
            </w:r>
            <w:r w:rsidR="007218C9">
              <w:rPr>
                <w:rFonts w:ascii="Arial" w:hAnsi="Arial" w:cs="Arial"/>
                <w:sz w:val="22"/>
                <w:szCs w:val="22"/>
                <w:lang w:val="es-CO"/>
              </w:rPr>
              <w:t>s</w:t>
            </w:r>
            <w:r>
              <w:rPr>
                <w:rFonts w:ascii="Arial" w:hAnsi="Arial" w:cs="Arial"/>
                <w:sz w:val="22"/>
                <w:szCs w:val="22"/>
                <w:lang w:val="es-CO"/>
              </w:rPr>
              <w:t xml:space="preserve"> </w:t>
            </w:r>
            <w:r w:rsidR="00083CFF">
              <w:rPr>
                <w:rFonts w:ascii="Arial" w:hAnsi="Arial" w:cs="Arial"/>
                <w:sz w:val="22"/>
                <w:szCs w:val="22"/>
                <w:lang w:val="es-CO"/>
              </w:rPr>
              <w:t>son</w:t>
            </w:r>
            <w:r>
              <w:rPr>
                <w:rFonts w:ascii="Arial" w:hAnsi="Arial" w:cs="Arial"/>
                <w:sz w:val="22"/>
                <w:szCs w:val="22"/>
                <w:lang w:val="es-CO"/>
              </w:rPr>
              <w:t xml:space="preserve"> quien</w:t>
            </w:r>
            <w:r w:rsidR="008D4567">
              <w:rPr>
                <w:rFonts w:ascii="Arial" w:hAnsi="Arial" w:cs="Arial"/>
                <w:sz w:val="22"/>
                <w:szCs w:val="22"/>
                <w:lang w:val="es-CO"/>
              </w:rPr>
              <w:t>es</w:t>
            </w:r>
            <w:r>
              <w:rPr>
                <w:rFonts w:ascii="Arial" w:hAnsi="Arial" w:cs="Arial"/>
                <w:sz w:val="22"/>
                <w:szCs w:val="22"/>
                <w:lang w:val="es-CO"/>
              </w:rPr>
              <w:t xml:space="preserve"> implementa</w:t>
            </w:r>
            <w:r w:rsidR="008D4567">
              <w:rPr>
                <w:rFonts w:ascii="Arial" w:hAnsi="Arial" w:cs="Arial"/>
                <w:sz w:val="22"/>
                <w:szCs w:val="22"/>
                <w:lang w:val="es-CO"/>
              </w:rPr>
              <w:t>n</w:t>
            </w:r>
            <w:r>
              <w:rPr>
                <w:rFonts w:ascii="Arial" w:hAnsi="Arial" w:cs="Arial"/>
                <w:sz w:val="22"/>
                <w:szCs w:val="22"/>
                <w:lang w:val="es-CO"/>
              </w:rPr>
              <w:t xml:space="preserve"> o ejecuta</w:t>
            </w:r>
            <w:r w:rsidR="008D4567">
              <w:rPr>
                <w:rFonts w:ascii="Arial" w:hAnsi="Arial" w:cs="Arial"/>
                <w:sz w:val="22"/>
                <w:szCs w:val="22"/>
                <w:lang w:val="es-CO"/>
              </w:rPr>
              <w:t>n</w:t>
            </w:r>
            <w:r w:rsidR="00DD366B">
              <w:rPr>
                <w:rFonts w:ascii="Arial" w:hAnsi="Arial" w:cs="Arial"/>
                <w:sz w:val="22"/>
                <w:szCs w:val="22"/>
                <w:lang w:val="es-CO"/>
              </w:rPr>
              <w:t xml:space="preserve"> l</w:t>
            </w:r>
            <w:r w:rsidR="007218C9">
              <w:rPr>
                <w:rFonts w:ascii="Arial" w:hAnsi="Arial" w:cs="Arial"/>
                <w:sz w:val="22"/>
                <w:szCs w:val="22"/>
                <w:lang w:val="es-CO"/>
              </w:rPr>
              <w:t>a</w:t>
            </w:r>
            <w:r w:rsidR="00DD366B">
              <w:rPr>
                <w:rFonts w:ascii="Arial" w:hAnsi="Arial" w:cs="Arial"/>
                <w:sz w:val="22"/>
                <w:szCs w:val="22"/>
                <w:lang w:val="es-CO"/>
              </w:rPr>
              <w:t xml:space="preserve">s </w:t>
            </w:r>
            <w:r w:rsidR="007218C9">
              <w:rPr>
                <w:rFonts w:ascii="Arial" w:hAnsi="Arial" w:cs="Arial"/>
                <w:sz w:val="22"/>
                <w:szCs w:val="22"/>
                <w:lang w:val="es-CO"/>
              </w:rPr>
              <w:t xml:space="preserve">actividades descritas en los </w:t>
            </w:r>
            <w:r w:rsidR="00DD366B">
              <w:rPr>
                <w:rFonts w:ascii="Arial" w:hAnsi="Arial" w:cs="Arial"/>
                <w:sz w:val="22"/>
                <w:szCs w:val="22"/>
                <w:lang w:val="es-CO"/>
              </w:rPr>
              <w:t>instrumentos</w:t>
            </w:r>
            <w:r w:rsidR="00083CFF">
              <w:rPr>
                <w:rFonts w:ascii="Arial" w:hAnsi="Arial" w:cs="Arial"/>
                <w:sz w:val="22"/>
                <w:szCs w:val="22"/>
                <w:lang w:val="es-CO"/>
              </w:rPr>
              <w:t xml:space="preserve"> </w:t>
            </w:r>
            <w:r w:rsidR="00DD366B">
              <w:rPr>
                <w:rFonts w:ascii="Arial" w:hAnsi="Arial" w:cs="Arial"/>
                <w:sz w:val="22"/>
                <w:szCs w:val="22"/>
                <w:lang w:val="es-CO"/>
              </w:rPr>
              <w:t>y custodia</w:t>
            </w:r>
            <w:r w:rsidR="008D4567">
              <w:rPr>
                <w:rFonts w:ascii="Arial" w:hAnsi="Arial" w:cs="Arial"/>
                <w:sz w:val="22"/>
                <w:szCs w:val="22"/>
                <w:lang w:val="es-CO"/>
              </w:rPr>
              <w:t>n</w:t>
            </w:r>
            <w:r w:rsidR="00DD366B">
              <w:rPr>
                <w:rFonts w:ascii="Arial" w:hAnsi="Arial" w:cs="Arial"/>
                <w:sz w:val="22"/>
                <w:szCs w:val="22"/>
                <w:lang w:val="es-CO"/>
              </w:rPr>
              <w:t xml:space="preserve"> las eviden</w:t>
            </w:r>
            <w:r w:rsidR="00083CFF">
              <w:rPr>
                <w:rFonts w:ascii="Arial" w:hAnsi="Arial" w:cs="Arial"/>
                <w:sz w:val="22"/>
                <w:szCs w:val="22"/>
                <w:lang w:val="es-CO"/>
              </w:rPr>
              <w:t>cias respectivas.</w:t>
            </w:r>
          </w:p>
        </w:tc>
        <w:tc>
          <w:tcPr>
            <w:tcW w:w="1979" w:type="dxa"/>
            <w:vAlign w:val="center"/>
          </w:tcPr>
          <w:p w14:paraId="4A59097E" w14:textId="77777777" w:rsidR="00602370" w:rsidRPr="002D5DC9" w:rsidRDefault="00602370" w:rsidP="00600E8B">
            <w:pPr>
              <w:pStyle w:val="Prrafodelista"/>
              <w:numPr>
                <w:ilvl w:val="0"/>
                <w:numId w:val="7"/>
              </w:numPr>
              <w:tabs>
                <w:tab w:val="left" w:pos="190"/>
              </w:tabs>
              <w:ind w:left="48" w:hanging="94"/>
              <w:jc w:val="both"/>
              <w:rPr>
                <w:rFonts w:ascii="Arial" w:hAnsi="Arial" w:cs="Arial"/>
                <w:sz w:val="22"/>
                <w:szCs w:val="22"/>
                <w:lang w:val="es-CO"/>
              </w:rPr>
            </w:pPr>
            <w:r w:rsidRPr="002D5DC9">
              <w:rPr>
                <w:rFonts w:ascii="Arial" w:hAnsi="Arial" w:cs="Arial"/>
                <w:sz w:val="22"/>
                <w:szCs w:val="22"/>
                <w:lang w:val="es-CO"/>
              </w:rPr>
              <w:t xml:space="preserve">Planeación </w:t>
            </w:r>
            <w:r>
              <w:rPr>
                <w:rFonts w:ascii="Arial" w:hAnsi="Arial" w:cs="Arial"/>
                <w:sz w:val="22"/>
                <w:szCs w:val="22"/>
                <w:lang w:val="es-CO"/>
              </w:rPr>
              <w:t>In</w:t>
            </w:r>
            <w:r w:rsidRPr="002D5DC9">
              <w:rPr>
                <w:rFonts w:ascii="Arial" w:hAnsi="Arial" w:cs="Arial"/>
                <w:sz w:val="22"/>
                <w:szCs w:val="22"/>
                <w:lang w:val="es-CO"/>
              </w:rPr>
              <w:t>stitucional</w:t>
            </w:r>
          </w:p>
          <w:p w14:paraId="35FEC601" w14:textId="77777777" w:rsidR="00BF1A9B" w:rsidRDefault="00602370" w:rsidP="0043220E">
            <w:pPr>
              <w:jc w:val="both"/>
              <w:rPr>
                <w:rFonts w:ascii="Arial" w:hAnsi="Arial" w:cs="Arial"/>
                <w:sz w:val="22"/>
                <w:szCs w:val="22"/>
                <w:lang w:val="es-CO"/>
              </w:rPr>
            </w:pPr>
            <w:r>
              <w:rPr>
                <w:rFonts w:ascii="Arial" w:hAnsi="Arial" w:cs="Arial"/>
                <w:sz w:val="22"/>
                <w:szCs w:val="22"/>
                <w:lang w:val="es-CO"/>
              </w:rPr>
              <w:t>Gestión</w:t>
            </w:r>
          </w:p>
          <w:p w14:paraId="5B3E431B" w14:textId="77777777" w:rsidR="0069174E" w:rsidRDefault="0069174E" w:rsidP="00600E8B">
            <w:pPr>
              <w:pStyle w:val="Prrafodelista"/>
              <w:numPr>
                <w:ilvl w:val="0"/>
                <w:numId w:val="7"/>
              </w:numPr>
              <w:tabs>
                <w:tab w:val="left" w:pos="190"/>
              </w:tabs>
              <w:ind w:left="48" w:hanging="94"/>
              <w:jc w:val="both"/>
              <w:rPr>
                <w:rFonts w:ascii="Arial" w:hAnsi="Arial" w:cs="Arial"/>
                <w:sz w:val="22"/>
                <w:szCs w:val="22"/>
                <w:lang w:val="es-CO"/>
              </w:rPr>
            </w:pPr>
            <w:r w:rsidRPr="0069174E">
              <w:rPr>
                <w:rFonts w:ascii="Arial" w:hAnsi="Arial" w:cs="Arial"/>
                <w:sz w:val="22"/>
                <w:szCs w:val="22"/>
                <w:lang w:val="es-CO"/>
              </w:rPr>
              <w:t>Control Interno</w:t>
            </w:r>
          </w:p>
          <w:p w14:paraId="163FB930" w14:textId="1F9BD51D" w:rsidR="0069174E" w:rsidRPr="0069174E" w:rsidRDefault="00385625" w:rsidP="00600E8B">
            <w:pPr>
              <w:pStyle w:val="Prrafodelista"/>
              <w:numPr>
                <w:ilvl w:val="0"/>
                <w:numId w:val="7"/>
              </w:numPr>
              <w:tabs>
                <w:tab w:val="left" w:pos="190"/>
              </w:tabs>
              <w:ind w:left="48" w:hanging="94"/>
              <w:jc w:val="both"/>
              <w:rPr>
                <w:rFonts w:ascii="Arial" w:hAnsi="Arial" w:cs="Arial"/>
                <w:sz w:val="22"/>
                <w:szCs w:val="22"/>
                <w:lang w:val="es-CO"/>
              </w:rPr>
            </w:pPr>
            <w:r>
              <w:rPr>
                <w:rFonts w:ascii="Arial" w:hAnsi="Arial" w:cs="Arial"/>
                <w:sz w:val="22"/>
                <w:szCs w:val="22"/>
                <w:lang w:val="es-CO"/>
              </w:rPr>
              <w:t>Transparencia, acceso a la información pública y lucha contra la corrupción</w:t>
            </w:r>
          </w:p>
        </w:tc>
      </w:tr>
      <w:tr w:rsidR="00BF1A9B" w14:paraId="46792444" w14:textId="77777777" w:rsidTr="00DD4C7F">
        <w:tc>
          <w:tcPr>
            <w:tcW w:w="1757" w:type="dxa"/>
            <w:vAlign w:val="center"/>
          </w:tcPr>
          <w:p w14:paraId="0639785D" w14:textId="5FBB100D" w:rsidR="00BF1A9B" w:rsidRPr="00AC7963" w:rsidRDefault="00BF1A9B" w:rsidP="0043220E">
            <w:pPr>
              <w:jc w:val="both"/>
              <w:rPr>
                <w:rFonts w:ascii="Arial" w:hAnsi="Arial" w:cs="Arial"/>
                <w:b/>
                <w:bCs/>
                <w:sz w:val="22"/>
                <w:szCs w:val="22"/>
                <w:lang w:val="es-CO"/>
              </w:rPr>
            </w:pPr>
            <w:r w:rsidRPr="00AC7963">
              <w:rPr>
                <w:rFonts w:ascii="Arial" w:hAnsi="Arial" w:cs="Arial"/>
                <w:b/>
                <w:bCs/>
                <w:sz w:val="22"/>
                <w:szCs w:val="22"/>
                <w:lang w:val="es-CO"/>
              </w:rPr>
              <w:t>Modificación</w:t>
            </w:r>
          </w:p>
        </w:tc>
        <w:tc>
          <w:tcPr>
            <w:tcW w:w="1934" w:type="dxa"/>
            <w:vAlign w:val="center"/>
          </w:tcPr>
          <w:p w14:paraId="65CB4C7E" w14:textId="7F937135" w:rsidR="00BF1A9B" w:rsidRPr="008461C7" w:rsidRDefault="008461C7" w:rsidP="00600E8B">
            <w:pPr>
              <w:pStyle w:val="Prrafodelista"/>
              <w:numPr>
                <w:ilvl w:val="0"/>
                <w:numId w:val="7"/>
              </w:numPr>
              <w:ind w:left="43" w:hanging="142"/>
              <w:jc w:val="both"/>
              <w:rPr>
                <w:rFonts w:ascii="Arial" w:hAnsi="Arial" w:cs="Arial"/>
                <w:sz w:val="22"/>
                <w:szCs w:val="22"/>
                <w:lang w:val="es-CO"/>
              </w:rPr>
            </w:pPr>
            <w:proofErr w:type="spellStart"/>
            <w:r>
              <w:rPr>
                <w:rFonts w:ascii="Arial" w:hAnsi="Arial" w:cs="Arial"/>
                <w:sz w:val="22"/>
                <w:szCs w:val="22"/>
                <w:lang w:val="es-CO"/>
              </w:rPr>
              <w:t>Of</w:t>
            </w:r>
            <w:proofErr w:type="spellEnd"/>
            <w:r>
              <w:rPr>
                <w:rFonts w:ascii="Arial" w:hAnsi="Arial" w:cs="Arial"/>
                <w:sz w:val="22"/>
                <w:szCs w:val="22"/>
                <w:lang w:val="es-CO"/>
              </w:rPr>
              <w:t>. Asesora de Planeación Sectorial</w:t>
            </w:r>
          </w:p>
        </w:tc>
        <w:tc>
          <w:tcPr>
            <w:tcW w:w="4390" w:type="dxa"/>
            <w:vAlign w:val="center"/>
          </w:tcPr>
          <w:p w14:paraId="6666AE54" w14:textId="436831DD" w:rsidR="00BF1A9B" w:rsidRDefault="006D57FD" w:rsidP="0043220E">
            <w:pPr>
              <w:jc w:val="both"/>
              <w:rPr>
                <w:rFonts w:ascii="Arial" w:hAnsi="Arial" w:cs="Arial"/>
                <w:sz w:val="22"/>
                <w:szCs w:val="22"/>
                <w:lang w:val="es-CO"/>
              </w:rPr>
            </w:pPr>
            <w:r>
              <w:rPr>
                <w:rFonts w:ascii="Arial" w:hAnsi="Arial" w:cs="Arial"/>
                <w:sz w:val="22"/>
                <w:szCs w:val="22"/>
                <w:lang w:val="es-CO"/>
              </w:rPr>
              <w:t>Ante una necesidad de modificación</w:t>
            </w:r>
            <w:r w:rsidR="00DA1686">
              <w:rPr>
                <w:rFonts w:ascii="Arial" w:hAnsi="Arial" w:cs="Arial"/>
                <w:sz w:val="22"/>
                <w:szCs w:val="22"/>
                <w:lang w:val="es-CO"/>
              </w:rPr>
              <w:t>,</w:t>
            </w:r>
            <w:r>
              <w:rPr>
                <w:rFonts w:ascii="Arial" w:hAnsi="Arial" w:cs="Arial"/>
                <w:sz w:val="22"/>
                <w:szCs w:val="22"/>
                <w:lang w:val="es-CO"/>
              </w:rPr>
              <w:t xml:space="preserve"> se revisan </w:t>
            </w:r>
            <w:r w:rsidR="0085266F">
              <w:rPr>
                <w:rFonts w:ascii="Arial" w:hAnsi="Arial" w:cs="Arial"/>
                <w:sz w:val="22"/>
                <w:szCs w:val="22"/>
                <w:lang w:val="es-CO"/>
              </w:rPr>
              <w:t>con la</w:t>
            </w:r>
            <w:r w:rsidR="00E577B5">
              <w:rPr>
                <w:rFonts w:ascii="Arial" w:hAnsi="Arial" w:cs="Arial"/>
                <w:sz w:val="22"/>
                <w:szCs w:val="22"/>
                <w:lang w:val="es-CO"/>
              </w:rPr>
              <w:t xml:space="preserve"> primera línea de defensa</w:t>
            </w:r>
            <w:r w:rsidR="00A73143">
              <w:rPr>
                <w:rFonts w:ascii="Arial" w:hAnsi="Arial" w:cs="Arial"/>
                <w:sz w:val="22"/>
                <w:szCs w:val="22"/>
                <w:lang w:val="es-CO"/>
              </w:rPr>
              <w:t xml:space="preserve"> (</w:t>
            </w:r>
            <w:r w:rsidR="0085266F">
              <w:rPr>
                <w:rFonts w:ascii="Arial" w:hAnsi="Arial" w:cs="Arial"/>
                <w:sz w:val="22"/>
                <w:szCs w:val="22"/>
                <w:lang w:val="es-CO"/>
              </w:rPr>
              <w:t>depen</w:t>
            </w:r>
            <w:r w:rsidR="00E63D41">
              <w:rPr>
                <w:rFonts w:ascii="Arial" w:hAnsi="Arial" w:cs="Arial"/>
                <w:sz w:val="22"/>
                <w:szCs w:val="22"/>
                <w:lang w:val="es-CO"/>
              </w:rPr>
              <w:t>dencias / grupos responsables de los componentes</w:t>
            </w:r>
            <w:r w:rsidR="00A73143">
              <w:rPr>
                <w:rFonts w:ascii="Arial" w:hAnsi="Arial" w:cs="Arial"/>
                <w:sz w:val="22"/>
                <w:szCs w:val="22"/>
                <w:lang w:val="es-CO"/>
              </w:rPr>
              <w:t>)</w:t>
            </w:r>
            <w:r w:rsidR="00AA5AB8">
              <w:rPr>
                <w:rFonts w:ascii="Arial" w:hAnsi="Arial" w:cs="Arial"/>
                <w:sz w:val="22"/>
                <w:szCs w:val="22"/>
                <w:lang w:val="es-CO"/>
              </w:rPr>
              <w:t>, una vez aprobadas</w:t>
            </w:r>
            <w:r w:rsidR="00FD1C8C">
              <w:rPr>
                <w:rFonts w:ascii="Arial" w:hAnsi="Arial" w:cs="Arial"/>
                <w:sz w:val="22"/>
                <w:szCs w:val="22"/>
                <w:lang w:val="es-CO"/>
              </w:rPr>
              <w:t>,</w:t>
            </w:r>
            <w:r w:rsidR="00AA5AB8">
              <w:rPr>
                <w:rFonts w:ascii="Arial" w:hAnsi="Arial" w:cs="Arial"/>
                <w:sz w:val="22"/>
                <w:szCs w:val="22"/>
                <w:lang w:val="es-CO"/>
              </w:rPr>
              <w:t xml:space="preserve"> se realizan los cambios al</w:t>
            </w:r>
            <w:r w:rsidR="00FD1C8C">
              <w:rPr>
                <w:rFonts w:ascii="Arial" w:hAnsi="Arial" w:cs="Arial"/>
                <w:sz w:val="22"/>
                <w:szCs w:val="22"/>
                <w:lang w:val="es-CO"/>
              </w:rPr>
              <w:t xml:space="preserve"> programa.</w:t>
            </w:r>
          </w:p>
        </w:tc>
        <w:tc>
          <w:tcPr>
            <w:tcW w:w="1979" w:type="dxa"/>
            <w:vAlign w:val="center"/>
          </w:tcPr>
          <w:p w14:paraId="2903C2CB" w14:textId="77777777" w:rsidR="00FD1C8C" w:rsidRPr="002D5DC9" w:rsidRDefault="00FD1C8C" w:rsidP="00600E8B">
            <w:pPr>
              <w:pStyle w:val="Prrafodelista"/>
              <w:numPr>
                <w:ilvl w:val="0"/>
                <w:numId w:val="7"/>
              </w:numPr>
              <w:tabs>
                <w:tab w:val="left" w:pos="190"/>
              </w:tabs>
              <w:ind w:left="48" w:hanging="94"/>
              <w:jc w:val="both"/>
              <w:rPr>
                <w:rFonts w:ascii="Arial" w:hAnsi="Arial" w:cs="Arial"/>
                <w:sz w:val="22"/>
                <w:szCs w:val="22"/>
                <w:lang w:val="es-CO"/>
              </w:rPr>
            </w:pPr>
            <w:r w:rsidRPr="002D5DC9">
              <w:rPr>
                <w:rFonts w:ascii="Arial" w:hAnsi="Arial" w:cs="Arial"/>
                <w:sz w:val="22"/>
                <w:szCs w:val="22"/>
                <w:lang w:val="es-CO"/>
              </w:rPr>
              <w:t xml:space="preserve">Planeación </w:t>
            </w:r>
            <w:r>
              <w:rPr>
                <w:rFonts w:ascii="Arial" w:hAnsi="Arial" w:cs="Arial"/>
                <w:sz w:val="22"/>
                <w:szCs w:val="22"/>
                <w:lang w:val="es-CO"/>
              </w:rPr>
              <w:t>In</w:t>
            </w:r>
            <w:r w:rsidRPr="002D5DC9">
              <w:rPr>
                <w:rFonts w:ascii="Arial" w:hAnsi="Arial" w:cs="Arial"/>
                <w:sz w:val="22"/>
                <w:szCs w:val="22"/>
                <w:lang w:val="es-CO"/>
              </w:rPr>
              <w:t>stitucional</w:t>
            </w:r>
          </w:p>
          <w:p w14:paraId="1054AC2F" w14:textId="77777777" w:rsidR="00FD1C8C" w:rsidRDefault="00FD1C8C" w:rsidP="00FD1C8C">
            <w:pPr>
              <w:jc w:val="both"/>
              <w:rPr>
                <w:rFonts w:ascii="Arial" w:hAnsi="Arial" w:cs="Arial"/>
                <w:sz w:val="22"/>
                <w:szCs w:val="22"/>
                <w:lang w:val="es-CO"/>
              </w:rPr>
            </w:pPr>
            <w:r>
              <w:rPr>
                <w:rFonts w:ascii="Arial" w:hAnsi="Arial" w:cs="Arial"/>
                <w:sz w:val="22"/>
                <w:szCs w:val="22"/>
                <w:lang w:val="es-CO"/>
              </w:rPr>
              <w:t>Gestión</w:t>
            </w:r>
          </w:p>
          <w:p w14:paraId="0C3ACA8C" w14:textId="77777777" w:rsidR="00BF1A9B" w:rsidRDefault="00BF1A9B" w:rsidP="0043220E">
            <w:pPr>
              <w:jc w:val="both"/>
              <w:rPr>
                <w:rFonts w:ascii="Arial" w:hAnsi="Arial" w:cs="Arial"/>
                <w:sz w:val="22"/>
                <w:szCs w:val="22"/>
                <w:lang w:val="es-CO"/>
              </w:rPr>
            </w:pPr>
          </w:p>
        </w:tc>
      </w:tr>
    </w:tbl>
    <w:p w14:paraId="60A00BC9" w14:textId="77777777" w:rsidR="00235159" w:rsidRDefault="00235159" w:rsidP="00164CBD">
      <w:pPr>
        <w:jc w:val="both"/>
        <w:rPr>
          <w:rFonts w:ascii="Arial" w:hAnsi="Arial" w:cs="Arial"/>
          <w:sz w:val="22"/>
          <w:szCs w:val="22"/>
          <w:lang w:val="es-CO"/>
        </w:rPr>
      </w:pPr>
    </w:p>
    <w:p w14:paraId="668F1CA2" w14:textId="77777777" w:rsidR="00AF5917" w:rsidRDefault="00AF5917" w:rsidP="00164CBD">
      <w:pPr>
        <w:jc w:val="both"/>
        <w:rPr>
          <w:rFonts w:ascii="Arial" w:hAnsi="Arial" w:cs="Arial"/>
          <w:sz w:val="22"/>
          <w:szCs w:val="22"/>
          <w:lang w:val="es-CO"/>
        </w:rPr>
      </w:pPr>
    </w:p>
    <w:p w14:paraId="0EBD24CD" w14:textId="77777777" w:rsidR="00AF5917" w:rsidRDefault="00AF5917" w:rsidP="00164CBD">
      <w:pPr>
        <w:jc w:val="both"/>
        <w:rPr>
          <w:rFonts w:ascii="Arial" w:hAnsi="Arial" w:cs="Arial"/>
          <w:sz w:val="22"/>
          <w:szCs w:val="22"/>
          <w:lang w:val="es-CO"/>
        </w:rPr>
      </w:pPr>
    </w:p>
    <w:p w14:paraId="153A95EF" w14:textId="6D6E5DB1" w:rsidR="001F7C07" w:rsidRDefault="00171733" w:rsidP="007A208F">
      <w:pPr>
        <w:pStyle w:val="Titulo2"/>
      </w:pPr>
      <w:bookmarkStart w:id="7" w:name="_Toc230779849"/>
      <w:r w:rsidRPr="6C8E8F93">
        <w:t>SUPERVISIÓN</w:t>
      </w:r>
      <w:r w:rsidR="3A91CF63" w:rsidRPr="6C8E8F93">
        <w:t>,</w:t>
      </w:r>
      <w:r w:rsidR="003427E7" w:rsidRPr="6C8E8F93">
        <w:t xml:space="preserve"> </w:t>
      </w:r>
      <w:r w:rsidR="00486568" w:rsidRPr="6C8E8F93">
        <w:t>MONITOREO, ADMINISTRACIÓN</w:t>
      </w:r>
      <w:r w:rsidR="00486568">
        <w:t xml:space="preserve">, </w:t>
      </w:r>
      <w:r w:rsidR="003427E7" w:rsidRPr="6C8E8F93">
        <w:t>AUDITORIA Y MEJORA</w:t>
      </w:r>
      <w:bookmarkEnd w:id="7"/>
    </w:p>
    <w:p w14:paraId="4CAAA268" w14:textId="77777777" w:rsidR="00502DC8" w:rsidRDefault="00502DC8" w:rsidP="00502DC8">
      <w:pPr>
        <w:jc w:val="both"/>
        <w:rPr>
          <w:rFonts w:ascii="Arial" w:hAnsi="Arial" w:cs="Arial"/>
          <w:b/>
          <w:bCs/>
          <w:sz w:val="22"/>
          <w:szCs w:val="22"/>
          <w:lang w:val="es-CO"/>
        </w:rPr>
      </w:pPr>
    </w:p>
    <w:p w14:paraId="27CF8D51" w14:textId="4D985785" w:rsidR="00502DC8" w:rsidRPr="004561D2" w:rsidRDefault="00486568" w:rsidP="00502DC8">
      <w:pPr>
        <w:jc w:val="both"/>
        <w:rPr>
          <w:rFonts w:ascii="Arial" w:hAnsi="Arial" w:cs="Arial"/>
          <w:sz w:val="22"/>
          <w:szCs w:val="22"/>
          <w:lang w:val="es-CO"/>
        </w:rPr>
      </w:pPr>
      <w:r>
        <w:rPr>
          <w:rFonts w:ascii="Arial" w:hAnsi="Arial" w:cs="Arial"/>
          <w:sz w:val="22"/>
          <w:szCs w:val="22"/>
          <w:lang w:val="es-CO"/>
        </w:rPr>
        <w:t>La</w:t>
      </w:r>
      <w:r w:rsidR="004561D2" w:rsidRPr="004561D2">
        <w:rPr>
          <w:rFonts w:ascii="Arial" w:hAnsi="Arial" w:cs="Arial"/>
          <w:sz w:val="22"/>
          <w:szCs w:val="22"/>
          <w:lang w:val="es-CO"/>
        </w:rPr>
        <w:t xml:space="preserve"> </w:t>
      </w:r>
      <w:r>
        <w:rPr>
          <w:rFonts w:ascii="Arial" w:hAnsi="Arial" w:cs="Arial"/>
          <w:sz w:val="22"/>
          <w:szCs w:val="22"/>
          <w:lang w:val="es-CO"/>
        </w:rPr>
        <w:t>supervisión,</w:t>
      </w:r>
      <w:r w:rsidRPr="004561D2">
        <w:rPr>
          <w:rFonts w:ascii="Arial" w:hAnsi="Arial" w:cs="Arial"/>
          <w:sz w:val="22"/>
          <w:szCs w:val="22"/>
          <w:lang w:val="es-CO"/>
        </w:rPr>
        <w:t xml:space="preserve"> </w:t>
      </w:r>
      <w:r w:rsidR="004561D2" w:rsidRPr="004561D2">
        <w:rPr>
          <w:rFonts w:ascii="Arial" w:hAnsi="Arial" w:cs="Arial"/>
          <w:sz w:val="22"/>
          <w:szCs w:val="22"/>
          <w:lang w:val="es-CO"/>
        </w:rPr>
        <w:t>mo</w:t>
      </w:r>
      <w:r w:rsidR="004561D2">
        <w:rPr>
          <w:rFonts w:ascii="Arial" w:hAnsi="Arial" w:cs="Arial"/>
          <w:sz w:val="22"/>
          <w:szCs w:val="22"/>
          <w:lang w:val="es-CO"/>
        </w:rPr>
        <w:t>nitoreo, administración</w:t>
      </w:r>
      <w:r w:rsidR="003427E7">
        <w:rPr>
          <w:rFonts w:ascii="Arial" w:hAnsi="Arial" w:cs="Arial"/>
          <w:sz w:val="22"/>
          <w:szCs w:val="22"/>
          <w:lang w:val="es-CO"/>
        </w:rPr>
        <w:t>,</w:t>
      </w:r>
      <w:r w:rsidR="00B16654">
        <w:rPr>
          <w:rFonts w:ascii="Arial" w:hAnsi="Arial" w:cs="Arial"/>
          <w:sz w:val="22"/>
          <w:szCs w:val="22"/>
          <w:lang w:val="es-CO"/>
        </w:rPr>
        <w:t xml:space="preserve"> </w:t>
      </w:r>
      <w:r w:rsidR="00715995">
        <w:rPr>
          <w:rFonts w:ascii="Arial" w:hAnsi="Arial" w:cs="Arial"/>
          <w:sz w:val="22"/>
          <w:szCs w:val="22"/>
          <w:lang w:val="es-CO"/>
        </w:rPr>
        <w:t>auditoria y mejora</w:t>
      </w:r>
      <w:r w:rsidR="005D5A32">
        <w:rPr>
          <w:rFonts w:ascii="Arial" w:hAnsi="Arial" w:cs="Arial"/>
          <w:sz w:val="22"/>
          <w:szCs w:val="22"/>
          <w:lang w:val="es-CO"/>
        </w:rPr>
        <w:t xml:space="preserve"> del Program</w:t>
      </w:r>
      <w:r w:rsidR="003876D0">
        <w:rPr>
          <w:rFonts w:ascii="Arial" w:hAnsi="Arial" w:cs="Arial"/>
          <w:sz w:val="22"/>
          <w:szCs w:val="22"/>
          <w:lang w:val="es-CO"/>
        </w:rPr>
        <w:t>a</w:t>
      </w:r>
      <w:r w:rsidR="005D5A32">
        <w:rPr>
          <w:rFonts w:ascii="Arial" w:hAnsi="Arial" w:cs="Arial"/>
          <w:sz w:val="22"/>
          <w:szCs w:val="22"/>
          <w:lang w:val="es-CO"/>
        </w:rPr>
        <w:t xml:space="preserve"> de Transparencia y Ética Pública se realiza de la sig</w:t>
      </w:r>
      <w:r w:rsidR="003876D0">
        <w:rPr>
          <w:rFonts w:ascii="Arial" w:hAnsi="Arial" w:cs="Arial"/>
          <w:sz w:val="22"/>
          <w:szCs w:val="22"/>
          <w:lang w:val="es-CO"/>
        </w:rPr>
        <w:t>uiente manera:</w:t>
      </w:r>
    </w:p>
    <w:p w14:paraId="7BEBD618" w14:textId="77777777" w:rsidR="00AF5917" w:rsidRDefault="00AF5917" w:rsidP="00164CBD">
      <w:pPr>
        <w:jc w:val="both"/>
        <w:rPr>
          <w:rFonts w:ascii="Arial" w:hAnsi="Arial" w:cs="Arial"/>
          <w:sz w:val="22"/>
          <w:szCs w:val="22"/>
          <w:lang w:val="es-CO"/>
        </w:rPr>
      </w:pPr>
    </w:p>
    <w:tbl>
      <w:tblPr>
        <w:tblStyle w:val="Tablaconcuadrcula"/>
        <w:tblW w:w="0" w:type="auto"/>
        <w:tblLook w:val="04A0" w:firstRow="1" w:lastRow="0" w:firstColumn="1" w:lastColumn="0" w:noHBand="0" w:noVBand="1"/>
      </w:tblPr>
      <w:tblGrid>
        <w:gridCol w:w="1973"/>
        <w:gridCol w:w="2144"/>
        <w:gridCol w:w="2158"/>
        <w:gridCol w:w="1892"/>
        <w:gridCol w:w="1795"/>
      </w:tblGrid>
      <w:tr w:rsidR="0089584F" w:rsidRPr="00195AED" w14:paraId="71E90474" w14:textId="77777777" w:rsidTr="00DE6648">
        <w:trPr>
          <w:tblHeader/>
        </w:trPr>
        <w:tc>
          <w:tcPr>
            <w:tcW w:w="1973" w:type="dxa"/>
            <w:shd w:val="clear" w:color="auto" w:fill="D9E2F3" w:themeFill="accent1" w:themeFillTint="33"/>
            <w:vAlign w:val="center"/>
          </w:tcPr>
          <w:p w14:paraId="45F5E0B4" w14:textId="0373E39C" w:rsidR="0089584F" w:rsidRPr="00195AED" w:rsidRDefault="00435444" w:rsidP="00195AED">
            <w:pPr>
              <w:jc w:val="center"/>
              <w:rPr>
                <w:rFonts w:ascii="Arial" w:hAnsi="Arial" w:cs="Arial"/>
                <w:b/>
                <w:bCs/>
                <w:sz w:val="20"/>
                <w:szCs w:val="20"/>
                <w:lang w:val="es-CO"/>
              </w:rPr>
            </w:pPr>
            <w:r>
              <w:rPr>
                <w:rFonts w:ascii="Arial" w:hAnsi="Arial" w:cs="Arial"/>
                <w:b/>
                <w:bCs/>
                <w:sz w:val="20"/>
                <w:szCs w:val="20"/>
                <w:lang w:val="es-CO"/>
              </w:rPr>
              <w:t>ACTIVIDAD</w:t>
            </w:r>
          </w:p>
        </w:tc>
        <w:tc>
          <w:tcPr>
            <w:tcW w:w="2275" w:type="dxa"/>
            <w:shd w:val="clear" w:color="auto" w:fill="D9E2F3" w:themeFill="accent1" w:themeFillTint="33"/>
            <w:vAlign w:val="center"/>
          </w:tcPr>
          <w:p w14:paraId="04BA3961" w14:textId="7FCEB08C" w:rsidR="0089584F" w:rsidRPr="00195AED" w:rsidRDefault="0089584F" w:rsidP="00195AED">
            <w:pPr>
              <w:jc w:val="center"/>
              <w:rPr>
                <w:rFonts w:ascii="Arial" w:hAnsi="Arial" w:cs="Arial"/>
                <w:b/>
                <w:bCs/>
                <w:sz w:val="20"/>
                <w:szCs w:val="20"/>
                <w:lang w:val="es-CO"/>
              </w:rPr>
            </w:pPr>
            <w:r w:rsidRPr="00195AED">
              <w:rPr>
                <w:rFonts w:ascii="Arial" w:hAnsi="Arial" w:cs="Arial"/>
                <w:b/>
                <w:bCs/>
                <w:sz w:val="20"/>
                <w:szCs w:val="20"/>
                <w:lang w:val="es-CO"/>
              </w:rPr>
              <w:t>RESPONSABLE</w:t>
            </w:r>
          </w:p>
        </w:tc>
        <w:tc>
          <w:tcPr>
            <w:tcW w:w="2287" w:type="dxa"/>
            <w:shd w:val="clear" w:color="auto" w:fill="D9E2F3" w:themeFill="accent1" w:themeFillTint="33"/>
            <w:vAlign w:val="center"/>
          </w:tcPr>
          <w:p w14:paraId="08283002" w14:textId="6F5D4984" w:rsidR="0089584F" w:rsidRPr="00195AED" w:rsidRDefault="00435444" w:rsidP="00195AED">
            <w:pPr>
              <w:jc w:val="center"/>
              <w:rPr>
                <w:rFonts w:ascii="Arial" w:hAnsi="Arial" w:cs="Arial"/>
                <w:b/>
                <w:bCs/>
                <w:sz w:val="20"/>
                <w:szCs w:val="20"/>
                <w:lang w:val="es-CO"/>
              </w:rPr>
            </w:pPr>
            <w:r>
              <w:rPr>
                <w:rFonts w:ascii="Arial" w:hAnsi="Arial" w:cs="Arial"/>
                <w:b/>
                <w:bCs/>
                <w:sz w:val="20"/>
                <w:szCs w:val="20"/>
                <w:lang w:val="es-CO"/>
              </w:rPr>
              <w:t>FUNCIÓN</w:t>
            </w:r>
          </w:p>
        </w:tc>
        <w:tc>
          <w:tcPr>
            <w:tcW w:w="1596" w:type="dxa"/>
            <w:shd w:val="clear" w:color="auto" w:fill="D9E2F3" w:themeFill="accent1" w:themeFillTint="33"/>
            <w:vAlign w:val="center"/>
          </w:tcPr>
          <w:p w14:paraId="7737E57F" w14:textId="65C66BF3" w:rsidR="0089584F" w:rsidRPr="00195AED" w:rsidRDefault="0089584F" w:rsidP="00195AED">
            <w:pPr>
              <w:jc w:val="center"/>
              <w:rPr>
                <w:rFonts w:ascii="Arial" w:hAnsi="Arial" w:cs="Arial"/>
                <w:b/>
                <w:bCs/>
                <w:sz w:val="20"/>
                <w:szCs w:val="20"/>
                <w:lang w:val="es-CO"/>
              </w:rPr>
            </w:pPr>
            <w:r w:rsidRPr="00195AED">
              <w:rPr>
                <w:rFonts w:ascii="Arial" w:hAnsi="Arial" w:cs="Arial"/>
                <w:b/>
                <w:bCs/>
                <w:sz w:val="20"/>
                <w:szCs w:val="20"/>
                <w:lang w:val="es-CO"/>
              </w:rPr>
              <w:t>FRECUENCIA</w:t>
            </w:r>
          </w:p>
        </w:tc>
        <w:tc>
          <w:tcPr>
            <w:tcW w:w="1831" w:type="dxa"/>
            <w:shd w:val="clear" w:color="auto" w:fill="D9E2F3" w:themeFill="accent1" w:themeFillTint="33"/>
            <w:vAlign w:val="center"/>
          </w:tcPr>
          <w:p w14:paraId="366C403C" w14:textId="1981E3FE" w:rsidR="0089584F" w:rsidRPr="00195AED" w:rsidRDefault="0089584F" w:rsidP="00195AED">
            <w:pPr>
              <w:jc w:val="center"/>
              <w:rPr>
                <w:rFonts w:ascii="Arial" w:hAnsi="Arial" w:cs="Arial"/>
                <w:b/>
                <w:bCs/>
                <w:sz w:val="20"/>
                <w:szCs w:val="20"/>
                <w:lang w:val="es-CO"/>
              </w:rPr>
            </w:pPr>
            <w:r w:rsidRPr="00195AED">
              <w:rPr>
                <w:rFonts w:ascii="Arial" w:hAnsi="Arial" w:cs="Arial"/>
                <w:b/>
                <w:bCs/>
                <w:sz w:val="20"/>
                <w:szCs w:val="20"/>
                <w:lang w:val="es-CO"/>
              </w:rPr>
              <w:t>INSTRUMENTO / FORMATO</w:t>
            </w:r>
          </w:p>
        </w:tc>
      </w:tr>
      <w:tr w:rsidR="0089584F" w14:paraId="6752011F" w14:textId="77777777" w:rsidTr="00516E64">
        <w:tc>
          <w:tcPr>
            <w:tcW w:w="1973" w:type="dxa"/>
            <w:vAlign w:val="center"/>
          </w:tcPr>
          <w:p w14:paraId="6B4DADD0" w14:textId="77777777" w:rsidR="0089584F" w:rsidRPr="002C4347" w:rsidRDefault="0089584F" w:rsidP="001D305E">
            <w:pPr>
              <w:jc w:val="both"/>
              <w:rPr>
                <w:rFonts w:ascii="Arial" w:hAnsi="Arial" w:cs="Arial"/>
                <w:b/>
                <w:bCs/>
                <w:sz w:val="20"/>
                <w:szCs w:val="20"/>
                <w:lang w:val="es-CO"/>
              </w:rPr>
            </w:pPr>
            <w:r>
              <w:rPr>
                <w:rFonts w:ascii="Arial" w:hAnsi="Arial" w:cs="Arial"/>
                <w:b/>
                <w:bCs/>
                <w:sz w:val="20"/>
                <w:szCs w:val="20"/>
                <w:lang w:val="es-CO"/>
              </w:rPr>
              <w:t>SUPERVISIÓN</w:t>
            </w:r>
          </w:p>
        </w:tc>
        <w:tc>
          <w:tcPr>
            <w:tcW w:w="2275" w:type="dxa"/>
            <w:vAlign w:val="center"/>
          </w:tcPr>
          <w:p w14:paraId="1E11EC44" w14:textId="77777777" w:rsidR="0089584F" w:rsidRPr="00800221" w:rsidRDefault="0089584F" w:rsidP="001D305E">
            <w:pPr>
              <w:jc w:val="both"/>
              <w:rPr>
                <w:rFonts w:ascii="Arial" w:hAnsi="Arial" w:cs="Arial"/>
                <w:sz w:val="22"/>
                <w:szCs w:val="22"/>
                <w:lang w:val="es-CO"/>
              </w:rPr>
            </w:pPr>
            <w:r>
              <w:rPr>
                <w:rFonts w:ascii="Arial" w:hAnsi="Arial" w:cs="Arial"/>
                <w:sz w:val="22"/>
                <w:szCs w:val="22"/>
                <w:lang w:val="es-CO"/>
              </w:rPr>
              <w:t xml:space="preserve">Línea estratégica: Comité Institucional </w:t>
            </w:r>
            <w:r>
              <w:rPr>
                <w:rFonts w:ascii="Arial" w:hAnsi="Arial" w:cs="Arial"/>
                <w:sz w:val="22"/>
                <w:szCs w:val="22"/>
                <w:lang w:val="es-CO"/>
              </w:rPr>
              <w:lastRenderedPageBreak/>
              <w:t>de Gestión y Desempeño</w:t>
            </w:r>
          </w:p>
        </w:tc>
        <w:tc>
          <w:tcPr>
            <w:tcW w:w="2287" w:type="dxa"/>
          </w:tcPr>
          <w:p w14:paraId="303C32C8" w14:textId="77777777" w:rsidR="00AD7A2B" w:rsidRDefault="00BC3A8A" w:rsidP="001D305E">
            <w:pPr>
              <w:jc w:val="both"/>
              <w:rPr>
                <w:rFonts w:ascii="Arial" w:hAnsi="Arial" w:cs="Arial"/>
                <w:sz w:val="22"/>
                <w:szCs w:val="22"/>
              </w:rPr>
            </w:pPr>
            <w:r>
              <w:rPr>
                <w:rFonts w:ascii="Arial" w:hAnsi="Arial" w:cs="Arial"/>
                <w:sz w:val="22"/>
                <w:szCs w:val="22"/>
              </w:rPr>
              <w:lastRenderedPageBreak/>
              <w:t xml:space="preserve">- </w:t>
            </w:r>
            <w:r w:rsidR="00435444">
              <w:rPr>
                <w:rFonts w:ascii="Arial" w:hAnsi="Arial" w:cs="Arial"/>
                <w:sz w:val="22"/>
                <w:szCs w:val="22"/>
              </w:rPr>
              <w:t>A</w:t>
            </w:r>
            <w:r w:rsidR="00435444" w:rsidRPr="00435444">
              <w:rPr>
                <w:rFonts w:ascii="Arial" w:hAnsi="Arial" w:cs="Arial"/>
                <w:sz w:val="22"/>
                <w:szCs w:val="22"/>
              </w:rPr>
              <w:t>probar el PTEP y sus modificaciones</w:t>
            </w:r>
            <w:r w:rsidR="00435444">
              <w:rPr>
                <w:rFonts w:ascii="Arial" w:hAnsi="Arial" w:cs="Arial"/>
                <w:sz w:val="22"/>
                <w:szCs w:val="22"/>
              </w:rPr>
              <w:t>.</w:t>
            </w:r>
          </w:p>
          <w:p w14:paraId="51B52746" w14:textId="77777777" w:rsidR="009A4CED" w:rsidRDefault="009A4CED" w:rsidP="001D305E">
            <w:pPr>
              <w:jc w:val="both"/>
              <w:rPr>
                <w:rFonts w:ascii="Arial" w:hAnsi="Arial" w:cs="Arial"/>
                <w:sz w:val="22"/>
                <w:szCs w:val="22"/>
              </w:rPr>
            </w:pPr>
            <w:r>
              <w:rPr>
                <w:rFonts w:ascii="Arial" w:hAnsi="Arial" w:cs="Arial"/>
                <w:sz w:val="22"/>
                <w:szCs w:val="22"/>
              </w:rPr>
              <w:lastRenderedPageBreak/>
              <w:t xml:space="preserve">- </w:t>
            </w:r>
            <w:r w:rsidR="00AD7A2B" w:rsidRPr="00AD7A2B">
              <w:rPr>
                <w:rFonts w:ascii="Arial" w:hAnsi="Arial" w:cs="Arial"/>
                <w:sz w:val="22"/>
                <w:szCs w:val="22"/>
              </w:rPr>
              <w:t xml:space="preserve">Velar por la correcta administración y monitoreo del Programa de Transparencia. </w:t>
            </w:r>
          </w:p>
          <w:p w14:paraId="260ABFA9" w14:textId="70615A5C" w:rsidR="0089584F" w:rsidRDefault="00AD7A2B" w:rsidP="001D305E">
            <w:pPr>
              <w:jc w:val="both"/>
              <w:rPr>
                <w:rFonts w:ascii="Arial" w:hAnsi="Arial" w:cs="Arial"/>
                <w:sz w:val="22"/>
                <w:szCs w:val="22"/>
                <w:lang w:val="es-CO"/>
              </w:rPr>
            </w:pPr>
            <w:r w:rsidRPr="00AD7A2B">
              <w:rPr>
                <w:rFonts w:ascii="Arial" w:hAnsi="Arial" w:cs="Arial"/>
                <w:sz w:val="22"/>
                <w:szCs w:val="22"/>
              </w:rPr>
              <w:t>-</w:t>
            </w:r>
            <w:r w:rsidR="00386258">
              <w:rPr>
                <w:rFonts w:ascii="Arial" w:hAnsi="Arial" w:cs="Arial"/>
                <w:sz w:val="22"/>
                <w:szCs w:val="22"/>
              </w:rPr>
              <w:t xml:space="preserve"> </w:t>
            </w:r>
            <w:r w:rsidRPr="00AD7A2B">
              <w:rPr>
                <w:rFonts w:ascii="Arial" w:hAnsi="Arial" w:cs="Arial"/>
                <w:sz w:val="22"/>
                <w:szCs w:val="22"/>
              </w:rPr>
              <w:t>Monitorear el cumplimiento general del Programa de Transparencia.</w:t>
            </w:r>
          </w:p>
        </w:tc>
        <w:tc>
          <w:tcPr>
            <w:tcW w:w="1596" w:type="dxa"/>
            <w:vAlign w:val="center"/>
          </w:tcPr>
          <w:p w14:paraId="30A1AF2A" w14:textId="6B653E0F" w:rsidR="0089584F" w:rsidRPr="00800221" w:rsidRDefault="0089584F" w:rsidP="001D305E">
            <w:pPr>
              <w:jc w:val="both"/>
              <w:rPr>
                <w:rFonts w:ascii="Arial" w:hAnsi="Arial" w:cs="Arial"/>
                <w:sz w:val="22"/>
                <w:szCs w:val="22"/>
                <w:lang w:val="es-CO"/>
              </w:rPr>
            </w:pPr>
            <w:r>
              <w:rPr>
                <w:rFonts w:ascii="Arial" w:hAnsi="Arial" w:cs="Arial"/>
                <w:sz w:val="22"/>
                <w:szCs w:val="22"/>
                <w:lang w:val="es-CO"/>
              </w:rPr>
              <w:lastRenderedPageBreak/>
              <w:t>Anual</w:t>
            </w:r>
          </w:p>
        </w:tc>
        <w:tc>
          <w:tcPr>
            <w:tcW w:w="1831" w:type="dxa"/>
            <w:vAlign w:val="center"/>
          </w:tcPr>
          <w:p w14:paraId="45C9BC84" w14:textId="77777777" w:rsidR="0089584F" w:rsidRPr="00800221" w:rsidRDefault="0089584F" w:rsidP="001D305E">
            <w:pPr>
              <w:jc w:val="both"/>
              <w:rPr>
                <w:rFonts w:ascii="Arial" w:hAnsi="Arial" w:cs="Arial"/>
                <w:sz w:val="22"/>
                <w:szCs w:val="22"/>
                <w:lang w:val="es-CO"/>
              </w:rPr>
            </w:pPr>
            <w:r>
              <w:rPr>
                <w:rFonts w:ascii="Arial" w:hAnsi="Arial" w:cs="Arial"/>
                <w:sz w:val="22"/>
                <w:szCs w:val="22"/>
                <w:lang w:val="es-CO"/>
              </w:rPr>
              <w:t xml:space="preserve">Acta del Comité Institucional de </w:t>
            </w:r>
            <w:r>
              <w:rPr>
                <w:rFonts w:ascii="Arial" w:hAnsi="Arial" w:cs="Arial"/>
                <w:sz w:val="22"/>
                <w:szCs w:val="22"/>
                <w:lang w:val="es-CO"/>
              </w:rPr>
              <w:lastRenderedPageBreak/>
              <w:t>Gestión y Desempeño</w:t>
            </w:r>
          </w:p>
        </w:tc>
      </w:tr>
      <w:tr w:rsidR="0089584F" w14:paraId="6835160D" w14:textId="77777777" w:rsidTr="00DD4C7F">
        <w:tc>
          <w:tcPr>
            <w:tcW w:w="1973" w:type="dxa"/>
            <w:shd w:val="clear" w:color="auto" w:fill="D9E2F3" w:themeFill="accent1" w:themeFillTint="33"/>
            <w:vAlign w:val="center"/>
          </w:tcPr>
          <w:p w14:paraId="31C9B4F9" w14:textId="574F2A3C" w:rsidR="0089584F" w:rsidRPr="002C4347" w:rsidRDefault="0089584F" w:rsidP="00933D1B">
            <w:pPr>
              <w:jc w:val="both"/>
              <w:rPr>
                <w:rFonts w:ascii="Arial" w:hAnsi="Arial" w:cs="Arial"/>
                <w:b/>
                <w:bCs/>
                <w:sz w:val="20"/>
                <w:szCs w:val="20"/>
                <w:lang w:val="es-CO"/>
              </w:rPr>
            </w:pPr>
            <w:r w:rsidRPr="002C4347">
              <w:rPr>
                <w:rFonts w:ascii="Arial" w:hAnsi="Arial" w:cs="Arial"/>
                <w:b/>
                <w:bCs/>
                <w:sz w:val="20"/>
                <w:szCs w:val="20"/>
                <w:lang w:val="es-CO"/>
              </w:rPr>
              <w:lastRenderedPageBreak/>
              <w:t>MONITOREO</w:t>
            </w:r>
          </w:p>
        </w:tc>
        <w:tc>
          <w:tcPr>
            <w:tcW w:w="2275" w:type="dxa"/>
            <w:vAlign w:val="center"/>
          </w:tcPr>
          <w:p w14:paraId="223077BF" w14:textId="7CA68E01" w:rsidR="0089584F" w:rsidRPr="00800221" w:rsidRDefault="0089584F" w:rsidP="00933D1B">
            <w:pPr>
              <w:jc w:val="both"/>
              <w:rPr>
                <w:rFonts w:ascii="Arial" w:hAnsi="Arial" w:cs="Arial"/>
                <w:sz w:val="22"/>
                <w:szCs w:val="22"/>
                <w:lang w:val="es-CO"/>
              </w:rPr>
            </w:pPr>
            <w:r w:rsidRPr="00800221">
              <w:rPr>
                <w:rFonts w:ascii="Arial" w:hAnsi="Arial" w:cs="Arial"/>
                <w:sz w:val="22"/>
                <w:szCs w:val="22"/>
                <w:lang w:val="es-CO"/>
              </w:rPr>
              <w:t>Primera línea de defensa:</w:t>
            </w:r>
            <w:r>
              <w:rPr>
                <w:rFonts w:ascii="Arial" w:hAnsi="Arial" w:cs="Arial"/>
                <w:sz w:val="22"/>
                <w:szCs w:val="22"/>
                <w:lang w:val="es-CO"/>
              </w:rPr>
              <w:t xml:space="preserve"> Dependencias / Grupos responsables de los y temas de los componentes transversal y programático</w:t>
            </w:r>
            <w:r w:rsidRPr="00800221">
              <w:rPr>
                <w:rFonts w:ascii="Arial" w:hAnsi="Arial" w:cs="Arial"/>
                <w:sz w:val="22"/>
                <w:szCs w:val="22"/>
                <w:lang w:val="es-CO"/>
              </w:rPr>
              <w:t xml:space="preserve"> </w:t>
            </w:r>
          </w:p>
        </w:tc>
        <w:tc>
          <w:tcPr>
            <w:tcW w:w="2287" w:type="dxa"/>
          </w:tcPr>
          <w:p w14:paraId="0089F70D" w14:textId="64DED51C" w:rsidR="00033683" w:rsidRDefault="00C90E31" w:rsidP="00933D1B">
            <w:pPr>
              <w:jc w:val="both"/>
              <w:rPr>
                <w:rFonts w:ascii="Arial" w:hAnsi="Arial" w:cs="Arial"/>
                <w:sz w:val="22"/>
                <w:szCs w:val="22"/>
                <w:lang w:val="es-CO"/>
              </w:rPr>
            </w:pPr>
            <w:r>
              <w:rPr>
                <w:rFonts w:ascii="Arial" w:hAnsi="Arial" w:cs="Arial"/>
                <w:sz w:val="22"/>
                <w:szCs w:val="22"/>
                <w:lang w:val="es-CO"/>
              </w:rPr>
              <w:t xml:space="preserve">- </w:t>
            </w:r>
            <w:r w:rsidR="00935AA6">
              <w:rPr>
                <w:rFonts w:ascii="Arial" w:hAnsi="Arial" w:cs="Arial"/>
                <w:sz w:val="22"/>
                <w:szCs w:val="22"/>
                <w:lang w:val="es-CO"/>
              </w:rPr>
              <w:t>Documentar e implementar</w:t>
            </w:r>
            <w:r>
              <w:rPr>
                <w:rFonts w:ascii="Arial" w:hAnsi="Arial" w:cs="Arial"/>
                <w:sz w:val="22"/>
                <w:szCs w:val="22"/>
                <w:lang w:val="es-CO"/>
              </w:rPr>
              <w:t xml:space="preserve"> los temas de los componentes a su cargo.</w:t>
            </w:r>
            <w:r w:rsidR="00935AA6">
              <w:rPr>
                <w:rFonts w:ascii="Arial" w:hAnsi="Arial" w:cs="Arial"/>
                <w:sz w:val="22"/>
                <w:szCs w:val="22"/>
                <w:lang w:val="es-CO"/>
              </w:rPr>
              <w:t xml:space="preserve"> </w:t>
            </w:r>
          </w:p>
          <w:p w14:paraId="06E6D2B9" w14:textId="53E04C81" w:rsidR="00033683" w:rsidRDefault="00FB4A97" w:rsidP="00933D1B">
            <w:pPr>
              <w:jc w:val="both"/>
              <w:rPr>
                <w:rFonts w:ascii="Arial" w:hAnsi="Arial" w:cs="Arial"/>
                <w:sz w:val="22"/>
                <w:szCs w:val="22"/>
              </w:rPr>
            </w:pPr>
            <w:r>
              <w:rPr>
                <w:rFonts w:ascii="Arial" w:hAnsi="Arial" w:cs="Arial"/>
                <w:sz w:val="22"/>
                <w:szCs w:val="22"/>
                <w:lang w:val="es-CO"/>
              </w:rPr>
              <w:t>-</w:t>
            </w:r>
            <w:r w:rsidR="00033683">
              <w:rPr>
                <w:rFonts w:ascii="Arial" w:hAnsi="Arial" w:cs="Arial"/>
                <w:sz w:val="22"/>
                <w:szCs w:val="22"/>
                <w:lang w:val="es-CO"/>
              </w:rPr>
              <w:t xml:space="preserve"> </w:t>
            </w:r>
            <w:r w:rsidRPr="00FB4A97">
              <w:rPr>
                <w:rFonts w:ascii="Arial" w:hAnsi="Arial" w:cs="Arial"/>
                <w:sz w:val="22"/>
                <w:szCs w:val="22"/>
              </w:rPr>
              <w:t>Realizar monitore</w:t>
            </w:r>
            <w:r>
              <w:rPr>
                <w:rFonts w:ascii="Arial" w:hAnsi="Arial" w:cs="Arial"/>
                <w:sz w:val="22"/>
                <w:szCs w:val="22"/>
              </w:rPr>
              <w:t>o</w:t>
            </w:r>
            <w:r w:rsidRPr="00FB4A97">
              <w:rPr>
                <w:rFonts w:ascii="Arial" w:hAnsi="Arial" w:cs="Arial"/>
                <w:sz w:val="22"/>
                <w:szCs w:val="22"/>
              </w:rPr>
              <w:t xml:space="preserve"> a los componentes en la periodicidad definida</w:t>
            </w:r>
            <w:r w:rsidR="003113DB">
              <w:rPr>
                <w:rFonts w:ascii="Arial" w:hAnsi="Arial" w:cs="Arial"/>
                <w:sz w:val="22"/>
                <w:szCs w:val="22"/>
              </w:rPr>
              <w:t>.</w:t>
            </w:r>
          </w:p>
          <w:p w14:paraId="678D42E6" w14:textId="159CCD49" w:rsidR="003113DB" w:rsidRDefault="003113DB" w:rsidP="00933D1B">
            <w:pPr>
              <w:jc w:val="both"/>
              <w:rPr>
                <w:rFonts w:ascii="Arial" w:hAnsi="Arial" w:cs="Arial"/>
                <w:sz w:val="22"/>
                <w:szCs w:val="22"/>
              </w:rPr>
            </w:pPr>
            <w:r w:rsidRPr="00A24390">
              <w:rPr>
                <w:rFonts w:ascii="Arial" w:hAnsi="Arial" w:cs="Arial"/>
                <w:sz w:val="22"/>
                <w:szCs w:val="22"/>
              </w:rPr>
              <w:t>- Informar al administrador del programa (segunda línea) los resultados del monitoreo sobre desarrollo de los contenidos del Programa de Transparencia</w:t>
            </w:r>
            <w:r w:rsidR="00F93C68">
              <w:rPr>
                <w:rFonts w:ascii="Arial" w:hAnsi="Arial" w:cs="Arial"/>
                <w:sz w:val="22"/>
                <w:szCs w:val="22"/>
              </w:rPr>
              <w:t>.</w:t>
            </w:r>
          </w:p>
          <w:p w14:paraId="07EF61F1" w14:textId="52409211" w:rsidR="0089584F" w:rsidRDefault="00033683" w:rsidP="00933D1B">
            <w:pPr>
              <w:jc w:val="both"/>
              <w:rPr>
                <w:rFonts w:ascii="Arial" w:hAnsi="Arial" w:cs="Arial"/>
                <w:sz w:val="22"/>
                <w:szCs w:val="22"/>
              </w:rPr>
            </w:pPr>
            <w:r>
              <w:rPr>
                <w:rFonts w:ascii="Arial" w:hAnsi="Arial" w:cs="Arial"/>
                <w:sz w:val="22"/>
                <w:szCs w:val="22"/>
              </w:rPr>
              <w:t>-</w:t>
            </w:r>
            <w:r w:rsidR="00C90E31">
              <w:rPr>
                <w:rFonts w:ascii="Arial" w:hAnsi="Arial" w:cs="Arial"/>
                <w:sz w:val="22"/>
                <w:szCs w:val="22"/>
              </w:rPr>
              <w:t xml:space="preserve"> Cargar</w:t>
            </w:r>
            <w:r w:rsidR="00FB4A97">
              <w:rPr>
                <w:rFonts w:ascii="Arial" w:hAnsi="Arial" w:cs="Arial"/>
                <w:sz w:val="22"/>
                <w:szCs w:val="22"/>
              </w:rPr>
              <w:t xml:space="preserve"> las evidencias</w:t>
            </w:r>
            <w:r w:rsidR="00C90E31">
              <w:rPr>
                <w:rFonts w:ascii="Arial" w:hAnsi="Arial" w:cs="Arial"/>
                <w:sz w:val="22"/>
                <w:szCs w:val="22"/>
              </w:rPr>
              <w:t xml:space="preserve"> de la implementación de los componente</w:t>
            </w:r>
            <w:r w:rsidR="00711358">
              <w:rPr>
                <w:rFonts w:ascii="Arial" w:hAnsi="Arial" w:cs="Arial"/>
                <w:sz w:val="22"/>
                <w:szCs w:val="22"/>
              </w:rPr>
              <w:t>s</w:t>
            </w:r>
            <w:r w:rsidR="00FB4A97">
              <w:rPr>
                <w:rFonts w:ascii="Arial" w:hAnsi="Arial" w:cs="Arial"/>
                <w:sz w:val="22"/>
                <w:szCs w:val="22"/>
              </w:rPr>
              <w:t xml:space="preserve"> </w:t>
            </w:r>
            <w:r w:rsidR="00430A91">
              <w:rPr>
                <w:rFonts w:ascii="Arial" w:hAnsi="Arial" w:cs="Arial"/>
                <w:sz w:val="22"/>
                <w:szCs w:val="22"/>
              </w:rPr>
              <w:t xml:space="preserve">en el </w:t>
            </w:r>
            <w:r w:rsidR="00C90E31">
              <w:rPr>
                <w:rFonts w:ascii="Arial" w:hAnsi="Arial" w:cs="Arial"/>
                <w:sz w:val="22"/>
                <w:szCs w:val="22"/>
              </w:rPr>
              <w:t>lugar asignado</w:t>
            </w:r>
          </w:p>
          <w:p w14:paraId="31CCA5E2" w14:textId="77777777" w:rsidR="00C2029D" w:rsidRDefault="00C2029D" w:rsidP="00933D1B">
            <w:pPr>
              <w:jc w:val="both"/>
              <w:rPr>
                <w:rFonts w:ascii="Arial" w:hAnsi="Arial" w:cs="Arial"/>
                <w:sz w:val="22"/>
                <w:szCs w:val="22"/>
                <w:lang w:val="es-CO"/>
              </w:rPr>
            </w:pPr>
            <w:r>
              <w:rPr>
                <w:rFonts w:ascii="Arial" w:hAnsi="Arial" w:cs="Arial"/>
                <w:sz w:val="22"/>
                <w:szCs w:val="22"/>
                <w:lang w:val="es-CO"/>
              </w:rPr>
              <w:t>- Analizar, documentar e implementar las acciones de mejora por hallazgos detectados en la auditoría.</w:t>
            </w:r>
          </w:p>
          <w:p w14:paraId="078B3504" w14:textId="77777777" w:rsidR="009E72E9" w:rsidRDefault="009E72E9" w:rsidP="00933D1B">
            <w:pPr>
              <w:jc w:val="both"/>
              <w:rPr>
                <w:rFonts w:ascii="Arial" w:hAnsi="Arial" w:cs="Arial"/>
                <w:sz w:val="22"/>
                <w:szCs w:val="22"/>
              </w:rPr>
            </w:pPr>
            <w:r w:rsidRPr="009E72E9">
              <w:rPr>
                <w:rFonts w:ascii="Arial" w:hAnsi="Arial" w:cs="Arial"/>
                <w:sz w:val="22"/>
                <w:szCs w:val="22"/>
              </w:rPr>
              <w:t xml:space="preserve">- Identificar, valorar, evaluar y actualizar cuando se requiera, los riesgos </w:t>
            </w:r>
            <w:r w:rsidRPr="009E72E9">
              <w:rPr>
                <w:rFonts w:ascii="Arial" w:hAnsi="Arial" w:cs="Arial"/>
                <w:sz w:val="22"/>
                <w:szCs w:val="22"/>
              </w:rPr>
              <w:lastRenderedPageBreak/>
              <w:t>operativos que pueden afectar el desarrollo de los contenidos del Programa de Transparencia.</w:t>
            </w:r>
          </w:p>
          <w:p w14:paraId="260EDFCC" w14:textId="589CCA40" w:rsidR="002F198D" w:rsidRPr="003113DB" w:rsidRDefault="002F198D" w:rsidP="00933D1B">
            <w:pPr>
              <w:jc w:val="both"/>
              <w:rPr>
                <w:rFonts w:ascii="Arial" w:hAnsi="Arial" w:cs="Arial"/>
                <w:sz w:val="22"/>
                <w:szCs w:val="22"/>
              </w:rPr>
            </w:pPr>
            <w:r w:rsidRPr="002F198D">
              <w:rPr>
                <w:rFonts w:ascii="Arial" w:hAnsi="Arial" w:cs="Arial"/>
                <w:sz w:val="22"/>
                <w:szCs w:val="22"/>
              </w:rPr>
              <w:t>- Definir, adoptar, aplicar y hacer seguimiento a los controles para mitigar los riesgos operativos identificados, asociados al Programa de Transparencia y</w:t>
            </w:r>
            <w:r w:rsidR="00A24390">
              <w:rPr>
                <w:rFonts w:ascii="Arial" w:hAnsi="Arial" w:cs="Arial"/>
                <w:sz w:val="22"/>
                <w:szCs w:val="22"/>
              </w:rPr>
              <w:t xml:space="preserve"> </w:t>
            </w:r>
            <w:r w:rsidR="00A24390" w:rsidRPr="00A24390">
              <w:rPr>
                <w:rFonts w:ascii="Arial" w:hAnsi="Arial" w:cs="Arial"/>
                <w:sz w:val="22"/>
                <w:szCs w:val="22"/>
              </w:rPr>
              <w:t>proponer mejoras para su gestión.</w:t>
            </w:r>
          </w:p>
        </w:tc>
        <w:tc>
          <w:tcPr>
            <w:tcW w:w="1596" w:type="dxa"/>
            <w:vAlign w:val="center"/>
          </w:tcPr>
          <w:p w14:paraId="06D465E1" w14:textId="77777777" w:rsidR="000A0116" w:rsidRPr="000A0116" w:rsidRDefault="000A0116" w:rsidP="000A0116">
            <w:pPr>
              <w:jc w:val="both"/>
              <w:rPr>
                <w:rFonts w:ascii="Arial" w:hAnsi="Arial" w:cs="Arial"/>
                <w:sz w:val="22"/>
                <w:szCs w:val="22"/>
                <w:lang w:val="es-CO"/>
              </w:rPr>
            </w:pPr>
            <w:r w:rsidRPr="000A0116">
              <w:rPr>
                <w:rFonts w:ascii="Arial" w:hAnsi="Arial" w:cs="Arial"/>
                <w:sz w:val="22"/>
                <w:szCs w:val="22"/>
                <w:lang w:val="es-CO"/>
              </w:rPr>
              <w:lastRenderedPageBreak/>
              <w:t>Monitoreo Semestral:</w:t>
            </w:r>
          </w:p>
          <w:p w14:paraId="1D550A29" w14:textId="77777777" w:rsidR="000A0116" w:rsidRPr="000A0116" w:rsidRDefault="000A0116" w:rsidP="000A0116">
            <w:pPr>
              <w:jc w:val="both"/>
              <w:rPr>
                <w:rFonts w:ascii="Arial" w:hAnsi="Arial" w:cs="Arial"/>
                <w:sz w:val="22"/>
                <w:szCs w:val="22"/>
                <w:lang w:val="es-CO"/>
              </w:rPr>
            </w:pPr>
            <w:r w:rsidRPr="000A0116">
              <w:rPr>
                <w:rFonts w:ascii="Arial" w:hAnsi="Arial" w:cs="Arial"/>
                <w:sz w:val="22"/>
                <w:szCs w:val="22"/>
                <w:lang w:val="es-CO"/>
              </w:rPr>
              <w:t>La información se recolecta a corte de:</w:t>
            </w:r>
          </w:p>
          <w:p w14:paraId="62737AD1" w14:textId="77777777" w:rsidR="000A0116" w:rsidRPr="000A0116" w:rsidRDefault="000A0116" w:rsidP="000A0116">
            <w:pPr>
              <w:jc w:val="both"/>
              <w:rPr>
                <w:rFonts w:ascii="Arial" w:hAnsi="Arial" w:cs="Arial"/>
                <w:sz w:val="22"/>
                <w:szCs w:val="22"/>
                <w:lang w:val="es-CO"/>
              </w:rPr>
            </w:pPr>
            <w:r w:rsidRPr="000A0116">
              <w:rPr>
                <w:rFonts w:ascii="Arial" w:hAnsi="Arial" w:cs="Arial"/>
                <w:sz w:val="22"/>
                <w:szCs w:val="22"/>
                <w:lang w:val="es-CO"/>
              </w:rPr>
              <w:t xml:space="preserve">*Primer semestre 30 de junio </w:t>
            </w:r>
          </w:p>
          <w:p w14:paraId="033B9F69" w14:textId="77777777" w:rsidR="000A0116" w:rsidRPr="000A0116" w:rsidRDefault="000A0116" w:rsidP="000A0116">
            <w:pPr>
              <w:jc w:val="both"/>
              <w:rPr>
                <w:rFonts w:ascii="Arial" w:hAnsi="Arial" w:cs="Arial"/>
                <w:sz w:val="22"/>
                <w:szCs w:val="22"/>
                <w:lang w:val="es-CO"/>
              </w:rPr>
            </w:pPr>
            <w:r w:rsidRPr="000A0116">
              <w:rPr>
                <w:rFonts w:ascii="Arial" w:hAnsi="Arial" w:cs="Arial"/>
                <w:sz w:val="22"/>
                <w:szCs w:val="22"/>
                <w:lang w:val="es-CO"/>
              </w:rPr>
              <w:t>*Segundo semestre 31 de diciembre</w:t>
            </w:r>
          </w:p>
          <w:p w14:paraId="215F3FCF" w14:textId="77777777" w:rsidR="000A0116" w:rsidRPr="000A0116" w:rsidRDefault="000A0116" w:rsidP="000A0116">
            <w:pPr>
              <w:jc w:val="both"/>
              <w:rPr>
                <w:rFonts w:ascii="Arial" w:hAnsi="Arial" w:cs="Arial"/>
                <w:sz w:val="22"/>
                <w:szCs w:val="22"/>
                <w:lang w:val="es-CO"/>
              </w:rPr>
            </w:pPr>
            <w:r w:rsidRPr="000A0116">
              <w:rPr>
                <w:rFonts w:ascii="Arial" w:hAnsi="Arial" w:cs="Arial"/>
                <w:sz w:val="22"/>
                <w:szCs w:val="22"/>
                <w:lang w:val="es-CO"/>
              </w:rPr>
              <w:t> </w:t>
            </w:r>
          </w:p>
          <w:p w14:paraId="5E1FB8AC" w14:textId="77777777" w:rsidR="000A0116" w:rsidRPr="000A0116" w:rsidRDefault="000A0116" w:rsidP="000A0116">
            <w:pPr>
              <w:jc w:val="both"/>
              <w:rPr>
                <w:rFonts w:ascii="Arial" w:hAnsi="Arial" w:cs="Arial"/>
                <w:sz w:val="22"/>
                <w:szCs w:val="22"/>
                <w:lang w:val="es-CO"/>
              </w:rPr>
            </w:pPr>
            <w:r w:rsidRPr="000A0116">
              <w:rPr>
                <w:rFonts w:ascii="Arial" w:hAnsi="Arial" w:cs="Arial"/>
                <w:sz w:val="22"/>
                <w:szCs w:val="22"/>
                <w:lang w:val="es-CO"/>
              </w:rPr>
              <w:t>Se reporta los 10 primeros días hábiles de julio y enero del siguiente año, respectivamente.</w:t>
            </w:r>
          </w:p>
          <w:p w14:paraId="386E9236" w14:textId="47258E64" w:rsidR="0089584F" w:rsidRPr="00800221" w:rsidRDefault="0089584F" w:rsidP="00933D1B">
            <w:pPr>
              <w:jc w:val="both"/>
              <w:rPr>
                <w:rFonts w:ascii="Arial" w:hAnsi="Arial" w:cs="Arial"/>
                <w:sz w:val="22"/>
                <w:szCs w:val="22"/>
                <w:lang w:val="es-CO"/>
              </w:rPr>
            </w:pPr>
          </w:p>
        </w:tc>
        <w:tc>
          <w:tcPr>
            <w:tcW w:w="1831" w:type="dxa"/>
            <w:vAlign w:val="center"/>
          </w:tcPr>
          <w:p w14:paraId="04EBE176" w14:textId="6A453CC5" w:rsidR="0089584F" w:rsidRPr="00800221" w:rsidRDefault="0089584F" w:rsidP="001C49AA">
            <w:pPr>
              <w:jc w:val="both"/>
              <w:rPr>
                <w:rFonts w:ascii="Arial" w:hAnsi="Arial" w:cs="Arial"/>
                <w:sz w:val="22"/>
                <w:szCs w:val="22"/>
                <w:lang w:val="es-CO"/>
              </w:rPr>
            </w:pPr>
            <w:r>
              <w:rPr>
                <w:rFonts w:ascii="Arial" w:hAnsi="Arial" w:cs="Arial"/>
                <w:sz w:val="22"/>
                <w:szCs w:val="22"/>
                <w:lang w:val="es-CO"/>
              </w:rPr>
              <w:t xml:space="preserve">Formato: </w:t>
            </w:r>
            <w:r w:rsidR="004B54E5" w:rsidRPr="001C49AA">
              <w:rPr>
                <w:rFonts w:ascii="Arial" w:hAnsi="Arial" w:cs="Arial"/>
                <w:sz w:val="22"/>
                <w:szCs w:val="22"/>
                <w:lang w:val="es-CO"/>
              </w:rPr>
              <w:t>DE</w:t>
            </w:r>
            <w:r w:rsidRPr="001C49AA">
              <w:rPr>
                <w:rFonts w:ascii="Arial" w:hAnsi="Arial" w:cs="Arial"/>
                <w:sz w:val="22"/>
                <w:szCs w:val="22"/>
                <w:lang w:val="es-CO"/>
              </w:rPr>
              <w:t>-FM-</w:t>
            </w:r>
            <w:r w:rsidR="001C49AA" w:rsidRPr="001C49AA">
              <w:rPr>
                <w:rFonts w:ascii="Arial" w:hAnsi="Arial" w:cs="Arial"/>
                <w:sz w:val="22"/>
                <w:szCs w:val="22"/>
                <w:lang w:val="es-CO"/>
              </w:rPr>
              <w:t>048</w:t>
            </w:r>
            <w:r w:rsidRPr="001C49AA">
              <w:rPr>
                <w:rFonts w:ascii="Arial" w:hAnsi="Arial" w:cs="Arial"/>
                <w:sz w:val="22"/>
                <w:szCs w:val="22"/>
                <w:lang w:val="es-CO"/>
              </w:rPr>
              <w:t xml:space="preserve"> </w:t>
            </w:r>
            <w:r w:rsidR="004B54E5" w:rsidRPr="001C49AA">
              <w:rPr>
                <w:rFonts w:ascii="Arial" w:hAnsi="Arial" w:cs="Arial"/>
                <w:sz w:val="22"/>
                <w:szCs w:val="22"/>
                <w:lang w:val="es-CO"/>
              </w:rPr>
              <w:t xml:space="preserve">Plan de Ejecución y </w:t>
            </w:r>
            <w:r w:rsidRPr="001C49AA">
              <w:rPr>
                <w:rFonts w:ascii="Arial" w:hAnsi="Arial" w:cs="Arial"/>
                <w:sz w:val="22"/>
                <w:szCs w:val="22"/>
                <w:lang w:val="es-CO"/>
              </w:rPr>
              <w:t xml:space="preserve">Monitoreo </w:t>
            </w:r>
            <w:r w:rsidR="004B54E5" w:rsidRPr="001C49AA">
              <w:rPr>
                <w:rFonts w:ascii="Arial" w:hAnsi="Arial" w:cs="Arial"/>
                <w:sz w:val="22"/>
                <w:szCs w:val="22"/>
                <w:lang w:val="es-CO"/>
              </w:rPr>
              <w:t>del PTEP</w:t>
            </w:r>
          </w:p>
        </w:tc>
      </w:tr>
      <w:tr w:rsidR="0089584F" w14:paraId="1D424196" w14:textId="77777777" w:rsidTr="00516E64">
        <w:tc>
          <w:tcPr>
            <w:tcW w:w="1973" w:type="dxa"/>
            <w:vAlign w:val="center"/>
          </w:tcPr>
          <w:p w14:paraId="6DD63112" w14:textId="70AE7C45" w:rsidR="0089584F" w:rsidRPr="002C4347" w:rsidRDefault="0089584F" w:rsidP="00933D1B">
            <w:pPr>
              <w:jc w:val="both"/>
              <w:rPr>
                <w:rFonts w:ascii="Arial" w:hAnsi="Arial" w:cs="Arial"/>
                <w:b/>
                <w:bCs/>
                <w:sz w:val="20"/>
                <w:szCs w:val="20"/>
                <w:lang w:val="es-CO"/>
              </w:rPr>
            </w:pPr>
            <w:r w:rsidRPr="002C4347">
              <w:rPr>
                <w:rFonts w:ascii="Arial" w:hAnsi="Arial" w:cs="Arial"/>
                <w:b/>
                <w:bCs/>
                <w:sz w:val="20"/>
                <w:szCs w:val="20"/>
                <w:lang w:val="es-CO"/>
              </w:rPr>
              <w:t>ADMINISTRACIÓN</w:t>
            </w:r>
          </w:p>
        </w:tc>
        <w:tc>
          <w:tcPr>
            <w:tcW w:w="2275" w:type="dxa"/>
            <w:vAlign w:val="center"/>
          </w:tcPr>
          <w:p w14:paraId="4D2584B0" w14:textId="6BF008B3" w:rsidR="0089584F" w:rsidRPr="00800221" w:rsidRDefault="0089584F" w:rsidP="00933D1B">
            <w:pPr>
              <w:jc w:val="both"/>
              <w:rPr>
                <w:rFonts w:ascii="Arial" w:hAnsi="Arial" w:cs="Arial"/>
                <w:sz w:val="22"/>
                <w:szCs w:val="22"/>
                <w:lang w:val="es-CO"/>
              </w:rPr>
            </w:pPr>
            <w:r>
              <w:rPr>
                <w:rFonts w:ascii="Arial" w:hAnsi="Arial" w:cs="Arial"/>
                <w:sz w:val="22"/>
                <w:szCs w:val="22"/>
                <w:lang w:val="es-CO"/>
              </w:rPr>
              <w:t>Segunda línea de defensa: Oficina Asesora de Planeación Sectorial</w:t>
            </w:r>
          </w:p>
        </w:tc>
        <w:tc>
          <w:tcPr>
            <w:tcW w:w="2287" w:type="dxa"/>
          </w:tcPr>
          <w:p w14:paraId="4503E39D" w14:textId="17169B2A" w:rsidR="0089584F" w:rsidRDefault="00A63A76" w:rsidP="00797E6D">
            <w:pPr>
              <w:jc w:val="both"/>
              <w:rPr>
                <w:rFonts w:ascii="Arial" w:hAnsi="Arial" w:cs="Arial"/>
                <w:sz w:val="22"/>
                <w:szCs w:val="22"/>
              </w:rPr>
            </w:pPr>
            <w:r>
              <w:rPr>
                <w:rFonts w:ascii="Arial" w:hAnsi="Arial" w:cs="Arial"/>
                <w:sz w:val="22"/>
                <w:szCs w:val="22"/>
              </w:rPr>
              <w:t>- Coordinar</w:t>
            </w:r>
            <w:r w:rsidR="00EC0066" w:rsidRPr="00EC0066">
              <w:rPr>
                <w:rFonts w:ascii="Arial" w:hAnsi="Arial" w:cs="Arial"/>
                <w:sz w:val="22"/>
                <w:szCs w:val="22"/>
              </w:rPr>
              <w:t xml:space="preserve"> las etapas del ciclo del Programa de Transparencia y Ética Pública</w:t>
            </w:r>
          </w:p>
          <w:p w14:paraId="607B318E" w14:textId="77777777" w:rsidR="00455E68" w:rsidRDefault="007B1B0C" w:rsidP="00797E6D">
            <w:pPr>
              <w:jc w:val="both"/>
              <w:rPr>
                <w:rFonts w:ascii="Arial" w:hAnsi="Arial" w:cs="Arial"/>
                <w:sz w:val="22"/>
                <w:szCs w:val="22"/>
              </w:rPr>
            </w:pPr>
            <w:r w:rsidRPr="007B1B0C">
              <w:rPr>
                <w:rFonts w:ascii="Arial" w:hAnsi="Arial" w:cs="Arial"/>
                <w:sz w:val="22"/>
                <w:szCs w:val="22"/>
              </w:rPr>
              <w:t xml:space="preserve">- Rendir cuentas sobre el desarrollo de los contenidos del Programa de Transparencia </w:t>
            </w:r>
          </w:p>
          <w:p w14:paraId="04D920BA" w14:textId="23E1A37C" w:rsidR="007B1B0C" w:rsidRDefault="007B1B0C" w:rsidP="00797E6D">
            <w:pPr>
              <w:jc w:val="both"/>
              <w:rPr>
                <w:rFonts w:ascii="Arial" w:hAnsi="Arial" w:cs="Arial"/>
                <w:sz w:val="22"/>
                <w:szCs w:val="22"/>
              </w:rPr>
            </w:pPr>
            <w:r w:rsidRPr="007B1B0C">
              <w:rPr>
                <w:rFonts w:ascii="Arial" w:hAnsi="Arial" w:cs="Arial"/>
                <w:sz w:val="22"/>
                <w:szCs w:val="22"/>
              </w:rPr>
              <w:t>- Asesorar a la línea estratégica</w:t>
            </w:r>
            <w:r w:rsidR="00455E68">
              <w:rPr>
                <w:rFonts w:ascii="Arial" w:hAnsi="Arial" w:cs="Arial"/>
                <w:sz w:val="22"/>
                <w:szCs w:val="22"/>
              </w:rPr>
              <w:t xml:space="preserve"> </w:t>
            </w:r>
            <w:r w:rsidR="00455E68" w:rsidRPr="00455E68">
              <w:rPr>
                <w:rFonts w:ascii="Arial" w:hAnsi="Arial" w:cs="Arial"/>
                <w:sz w:val="22"/>
                <w:szCs w:val="22"/>
              </w:rPr>
              <w:t>en la formulación del Programa de Transparencia.</w:t>
            </w:r>
          </w:p>
          <w:p w14:paraId="146C2C7F" w14:textId="1A2434D5" w:rsidR="00503C22" w:rsidRDefault="00503C22" w:rsidP="00797E6D">
            <w:pPr>
              <w:jc w:val="both"/>
              <w:rPr>
                <w:rFonts w:ascii="Arial" w:hAnsi="Arial" w:cs="Arial"/>
                <w:sz w:val="22"/>
                <w:szCs w:val="22"/>
              </w:rPr>
            </w:pPr>
            <w:r>
              <w:rPr>
                <w:rFonts w:ascii="Arial" w:hAnsi="Arial" w:cs="Arial"/>
                <w:sz w:val="22"/>
                <w:szCs w:val="22"/>
              </w:rPr>
              <w:t xml:space="preserve">- Revisar el monitoreo realizado </w:t>
            </w:r>
            <w:r w:rsidR="007C359C">
              <w:rPr>
                <w:rFonts w:ascii="Arial" w:hAnsi="Arial" w:cs="Arial"/>
                <w:sz w:val="22"/>
                <w:szCs w:val="22"/>
              </w:rPr>
              <w:t>por la primera línea de defensa</w:t>
            </w:r>
          </w:p>
          <w:p w14:paraId="7E5C9693" w14:textId="77777777" w:rsidR="00EC0066" w:rsidRDefault="00EC0066" w:rsidP="00797E6D">
            <w:pPr>
              <w:jc w:val="both"/>
              <w:rPr>
                <w:rFonts w:ascii="Arial" w:hAnsi="Arial" w:cs="Arial"/>
                <w:sz w:val="22"/>
                <w:szCs w:val="22"/>
              </w:rPr>
            </w:pPr>
            <w:r>
              <w:rPr>
                <w:rFonts w:ascii="Arial" w:hAnsi="Arial" w:cs="Arial"/>
                <w:sz w:val="22"/>
                <w:szCs w:val="22"/>
                <w:lang w:val="es-CO"/>
              </w:rPr>
              <w:t>-</w:t>
            </w:r>
            <w:r w:rsidR="00480A07">
              <w:rPr>
                <w:rFonts w:ascii="Arial" w:hAnsi="Arial" w:cs="Arial"/>
                <w:sz w:val="22"/>
                <w:szCs w:val="22"/>
                <w:lang w:val="es-CO"/>
              </w:rPr>
              <w:t xml:space="preserve"> </w:t>
            </w:r>
            <w:r w:rsidR="00480A07" w:rsidRPr="00480A07">
              <w:rPr>
                <w:rFonts w:ascii="Arial" w:hAnsi="Arial" w:cs="Arial"/>
                <w:sz w:val="22"/>
                <w:szCs w:val="22"/>
              </w:rPr>
              <w:t xml:space="preserve">Presentar </w:t>
            </w:r>
            <w:r w:rsidR="00480A07">
              <w:rPr>
                <w:rFonts w:ascii="Arial" w:hAnsi="Arial" w:cs="Arial"/>
                <w:sz w:val="22"/>
                <w:szCs w:val="22"/>
              </w:rPr>
              <w:t>al</w:t>
            </w:r>
            <w:r w:rsidR="00480A07" w:rsidRPr="00480A07">
              <w:rPr>
                <w:rFonts w:ascii="Arial" w:hAnsi="Arial" w:cs="Arial"/>
                <w:sz w:val="22"/>
                <w:szCs w:val="22"/>
                <w:lang w:val="es-CO"/>
              </w:rPr>
              <w:t xml:space="preserve"> </w:t>
            </w:r>
            <w:r w:rsidR="00A63A76">
              <w:rPr>
                <w:rFonts w:ascii="Arial" w:hAnsi="Arial" w:cs="Arial"/>
                <w:sz w:val="22"/>
                <w:szCs w:val="22"/>
                <w:lang w:val="es-CO"/>
              </w:rPr>
              <w:t>Comité Institucional de Gestión y Desempeño</w:t>
            </w:r>
            <w:r w:rsidR="00955CA0">
              <w:rPr>
                <w:rFonts w:ascii="Arial" w:hAnsi="Arial" w:cs="Arial"/>
                <w:sz w:val="22"/>
                <w:szCs w:val="22"/>
                <w:lang w:val="es-CO"/>
              </w:rPr>
              <w:t xml:space="preserve"> </w:t>
            </w:r>
            <w:r w:rsidR="00955CA0" w:rsidRPr="00955CA0">
              <w:rPr>
                <w:rFonts w:ascii="Arial" w:hAnsi="Arial" w:cs="Arial"/>
                <w:sz w:val="22"/>
                <w:szCs w:val="22"/>
              </w:rPr>
              <w:t xml:space="preserve">los reportes que evalúan el desarrollo de los contenidos del </w:t>
            </w:r>
            <w:r w:rsidR="00955CA0" w:rsidRPr="00955CA0">
              <w:rPr>
                <w:rFonts w:ascii="Arial" w:hAnsi="Arial" w:cs="Arial"/>
                <w:sz w:val="22"/>
                <w:szCs w:val="22"/>
              </w:rPr>
              <w:lastRenderedPageBreak/>
              <w:t>Programa de Transparencia.</w:t>
            </w:r>
          </w:p>
          <w:p w14:paraId="164DAEEC" w14:textId="01FD6DD6" w:rsidR="00955CA0" w:rsidRDefault="00955CA0" w:rsidP="00797E6D">
            <w:pPr>
              <w:jc w:val="both"/>
              <w:rPr>
                <w:rFonts w:ascii="Arial" w:hAnsi="Arial" w:cs="Arial"/>
                <w:sz w:val="22"/>
                <w:szCs w:val="22"/>
                <w:lang w:val="es-CO"/>
              </w:rPr>
            </w:pPr>
            <w:r>
              <w:rPr>
                <w:rFonts w:ascii="Arial" w:hAnsi="Arial" w:cs="Arial"/>
                <w:sz w:val="22"/>
                <w:szCs w:val="22"/>
              </w:rPr>
              <w:t>-</w:t>
            </w:r>
            <w:r w:rsidRPr="00955CA0">
              <w:rPr>
                <w:rFonts w:ascii="Arial" w:hAnsi="Arial" w:cs="Arial"/>
                <w:sz w:val="22"/>
                <w:szCs w:val="22"/>
              </w:rPr>
              <w:t xml:space="preserve"> Proponer modificaciones, según se requiera, a los contenidos del Programa </w:t>
            </w:r>
            <w:r w:rsidR="00913127" w:rsidRPr="00913127">
              <w:rPr>
                <w:rFonts w:ascii="Arial" w:hAnsi="Arial" w:cs="Arial"/>
                <w:sz w:val="22"/>
                <w:szCs w:val="22"/>
              </w:rPr>
              <w:t xml:space="preserve">y someterlas a aprobación </w:t>
            </w:r>
            <w:r w:rsidR="00A66691" w:rsidRPr="00913127">
              <w:rPr>
                <w:rFonts w:ascii="Arial" w:hAnsi="Arial" w:cs="Arial"/>
                <w:sz w:val="22"/>
                <w:szCs w:val="22"/>
              </w:rPr>
              <w:t>de</w:t>
            </w:r>
            <w:r w:rsidR="00A66691">
              <w:rPr>
                <w:rFonts w:ascii="Arial" w:hAnsi="Arial" w:cs="Arial"/>
                <w:sz w:val="22"/>
                <w:szCs w:val="22"/>
              </w:rPr>
              <w:t xml:space="preserve">l </w:t>
            </w:r>
            <w:r w:rsidR="00A66691" w:rsidRPr="00913127">
              <w:rPr>
                <w:rFonts w:ascii="Arial" w:hAnsi="Arial" w:cs="Arial"/>
                <w:sz w:val="22"/>
                <w:szCs w:val="22"/>
              </w:rPr>
              <w:t>Comité</w:t>
            </w:r>
            <w:r w:rsidR="00913127">
              <w:rPr>
                <w:rFonts w:ascii="Arial" w:hAnsi="Arial" w:cs="Arial"/>
                <w:sz w:val="22"/>
                <w:szCs w:val="22"/>
                <w:lang w:val="es-CO"/>
              </w:rPr>
              <w:t xml:space="preserve"> Institucional de Gestión y Desempeño.</w:t>
            </w:r>
          </w:p>
        </w:tc>
        <w:tc>
          <w:tcPr>
            <w:tcW w:w="1596" w:type="dxa"/>
            <w:vAlign w:val="center"/>
          </w:tcPr>
          <w:p w14:paraId="40BBE31E" w14:textId="77777777" w:rsidR="001B683F" w:rsidRPr="001B683F" w:rsidRDefault="001B683F" w:rsidP="001B683F">
            <w:pPr>
              <w:jc w:val="both"/>
              <w:rPr>
                <w:rFonts w:ascii="Arial" w:hAnsi="Arial" w:cs="Arial"/>
                <w:sz w:val="22"/>
                <w:szCs w:val="22"/>
                <w:lang w:val="es-CO"/>
              </w:rPr>
            </w:pPr>
            <w:r w:rsidRPr="001B683F">
              <w:rPr>
                <w:rFonts w:ascii="Arial" w:hAnsi="Arial" w:cs="Arial"/>
                <w:sz w:val="22"/>
                <w:szCs w:val="22"/>
                <w:lang w:val="es-CO"/>
              </w:rPr>
              <w:lastRenderedPageBreak/>
              <w:t>1. Semestral: Los reportes se generan:</w:t>
            </w:r>
          </w:p>
          <w:p w14:paraId="0304D104" w14:textId="77777777" w:rsidR="001B683F" w:rsidRPr="001B683F" w:rsidRDefault="001B683F" w:rsidP="001B683F">
            <w:pPr>
              <w:jc w:val="both"/>
              <w:rPr>
                <w:rFonts w:ascii="Arial" w:hAnsi="Arial" w:cs="Arial"/>
                <w:sz w:val="22"/>
                <w:szCs w:val="22"/>
                <w:lang w:val="es-CO"/>
              </w:rPr>
            </w:pPr>
            <w:r w:rsidRPr="001B683F">
              <w:rPr>
                <w:rFonts w:ascii="Arial" w:hAnsi="Arial" w:cs="Arial"/>
                <w:sz w:val="22"/>
                <w:szCs w:val="22"/>
                <w:lang w:val="es-CO"/>
              </w:rPr>
              <w:t>*Primer semestre a más tardar el 15 de agosto</w:t>
            </w:r>
          </w:p>
          <w:p w14:paraId="6AD33522" w14:textId="77777777" w:rsidR="001B683F" w:rsidRPr="001B683F" w:rsidRDefault="001B683F" w:rsidP="001B683F">
            <w:pPr>
              <w:jc w:val="both"/>
              <w:rPr>
                <w:rFonts w:ascii="Arial" w:hAnsi="Arial" w:cs="Arial"/>
                <w:sz w:val="22"/>
                <w:szCs w:val="22"/>
                <w:lang w:val="es-CO"/>
              </w:rPr>
            </w:pPr>
            <w:r w:rsidRPr="001B683F">
              <w:rPr>
                <w:rFonts w:ascii="Arial" w:hAnsi="Arial" w:cs="Arial"/>
                <w:sz w:val="22"/>
                <w:szCs w:val="22"/>
                <w:lang w:val="es-CO"/>
              </w:rPr>
              <w:t xml:space="preserve">*Segundo semestre a más tardar el 15 de febrero.   </w:t>
            </w:r>
          </w:p>
          <w:p w14:paraId="43AA3969" w14:textId="77777777" w:rsidR="001B683F" w:rsidRPr="001B683F" w:rsidRDefault="001B683F" w:rsidP="001B683F">
            <w:pPr>
              <w:jc w:val="both"/>
              <w:rPr>
                <w:rFonts w:ascii="Arial" w:hAnsi="Arial" w:cs="Arial"/>
                <w:sz w:val="22"/>
                <w:szCs w:val="22"/>
                <w:lang w:val="es-CO"/>
              </w:rPr>
            </w:pPr>
            <w:r w:rsidRPr="001B683F">
              <w:rPr>
                <w:rFonts w:ascii="Arial" w:hAnsi="Arial" w:cs="Arial"/>
                <w:sz w:val="22"/>
                <w:szCs w:val="22"/>
                <w:lang w:val="es-CO"/>
              </w:rPr>
              <w:t> </w:t>
            </w:r>
          </w:p>
          <w:p w14:paraId="74695CD0" w14:textId="77777777" w:rsidR="001B683F" w:rsidRPr="001B683F" w:rsidRDefault="001B683F" w:rsidP="001B683F">
            <w:pPr>
              <w:jc w:val="both"/>
              <w:rPr>
                <w:rFonts w:ascii="Arial" w:hAnsi="Arial" w:cs="Arial"/>
                <w:sz w:val="22"/>
                <w:szCs w:val="22"/>
                <w:lang w:val="es-CO"/>
              </w:rPr>
            </w:pPr>
            <w:r w:rsidRPr="001B683F">
              <w:rPr>
                <w:rFonts w:ascii="Arial" w:hAnsi="Arial" w:cs="Arial"/>
                <w:sz w:val="22"/>
                <w:szCs w:val="22"/>
                <w:lang w:val="es-CO"/>
              </w:rPr>
              <w:t>2. Cada dos años: Informe de Evaluación del Programa, dirigido al supervisor del programa, a más tardar el 28 de febrero.</w:t>
            </w:r>
          </w:p>
          <w:p w14:paraId="3360253C" w14:textId="2691C193" w:rsidR="0089584F" w:rsidRPr="00797E6D" w:rsidRDefault="0089584F" w:rsidP="00797E6D">
            <w:pPr>
              <w:jc w:val="both"/>
              <w:rPr>
                <w:rFonts w:ascii="Arial" w:hAnsi="Arial" w:cs="Arial"/>
                <w:sz w:val="22"/>
                <w:szCs w:val="22"/>
                <w:lang w:val="es-CO"/>
              </w:rPr>
            </w:pPr>
          </w:p>
        </w:tc>
        <w:tc>
          <w:tcPr>
            <w:tcW w:w="1831" w:type="dxa"/>
            <w:vAlign w:val="center"/>
          </w:tcPr>
          <w:p w14:paraId="23E83869" w14:textId="6649FB24" w:rsidR="0089584F" w:rsidRDefault="0089584F" w:rsidP="00933D1B">
            <w:pPr>
              <w:jc w:val="both"/>
              <w:rPr>
                <w:rFonts w:ascii="Arial" w:hAnsi="Arial" w:cs="Arial"/>
                <w:sz w:val="22"/>
                <w:szCs w:val="22"/>
                <w:lang w:val="es-CO"/>
              </w:rPr>
            </w:pPr>
            <w:r>
              <w:rPr>
                <w:rFonts w:ascii="Arial" w:hAnsi="Arial" w:cs="Arial"/>
                <w:sz w:val="22"/>
                <w:szCs w:val="22"/>
                <w:lang w:val="es-CO"/>
              </w:rPr>
              <w:t>1. Reporte</w:t>
            </w:r>
          </w:p>
          <w:p w14:paraId="0A814BB6" w14:textId="333681D3" w:rsidR="00B572D9" w:rsidRPr="00800221" w:rsidRDefault="00A77590" w:rsidP="00933D1B">
            <w:pPr>
              <w:jc w:val="both"/>
              <w:rPr>
                <w:rFonts w:ascii="Arial" w:hAnsi="Arial" w:cs="Arial"/>
                <w:sz w:val="22"/>
                <w:szCs w:val="22"/>
                <w:lang w:val="es-CO"/>
              </w:rPr>
            </w:pPr>
            <w:r>
              <w:rPr>
                <w:rFonts w:ascii="Arial" w:hAnsi="Arial" w:cs="Arial"/>
                <w:sz w:val="22"/>
                <w:szCs w:val="22"/>
                <w:lang w:val="es-CO"/>
              </w:rPr>
              <w:t xml:space="preserve">2. Informe de Evaluación del Programa </w:t>
            </w:r>
          </w:p>
        </w:tc>
      </w:tr>
      <w:tr w:rsidR="0089584F" w14:paraId="7351A0D0" w14:textId="77777777" w:rsidTr="00DD4C7F">
        <w:tc>
          <w:tcPr>
            <w:tcW w:w="1973" w:type="dxa"/>
            <w:shd w:val="clear" w:color="auto" w:fill="D9E2F3" w:themeFill="accent1" w:themeFillTint="33"/>
            <w:vAlign w:val="center"/>
          </w:tcPr>
          <w:p w14:paraId="31D35CAE" w14:textId="6A3C17A6" w:rsidR="0089584F" w:rsidRPr="00800221" w:rsidRDefault="0089584F" w:rsidP="00933D1B">
            <w:pPr>
              <w:jc w:val="both"/>
              <w:rPr>
                <w:rFonts w:ascii="Arial" w:hAnsi="Arial" w:cs="Arial"/>
                <w:sz w:val="22"/>
                <w:szCs w:val="22"/>
                <w:lang w:val="es-CO"/>
              </w:rPr>
            </w:pPr>
            <w:r w:rsidRPr="003B2483">
              <w:rPr>
                <w:rFonts w:ascii="Arial" w:hAnsi="Arial" w:cs="Arial"/>
                <w:b/>
                <w:bCs/>
                <w:sz w:val="20"/>
                <w:szCs w:val="20"/>
                <w:lang w:val="es-CO"/>
              </w:rPr>
              <w:t>AUDITORIA Y MEJORA</w:t>
            </w:r>
          </w:p>
        </w:tc>
        <w:tc>
          <w:tcPr>
            <w:tcW w:w="2275" w:type="dxa"/>
            <w:vAlign w:val="center"/>
          </w:tcPr>
          <w:p w14:paraId="14974D37" w14:textId="68A9B36D" w:rsidR="0089584F" w:rsidRPr="00800221" w:rsidRDefault="0089584F" w:rsidP="00933D1B">
            <w:pPr>
              <w:jc w:val="both"/>
              <w:rPr>
                <w:rFonts w:ascii="Arial" w:hAnsi="Arial" w:cs="Arial"/>
                <w:sz w:val="22"/>
                <w:szCs w:val="22"/>
                <w:lang w:val="es-CO"/>
              </w:rPr>
            </w:pPr>
            <w:r>
              <w:rPr>
                <w:rFonts w:ascii="Arial" w:hAnsi="Arial" w:cs="Arial"/>
                <w:sz w:val="22"/>
                <w:szCs w:val="22"/>
                <w:lang w:val="es-CO"/>
              </w:rPr>
              <w:t>Tercera línea de defensa: Oficina de Control Interno</w:t>
            </w:r>
          </w:p>
        </w:tc>
        <w:tc>
          <w:tcPr>
            <w:tcW w:w="2287" w:type="dxa"/>
          </w:tcPr>
          <w:p w14:paraId="13D749BE" w14:textId="44B018EE" w:rsidR="0089584F" w:rsidRPr="000D358F" w:rsidRDefault="00FC3EB3" w:rsidP="00933D1B">
            <w:pPr>
              <w:jc w:val="both"/>
              <w:rPr>
                <w:rFonts w:ascii="Arial" w:eastAsia="Arial" w:hAnsi="Arial" w:cs="Arial"/>
                <w:sz w:val="22"/>
                <w:szCs w:val="22"/>
                <w:lang w:val="es-CO"/>
              </w:rPr>
            </w:pPr>
            <w:r w:rsidRPr="000D358F">
              <w:rPr>
                <w:rFonts w:ascii="Arial" w:eastAsia="Arial" w:hAnsi="Arial" w:cs="Arial"/>
                <w:sz w:val="22"/>
                <w:szCs w:val="22"/>
                <w:lang w:val="es-CO"/>
              </w:rPr>
              <w:t xml:space="preserve">- </w:t>
            </w:r>
            <w:r w:rsidR="007971AA" w:rsidRPr="000D358F">
              <w:rPr>
                <w:rFonts w:ascii="Arial" w:eastAsia="Arial" w:hAnsi="Arial" w:cs="Arial"/>
                <w:sz w:val="22"/>
                <w:szCs w:val="22"/>
                <w:lang w:val="es-CO"/>
              </w:rPr>
              <w:t>R</w:t>
            </w:r>
            <w:r w:rsidR="00EA245D" w:rsidRPr="000D358F">
              <w:rPr>
                <w:rFonts w:ascii="Arial" w:eastAsia="Arial" w:hAnsi="Arial" w:cs="Arial"/>
                <w:sz w:val="22"/>
                <w:szCs w:val="22"/>
                <w:lang w:val="es-CO"/>
              </w:rPr>
              <w:t>ealizar dos seguimientos anuales al Programa de Transparencia y Ética Pública y a su Plan de Ejecución y Monitoreo.</w:t>
            </w:r>
          </w:p>
          <w:p w14:paraId="4613DCF7" w14:textId="77777777" w:rsidR="00F963A5" w:rsidRPr="000D358F" w:rsidRDefault="00BD0888" w:rsidP="00933D1B">
            <w:pPr>
              <w:jc w:val="both"/>
              <w:rPr>
                <w:rFonts w:ascii="Arial" w:hAnsi="Arial" w:cs="Arial"/>
                <w:sz w:val="22"/>
                <w:szCs w:val="22"/>
              </w:rPr>
            </w:pPr>
            <w:r w:rsidRPr="000D358F">
              <w:rPr>
                <w:rFonts w:ascii="Arial" w:hAnsi="Arial" w:cs="Arial"/>
                <w:sz w:val="22"/>
                <w:szCs w:val="22"/>
              </w:rPr>
              <w:t xml:space="preserve">- </w:t>
            </w:r>
            <w:r w:rsidR="00033E18" w:rsidRPr="000D358F">
              <w:rPr>
                <w:rFonts w:ascii="Arial" w:hAnsi="Arial" w:cs="Arial"/>
                <w:sz w:val="22"/>
                <w:szCs w:val="22"/>
              </w:rPr>
              <w:t xml:space="preserve">Generar informes dirigidos a la Alta Dirección, producto del seguimiento y evaluación aplicados. </w:t>
            </w:r>
          </w:p>
          <w:p w14:paraId="14651EBC" w14:textId="1F9E8E30" w:rsidR="00F74341" w:rsidRPr="000D358F" w:rsidRDefault="00F74341" w:rsidP="00F74341">
            <w:pPr>
              <w:jc w:val="both"/>
              <w:rPr>
                <w:rFonts w:ascii="Arial" w:hAnsi="Arial" w:cs="Arial"/>
                <w:sz w:val="22"/>
                <w:szCs w:val="22"/>
              </w:rPr>
            </w:pPr>
            <w:r w:rsidRPr="000D358F">
              <w:rPr>
                <w:rFonts w:ascii="Arial" w:hAnsi="Arial" w:cs="Arial"/>
                <w:sz w:val="22"/>
                <w:szCs w:val="22"/>
              </w:rPr>
              <w:t xml:space="preserve">- Generar espacios de articulación con el administrador del Programa y otros actores relevantes a nivel interno con el fin de evaluar </w:t>
            </w:r>
          </w:p>
          <w:p w14:paraId="0658C63A" w14:textId="77777777" w:rsidR="00F74341" w:rsidRPr="000D358F" w:rsidRDefault="00F74341" w:rsidP="00F74341">
            <w:pPr>
              <w:jc w:val="both"/>
              <w:rPr>
                <w:rFonts w:ascii="Arial" w:hAnsi="Arial" w:cs="Arial"/>
                <w:sz w:val="22"/>
                <w:szCs w:val="22"/>
              </w:rPr>
            </w:pPr>
            <w:r w:rsidRPr="000D358F">
              <w:rPr>
                <w:rFonts w:ascii="Arial" w:hAnsi="Arial" w:cs="Arial"/>
                <w:sz w:val="22"/>
                <w:szCs w:val="22"/>
              </w:rPr>
              <w:t xml:space="preserve">los resultados de la verificación de la implementación del programa y cumplimiento de las actividades programadas en el Plan de </w:t>
            </w:r>
          </w:p>
          <w:p w14:paraId="6F549141" w14:textId="7ABA9B0F" w:rsidR="009A173B" w:rsidRPr="000D358F" w:rsidRDefault="00F74341" w:rsidP="00933D1B">
            <w:pPr>
              <w:jc w:val="both"/>
              <w:rPr>
                <w:rFonts w:ascii="Arial" w:hAnsi="Arial" w:cs="Arial"/>
                <w:sz w:val="22"/>
                <w:szCs w:val="22"/>
              </w:rPr>
            </w:pPr>
            <w:r w:rsidRPr="000D358F">
              <w:rPr>
                <w:rFonts w:ascii="Arial" w:hAnsi="Arial" w:cs="Arial"/>
                <w:sz w:val="22"/>
                <w:szCs w:val="22"/>
              </w:rPr>
              <w:t>Ejecución y Monitoreo PTEP – MinCIT.</w:t>
            </w:r>
          </w:p>
        </w:tc>
        <w:tc>
          <w:tcPr>
            <w:tcW w:w="1596" w:type="dxa"/>
            <w:vAlign w:val="center"/>
          </w:tcPr>
          <w:p w14:paraId="4DADB3E2" w14:textId="77777777" w:rsidR="0089584F" w:rsidRDefault="0089584F" w:rsidP="00933D1B">
            <w:pPr>
              <w:jc w:val="both"/>
              <w:rPr>
                <w:rFonts w:ascii="Arial" w:hAnsi="Arial" w:cs="Arial"/>
                <w:sz w:val="22"/>
                <w:szCs w:val="22"/>
                <w:lang w:val="es-CO"/>
              </w:rPr>
            </w:pPr>
            <w:r>
              <w:rPr>
                <w:rFonts w:ascii="Arial" w:hAnsi="Arial" w:cs="Arial"/>
                <w:sz w:val="22"/>
                <w:szCs w:val="22"/>
                <w:lang w:val="es-CO"/>
              </w:rPr>
              <w:t>Anual</w:t>
            </w:r>
            <w:r w:rsidR="008A6775">
              <w:rPr>
                <w:rFonts w:ascii="Arial" w:hAnsi="Arial" w:cs="Arial"/>
                <w:sz w:val="22"/>
                <w:szCs w:val="22"/>
                <w:lang w:val="es-CO"/>
              </w:rPr>
              <w:t>:</w:t>
            </w:r>
          </w:p>
          <w:p w14:paraId="0B79EDD5" w14:textId="4A5D2DE7" w:rsidR="008A6775" w:rsidRPr="00800221" w:rsidRDefault="008A6775" w:rsidP="00933D1B">
            <w:pPr>
              <w:jc w:val="both"/>
              <w:rPr>
                <w:rFonts w:ascii="Arial" w:hAnsi="Arial" w:cs="Arial"/>
                <w:sz w:val="22"/>
                <w:szCs w:val="22"/>
                <w:lang w:val="es-CO"/>
              </w:rPr>
            </w:pPr>
            <w:r>
              <w:rPr>
                <w:rFonts w:ascii="Arial" w:hAnsi="Arial" w:cs="Arial"/>
                <w:sz w:val="22"/>
                <w:szCs w:val="22"/>
                <w:lang w:val="es-CO"/>
              </w:rPr>
              <w:t>Seguimientos</w:t>
            </w:r>
            <w:r w:rsidR="009E07D1">
              <w:rPr>
                <w:rFonts w:ascii="Arial" w:hAnsi="Arial" w:cs="Arial"/>
                <w:sz w:val="22"/>
                <w:szCs w:val="22"/>
                <w:lang w:val="es-CO"/>
              </w:rPr>
              <w:t xml:space="preserve"> al Programa</w:t>
            </w:r>
          </w:p>
        </w:tc>
        <w:tc>
          <w:tcPr>
            <w:tcW w:w="1831" w:type="dxa"/>
            <w:vAlign w:val="center"/>
          </w:tcPr>
          <w:p w14:paraId="5FA5B65B" w14:textId="792FA0EA" w:rsidR="0089584F" w:rsidRPr="00800221" w:rsidRDefault="0089584F" w:rsidP="00933D1B">
            <w:pPr>
              <w:jc w:val="both"/>
              <w:rPr>
                <w:rFonts w:ascii="Arial" w:hAnsi="Arial" w:cs="Arial"/>
                <w:sz w:val="22"/>
                <w:szCs w:val="22"/>
                <w:lang w:val="es-CO"/>
              </w:rPr>
            </w:pPr>
            <w:r w:rsidRPr="00627959">
              <w:rPr>
                <w:rFonts w:ascii="Arial" w:hAnsi="Arial" w:cs="Arial"/>
                <w:sz w:val="22"/>
                <w:szCs w:val="22"/>
                <w:lang w:val="es-CO"/>
              </w:rPr>
              <w:t xml:space="preserve">ES-PR-004 </w:t>
            </w:r>
            <w:r>
              <w:rPr>
                <w:rFonts w:ascii="Arial" w:hAnsi="Arial" w:cs="Arial"/>
                <w:sz w:val="22"/>
                <w:szCs w:val="22"/>
                <w:lang w:val="es-CO"/>
              </w:rPr>
              <w:t xml:space="preserve">Procedimiento </w:t>
            </w:r>
            <w:r w:rsidR="00684B06">
              <w:rPr>
                <w:rFonts w:ascii="Arial" w:hAnsi="Arial" w:cs="Arial"/>
                <w:sz w:val="22"/>
                <w:szCs w:val="22"/>
                <w:lang w:val="es-CO"/>
              </w:rPr>
              <w:t>Auditoría</w:t>
            </w:r>
            <w:r>
              <w:rPr>
                <w:rFonts w:ascii="Arial" w:hAnsi="Arial" w:cs="Arial"/>
                <w:sz w:val="22"/>
                <w:szCs w:val="22"/>
                <w:lang w:val="es-CO"/>
              </w:rPr>
              <w:t xml:space="preserve"> Interna de Gestión</w:t>
            </w:r>
          </w:p>
        </w:tc>
      </w:tr>
    </w:tbl>
    <w:p w14:paraId="49A6DACD" w14:textId="77777777" w:rsidR="009E07D1" w:rsidRDefault="009E07D1" w:rsidP="009E07D1">
      <w:pPr>
        <w:pStyle w:val="Prrafodelista"/>
        <w:ind w:left="720"/>
        <w:jc w:val="both"/>
        <w:rPr>
          <w:rFonts w:ascii="Arial" w:hAnsi="Arial" w:cs="Arial"/>
          <w:b/>
          <w:bCs/>
          <w:sz w:val="22"/>
          <w:szCs w:val="22"/>
          <w:lang w:val="es-CO"/>
        </w:rPr>
      </w:pPr>
    </w:p>
    <w:p w14:paraId="232A92F1" w14:textId="77777777" w:rsidR="00DD4C7F" w:rsidRDefault="00DD4C7F" w:rsidP="009E07D1">
      <w:pPr>
        <w:pStyle w:val="Prrafodelista"/>
        <w:ind w:left="720"/>
        <w:jc w:val="both"/>
        <w:rPr>
          <w:rFonts w:ascii="Arial" w:hAnsi="Arial" w:cs="Arial"/>
          <w:b/>
          <w:bCs/>
          <w:sz w:val="22"/>
          <w:szCs w:val="22"/>
          <w:lang w:val="es-CO"/>
        </w:rPr>
      </w:pPr>
    </w:p>
    <w:p w14:paraId="14F1CDA0" w14:textId="73B6DF71" w:rsidR="007A02A2" w:rsidRPr="00410A3F" w:rsidRDefault="0011626F" w:rsidP="007A208F">
      <w:pPr>
        <w:pStyle w:val="Titulo2"/>
      </w:pPr>
      <w:bookmarkStart w:id="8" w:name="_Toc230779850"/>
      <w:r w:rsidRPr="00410A3F">
        <w:lastRenderedPageBreak/>
        <w:t>REPORTES</w:t>
      </w:r>
      <w:bookmarkEnd w:id="8"/>
    </w:p>
    <w:p w14:paraId="4111FD44" w14:textId="77777777" w:rsidR="0011626F" w:rsidRDefault="0011626F" w:rsidP="0011626F">
      <w:pPr>
        <w:jc w:val="both"/>
        <w:rPr>
          <w:rFonts w:ascii="Arial" w:hAnsi="Arial" w:cs="Arial"/>
          <w:sz w:val="22"/>
          <w:szCs w:val="22"/>
          <w:lang w:val="es-CO"/>
        </w:rPr>
      </w:pPr>
    </w:p>
    <w:p w14:paraId="024D0499" w14:textId="06492728" w:rsidR="0011626F" w:rsidRDefault="00CE4C6A" w:rsidP="0011626F">
      <w:pPr>
        <w:jc w:val="both"/>
        <w:rPr>
          <w:rFonts w:ascii="Arial" w:hAnsi="Arial" w:cs="Arial"/>
          <w:sz w:val="22"/>
          <w:szCs w:val="22"/>
          <w:lang w:val="es-CO"/>
        </w:rPr>
      </w:pPr>
      <w:r>
        <w:rPr>
          <w:rFonts w:ascii="Arial" w:hAnsi="Arial" w:cs="Arial"/>
          <w:sz w:val="22"/>
          <w:szCs w:val="22"/>
          <w:lang w:val="es-CO"/>
        </w:rPr>
        <w:t>A nivel externo</w:t>
      </w:r>
      <w:r w:rsidR="000B1666">
        <w:rPr>
          <w:rFonts w:ascii="Arial" w:hAnsi="Arial" w:cs="Arial"/>
          <w:sz w:val="22"/>
          <w:szCs w:val="22"/>
          <w:lang w:val="es-CO"/>
        </w:rPr>
        <w:t xml:space="preserve">, el </w:t>
      </w:r>
      <w:r w:rsidR="00C716B7">
        <w:rPr>
          <w:rFonts w:ascii="Arial" w:hAnsi="Arial" w:cs="Arial"/>
          <w:sz w:val="22"/>
          <w:szCs w:val="22"/>
          <w:lang w:val="es-CO"/>
        </w:rPr>
        <w:t xml:space="preserve">cumplimiento del Programa de </w:t>
      </w:r>
      <w:r w:rsidR="00F57F6E">
        <w:rPr>
          <w:rFonts w:ascii="Arial" w:hAnsi="Arial" w:cs="Arial"/>
          <w:sz w:val="22"/>
          <w:szCs w:val="22"/>
          <w:lang w:val="es-CO"/>
        </w:rPr>
        <w:t>T</w:t>
      </w:r>
      <w:r w:rsidR="00C716B7">
        <w:rPr>
          <w:rFonts w:ascii="Arial" w:hAnsi="Arial" w:cs="Arial"/>
          <w:sz w:val="22"/>
          <w:szCs w:val="22"/>
          <w:lang w:val="es-CO"/>
        </w:rPr>
        <w:t>ransparencia y Ética Pública se mide a través de</w:t>
      </w:r>
      <w:r w:rsidR="006F7ABA">
        <w:rPr>
          <w:rFonts w:ascii="Arial" w:hAnsi="Arial" w:cs="Arial"/>
          <w:sz w:val="22"/>
          <w:szCs w:val="22"/>
          <w:lang w:val="es-CO"/>
        </w:rPr>
        <w:t xml:space="preserve"> la Medición de Desempeño Institucional</w:t>
      </w:r>
      <w:r w:rsidR="00410A3F">
        <w:rPr>
          <w:rFonts w:ascii="Arial" w:hAnsi="Arial" w:cs="Arial"/>
          <w:sz w:val="22"/>
          <w:szCs w:val="22"/>
          <w:lang w:val="es-CO"/>
        </w:rPr>
        <w:t xml:space="preserve"> mediante el</w:t>
      </w:r>
      <w:r w:rsidR="006F7ABA">
        <w:rPr>
          <w:rFonts w:ascii="Arial" w:hAnsi="Arial" w:cs="Arial"/>
          <w:sz w:val="22"/>
          <w:szCs w:val="22"/>
          <w:lang w:val="es-CO"/>
        </w:rPr>
        <w:t xml:space="preserve"> FURAG</w:t>
      </w:r>
      <w:r w:rsidR="00BA51EF">
        <w:rPr>
          <w:rFonts w:ascii="Arial" w:hAnsi="Arial" w:cs="Arial"/>
          <w:sz w:val="22"/>
          <w:szCs w:val="22"/>
          <w:lang w:val="es-CO"/>
        </w:rPr>
        <w:t>.</w:t>
      </w:r>
    </w:p>
    <w:p w14:paraId="1853AC20" w14:textId="77777777" w:rsidR="00BA51EF" w:rsidRDefault="00BA51EF" w:rsidP="0011626F">
      <w:pPr>
        <w:jc w:val="both"/>
        <w:rPr>
          <w:rFonts w:ascii="Arial" w:hAnsi="Arial" w:cs="Arial"/>
          <w:sz w:val="22"/>
          <w:szCs w:val="22"/>
          <w:lang w:val="es-CO"/>
        </w:rPr>
      </w:pPr>
    </w:p>
    <w:p w14:paraId="44886FCE" w14:textId="77777777" w:rsidR="00A87790" w:rsidRPr="00A87790" w:rsidRDefault="00A87790" w:rsidP="00A87790">
      <w:pPr>
        <w:jc w:val="both"/>
        <w:rPr>
          <w:rFonts w:ascii="Arial" w:hAnsi="Arial" w:cs="Arial"/>
          <w:sz w:val="22"/>
          <w:szCs w:val="22"/>
          <w:lang w:val="es-CO"/>
        </w:rPr>
      </w:pPr>
      <w:r w:rsidRPr="00A87790">
        <w:rPr>
          <w:rFonts w:ascii="Arial" w:hAnsi="Arial" w:cs="Arial"/>
          <w:sz w:val="22"/>
          <w:szCs w:val="22"/>
        </w:rPr>
        <w:t>A nivel interno, la Oficina Asesora de Planeación Sectorial, con base en el monitoreo registrado por la primera línea de defensa en el formato DE-FM-048 “Plan de Ejecución y Monitoreo PTEP”, elabora dos reportes al año: uno correspondiente al primer semestre, a más tardar el 15 de agosto, y otro del segundo semestre, a más tardar el 15 de febrero. Estos informes se publican en la página web de la entidad.</w:t>
      </w:r>
    </w:p>
    <w:p w14:paraId="5B0FA39D" w14:textId="037E9DD9" w:rsidR="01AD06CA" w:rsidRDefault="01AD06CA" w:rsidP="01AD06CA">
      <w:pPr>
        <w:jc w:val="both"/>
        <w:rPr>
          <w:rFonts w:ascii="Arial" w:hAnsi="Arial" w:cs="Arial"/>
          <w:sz w:val="22"/>
          <w:szCs w:val="22"/>
          <w:lang w:val="es-CO"/>
        </w:rPr>
      </w:pPr>
    </w:p>
    <w:p w14:paraId="1C11E803" w14:textId="520CCDA0" w:rsidR="009A5077" w:rsidRDefault="00A51FB8" w:rsidP="0011626F">
      <w:pPr>
        <w:jc w:val="both"/>
        <w:rPr>
          <w:rFonts w:ascii="Arial" w:hAnsi="Arial" w:cs="Arial"/>
          <w:sz w:val="22"/>
          <w:szCs w:val="22"/>
          <w:lang w:val="es-CO"/>
        </w:rPr>
      </w:pPr>
      <w:r>
        <w:rPr>
          <w:rFonts w:ascii="Arial" w:hAnsi="Arial" w:cs="Arial"/>
          <w:sz w:val="22"/>
          <w:szCs w:val="22"/>
          <w:lang w:val="es-CO"/>
        </w:rPr>
        <w:t>Cada reporte cont</w:t>
      </w:r>
      <w:r w:rsidR="00282C2B">
        <w:rPr>
          <w:rFonts w:ascii="Arial" w:hAnsi="Arial" w:cs="Arial"/>
          <w:sz w:val="22"/>
          <w:szCs w:val="22"/>
          <w:lang w:val="es-CO"/>
        </w:rPr>
        <w:t>i</w:t>
      </w:r>
      <w:r>
        <w:rPr>
          <w:rFonts w:ascii="Arial" w:hAnsi="Arial" w:cs="Arial"/>
          <w:sz w:val="22"/>
          <w:szCs w:val="22"/>
          <w:lang w:val="es-CO"/>
        </w:rPr>
        <w:t>ene como mínimo:</w:t>
      </w:r>
      <w:r w:rsidR="009A5077">
        <w:rPr>
          <w:rFonts w:ascii="Arial" w:hAnsi="Arial" w:cs="Arial"/>
          <w:sz w:val="22"/>
          <w:szCs w:val="22"/>
          <w:lang w:val="es-CO"/>
        </w:rPr>
        <w:t xml:space="preserve"> </w:t>
      </w:r>
      <w:r>
        <w:rPr>
          <w:rFonts w:ascii="Arial" w:hAnsi="Arial" w:cs="Arial"/>
          <w:sz w:val="22"/>
          <w:szCs w:val="22"/>
          <w:lang w:val="es-CO"/>
        </w:rPr>
        <w:t xml:space="preserve">Periodo monitoreado, </w:t>
      </w:r>
      <w:r w:rsidR="003B3BB2">
        <w:rPr>
          <w:rFonts w:ascii="Arial" w:hAnsi="Arial" w:cs="Arial"/>
          <w:sz w:val="22"/>
          <w:szCs w:val="22"/>
          <w:lang w:val="es-CO"/>
        </w:rPr>
        <w:t xml:space="preserve">porcentaje de cumplimiento, </w:t>
      </w:r>
      <w:r w:rsidR="009A5077">
        <w:rPr>
          <w:rFonts w:ascii="Arial" w:hAnsi="Arial" w:cs="Arial"/>
          <w:sz w:val="22"/>
          <w:szCs w:val="22"/>
          <w:lang w:val="es-CO"/>
        </w:rPr>
        <w:t xml:space="preserve">resumen del resultado del monitoreo y </w:t>
      </w:r>
      <w:r w:rsidR="00766B8E">
        <w:rPr>
          <w:rFonts w:ascii="Arial" w:hAnsi="Arial" w:cs="Arial"/>
          <w:sz w:val="22"/>
          <w:szCs w:val="22"/>
          <w:lang w:val="es-CO"/>
        </w:rPr>
        <w:t>observaciones</w:t>
      </w:r>
      <w:r w:rsidR="009A5077">
        <w:rPr>
          <w:rFonts w:ascii="Arial" w:hAnsi="Arial" w:cs="Arial"/>
          <w:sz w:val="22"/>
          <w:szCs w:val="22"/>
          <w:lang w:val="es-CO"/>
        </w:rPr>
        <w:t>.</w:t>
      </w:r>
    </w:p>
    <w:p w14:paraId="41DBDD37" w14:textId="77777777" w:rsidR="00B876B0" w:rsidRDefault="00B876B0" w:rsidP="0011626F">
      <w:pPr>
        <w:jc w:val="both"/>
        <w:rPr>
          <w:rFonts w:ascii="Arial" w:hAnsi="Arial" w:cs="Arial"/>
          <w:sz w:val="22"/>
          <w:szCs w:val="22"/>
          <w:lang w:val="es-CO"/>
        </w:rPr>
      </w:pPr>
    </w:p>
    <w:p w14:paraId="7F64A60B" w14:textId="77777777" w:rsidR="00114717" w:rsidRDefault="00114717" w:rsidP="0011626F">
      <w:pPr>
        <w:jc w:val="both"/>
        <w:rPr>
          <w:rFonts w:ascii="Arial" w:hAnsi="Arial" w:cs="Arial"/>
          <w:sz w:val="22"/>
          <w:szCs w:val="22"/>
          <w:lang w:val="es-CO"/>
        </w:rPr>
      </w:pPr>
    </w:p>
    <w:p w14:paraId="3059F370" w14:textId="77777777" w:rsidR="00282C2B" w:rsidRPr="00282C2B" w:rsidRDefault="001D641E" w:rsidP="007A208F">
      <w:pPr>
        <w:pStyle w:val="Titulo2"/>
      </w:pPr>
      <w:bookmarkStart w:id="9" w:name="_Toc230779851"/>
      <w:r w:rsidRPr="00282C2B">
        <w:t>FORMACIÓN</w:t>
      </w:r>
      <w:bookmarkEnd w:id="9"/>
    </w:p>
    <w:p w14:paraId="53E5C8FC" w14:textId="77777777" w:rsidR="00282C2B" w:rsidRDefault="00282C2B" w:rsidP="00282C2B">
      <w:pPr>
        <w:jc w:val="both"/>
        <w:rPr>
          <w:rFonts w:ascii="Arial" w:hAnsi="Arial" w:cs="Arial"/>
          <w:sz w:val="22"/>
          <w:szCs w:val="22"/>
          <w:lang w:val="es-CO"/>
        </w:rPr>
      </w:pPr>
    </w:p>
    <w:p w14:paraId="3BDFF288" w14:textId="0AFC183D" w:rsidR="00BA51EF" w:rsidRDefault="00AC5E15" w:rsidP="00282C2B">
      <w:pPr>
        <w:jc w:val="both"/>
        <w:rPr>
          <w:rFonts w:ascii="Arial" w:hAnsi="Arial" w:cs="Arial"/>
          <w:sz w:val="22"/>
          <w:szCs w:val="22"/>
        </w:rPr>
      </w:pPr>
      <w:r w:rsidRPr="00AC5E15">
        <w:rPr>
          <w:rFonts w:ascii="Arial" w:hAnsi="Arial" w:cs="Arial"/>
          <w:sz w:val="22"/>
          <w:szCs w:val="22"/>
        </w:rPr>
        <w:t xml:space="preserve">En la siguiente tabla se presenta la formación a realizar por los </w:t>
      </w:r>
      <w:r w:rsidR="008270DA">
        <w:rPr>
          <w:rFonts w:ascii="Arial" w:hAnsi="Arial" w:cs="Arial"/>
          <w:sz w:val="22"/>
          <w:szCs w:val="22"/>
        </w:rPr>
        <w:t>responsables</w:t>
      </w:r>
      <w:r w:rsidRPr="00AC5E15">
        <w:rPr>
          <w:rFonts w:ascii="Arial" w:hAnsi="Arial" w:cs="Arial"/>
          <w:sz w:val="22"/>
          <w:szCs w:val="22"/>
        </w:rPr>
        <w:t xml:space="preserve"> de</w:t>
      </w:r>
      <w:r w:rsidR="008270DA">
        <w:rPr>
          <w:rFonts w:ascii="Arial" w:hAnsi="Arial" w:cs="Arial"/>
          <w:sz w:val="22"/>
          <w:szCs w:val="22"/>
        </w:rPr>
        <w:t xml:space="preserve"> los</w:t>
      </w:r>
      <w:r w:rsidRPr="00AC5E15">
        <w:rPr>
          <w:rFonts w:ascii="Arial" w:hAnsi="Arial" w:cs="Arial"/>
          <w:sz w:val="22"/>
          <w:szCs w:val="22"/>
        </w:rPr>
        <w:t xml:space="preserve"> componentes del Programa de Transparencia y Ética Pública, </w:t>
      </w:r>
      <w:r w:rsidR="008270DA">
        <w:rPr>
          <w:rFonts w:ascii="Arial" w:hAnsi="Arial" w:cs="Arial"/>
          <w:sz w:val="22"/>
          <w:szCs w:val="22"/>
        </w:rPr>
        <w:t>alineado con el</w:t>
      </w:r>
      <w:r w:rsidRPr="00AC5E15">
        <w:rPr>
          <w:rFonts w:ascii="Arial" w:hAnsi="Arial" w:cs="Arial"/>
          <w:sz w:val="22"/>
          <w:szCs w:val="22"/>
        </w:rPr>
        <w:t xml:space="preserve"> Plan Institucional de Capacitación </w:t>
      </w:r>
      <w:r w:rsidR="00822D25">
        <w:rPr>
          <w:rFonts w:ascii="Arial" w:hAnsi="Arial" w:cs="Arial"/>
          <w:sz w:val="22"/>
          <w:szCs w:val="22"/>
        </w:rPr>
        <w:t>del Grupo</w:t>
      </w:r>
      <w:r w:rsidRPr="00AC5E15">
        <w:rPr>
          <w:rFonts w:ascii="Arial" w:hAnsi="Arial" w:cs="Arial"/>
          <w:sz w:val="22"/>
          <w:szCs w:val="22"/>
        </w:rPr>
        <w:t xml:space="preserve"> de Talento Humano</w:t>
      </w:r>
      <w:r w:rsidR="00822D25">
        <w:rPr>
          <w:rFonts w:ascii="Arial" w:hAnsi="Arial" w:cs="Arial"/>
          <w:sz w:val="22"/>
          <w:szCs w:val="22"/>
        </w:rPr>
        <w:t>:</w:t>
      </w:r>
    </w:p>
    <w:p w14:paraId="34C616E8" w14:textId="77777777" w:rsidR="00601F7F" w:rsidRDefault="00601F7F" w:rsidP="00282C2B">
      <w:pPr>
        <w:jc w:val="both"/>
        <w:rPr>
          <w:rFonts w:ascii="Arial" w:hAnsi="Arial" w:cs="Arial"/>
          <w:sz w:val="22"/>
          <w:szCs w:val="22"/>
        </w:rPr>
      </w:pPr>
    </w:p>
    <w:tbl>
      <w:tblPr>
        <w:tblStyle w:val="Tablaconcuadrcula"/>
        <w:tblW w:w="0" w:type="auto"/>
        <w:tblLook w:val="04A0" w:firstRow="1" w:lastRow="0" w:firstColumn="1" w:lastColumn="0" w:noHBand="0" w:noVBand="1"/>
      </w:tblPr>
      <w:tblGrid>
        <w:gridCol w:w="2490"/>
        <w:gridCol w:w="2750"/>
        <w:gridCol w:w="2693"/>
        <w:gridCol w:w="2029"/>
      </w:tblGrid>
      <w:tr w:rsidR="00F476CC" w14:paraId="08E578E4" w14:textId="77777777" w:rsidTr="00C52967">
        <w:trPr>
          <w:tblHeader/>
        </w:trPr>
        <w:tc>
          <w:tcPr>
            <w:tcW w:w="2490" w:type="dxa"/>
            <w:shd w:val="clear" w:color="auto" w:fill="D9E2F3" w:themeFill="accent1" w:themeFillTint="33"/>
          </w:tcPr>
          <w:p w14:paraId="0FE2766A" w14:textId="5097147C" w:rsidR="00F476CC" w:rsidRPr="003B588E" w:rsidRDefault="005C10D3" w:rsidP="003B588E">
            <w:pPr>
              <w:jc w:val="center"/>
              <w:rPr>
                <w:rFonts w:ascii="Arial" w:hAnsi="Arial" w:cs="Arial"/>
                <w:b/>
                <w:bCs/>
                <w:sz w:val="22"/>
                <w:szCs w:val="22"/>
                <w:lang w:val="es-CO"/>
              </w:rPr>
            </w:pPr>
            <w:r w:rsidRPr="003B588E">
              <w:rPr>
                <w:rFonts w:ascii="Arial" w:hAnsi="Arial" w:cs="Arial"/>
                <w:b/>
                <w:bCs/>
                <w:sz w:val="22"/>
                <w:szCs w:val="22"/>
                <w:lang w:val="es-CO"/>
              </w:rPr>
              <w:t>COMPONENTE</w:t>
            </w:r>
          </w:p>
        </w:tc>
        <w:tc>
          <w:tcPr>
            <w:tcW w:w="2750" w:type="dxa"/>
            <w:shd w:val="clear" w:color="auto" w:fill="D9E2F3" w:themeFill="accent1" w:themeFillTint="33"/>
          </w:tcPr>
          <w:p w14:paraId="7DE56BAA" w14:textId="60A4C170" w:rsidR="00F476CC" w:rsidRPr="003B588E" w:rsidRDefault="00E47B50" w:rsidP="003B588E">
            <w:pPr>
              <w:jc w:val="center"/>
              <w:rPr>
                <w:rFonts w:ascii="Arial" w:hAnsi="Arial" w:cs="Arial"/>
                <w:b/>
                <w:bCs/>
                <w:sz w:val="22"/>
                <w:szCs w:val="22"/>
                <w:lang w:val="es-CO"/>
              </w:rPr>
            </w:pPr>
            <w:r w:rsidRPr="003B588E">
              <w:rPr>
                <w:rFonts w:ascii="Arial" w:hAnsi="Arial" w:cs="Arial"/>
                <w:b/>
                <w:bCs/>
                <w:sz w:val="22"/>
                <w:szCs w:val="22"/>
                <w:lang w:val="es-CO"/>
              </w:rPr>
              <w:t>ESPACIOS</w:t>
            </w:r>
          </w:p>
        </w:tc>
        <w:tc>
          <w:tcPr>
            <w:tcW w:w="2693" w:type="dxa"/>
            <w:shd w:val="clear" w:color="auto" w:fill="D9E2F3" w:themeFill="accent1" w:themeFillTint="33"/>
          </w:tcPr>
          <w:p w14:paraId="65604A92" w14:textId="1A36DCE9" w:rsidR="00F476CC" w:rsidRPr="003B588E" w:rsidRDefault="00E47B50" w:rsidP="003B588E">
            <w:pPr>
              <w:jc w:val="center"/>
              <w:rPr>
                <w:rFonts w:ascii="Arial" w:hAnsi="Arial" w:cs="Arial"/>
                <w:b/>
                <w:bCs/>
                <w:sz w:val="22"/>
                <w:szCs w:val="22"/>
                <w:lang w:val="es-CO"/>
              </w:rPr>
            </w:pPr>
            <w:r w:rsidRPr="003B588E">
              <w:rPr>
                <w:rFonts w:ascii="Arial" w:hAnsi="Arial" w:cs="Arial"/>
                <w:b/>
                <w:bCs/>
                <w:sz w:val="22"/>
                <w:szCs w:val="22"/>
                <w:lang w:val="es-CO"/>
              </w:rPr>
              <w:t>DI</w:t>
            </w:r>
            <w:r w:rsidR="008E2AE3" w:rsidRPr="003B588E">
              <w:rPr>
                <w:rFonts w:ascii="Arial" w:hAnsi="Arial" w:cs="Arial"/>
                <w:b/>
                <w:bCs/>
                <w:sz w:val="22"/>
                <w:szCs w:val="22"/>
                <w:lang w:val="es-CO"/>
              </w:rPr>
              <w:t>RI</w:t>
            </w:r>
            <w:r w:rsidRPr="003B588E">
              <w:rPr>
                <w:rFonts w:ascii="Arial" w:hAnsi="Arial" w:cs="Arial"/>
                <w:b/>
                <w:bCs/>
                <w:sz w:val="22"/>
                <w:szCs w:val="22"/>
                <w:lang w:val="es-CO"/>
              </w:rPr>
              <w:t>GIDO A</w:t>
            </w:r>
          </w:p>
        </w:tc>
        <w:tc>
          <w:tcPr>
            <w:tcW w:w="2029" w:type="dxa"/>
            <w:shd w:val="clear" w:color="auto" w:fill="D9E2F3" w:themeFill="accent1" w:themeFillTint="33"/>
          </w:tcPr>
          <w:p w14:paraId="3A19BFF2" w14:textId="33D1E1BB" w:rsidR="00F476CC" w:rsidRPr="003B588E" w:rsidRDefault="00E47B50" w:rsidP="003B588E">
            <w:pPr>
              <w:jc w:val="center"/>
              <w:rPr>
                <w:rFonts w:ascii="Arial" w:hAnsi="Arial" w:cs="Arial"/>
                <w:b/>
                <w:bCs/>
                <w:sz w:val="22"/>
                <w:szCs w:val="22"/>
                <w:lang w:val="es-CO"/>
              </w:rPr>
            </w:pPr>
            <w:r w:rsidRPr="003B588E">
              <w:rPr>
                <w:rFonts w:ascii="Arial" w:hAnsi="Arial" w:cs="Arial"/>
                <w:b/>
                <w:bCs/>
                <w:sz w:val="22"/>
                <w:szCs w:val="22"/>
                <w:lang w:val="es-CO"/>
              </w:rPr>
              <w:t>FRENCUENCIA</w:t>
            </w:r>
          </w:p>
        </w:tc>
      </w:tr>
      <w:tr w:rsidR="00721533" w14:paraId="769E7280" w14:textId="77777777" w:rsidTr="00C52967">
        <w:tc>
          <w:tcPr>
            <w:tcW w:w="2490" w:type="dxa"/>
            <w:vMerge w:val="restart"/>
            <w:vAlign w:val="center"/>
          </w:tcPr>
          <w:p w14:paraId="665B6B5D" w14:textId="0C9560D1" w:rsidR="00721533" w:rsidRPr="00C152CE" w:rsidRDefault="00C152CE" w:rsidP="00282C2B">
            <w:pPr>
              <w:jc w:val="both"/>
              <w:rPr>
                <w:rFonts w:ascii="Arial" w:hAnsi="Arial" w:cs="Arial"/>
                <w:b/>
                <w:bCs/>
                <w:sz w:val="22"/>
                <w:szCs w:val="22"/>
                <w:lang w:val="es-CO"/>
              </w:rPr>
            </w:pPr>
            <w:r w:rsidRPr="00C152CE">
              <w:rPr>
                <w:rFonts w:ascii="Arial" w:hAnsi="Arial" w:cs="Arial"/>
                <w:b/>
                <w:bCs/>
                <w:sz w:val="22"/>
                <w:szCs w:val="22"/>
                <w:lang w:val="es-CO"/>
              </w:rPr>
              <w:t>TRANSVERSAL</w:t>
            </w:r>
          </w:p>
        </w:tc>
        <w:tc>
          <w:tcPr>
            <w:tcW w:w="2750" w:type="dxa"/>
            <w:vAlign w:val="center"/>
          </w:tcPr>
          <w:p w14:paraId="5C32B2E3" w14:textId="649D863C" w:rsidR="00721533" w:rsidRDefault="00721533" w:rsidP="00282C2B">
            <w:pPr>
              <w:jc w:val="both"/>
              <w:rPr>
                <w:rFonts w:ascii="Arial" w:hAnsi="Arial" w:cs="Arial"/>
                <w:sz w:val="22"/>
                <w:szCs w:val="22"/>
                <w:lang w:val="es-CO"/>
              </w:rPr>
            </w:pPr>
            <w:r>
              <w:rPr>
                <w:rFonts w:ascii="Arial" w:hAnsi="Arial" w:cs="Arial"/>
                <w:sz w:val="22"/>
                <w:szCs w:val="22"/>
                <w:lang w:val="es-CO"/>
              </w:rPr>
              <w:t>Inducción</w:t>
            </w:r>
          </w:p>
        </w:tc>
        <w:tc>
          <w:tcPr>
            <w:tcW w:w="2693" w:type="dxa"/>
            <w:vAlign w:val="center"/>
          </w:tcPr>
          <w:p w14:paraId="2005A215" w14:textId="52DD7B47" w:rsidR="00721533" w:rsidRDefault="00721533" w:rsidP="00282C2B">
            <w:pPr>
              <w:jc w:val="both"/>
              <w:rPr>
                <w:rFonts w:ascii="Arial" w:hAnsi="Arial" w:cs="Arial"/>
                <w:sz w:val="22"/>
                <w:szCs w:val="22"/>
                <w:lang w:val="es-CO"/>
              </w:rPr>
            </w:pPr>
            <w:r>
              <w:rPr>
                <w:rFonts w:ascii="Arial" w:hAnsi="Arial" w:cs="Arial"/>
                <w:sz w:val="22"/>
                <w:szCs w:val="22"/>
                <w:lang w:val="es-CO"/>
              </w:rPr>
              <w:t>Colaboradores nuevos</w:t>
            </w:r>
          </w:p>
        </w:tc>
        <w:tc>
          <w:tcPr>
            <w:tcW w:w="2029" w:type="dxa"/>
            <w:vAlign w:val="center"/>
          </w:tcPr>
          <w:p w14:paraId="1327BD86" w14:textId="2D4785B5" w:rsidR="00721533" w:rsidRDefault="00721533" w:rsidP="00282C2B">
            <w:pPr>
              <w:jc w:val="both"/>
              <w:rPr>
                <w:rFonts w:ascii="Arial" w:hAnsi="Arial" w:cs="Arial"/>
                <w:sz w:val="22"/>
                <w:szCs w:val="22"/>
                <w:lang w:val="es-CO"/>
              </w:rPr>
            </w:pPr>
            <w:r>
              <w:rPr>
                <w:rFonts w:ascii="Arial" w:hAnsi="Arial" w:cs="Arial"/>
                <w:sz w:val="22"/>
                <w:szCs w:val="22"/>
                <w:lang w:val="es-CO"/>
              </w:rPr>
              <w:t>Cuando se requiera</w:t>
            </w:r>
          </w:p>
        </w:tc>
      </w:tr>
      <w:tr w:rsidR="00721533" w14:paraId="3184CB5A" w14:textId="77777777" w:rsidTr="00C52967">
        <w:tc>
          <w:tcPr>
            <w:tcW w:w="2490" w:type="dxa"/>
            <w:vMerge/>
            <w:vAlign w:val="center"/>
          </w:tcPr>
          <w:p w14:paraId="379B9AE0" w14:textId="77777777" w:rsidR="00721533" w:rsidRPr="00C152CE" w:rsidRDefault="00721533" w:rsidP="00496D8E">
            <w:pPr>
              <w:jc w:val="both"/>
              <w:rPr>
                <w:rFonts w:ascii="Arial" w:hAnsi="Arial" w:cs="Arial"/>
                <w:b/>
                <w:bCs/>
                <w:sz w:val="22"/>
                <w:szCs w:val="22"/>
                <w:lang w:val="es-CO"/>
              </w:rPr>
            </w:pPr>
          </w:p>
        </w:tc>
        <w:tc>
          <w:tcPr>
            <w:tcW w:w="2750" w:type="dxa"/>
            <w:vAlign w:val="center"/>
          </w:tcPr>
          <w:p w14:paraId="67915F4F" w14:textId="4AF68242" w:rsidR="00721533" w:rsidRDefault="00721533" w:rsidP="00496D8E">
            <w:pPr>
              <w:jc w:val="both"/>
              <w:rPr>
                <w:rFonts w:ascii="Arial" w:hAnsi="Arial" w:cs="Arial"/>
                <w:sz w:val="22"/>
                <w:szCs w:val="22"/>
                <w:lang w:val="es-CO"/>
              </w:rPr>
            </w:pPr>
            <w:r>
              <w:rPr>
                <w:rFonts w:ascii="Arial" w:hAnsi="Arial" w:cs="Arial"/>
                <w:sz w:val="22"/>
                <w:szCs w:val="22"/>
                <w:lang w:val="es-CO"/>
              </w:rPr>
              <w:t xml:space="preserve">Noticia en la </w:t>
            </w:r>
            <w:proofErr w:type="spellStart"/>
            <w:r>
              <w:rPr>
                <w:rFonts w:ascii="Arial" w:hAnsi="Arial" w:cs="Arial"/>
                <w:sz w:val="22"/>
                <w:szCs w:val="22"/>
                <w:lang w:val="es-CO"/>
              </w:rPr>
              <w:t>Mintranet</w:t>
            </w:r>
            <w:proofErr w:type="spellEnd"/>
            <w:r>
              <w:rPr>
                <w:rFonts w:ascii="Arial" w:hAnsi="Arial" w:cs="Arial"/>
                <w:sz w:val="22"/>
                <w:szCs w:val="22"/>
                <w:lang w:val="es-CO"/>
              </w:rPr>
              <w:t xml:space="preserve"> </w:t>
            </w:r>
          </w:p>
        </w:tc>
        <w:tc>
          <w:tcPr>
            <w:tcW w:w="2693" w:type="dxa"/>
            <w:vAlign w:val="center"/>
          </w:tcPr>
          <w:p w14:paraId="4F025508" w14:textId="65F94CAE" w:rsidR="00721533" w:rsidRDefault="00721533" w:rsidP="00496D8E">
            <w:pPr>
              <w:jc w:val="both"/>
              <w:rPr>
                <w:rFonts w:ascii="Arial" w:hAnsi="Arial" w:cs="Arial"/>
                <w:sz w:val="22"/>
                <w:szCs w:val="22"/>
                <w:lang w:val="es-CO"/>
              </w:rPr>
            </w:pPr>
            <w:r>
              <w:rPr>
                <w:rFonts w:ascii="Arial" w:hAnsi="Arial" w:cs="Arial"/>
                <w:sz w:val="22"/>
                <w:szCs w:val="22"/>
                <w:lang w:val="es-CO"/>
              </w:rPr>
              <w:t>Colaboradores</w:t>
            </w:r>
          </w:p>
        </w:tc>
        <w:tc>
          <w:tcPr>
            <w:tcW w:w="2029" w:type="dxa"/>
            <w:vAlign w:val="center"/>
          </w:tcPr>
          <w:p w14:paraId="2784ECFF" w14:textId="44C0F534" w:rsidR="00721533" w:rsidRDefault="00721533" w:rsidP="00496D8E">
            <w:pPr>
              <w:jc w:val="both"/>
              <w:rPr>
                <w:rFonts w:ascii="Arial" w:hAnsi="Arial" w:cs="Arial"/>
                <w:sz w:val="22"/>
                <w:szCs w:val="22"/>
                <w:lang w:val="es-CO"/>
              </w:rPr>
            </w:pPr>
            <w:r>
              <w:rPr>
                <w:rFonts w:ascii="Arial" w:hAnsi="Arial" w:cs="Arial"/>
                <w:sz w:val="22"/>
                <w:szCs w:val="22"/>
                <w:lang w:val="es-CO"/>
              </w:rPr>
              <w:t>2 veces en el año</w:t>
            </w:r>
          </w:p>
        </w:tc>
      </w:tr>
      <w:tr w:rsidR="00721533" w14:paraId="7264EE5A" w14:textId="77777777" w:rsidTr="00C52967">
        <w:tc>
          <w:tcPr>
            <w:tcW w:w="2490" w:type="dxa"/>
            <w:vMerge/>
            <w:vAlign w:val="center"/>
          </w:tcPr>
          <w:p w14:paraId="4E7A17EE" w14:textId="77777777" w:rsidR="00721533" w:rsidRPr="00C152CE" w:rsidRDefault="00721533" w:rsidP="00496D8E">
            <w:pPr>
              <w:jc w:val="both"/>
              <w:rPr>
                <w:rFonts w:ascii="Arial" w:hAnsi="Arial" w:cs="Arial"/>
                <w:b/>
                <w:bCs/>
                <w:sz w:val="22"/>
                <w:szCs w:val="22"/>
                <w:lang w:val="es-CO"/>
              </w:rPr>
            </w:pPr>
          </w:p>
        </w:tc>
        <w:tc>
          <w:tcPr>
            <w:tcW w:w="2750" w:type="dxa"/>
            <w:vAlign w:val="center"/>
          </w:tcPr>
          <w:p w14:paraId="3CF4F64E" w14:textId="7E4BE69A" w:rsidR="00721533" w:rsidRDefault="00721533" w:rsidP="00496D8E">
            <w:pPr>
              <w:jc w:val="both"/>
              <w:rPr>
                <w:rFonts w:ascii="Arial" w:hAnsi="Arial" w:cs="Arial"/>
                <w:sz w:val="22"/>
                <w:szCs w:val="22"/>
                <w:lang w:val="es-CO"/>
              </w:rPr>
            </w:pPr>
            <w:r>
              <w:rPr>
                <w:rFonts w:ascii="Arial" w:hAnsi="Arial" w:cs="Arial"/>
                <w:sz w:val="22"/>
                <w:szCs w:val="22"/>
                <w:lang w:val="es-CO"/>
              </w:rPr>
              <w:t>Charla virtual o presencial</w:t>
            </w:r>
          </w:p>
        </w:tc>
        <w:tc>
          <w:tcPr>
            <w:tcW w:w="2693" w:type="dxa"/>
            <w:vAlign w:val="center"/>
          </w:tcPr>
          <w:p w14:paraId="1C99D6F2" w14:textId="158BB518" w:rsidR="00721533" w:rsidRDefault="00721533" w:rsidP="00496D8E">
            <w:pPr>
              <w:jc w:val="both"/>
              <w:rPr>
                <w:rFonts w:ascii="Arial" w:hAnsi="Arial" w:cs="Arial"/>
                <w:sz w:val="22"/>
                <w:szCs w:val="22"/>
                <w:lang w:val="es-CO"/>
              </w:rPr>
            </w:pPr>
            <w:r>
              <w:rPr>
                <w:rFonts w:ascii="Arial" w:hAnsi="Arial" w:cs="Arial"/>
                <w:sz w:val="22"/>
                <w:szCs w:val="22"/>
                <w:lang w:val="es-CO"/>
              </w:rPr>
              <w:t>Colaboradores</w:t>
            </w:r>
          </w:p>
        </w:tc>
        <w:tc>
          <w:tcPr>
            <w:tcW w:w="2029" w:type="dxa"/>
            <w:vAlign w:val="center"/>
          </w:tcPr>
          <w:p w14:paraId="54D7B5C3" w14:textId="12283015" w:rsidR="00721533" w:rsidRDefault="00721533" w:rsidP="00496D8E">
            <w:pPr>
              <w:jc w:val="both"/>
              <w:rPr>
                <w:rFonts w:ascii="Arial" w:hAnsi="Arial" w:cs="Arial"/>
                <w:sz w:val="22"/>
                <w:szCs w:val="22"/>
                <w:lang w:val="es-CO"/>
              </w:rPr>
            </w:pPr>
            <w:r>
              <w:rPr>
                <w:rFonts w:ascii="Arial" w:hAnsi="Arial" w:cs="Arial"/>
                <w:sz w:val="22"/>
                <w:szCs w:val="22"/>
                <w:lang w:val="es-CO"/>
              </w:rPr>
              <w:t>1 vez en el año</w:t>
            </w:r>
          </w:p>
        </w:tc>
      </w:tr>
      <w:tr w:rsidR="003C63C5" w14:paraId="13396031" w14:textId="77777777" w:rsidTr="6C8E8F93">
        <w:tc>
          <w:tcPr>
            <w:tcW w:w="9962" w:type="dxa"/>
            <w:gridSpan w:val="4"/>
            <w:vAlign w:val="center"/>
          </w:tcPr>
          <w:p w14:paraId="46C874E5" w14:textId="12243C2B" w:rsidR="003C63C5" w:rsidRDefault="003C63C5" w:rsidP="003C63C5">
            <w:pPr>
              <w:rPr>
                <w:rFonts w:ascii="Arial" w:hAnsi="Arial" w:cs="Arial"/>
                <w:sz w:val="22"/>
                <w:szCs w:val="22"/>
                <w:lang w:val="es-CO"/>
              </w:rPr>
            </w:pPr>
            <w:r w:rsidRPr="00C152CE">
              <w:rPr>
                <w:rFonts w:ascii="Arial" w:hAnsi="Arial" w:cs="Arial"/>
                <w:b/>
                <w:bCs/>
                <w:sz w:val="22"/>
                <w:szCs w:val="22"/>
                <w:lang w:val="es-CO"/>
              </w:rPr>
              <w:t>PROGRAMATICO</w:t>
            </w:r>
          </w:p>
        </w:tc>
      </w:tr>
      <w:tr w:rsidR="008C443D" w14:paraId="425DE486" w14:textId="77777777" w:rsidTr="00C52967">
        <w:tc>
          <w:tcPr>
            <w:tcW w:w="2490" w:type="dxa"/>
            <w:vMerge w:val="restart"/>
            <w:vAlign w:val="center"/>
          </w:tcPr>
          <w:p w14:paraId="1B2BF9F7" w14:textId="7A41BF6D" w:rsidR="008C443D" w:rsidRDefault="00F4169E" w:rsidP="00496D8E">
            <w:pPr>
              <w:jc w:val="both"/>
              <w:rPr>
                <w:rFonts w:ascii="Arial" w:hAnsi="Arial" w:cs="Arial"/>
                <w:sz w:val="22"/>
                <w:szCs w:val="22"/>
                <w:lang w:val="es-CO"/>
              </w:rPr>
            </w:pPr>
            <w:r>
              <w:rPr>
                <w:rFonts w:ascii="Arial" w:hAnsi="Arial" w:cs="Arial"/>
                <w:sz w:val="22"/>
                <w:szCs w:val="22"/>
                <w:lang w:val="es-CO"/>
              </w:rPr>
              <w:t>Administración</w:t>
            </w:r>
            <w:r w:rsidR="008C443D">
              <w:rPr>
                <w:rFonts w:ascii="Arial" w:hAnsi="Arial" w:cs="Arial"/>
                <w:sz w:val="22"/>
                <w:szCs w:val="22"/>
                <w:lang w:val="es-CO"/>
              </w:rPr>
              <w:t xml:space="preserve"> de Riesgos</w:t>
            </w:r>
            <w:r>
              <w:rPr>
                <w:rFonts w:ascii="Arial" w:hAnsi="Arial" w:cs="Arial"/>
                <w:sz w:val="22"/>
                <w:szCs w:val="22"/>
                <w:lang w:val="es-CO"/>
              </w:rPr>
              <w:t xml:space="preserve">, mínimo </w:t>
            </w:r>
            <w:r w:rsidR="00C569EA">
              <w:rPr>
                <w:rFonts w:ascii="Arial" w:hAnsi="Arial" w:cs="Arial"/>
                <w:sz w:val="22"/>
                <w:szCs w:val="22"/>
                <w:lang w:val="es-CO"/>
              </w:rPr>
              <w:t>una acción estratégica</w:t>
            </w:r>
          </w:p>
        </w:tc>
        <w:tc>
          <w:tcPr>
            <w:tcW w:w="2750" w:type="dxa"/>
            <w:vAlign w:val="center"/>
          </w:tcPr>
          <w:p w14:paraId="01213B1F" w14:textId="2DD58151" w:rsidR="008C443D" w:rsidRDefault="008C443D" w:rsidP="00496D8E">
            <w:pPr>
              <w:jc w:val="both"/>
              <w:rPr>
                <w:rFonts w:ascii="Arial" w:hAnsi="Arial" w:cs="Arial"/>
                <w:sz w:val="22"/>
                <w:szCs w:val="22"/>
                <w:lang w:val="es-CO"/>
              </w:rPr>
            </w:pPr>
            <w:r>
              <w:rPr>
                <w:rFonts w:ascii="Arial" w:hAnsi="Arial" w:cs="Arial"/>
                <w:sz w:val="22"/>
                <w:szCs w:val="22"/>
                <w:lang w:val="es-CO"/>
              </w:rPr>
              <w:t xml:space="preserve">Noticia en la </w:t>
            </w:r>
            <w:proofErr w:type="spellStart"/>
            <w:r>
              <w:rPr>
                <w:rFonts w:ascii="Arial" w:hAnsi="Arial" w:cs="Arial"/>
                <w:sz w:val="22"/>
                <w:szCs w:val="22"/>
                <w:lang w:val="es-CO"/>
              </w:rPr>
              <w:t>Mintranet</w:t>
            </w:r>
            <w:proofErr w:type="spellEnd"/>
            <w:r>
              <w:rPr>
                <w:rFonts w:ascii="Arial" w:hAnsi="Arial" w:cs="Arial"/>
                <w:sz w:val="22"/>
                <w:szCs w:val="22"/>
                <w:lang w:val="es-CO"/>
              </w:rPr>
              <w:t xml:space="preserve"> </w:t>
            </w:r>
          </w:p>
        </w:tc>
        <w:tc>
          <w:tcPr>
            <w:tcW w:w="2693" w:type="dxa"/>
            <w:vAlign w:val="center"/>
          </w:tcPr>
          <w:p w14:paraId="72E5C530" w14:textId="16334673" w:rsidR="008C443D" w:rsidRDefault="008C443D" w:rsidP="00496D8E">
            <w:pPr>
              <w:jc w:val="both"/>
              <w:rPr>
                <w:rFonts w:ascii="Arial" w:hAnsi="Arial" w:cs="Arial"/>
                <w:sz w:val="22"/>
                <w:szCs w:val="22"/>
                <w:lang w:val="es-CO"/>
              </w:rPr>
            </w:pPr>
            <w:r>
              <w:rPr>
                <w:rFonts w:ascii="Arial" w:hAnsi="Arial" w:cs="Arial"/>
                <w:sz w:val="22"/>
                <w:szCs w:val="22"/>
                <w:lang w:val="es-CO"/>
              </w:rPr>
              <w:t>Colaboradores</w:t>
            </w:r>
          </w:p>
        </w:tc>
        <w:tc>
          <w:tcPr>
            <w:tcW w:w="2029" w:type="dxa"/>
            <w:vAlign w:val="center"/>
          </w:tcPr>
          <w:p w14:paraId="73CAB3BA" w14:textId="4FE2A966" w:rsidR="008C443D" w:rsidRDefault="008C443D" w:rsidP="00496D8E">
            <w:pPr>
              <w:jc w:val="both"/>
              <w:rPr>
                <w:rFonts w:ascii="Arial" w:hAnsi="Arial" w:cs="Arial"/>
                <w:sz w:val="22"/>
                <w:szCs w:val="22"/>
                <w:lang w:val="es-CO"/>
              </w:rPr>
            </w:pPr>
            <w:r>
              <w:rPr>
                <w:rFonts w:ascii="Arial" w:hAnsi="Arial" w:cs="Arial"/>
                <w:sz w:val="22"/>
                <w:szCs w:val="22"/>
                <w:lang w:val="es-CO"/>
              </w:rPr>
              <w:t>1 vez en el año</w:t>
            </w:r>
          </w:p>
        </w:tc>
      </w:tr>
      <w:tr w:rsidR="008C443D" w14:paraId="35F8CA76" w14:textId="77777777" w:rsidTr="00C52967">
        <w:tc>
          <w:tcPr>
            <w:tcW w:w="2490" w:type="dxa"/>
            <w:vMerge/>
            <w:vAlign w:val="center"/>
          </w:tcPr>
          <w:p w14:paraId="032E90AD" w14:textId="77777777" w:rsidR="008C443D" w:rsidRDefault="008C443D" w:rsidP="00496D8E">
            <w:pPr>
              <w:jc w:val="both"/>
              <w:rPr>
                <w:rFonts w:ascii="Arial" w:hAnsi="Arial" w:cs="Arial"/>
                <w:sz w:val="22"/>
                <w:szCs w:val="22"/>
                <w:lang w:val="es-CO"/>
              </w:rPr>
            </w:pPr>
          </w:p>
        </w:tc>
        <w:tc>
          <w:tcPr>
            <w:tcW w:w="2750" w:type="dxa"/>
            <w:vAlign w:val="center"/>
          </w:tcPr>
          <w:p w14:paraId="2C70E948" w14:textId="72CEBB04" w:rsidR="008C443D" w:rsidRDefault="008C443D" w:rsidP="00496D8E">
            <w:pPr>
              <w:jc w:val="both"/>
              <w:rPr>
                <w:rFonts w:ascii="Arial" w:hAnsi="Arial" w:cs="Arial"/>
                <w:sz w:val="22"/>
                <w:szCs w:val="22"/>
                <w:lang w:val="es-CO"/>
              </w:rPr>
            </w:pPr>
            <w:r>
              <w:rPr>
                <w:rFonts w:ascii="Arial" w:hAnsi="Arial" w:cs="Arial"/>
                <w:sz w:val="22"/>
                <w:szCs w:val="22"/>
                <w:lang w:val="es-CO"/>
              </w:rPr>
              <w:t>Charla virtual o presencial</w:t>
            </w:r>
          </w:p>
        </w:tc>
        <w:tc>
          <w:tcPr>
            <w:tcW w:w="2693" w:type="dxa"/>
            <w:vAlign w:val="center"/>
          </w:tcPr>
          <w:p w14:paraId="02B23DFD" w14:textId="6D798914" w:rsidR="008C443D" w:rsidRDefault="008C443D" w:rsidP="00496D8E">
            <w:pPr>
              <w:jc w:val="both"/>
              <w:rPr>
                <w:rFonts w:ascii="Arial" w:hAnsi="Arial" w:cs="Arial"/>
                <w:sz w:val="22"/>
                <w:szCs w:val="22"/>
                <w:lang w:val="es-CO"/>
              </w:rPr>
            </w:pPr>
            <w:r>
              <w:rPr>
                <w:rFonts w:ascii="Arial" w:hAnsi="Arial" w:cs="Arial"/>
                <w:sz w:val="22"/>
                <w:szCs w:val="22"/>
                <w:lang w:val="es-CO"/>
              </w:rPr>
              <w:t>Colaboradores</w:t>
            </w:r>
          </w:p>
        </w:tc>
        <w:tc>
          <w:tcPr>
            <w:tcW w:w="2029" w:type="dxa"/>
            <w:vAlign w:val="center"/>
          </w:tcPr>
          <w:p w14:paraId="0B00BA53" w14:textId="6A8CBC00" w:rsidR="008C443D" w:rsidRDefault="008C443D" w:rsidP="00496D8E">
            <w:pPr>
              <w:jc w:val="both"/>
              <w:rPr>
                <w:rFonts w:ascii="Arial" w:hAnsi="Arial" w:cs="Arial"/>
                <w:sz w:val="22"/>
                <w:szCs w:val="22"/>
                <w:lang w:val="es-CO"/>
              </w:rPr>
            </w:pPr>
            <w:r>
              <w:rPr>
                <w:rFonts w:ascii="Arial" w:hAnsi="Arial" w:cs="Arial"/>
                <w:sz w:val="22"/>
                <w:szCs w:val="22"/>
                <w:lang w:val="es-CO"/>
              </w:rPr>
              <w:t>1 vez en el año</w:t>
            </w:r>
          </w:p>
        </w:tc>
      </w:tr>
      <w:tr w:rsidR="008C443D" w14:paraId="2CF7BED1" w14:textId="77777777" w:rsidTr="00C52967">
        <w:tc>
          <w:tcPr>
            <w:tcW w:w="2490" w:type="dxa"/>
            <w:vMerge w:val="restart"/>
            <w:vAlign w:val="center"/>
          </w:tcPr>
          <w:p w14:paraId="0E4A8C55" w14:textId="7D188D48" w:rsidR="008C443D" w:rsidRDefault="007C2CB9" w:rsidP="00DF1610">
            <w:pPr>
              <w:jc w:val="both"/>
              <w:rPr>
                <w:rFonts w:ascii="Arial" w:hAnsi="Arial" w:cs="Arial"/>
                <w:sz w:val="22"/>
                <w:szCs w:val="22"/>
                <w:lang w:val="es-CO"/>
              </w:rPr>
            </w:pPr>
            <w:r>
              <w:rPr>
                <w:rFonts w:ascii="Arial" w:hAnsi="Arial" w:cs="Arial"/>
                <w:sz w:val="22"/>
                <w:szCs w:val="22"/>
                <w:lang w:val="es-CO"/>
              </w:rPr>
              <w:t>Modelo de</w:t>
            </w:r>
            <w:r w:rsidR="008C443D">
              <w:rPr>
                <w:rFonts w:ascii="Arial" w:hAnsi="Arial" w:cs="Arial"/>
                <w:sz w:val="22"/>
                <w:szCs w:val="22"/>
                <w:lang w:val="es-CO"/>
              </w:rPr>
              <w:t xml:space="preserve"> Estado Abierto</w:t>
            </w:r>
            <w:r>
              <w:rPr>
                <w:rFonts w:ascii="Arial" w:hAnsi="Arial" w:cs="Arial"/>
                <w:sz w:val="22"/>
                <w:szCs w:val="22"/>
                <w:lang w:val="es-CO"/>
              </w:rPr>
              <w:t>, mínimo una acción estratégica</w:t>
            </w:r>
          </w:p>
        </w:tc>
        <w:tc>
          <w:tcPr>
            <w:tcW w:w="2750" w:type="dxa"/>
            <w:vAlign w:val="center"/>
          </w:tcPr>
          <w:p w14:paraId="5CF6630E" w14:textId="37DC6FAF" w:rsidR="008C443D" w:rsidRDefault="008C443D" w:rsidP="00DF1610">
            <w:pPr>
              <w:jc w:val="both"/>
              <w:rPr>
                <w:rFonts w:ascii="Arial" w:hAnsi="Arial" w:cs="Arial"/>
                <w:sz w:val="22"/>
                <w:szCs w:val="22"/>
                <w:lang w:val="es-CO"/>
              </w:rPr>
            </w:pPr>
            <w:r>
              <w:rPr>
                <w:rFonts w:ascii="Arial" w:hAnsi="Arial" w:cs="Arial"/>
                <w:sz w:val="22"/>
                <w:szCs w:val="22"/>
                <w:lang w:val="es-CO"/>
              </w:rPr>
              <w:t xml:space="preserve">Noticia en la </w:t>
            </w:r>
            <w:proofErr w:type="spellStart"/>
            <w:r>
              <w:rPr>
                <w:rFonts w:ascii="Arial" w:hAnsi="Arial" w:cs="Arial"/>
                <w:sz w:val="22"/>
                <w:szCs w:val="22"/>
                <w:lang w:val="es-CO"/>
              </w:rPr>
              <w:t>Mintranet</w:t>
            </w:r>
            <w:proofErr w:type="spellEnd"/>
            <w:r>
              <w:rPr>
                <w:rFonts w:ascii="Arial" w:hAnsi="Arial" w:cs="Arial"/>
                <w:sz w:val="22"/>
                <w:szCs w:val="22"/>
                <w:lang w:val="es-CO"/>
              </w:rPr>
              <w:t xml:space="preserve"> </w:t>
            </w:r>
          </w:p>
        </w:tc>
        <w:tc>
          <w:tcPr>
            <w:tcW w:w="2693" w:type="dxa"/>
            <w:vAlign w:val="center"/>
          </w:tcPr>
          <w:p w14:paraId="7343098B" w14:textId="1EB555DB" w:rsidR="008C443D" w:rsidRDefault="008C443D" w:rsidP="00DF1610">
            <w:pPr>
              <w:jc w:val="both"/>
              <w:rPr>
                <w:rFonts w:ascii="Arial" w:hAnsi="Arial" w:cs="Arial"/>
                <w:sz w:val="22"/>
                <w:szCs w:val="22"/>
                <w:lang w:val="es-CO"/>
              </w:rPr>
            </w:pPr>
            <w:r>
              <w:rPr>
                <w:rFonts w:ascii="Arial" w:hAnsi="Arial" w:cs="Arial"/>
                <w:sz w:val="22"/>
                <w:szCs w:val="22"/>
                <w:lang w:val="es-CO"/>
              </w:rPr>
              <w:t>Colaboradores</w:t>
            </w:r>
          </w:p>
        </w:tc>
        <w:tc>
          <w:tcPr>
            <w:tcW w:w="2029" w:type="dxa"/>
            <w:vAlign w:val="center"/>
          </w:tcPr>
          <w:p w14:paraId="6DD20431" w14:textId="2DAB7EC3" w:rsidR="008C443D" w:rsidRDefault="008C443D" w:rsidP="00DF1610">
            <w:pPr>
              <w:jc w:val="both"/>
              <w:rPr>
                <w:rFonts w:ascii="Arial" w:hAnsi="Arial" w:cs="Arial"/>
                <w:sz w:val="22"/>
                <w:szCs w:val="22"/>
                <w:lang w:val="es-CO"/>
              </w:rPr>
            </w:pPr>
            <w:r>
              <w:rPr>
                <w:rFonts w:ascii="Arial" w:hAnsi="Arial" w:cs="Arial"/>
                <w:sz w:val="22"/>
                <w:szCs w:val="22"/>
                <w:lang w:val="es-CO"/>
              </w:rPr>
              <w:t>1 vez en el año</w:t>
            </w:r>
          </w:p>
        </w:tc>
      </w:tr>
      <w:tr w:rsidR="008C443D" w14:paraId="7BAF1E31" w14:textId="77777777" w:rsidTr="00C52967">
        <w:tc>
          <w:tcPr>
            <w:tcW w:w="2490" w:type="dxa"/>
            <w:vMerge/>
            <w:vAlign w:val="center"/>
          </w:tcPr>
          <w:p w14:paraId="229845A3" w14:textId="77777777" w:rsidR="008C443D" w:rsidRDefault="008C443D" w:rsidP="00DF1610">
            <w:pPr>
              <w:jc w:val="both"/>
              <w:rPr>
                <w:rFonts w:ascii="Arial" w:hAnsi="Arial" w:cs="Arial"/>
                <w:sz w:val="22"/>
                <w:szCs w:val="22"/>
                <w:lang w:val="es-CO"/>
              </w:rPr>
            </w:pPr>
          </w:p>
        </w:tc>
        <w:tc>
          <w:tcPr>
            <w:tcW w:w="2750" w:type="dxa"/>
            <w:vAlign w:val="center"/>
          </w:tcPr>
          <w:p w14:paraId="46B455F5" w14:textId="272ACE44" w:rsidR="008C443D" w:rsidRDefault="008C443D" w:rsidP="00DF1610">
            <w:pPr>
              <w:jc w:val="both"/>
              <w:rPr>
                <w:rFonts w:ascii="Arial" w:hAnsi="Arial" w:cs="Arial"/>
                <w:sz w:val="22"/>
                <w:szCs w:val="22"/>
                <w:lang w:val="es-CO"/>
              </w:rPr>
            </w:pPr>
            <w:r>
              <w:rPr>
                <w:rFonts w:ascii="Arial" w:hAnsi="Arial" w:cs="Arial"/>
                <w:sz w:val="22"/>
                <w:szCs w:val="22"/>
                <w:lang w:val="es-CO"/>
              </w:rPr>
              <w:t>Charla virtual o presencial</w:t>
            </w:r>
          </w:p>
        </w:tc>
        <w:tc>
          <w:tcPr>
            <w:tcW w:w="2693" w:type="dxa"/>
            <w:vAlign w:val="center"/>
          </w:tcPr>
          <w:p w14:paraId="0F526662" w14:textId="3037CEDC" w:rsidR="008C443D" w:rsidRDefault="008C443D" w:rsidP="00DF1610">
            <w:pPr>
              <w:jc w:val="both"/>
              <w:rPr>
                <w:rFonts w:ascii="Arial" w:hAnsi="Arial" w:cs="Arial"/>
                <w:sz w:val="22"/>
                <w:szCs w:val="22"/>
                <w:lang w:val="es-CO"/>
              </w:rPr>
            </w:pPr>
            <w:r>
              <w:rPr>
                <w:rFonts w:ascii="Arial" w:hAnsi="Arial" w:cs="Arial"/>
                <w:sz w:val="22"/>
                <w:szCs w:val="22"/>
                <w:lang w:val="es-CO"/>
              </w:rPr>
              <w:t>Colaboradores</w:t>
            </w:r>
          </w:p>
        </w:tc>
        <w:tc>
          <w:tcPr>
            <w:tcW w:w="2029" w:type="dxa"/>
            <w:vAlign w:val="center"/>
          </w:tcPr>
          <w:p w14:paraId="672E70ED" w14:textId="6807A4B0" w:rsidR="008C443D" w:rsidRDefault="008C443D" w:rsidP="00DF1610">
            <w:pPr>
              <w:jc w:val="both"/>
              <w:rPr>
                <w:rFonts w:ascii="Arial" w:hAnsi="Arial" w:cs="Arial"/>
                <w:sz w:val="22"/>
                <w:szCs w:val="22"/>
                <w:lang w:val="es-CO"/>
              </w:rPr>
            </w:pPr>
            <w:r>
              <w:rPr>
                <w:rFonts w:ascii="Arial" w:hAnsi="Arial" w:cs="Arial"/>
                <w:sz w:val="22"/>
                <w:szCs w:val="22"/>
                <w:lang w:val="es-CO"/>
              </w:rPr>
              <w:t>1 vez en el año</w:t>
            </w:r>
          </w:p>
        </w:tc>
      </w:tr>
      <w:tr w:rsidR="008622BD" w14:paraId="70D10612" w14:textId="77777777" w:rsidTr="00C52967">
        <w:tc>
          <w:tcPr>
            <w:tcW w:w="2490" w:type="dxa"/>
            <w:vMerge w:val="restart"/>
            <w:vAlign w:val="center"/>
          </w:tcPr>
          <w:p w14:paraId="4E800E11" w14:textId="6207BBF1" w:rsidR="008622BD" w:rsidRPr="008622BD" w:rsidRDefault="008622BD" w:rsidP="008622BD">
            <w:pPr>
              <w:jc w:val="both"/>
              <w:rPr>
                <w:rFonts w:ascii="Arial" w:hAnsi="Arial" w:cs="Arial"/>
                <w:sz w:val="22"/>
                <w:szCs w:val="22"/>
                <w:lang w:val="es-CO"/>
              </w:rPr>
            </w:pPr>
            <w:r w:rsidRPr="008622BD">
              <w:rPr>
                <w:rFonts w:ascii="Arial" w:hAnsi="Arial" w:cs="Arial"/>
                <w:sz w:val="22"/>
                <w:szCs w:val="22"/>
                <w:lang w:val="es-CO"/>
              </w:rPr>
              <w:t>Canales de denuncia</w:t>
            </w:r>
          </w:p>
        </w:tc>
        <w:tc>
          <w:tcPr>
            <w:tcW w:w="2750" w:type="dxa"/>
            <w:vAlign w:val="center"/>
          </w:tcPr>
          <w:p w14:paraId="21A88156" w14:textId="041C4E08" w:rsidR="008622BD" w:rsidRPr="008622BD" w:rsidRDefault="008622BD" w:rsidP="008622BD">
            <w:pPr>
              <w:jc w:val="both"/>
              <w:rPr>
                <w:rFonts w:ascii="Arial" w:hAnsi="Arial" w:cs="Arial"/>
                <w:sz w:val="22"/>
                <w:szCs w:val="22"/>
                <w:lang w:val="es-CO"/>
              </w:rPr>
            </w:pPr>
            <w:r w:rsidRPr="008622BD">
              <w:rPr>
                <w:rFonts w:ascii="Arial" w:hAnsi="Arial" w:cs="Arial"/>
                <w:sz w:val="22"/>
                <w:szCs w:val="22"/>
                <w:lang w:val="es-CO"/>
              </w:rPr>
              <w:t xml:space="preserve">Noticia en la </w:t>
            </w:r>
            <w:proofErr w:type="spellStart"/>
            <w:r w:rsidRPr="008622BD">
              <w:rPr>
                <w:rFonts w:ascii="Arial" w:hAnsi="Arial" w:cs="Arial"/>
                <w:sz w:val="22"/>
                <w:szCs w:val="22"/>
                <w:lang w:val="es-CO"/>
              </w:rPr>
              <w:t>Mintranet</w:t>
            </w:r>
            <w:proofErr w:type="spellEnd"/>
            <w:r w:rsidRPr="008622BD">
              <w:rPr>
                <w:rFonts w:ascii="Arial" w:hAnsi="Arial" w:cs="Arial"/>
                <w:sz w:val="22"/>
                <w:szCs w:val="22"/>
                <w:lang w:val="es-CO"/>
              </w:rPr>
              <w:t xml:space="preserve"> </w:t>
            </w:r>
          </w:p>
        </w:tc>
        <w:tc>
          <w:tcPr>
            <w:tcW w:w="2693" w:type="dxa"/>
            <w:vAlign w:val="center"/>
          </w:tcPr>
          <w:p w14:paraId="58768DF1" w14:textId="7F389296" w:rsidR="008622BD" w:rsidRPr="008622BD" w:rsidRDefault="008622BD" w:rsidP="008622BD">
            <w:pPr>
              <w:jc w:val="both"/>
              <w:rPr>
                <w:rFonts w:ascii="Arial" w:hAnsi="Arial" w:cs="Arial"/>
                <w:sz w:val="22"/>
                <w:szCs w:val="22"/>
                <w:lang w:val="es-CO"/>
              </w:rPr>
            </w:pPr>
            <w:r w:rsidRPr="008622BD">
              <w:rPr>
                <w:rFonts w:ascii="Arial" w:hAnsi="Arial" w:cs="Arial"/>
                <w:sz w:val="22"/>
                <w:szCs w:val="22"/>
                <w:lang w:val="es-CO"/>
              </w:rPr>
              <w:t>Colaboradores</w:t>
            </w:r>
          </w:p>
        </w:tc>
        <w:tc>
          <w:tcPr>
            <w:tcW w:w="2029" w:type="dxa"/>
            <w:vAlign w:val="center"/>
          </w:tcPr>
          <w:p w14:paraId="57303E40" w14:textId="3EC5B87C" w:rsidR="008622BD" w:rsidRPr="008622BD" w:rsidRDefault="008622BD" w:rsidP="008622BD">
            <w:pPr>
              <w:jc w:val="both"/>
              <w:rPr>
                <w:rFonts w:ascii="Arial" w:hAnsi="Arial" w:cs="Arial"/>
                <w:sz w:val="22"/>
                <w:szCs w:val="22"/>
                <w:lang w:val="es-CO"/>
              </w:rPr>
            </w:pPr>
            <w:r w:rsidRPr="008622BD">
              <w:rPr>
                <w:rFonts w:ascii="Arial" w:hAnsi="Arial" w:cs="Arial"/>
                <w:sz w:val="22"/>
                <w:szCs w:val="22"/>
                <w:lang w:val="es-CO"/>
              </w:rPr>
              <w:t>1 vez en el año</w:t>
            </w:r>
          </w:p>
        </w:tc>
      </w:tr>
      <w:tr w:rsidR="008622BD" w14:paraId="7DE04672" w14:textId="77777777" w:rsidTr="00C52967">
        <w:tc>
          <w:tcPr>
            <w:tcW w:w="2490" w:type="dxa"/>
            <w:vMerge/>
            <w:vAlign w:val="center"/>
          </w:tcPr>
          <w:p w14:paraId="119CE7F6" w14:textId="77777777" w:rsidR="008622BD" w:rsidRDefault="008622BD" w:rsidP="008622BD">
            <w:pPr>
              <w:jc w:val="both"/>
              <w:rPr>
                <w:rFonts w:ascii="Arial" w:hAnsi="Arial" w:cs="Arial"/>
                <w:sz w:val="22"/>
                <w:szCs w:val="22"/>
                <w:highlight w:val="yellow"/>
                <w:lang w:val="es-CO"/>
              </w:rPr>
            </w:pPr>
          </w:p>
        </w:tc>
        <w:tc>
          <w:tcPr>
            <w:tcW w:w="2750" w:type="dxa"/>
            <w:vAlign w:val="center"/>
          </w:tcPr>
          <w:p w14:paraId="4B7B8788" w14:textId="62A236C7" w:rsidR="008622BD" w:rsidRPr="008622BD" w:rsidRDefault="008622BD" w:rsidP="008622BD">
            <w:pPr>
              <w:jc w:val="both"/>
              <w:rPr>
                <w:rFonts w:ascii="Arial" w:hAnsi="Arial" w:cs="Arial"/>
                <w:sz w:val="22"/>
                <w:szCs w:val="22"/>
                <w:lang w:val="es-CO"/>
              </w:rPr>
            </w:pPr>
            <w:r w:rsidRPr="008622BD">
              <w:rPr>
                <w:rFonts w:ascii="Arial" w:hAnsi="Arial" w:cs="Arial"/>
                <w:sz w:val="22"/>
                <w:szCs w:val="22"/>
                <w:lang w:val="es-CO"/>
              </w:rPr>
              <w:t>Publicación del proceso en la página del MINCIT</w:t>
            </w:r>
          </w:p>
        </w:tc>
        <w:tc>
          <w:tcPr>
            <w:tcW w:w="2693" w:type="dxa"/>
            <w:vAlign w:val="center"/>
          </w:tcPr>
          <w:p w14:paraId="5D0B4AF7" w14:textId="5BD1DF17" w:rsidR="008622BD" w:rsidRPr="008622BD" w:rsidRDefault="008622BD" w:rsidP="008622BD">
            <w:pPr>
              <w:jc w:val="both"/>
              <w:rPr>
                <w:rFonts w:ascii="Arial" w:hAnsi="Arial" w:cs="Arial"/>
                <w:sz w:val="22"/>
                <w:szCs w:val="22"/>
                <w:lang w:val="es-CO"/>
              </w:rPr>
            </w:pPr>
            <w:r w:rsidRPr="008622BD">
              <w:rPr>
                <w:rFonts w:ascii="Arial" w:hAnsi="Arial" w:cs="Arial"/>
                <w:sz w:val="22"/>
                <w:szCs w:val="22"/>
                <w:lang w:val="es-CO"/>
              </w:rPr>
              <w:t xml:space="preserve">Usuarios y ciudadanía </w:t>
            </w:r>
          </w:p>
        </w:tc>
        <w:tc>
          <w:tcPr>
            <w:tcW w:w="2029" w:type="dxa"/>
            <w:vAlign w:val="center"/>
          </w:tcPr>
          <w:p w14:paraId="1547C86A" w14:textId="18681754" w:rsidR="008622BD" w:rsidRPr="008622BD" w:rsidRDefault="008622BD" w:rsidP="008622BD">
            <w:pPr>
              <w:jc w:val="both"/>
              <w:rPr>
                <w:rFonts w:ascii="Arial" w:hAnsi="Arial" w:cs="Arial"/>
                <w:sz w:val="22"/>
                <w:szCs w:val="22"/>
                <w:lang w:val="es-CO"/>
              </w:rPr>
            </w:pPr>
            <w:r w:rsidRPr="008622BD">
              <w:rPr>
                <w:rFonts w:ascii="Arial" w:hAnsi="Arial" w:cs="Arial"/>
                <w:sz w:val="22"/>
                <w:szCs w:val="22"/>
                <w:lang w:val="es-CO"/>
              </w:rPr>
              <w:t>Permanente</w:t>
            </w:r>
          </w:p>
        </w:tc>
      </w:tr>
    </w:tbl>
    <w:p w14:paraId="2599D74C" w14:textId="77777777" w:rsidR="00601F7F" w:rsidRPr="00282C2B" w:rsidRDefault="00601F7F" w:rsidP="00282C2B">
      <w:pPr>
        <w:jc w:val="both"/>
        <w:rPr>
          <w:rFonts w:ascii="Arial" w:hAnsi="Arial" w:cs="Arial"/>
          <w:sz w:val="22"/>
          <w:szCs w:val="22"/>
          <w:lang w:val="es-CO"/>
        </w:rPr>
      </w:pPr>
    </w:p>
    <w:p w14:paraId="2C7C42A0" w14:textId="77777777" w:rsidR="00AF5917" w:rsidRDefault="00AF5917" w:rsidP="00164CBD">
      <w:pPr>
        <w:jc w:val="both"/>
        <w:rPr>
          <w:rFonts w:ascii="Arial" w:hAnsi="Arial" w:cs="Arial"/>
          <w:sz w:val="22"/>
          <w:szCs w:val="22"/>
          <w:lang w:val="es-CO"/>
        </w:rPr>
      </w:pPr>
    </w:p>
    <w:p w14:paraId="69C36EC1" w14:textId="5FB56362" w:rsidR="00F6299C" w:rsidRPr="002A1FE6" w:rsidRDefault="00EC7C09" w:rsidP="007A208F">
      <w:pPr>
        <w:pStyle w:val="Titulo2"/>
      </w:pPr>
      <w:bookmarkStart w:id="10" w:name="_Toc230779852"/>
      <w:r w:rsidRPr="002A1FE6">
        <w:t>COMUN</w:t>
      </w:r>
      <w:r w:rsidR="000C66ED" w:rsidRPr="002A1FE6">
        <w:t>I</w:t>
      </w:r>
      <w:r w:rsidRPr="002A1FE6">
        <w:t>CACIÓN</w:t>
      </w:r>
      <w:bookmarkEnd w:id="10"/>
    </w:p>
    <w:p w14:paraId="7C17E59E" w14:textId="77777777" w:rsidR="000C66ED" w:rsidRDefault="000C66ED" w:rsidP="000C66ED">
      <w:pPr>
        <w:jc w:val="both"/>
        <w:rPr>
          <w:rFonts w:ascii="Arial" w:hAnsi="Arial" w:cs="Arial"/>
          <w:sz w:val="22"/>
          <w:szCs w:val="22"/>
          <w:lang w:val="es-CO"/>
        </w:rPr>
      </w:pPr>
    </w:p>
    <w:p w14:paraId="5CA679D6" w14:textId="6E52884D" w:rsidR="000C66ED" w:rsidRDefault="00B55D24" w:rsidP="000C66ED">
      <w:pPr>
        <w:jc w:val="both"/>
        <w:rPr>
          <w:rFonts w:ascii="Arial" w:hAnsi="Arial" w:cs="Arial"/>
          <w:sz w:val="22"/>
          <w:szCs w:val="22"/>
        </w:rPr>
      </w:pPr>
      <w:r>
        <w:rPr>
          <w:rFonts w:ascii="Arial" w:hAnsi="Arial" w:cs="Arial"/>
          <w:sz w:val="22"/>
          <w:szCs w:val="22"/>
        </w:rPr>
        <w:t>L</w:t>
      </w:r>
      <w:r w:rsidR="00E80060" w:rsidRPr="00E80060">
        <w:rPr>
          <w:rFonts w:ascii="Arial" w:hAnsi="Arial" w:cs="Arial"/>
          <w:sz w:val="22"/>
          <w:szCs w:val="22"/>
        </w:rPr>
        <w:t>a di</w:t>
      </w:r>
      <w:r w:rsidR="00510AF1">
        <w:rPr>
          <w:rFonts w:ascii="Arial" w:hAnsi="Arial" w:cs="Arial"/>
          <w:sz w:val="22"/>
          <w:szCs w:val="22"/>
        </w:rPr>
        <w:t>fusión</w:t>
      </w:r>
      <w:r w:rsidR="00E80060" w:rsidRPr="00E80060">
        <w:rPr>
          <w:rFonts w:ascii="Arial" w:hAnsi="Arial" w:cs="Arial"/>
          <w:sz w:val="22"/>
          <w:szCs w:val="22"/>
        </w:rPr>
        <w:t xml:space="preserve"> del Programa de Transparencia y Ética Pública es de vital importancia, por lo cual, se </w:t>
      </w:r>
      <w:r w:rsidR="0084081E">
        <w:rPr>
          <w:rFonts w:ascii="Arial" w:hAnsi="Arial" w:cs="Arial"/>
          <w:sz w:val="22"/>
          <w:szCs w:val="22"/>
        </w:rPr>
        <w:t xml:space="preserve">realizan </w:t>
      </w:r>
      <w:r w:rsidR="00E80060" w:rsidRPr="00E80060">
        <w:rPr>
          <w:rFonts w:ascii="Arial" w:hAnsi="Arial" w:cs="Arial"/>
          <w:sz w:val="22"/>
          <w:szCs w:val="22"/>
        </w:rPr>
        <w:t>las siguientes acciones</w:t>
      </w:r>
      <w:r w:rsidR="00C260FA">
        <w:rPr>
          <w:rFonts w:ascii="Arial" w:hAnsi="Arial" w:cs="Arial"/>
          <w:sz w:val="22"/>
          <w:szCs w:val="22"/>
        </w:rPr>
        <w:t>:</w:t>
      </w:r>
    </w:p>
    <w:p w14:paraId="553AE90C" w14:textId="77777777" w:rsidR="00C260FA" w:rsidRDefault="00C260FA" w:rsidP="000C66ED">
      <w:pPr>
        <w:jc w:val="both"/>
        <w:rPr>
          <w:rFonts w:ascii="Arial" w:hAnsi="Arial" w:cs="Arial"/>
          <w:sz w:val="22"/>
          <w:szCs w:val="22"/>
        </w:rPr>
      </w:pPr>
    </w:p>
    <w:p w14:paraId="5B0EC3AF" w14:textId="752128D5" w:rsidR="00C260FA" w:rsidRDefault="00237F45" w:rsidP="00600E8B">
      <w:pPr>
        <w:pStyle w:val="Prrafodelista"/>
        <w:numPr>
          <w:ilvl w:val="0"/>
          <w:numId w:val="7"/>
        </w:numPr>
        <w:jc w:val="both"/>
        <w:rPr>
          <w:rFonts w:ascii="Arial" w:hAnsi="Arial" w:cs="Arial"/>
          <w:sz w:val="22"/>
          <w:szCs w:val="22"/>
          <w:lang w:val="es-CO"/>
        </w:rPr>
      </w:pPr>
      <w:r>
        <w:rPr>
          <w:rFonts w:ascii="Arial" w:hAnsi="Arial" w:cs="Arial"/>
          <w:sz w:val="22"/>
          <w:szCs w:val="22"/>
          <w:lang w:val="es-CO"/>
        </w:rPr>
        <w:t xml:space="preserve">Por </w:t>
      </w:r>
      <w:r w:rsidR="00C52967">
        <w:rPr>
          <w:rFonts w:ascii="Arial" w:hAnsi="Arial" w:cs="Arial"/>
          <w:sz w:val="22"/>
          <w:szCs w:val="22"/>
          <w:lang w:val="es-CO"/>
        </w:rPr>
        <w:t>formulación,</w:t>
      </w:r>
      <w:r>
        <w:rPr>
          <w:rFonts w:ascii="Arial" w:hAnsi="Arial" w:cs="Arial"/>
          <w:sz w:val="22"/>
          <w:szCs w:val="22"/>
          <w:lang w:val="es-CO"/>
        </w:rPr>
        <w:t xml:space="preserve"> modificación</w:t>
      </w:r>
      <w:r w:rsidR="00C52967">
        <w:rPr>
          <w:rFonts w:ascii="Arial" w:hAnsi="Arial" w:cs="Arial"/>
          <w:sz w:val="22"/>
          <w:szCs w:val="22"/>
          <w:lang w:val="es-CO"/>
        </w:rPr>
        <w:t xml:space="preserve"> o reformulación</w:t>
      </w:r>
      <w:r>
        <w:rPr>
          <w:rFonts w:ascii="Arial" w:hAnsi="Arial" w:cs="Arial"/>
          <w:sz w:val="22"/>
          <w:szCs w:val="22"/>
          <w:lang w:val="es-CO"/>
        </w:rPr>
        <w:t xml:space="preserve"> del P</w:t>
      </w:r>
      <w:r w:rsidR="002A1FE6">
        <w:rPr>
          <w:rFonts w:ascii="Arial" w:hAnsi="Arial" w:cs="Arial"/>
          <w:sz w:val="22"/>
          <w:szCs w:val="22"/>
          <w:lang w:val="es-CO"/>
        </w:rPr>
        <w:t xml:space="preserve">TEP </w:t>
      </w:r>
      <w:r w:rsidR="005A1946">
        <w:rPr>
          <w:rFonts w:ascii="Arial" w:hAnsi="Arial" w:cs="Arial"/>
          <w:sz w:val="22"/>
          <w:szCs w:val="22"/>
          <w:lang w:val="es-CO"/>
        </w:rPr>
        <w:t>se publica</w:t>
      </w:r>
      <w:r w:rsidR="00A067A1">
        <w:rPr>
          <w:rFonts w:ascii="Arial" w:hAnsi="Arial" w:cs="Arial"/>
          <w:sz w:val="22"/>
          <w:szCs w:val="22"/>
          <w:lang w:val="es-CO"/>
        </w:rPr>
        <w:t xml:space="preserve"> el documento borrador</w:t>
      </w:r>
      <w:r w:rsidR="005A1946">
        <w:rPr>
          <w:rFonts w:ascii="Arial" w:hAnsi="Arial" w:cs="Arial"/>
          <w:sz w:val="22"/>
          <w:szCs w:val="22"/>
          <w:lang w:val="es-CO"/>
        </w:rPr>
        <w:t xml:space="preserve"> en la página web del MinCIT para consulta pública.</w:t>
      </w:r>
    </w:p>
    <w:p w14:paraId="15CF184D" w14:textId="3FF519EA" w:rsidR="003722A3" w:rsidRDefault="00231D56" w:rsidP="00600E8B">
      <w:pPr>
        <w:pStyle w:val="Prrafodelista"/>
        <w:numPr>
          <w:ilvl w:val="0"/>
          <w:numId w:val="7"/>
        </w:numPr>
        <w:jc w:val="both"/>
        <w:rPr>
          <w:rFonts w:ascii="Arial" w:hAnsi="Arial" w:cs="Arial"/>
          <w:sz w:val="22"/>
          <w:szCs w:val="22"/>
          <w:lang w:val="es-CO"/>
        </w:rPr>
      </w:pPr>
      <w:r>
        <w:rPr>
          <w:rFonts w:ascii="Arial" w:hAnsi="Arial" w:cs="Arial"/>
          <w:sz w:val="22"/>
          <w:szCs w:val="22"/>
          <w:lang w:val="es-CO"/>
        </w:rPr>
        <w:t>E</w:t>
      </w:r>
      <w:r w:rsidR="003722A3">
        <w:rPr>
          <w:rFonts w:ascii="Arial" w:hAnsi="Arial" w:cs="Arial"/>
          <w:sz w:val="22"/>
          <w:szCs w:val="22"/>
          <w:lang w:val="es-CO"/>
        </w:rPr>
        <w:t>l</w:t>
      </w:r>
      <w:r>
        <w:rPr>
          <w:rFonts w:ascii="Arial" w:hAnsi="Arial" w:cs="Arial"/>
          <w:sz w:val="22"/>
          <w:szCs w:val="22"/>
          <w:lang w:val="es-CO"/>
        </w:rPr>
        <w:t xml:space="preserve"> documento</w:t>
      </w:r>
      <w:r w:rsidR="003722A3">
        <w:rPr>
          <w:rFonts w:ascii="Arial" w:hAnsi="Arial" w:cs="Arial"/>
          <w:sz w:val="22"/>
          <w:szCs w:val="22"/>
          <w:lang w:val="es-CO"/>
        </w:rPr>
        <w:t xml:space="preserve"> PTEP</w:t>
      </w:r>
      <w:r>
        <w:rPr>
          <w:rFonts w:ascii="Arial" w:hAnsi="Arial" w:cs="Arial"/>
          <w:sz w:val="22"/>
          <w:szCs w:val="22"/>
          <w:lang w:val="es-CO"/>
        </w:rPr>
        <w:t xml:space="preserve"> aprobado</w:t>
      </w:r>
      <w:r w:rsidR="003722A3">
        <w:rPr>
          <w:rFonts w:ascii="Arial" w:hAnsi="Arial" w:cs="Arial"/>
          <w:sz w:val="22"/>
          <w:szCs w:val="22"/>
          <w:lang w:val="es-CO"/>
        </w:rPr>
        <w:t xml:space="preserve"> se </w:t>
      </w:r>
      <w:r>
        <w:rPr>
          <w:rFonts w:ascii="Arial" w:hAnsi="Arial" w:cs="Arial"/>
          <w:sz w:val="22"/>
          <w:szCs w:val="22"/>
          <w:lang w:val="es-CO"/>
        </w:rPr>
        <w:t>socializa</w:t>
      </w:r>
      <w:r w:rsidR="000C398D">
        <w:rPr>
          <w:rFonts w:ascii="Arial" w:hAnsi="Arial" w:cs="Arial"/>
          <w:sz w:val="22"/>
          <w:szCs w:val="22"/>
          <w:lang w:val="es-CO"/>
        </w:rPr>
        <w:t xml:space="preserve"> en las redes sociales</w:t>
      </w:r>
      <w:r w:rsidR="0015569D">
        <w:rPr>
          <w:rFonts w:ascii="Arial" w:hAnsi="Arial" w:cs="Arial"/>
          <w:sz w:val="22"/>
          <w:szCs w:val="22"/>
          <w:lang w:val="es-CO"/>
        </w:rPr>
        <w:t>.</w:t>
      </w:r>
      <w:r w:rsidR="000C398D">
        <w:rPr>
          <w:rFonts w:ascii="Arial" w:hAnsi="Arial" w:cs="Arial"/>
          <w:sz w:val="22"/>
          <w:szCs w:val="22"/>
          <w:lang w:val="es-CO"/>
        </w:rPr>
        <w:t xml:space="preserve"> </w:t>
      </w:r>
    </w:p>
    <w:p w14:paraId="2B92307D" w14:textId="02BD5C3E" w:rsidR="005A1946" w:rsidRPr="00EB00A2" w:rsidRDefault="005A1946" w:rsidP="00600E8B">
      <w:pPr>
        <w:pStyle w:val="Prrafodelista"/>
        <w:numPr>
          <w:ilvl w:val="0"/>
          <w:numId w:val="7"/>
        </w:numPr>
        <w:jc w:val="both"/>
        <w:rPr>
          <w:rFonts w:ascii="Arial" w:hAnsi="Arial" w:cs="Arial"/>
          <w:sz w:val="22"/>
          <w:szCs w:val="22"/>
          <w:lang w:val="es-CO"/>
        </w:rPr>
      </w:pPr>
      <w:r>
        <w:rPr>
          <w:rFonts w:ascii="Arial" w:hAnsi="Arial" w:cs="Arial"/>
          <w:sz w:val="22"/>
          <w:szCs w:val="22"/>
          <w:lang w:val="es-CO"/>
        </w:rPr>
        <w:t>El PTE</w:t>
      </w:r>
      <w:r w:rsidR="00460B2B">
        <w:rPr>
          <w:rFonts w:ascii="Arial" w:hAnsi="Arial" w:cs="Arial"/>
          <w:sz w:val="22"/>
          <w:szCs w:val="22"/>
          <w:lang w:val="es-CO"/>
        </w:rPr>
        <w:t>P</w:t>
      </w:r>
      <w:r>
        <w:rPr>
          <w:rFonts w:ascii="Arial" w:hAnsi="Arial" w:cs="Arial"/>
          <w:sz w:val="22"/>
          <w:szCs w:val="22"/>
          <w:lang w:val="es-CO"/>
        </w:rPr>
        <w:t xml:space="preserve"> se encuentra publicado de manera permanente </w:t>
      </w:r>
      <w:r w:rsidR="00460B2B">
        <w:rPr>
          <w:rFonts w:ascii="Arial" w:hAnsi="Arial" w:cs="Arial"/>
          <w:sz w:val="22"/>
          <w:szCs w:val="22"/>
          <w:lang w:val="es-CO"/>
        </w:rPr>
        <w:t>en la página web del MinCIT</w:t>
      </w:r>
      <w:r w:rsidR="004D569C">
        <w:rPr>
          <w:rFonts w:ascii="Arial" w:hAnsi="Arial" w:cs="Arial"/>
          <w:sz w:val="22"/>
          <w:szCs w:val="22"/>
          <w:lang w:val="es-CO"/>
        </w:rPr>
        <w:t>.</w:t>
      </w:r>
    </w:p>
    <w:p w14:paraId="4011F277" w14:textId="77777777" w:rsidR="000C510D" w:rsidRDefault="000C510D" w:rsidP="000C510D">
      <w:pPr>
        <w:pStyle w:val="Prrafodelista"/>
        <w:ind w:left="720"/>
        <w:jc w:val="both"/>
        <w:rPr>
          <w:rFonts w:ascii="Arial" w:hAnsi="Arial" w:cs="Arial"/>
          <w:sz w:val="22"/>
          <w:szCs w:val="22"/>
          <w:lang w:val="es-CO"/>
        </w:rPr>
      </w:pPr>
    </w:p>
    <w:p w14:paraId="204629D3" w14:textId="77777777" w:rsidR="000C510D" w:rsidRDefault="000C510D" w:rsidP="000C510D">
      <w:pPr>
        <w:pStyle w:val="Prrafodelista"/>
        <w:ind w:left="720"/>
        <w:jc w:val="both"/>
        <w:rPr>
          <w:rFonts w:ascii="Arial" w:hAnsi="Arial" w:cs="Arial"/>
          <w:sz w:val="22"/>
          <w:szCs w:val="22"/>
          <w:lang w:val="es-CO"/>
        </w:rPr>
      </w:pPr>
    </w:p>
    <w:p w14:paraId="49E09115" w14:textId="77777777" w:rsidR="000C510D" w:rsidRDefault="000C510D" w:rsidP="000C510D">
      <w:pPr>
        <w:pStyle w:val="Prrafodelista"/>
        <w:ind w:left="720"/>
        <w:jc w:val="both"/>
        <w:rPr>
          <w:rFonts w:ascii="Arial" w:hAnsi="Arial" w:cs="Arial"/>
          <w:sz w:val="22"/>
          <w:szCs w:val="22"/>
          <w:lang w:val="es-CO"/>
        </w:rPr>
      </w:pPr>
    </w:p>
    <w:p w14:paraId="125744E6" w14:textId="60D32648" w:rsidR="00F6299C" w:rsidRPr="005D0A45" w:rsidRDefault="00227A5C" w:rsidP="007A208F">
      <w:pPr>
        <w:pStyle w:val="Titulo2"/>
      </w:pPr>
      <w:bookmarkStart w:id="11" w:name="_Toc230779853"/>
      <w:r w:rsidRPr="005D0A45">
        <w:t>AUDIT</w:t>
      </w:r>
      <w:r w:rsidR="00AB02AB" w:rsidRPr="005D0A45">
        <w:t>ORIA Y MEJORA</w:t>
      </w:r>
      <w:bookmarkEnd w:id="11"/>
    </w:p>
    <w:p w14:paraId="48E293BB" w14:textId="77777777" w:rsidR="00714284" w:rsidRDefault="00714284" w:rsidP="00714284">
      <w:pPr>
        <w:jc w:val="both"/>
        <w:rPr>
          <w:rFonts w:ascii="Arial" w:hAnsi="Arial" w:cs="Arial"/>
          <w:sz w:val="22"/>
          <w:szCs w:val="22"/>
          <w:lang w:val="es-CO"/>
        </w:rPr>
      </w:pPr>
    </w:p>
    <w:p w14:paraId="7ED0DD01" w14:textId="45E81F4F" w:rsidR="002008A8" w:rsidRPr="00CD4E85" w:rsidRDefault="002008A8" w:rsidP="002008A8">
      <w:pPr>
        <w:pStyle w:val="Default"/>
        <w:jc w:val="both"/>
        <w:rPr>
          <w:rFonts w:ascii="Arial" w:eastAsia="Times New Roman" w:hAnsi="Arial" w:cs="Arial"/>
          <w:color w:val="auto"/>
          <w:sz w:val="22"/>
          <w:szCs w:val="22"/>
          <w:lang w:val="es-ES" w:eastAsia="es-ES"/>
          <w14:ligatures w14:val="none"/>
        </w:rPr>
      </w:pPr>
      <w:r w:rsidRPr="00CD4E85">
        <w:rPr>
          <w:rFonts w:ascii="Arial" w:eastAsia="Times New Roman" w:hAnsi="Arial" w:cs="Arial"/>
          <w:color w:val="auto"/>
          <w:sz w:val="22"/>
          <w:szCs w:val="22"/>
          <w:lang w:val="es-ES" w:eastAsia="es-ES"/>
          <w14:ligatures w14:val="none"/>
        </w:rPr>
        <w:t xml:space="preserve">La Oficina de Control Interno del Ministerio de Comercio, Industria y Turismo realiza dos seguimientos anuales al Programa de Transparencia y Ética Pública y a su Plan de Ejecución y Monitoreo, que permita a través de una evaluación independiente identificar oportunidades para su fortalecimiento; estos seguimientos se programarán en el </w:t>
      </w:r>
      <w:r w:rsidR="006E4027">
        <w:rPr>
          <w:rFonts w:ascii="Arial" w:eastAsia="Times New Roman" w:hAnsi="Arial" w:cs="Arial"/>
          <w:color w:val="auto"/>
          <w:sz w:val="22"/>
          <w:szCs w:val="22"/>
          <w:lang w:val="es-ES" w:eastAsia="es-ES"/>
          <w14:ligatures w14:val="none"/>
        </w:rPr>
        <w:t xml:space="preserve">ES-FM-012 </w:t>
      </w:r>
      <w:r w:rsidR="0068395D" w:rsidRPr="0068395D">
        <w:rPr>
          <w:rFonts w:ascii="Arial" w:eastAsia="Times New Roman" w:hAnsi="Arial" w:cs="Arial"/>
          <w:color w:val="auto"/>
          <w:sz w:val="22"/>
          <w:szCs w:val="22"/>
          <w:lang w:val="es-ES" w:eastAsia="es-ES"/>
          <w14:ligatures w14:val="none"/>
        </w:rPr>
        <w:t xml:space="preserve">Plan Anual </w:t>
      </w:r>
      <w:r w:rsidR="0068395D">
        <w:rPr>
          <w:rFonts w:ascii="Arial" w:eastAsia="Times New Roman" w:hAnsi="Arial" w:cs="Arial"/>
          <w:color w:val="auto"/>
          <w:sz w:val="22"/>
          <w:szCs w:val="22"/>
          <w:lang w:val="es-ES" w:eastAsia="es-ES"/>
          <w14:ligatures w14:val="none"/>
        </w:rPr>
        <w:t>d</w:t>
      </w:r>
      <w:r w:rsidR="0068395D" w:rsidRPr="0068395D">
        <w:rPr>
          <w:rFonts w:ascii="Arial" w:eastAsia="Times New Roman" w:hAnsi="Arial" w:cs="Arial"/>
          <w:color w:val="auto"/>
          <w:sz w:val="22"/>
          <w:szCs w:val="22"/>
          <w:lang w:val="es-ES" w:eastAsia="es-ES"/>
          <w14:ligatures w14:val="none"/>
        </w:rPr>
        <w:t xml:space="preserve">e Auditorías OCI </w:t>
      </w:r>
      <w:r w:rsidRPr="00CD4E85">
        <w:rPr>
          <w:rFonts w:ascii="Arial" w:eastAsia="Times New Roman" w:hAnsi="Arial" w:cs="Arial"/>
          <w:color w:val="auto"/>
          <w:sz w:val="22"/>
          <w:szCs w:val="22"/>
          <w:lang w:val="es-ES" w:eastAsia="es-ES"/>
          <w14:ligatures w14:val="none"/>
        </w:rPr>
        <w:t xml:space="preserve">de cada vigencia. </w:t>
      </w:r>
    </w:p>
    <w:p w14:paraId="2DBB6E5E" w14:textId="77777777" w:rsidR="002008A8" w:rsidRPr="00CD4E85" w:rsidRDefault="002008A8" w:rsidP="002008A8">
      <w:pPr>
        <w:pStyle w:val="Default"/>
        <w:jc w:val="both"/>
        <w:rPr>
          <w:rFonts w:ascii="Arial" w:eastAsia="Times New Roman" w:hAnsi="Arial" w:cs="Arial"/>
          <w:color w:val="auto"/>
          <w:sz w:val="22"/>
          <w:szCs w:val="22"/>
          <w:lang w:val="es-ES" w:eastAsia="es-ES"/>
          <w14:ligatures w14:val="none"/>
        </w:rPr>
      </w:pPr>
    </w:p>
    <w:p w14:paraId="0A85E17F" w14:textId="52EE350A" w:rsidR="002008A8" w:rsidRPr="00CD4E85" w:rsidRDefault="002008A8" w:rsidP="002008A8">
      <w:pPr>
        <w:pStyle w:val="Default"/>
        <w:jc w:val="both"/>
        <w:rPr>
          <w:rFonts w:ascii="Arial" w:eastAsia="Times New Roman" w:hAnsi="Arial" w:cs="Arial"/>
          <w:color w:val="auto"/>
          <w:sz w:val="22"/>
          <w:szCs w:val="22"/>
          <w:lang w:val="es-ES" w:eastAsia="es-ES"/>
          <w14:ligatures w14:val="none"/>
        </w:rPr>
      </w:pPr>
      <w:r w:rsidRPr="00CD4E85">
        <w:rPr>
          <w:rFonts w:ascii="Arial" w:eastAsia="Times New Roman" w:hAnsi="Arial" w:cs="Arial"/>
          <w:color w:val="auto"/>
          <w:sz w:val="22"/>
          <w:szCs w:val="22"/>
          <w:lang w:val="es-ES" w:eastAsia="es-ES"/>
          <w14:ligatures w14:val="none"/>
        </w:rPr>
        <w:t>Los informes de seguimiento al Programa serán remitidos al Ministro</w:t>
      </w:r>
      <w:r w:rsidR="00DC54FB">
        <w:rPr>
          <w:rFonts w:ascii="Arial" w:eastAsia="Times New Roman" w:hAnsi="Arial" w:cs="Arial"/>
          <w:color w:val="auto"/>
          <w:sz w:val="22"/>
          <w:szCs w:val="22"/>
          <w:lang w:val="es-ES" w:eastAsia="es-ES"/>
          <w14:ligatures w14:val="none"/>
        </w:rPr>
        <w:t>(a)</w:t>
      </w:r>
      <w:r w:rsidRPr="00CD4E85">
        <w:rPr>
          <w:rFonts w:ascii="Arial" w:eastAsia="Times New Roman" w:hAnsi="Arial" w:cs="Arial"/>
          <w:color w:val="auto"/>
          <w:sz w:val="22"/>
          <w:szCs w:val="22"/>
          <w:lang w:val="es-ES" w:eastAsia="es-ES"/>
          <w14:ligatures w14:val="none"/>
        </w:rPr>
        <w:t xml:space="preserve"> y a los responsables de su supervisión, monitoreo y administración y se publicarán en el </w:t>
      </w:r>
      <w:proofErr w:type="gramStart"/>
      <w:r w:rsidRPr="00CD4E85">
        <w:rPr>
          <w:rFonts w:ascii="Arial" w:eastAsia="Times New Roman" w:hAnsi="Arial" w:cs="Arial"/>
          <w:color w:val="auto"/>
          <w:sz w:val="22"/>
          <w:szCs w:val="22"/>
          <w:lang w:val="es-ES" w:eastAsia="es-ES"/>
          <w14:ligatures w14:val="none"/>
        </w:rPr>
        <w:t>link</w:t>
      </w:r>
      <w:proofErr w:type="gramEnd"/>
      <w:r w:rsidRPr="00CD4E85">
        <w:rPr>
          <w:rFonts w:ascii="Arial" w:eastAsia="Times New Roman" w:hAnsi="Arial" w:cs="Arial"/>
          <w:color w:val="auto"/>
          <w:sz w:val="22"/>
          <w:szCs w:val="22"/>
          <w:lang w:val="es-ES" w:eastAsia="es-ES"/>
          <w14:ligatures w14:val="none"/>
        </w:rPr>
        <w:t xml:space="preserve"> de transparencia y acceso a la información pública del sitio web del Ministerio.  </w:t>
      </w:r>
    </w:p>
    <w:p w14:paraId="4D287457" w14:textId="77777777" w:rsidR="002008A8" w:rsidRPr="00CD4E85" w:rsidRDefault="002008A8" w:rsidP="002008A8">
      <w:pPr>
        <w:pStyle w:val="Default"/>
        <w:jc w:val="both"/>
        <w:rPr>
          <w:rFonts w:ascii="Arial" w:eastAsia="Times New Roman" w:hAnsi="Arial" w:cs="Arial"/>
          <w:color w:val="auto"/>
          <w:sz w:val="22"/>
          <w:szCs w:val="22"/>
          <w:lang w:val="es-ES" w:eastAsia="es-ES"/>
          <w14:ligatures w14:val="none"/>
        </w:rPr>
      </w:pPr>
    </w:p>
    <w:p w14:paraId="24041815" w14:textId="00D2A182" w:rsidR="002008A8" w:rsidRDefault="002008A8" w:rsidP="002008A8">
      <w:pPr>
        <w:jc w:val="both"/>
        <w:rPr>
          <w:rFonts w:ascii="Arial" w:hAnsi="Arial" w:cs="Arial"/>
          <w:sz w:val="22"/>
          <w:szCs w:val="22"/>
        </w:rPr>
      </w:pPr>
      <w:r w:rsidRPr="00CD4E85">
        <w:rPr>
          <w:rFonts w:ascii="Arial" w:hAnsi="Arial" w:cs="Arial"/>
          <w:sz w:val="22"/>
          <w:szCs w:val="22"/>
        </w:rPr>
        <w:t xml:space="preserve">La Oficina Asesora de Planeación Sectorial, toma el informe de seguimiento realizado por la Oficina de Control Interno, como insumo para </w:t>
      </w:r>
      <w:r w:rsidR="0020618D">
        <w:rPr>
          <w:rFonts w:ascii="Arial" w:hAnsi="Arial" w:cs="Arial"/>
          <w:sz w:val="22"/>
          <w:szCs w:val="22"/>
        </w:rPr>
        <w:t>elaborar</w:t>
      </w:r>
      <w:r w:rsidRPr="00CD4E85">
        <w:rPr>
          <w:rFonts w:ascii="Arial" w:hAnsi="Arial" w:cs="Arial"/>
          <w:sz w:val="22"/>
          <w:szCs w:val="22"/>
        </w:rPr>
        <w:t xml:space="preserve"> el </w:t>
      </w:r>
      <w:r w:rsidR="0020618D">
        <w:rPr>
          <w:rFonts w:ascii="Arial" w:hAnsi="Arial" w:cs="Arial"/>
          <w:sz w:val="22"/>
          <w:szCs w:val="22"/>
        </w:rPr>
        <w:t>I</w:t>
      </w:r>
      <w:r w:rsidRPr="00CD4E85">
        <w:rPr>
          <w:rFonts w:ascii="Arial" w:hAnsi="Arial" w:cs="Arial"/>
          <w:sz w:val="22"/>
          <w:szCs w:val="22"/>
        </w:rPr>
        <w:t xml:space="preserve">nforme de </w:t>
      </w:r>
      <w:r w:rsidR="0020618D">
        <w:rPr>
          <w:rFonts w:ascii="Arial" w:hAnsi="Arial" w:cs="Arial"/>
          <w:sz w:val="22"/>
          <w:szCs w:val="22"/>
        </w:rPr>
        <w:t>E</w:t>
      </w:r>
      <w:r w:rsidRPr="00CD4E85">
        <w:rPr>
          <w:rFonts w:ascii="Arial" w:hAnsi="Arial" w:cs="Arial"/>
          <w:sz w:val="22"/>
          <w:szCs w:val="22"/>
        </w:rPr>
        <w:t>valuación del Programa</w:t>
      </w:r>
      <w:r w:rsidR="0020618D">
        <w:rPr>
          <w:rFonts w:ascii="Arial" w:hAnsi="Arial" w:cs="Arial"/>
          <w:sz w:val="22"/>
          <w:szCs w:val="22"/>
        </w:rPr>
        <w:t xml:space="preserve"> Transparencia y Ética Pública</w:t>
      </w:r>
      <w:r w:rsidR="007C25BE">
        <w:rPr>
          <w:rFonts w:ascii="Arial" w:hAnsi="Arial" w:cs="Arial"/>
          <w:sz w:val="22"/>
          <w:szCs w:val="22"/>
        </w:rPr>
        <w:t>,</w:t>
      </w:r>
      <w:r w:rsidR="00EF4C9B">
        <w:rPr>
          <w:rFonts w:ascii="Arial" w:hAnsi="Arial" w:cs="Arial"/>
          <w:sz w:val="22"/>
          <w:szCs w:val="22"/>
        </w:rPr>
        <w:t xml:space="preserve"> </w:t>
      </w:r>
      <w:r w:rsidR="00994C24">
        <w:rPr>
          <w:rFonts w:ascii="Arial" w:hAnsi="Arial" w:cs="Arial"/>
          <w:sz w:val="22"/>
          <w:szCs w:val="22"/>
        </w:rPr>
        <w:t xml:space="preserve">que se realiza </w:t>
      </w:r>
      <w:r w:rsidR="00633AF7">
        <w:rPr>
          <w:rFonts w:ascii="Arial" w:hAnsi="Arial" w:cs="Arial"/>
          <w:sz w:val="22"/>
          <w:szCs w:val="22"/>
        </w:rPr>
        <w:t xml:space="preserve">cada dos </w:t>
      </w:r>
      <w:r w:rsidR="00F91B08">
        <w:rPr>
          <w:rFonts w:ascii="Arial" w:hAnsi="Arial" w:cs="Arial"/>
          <w:sz w:val="22"/>
          <w:szCs w:val="22"/>
        </w:rPr>
        <w:t>año</w:t>
      </w:r>
      <w:r w:rsidR="00245D47">
        <w:rPr>
          <w:rFonts w:ascii="Arial" w:hAnsi="Arial" w:cs="Arial"/>
          <w:sz w:val="22"/>
          <w:szCs w:val="22"/>
        </w:rPr>
        <w:t>s</w:t>
      </w:r>
      <w:r w:rsidR="00202F28">
        <w:rPr>
          <w:rFonts w:ascii="Arial" w:hAnsi="Arial" w:cs="Arial"/>
          <w:sz w:val="22"/>
          <w:szCs w:val="22"/>
        </w:rPr>
        <w:t>, al 28 de febrero del siguiente año, y</w:t>
      </w:r>
      <w:r w:rsidR="007C25BE">
        <w:rPr>
          <w:rFonts w:ascii="Arial" w:hAnsi="Arial" w:cs="Arial"/>
          <w:sz w:val="22"/>
          <w:szCs w:val="22"/>
        </w:rPr>
        <w:t xml:space="preserve"> contiene como mínimo:</w:t>
      </w:r>
    </w:p>
    <w:p w14:paraId="6D440F2F" w14:textId="33522D6F" w:rsidR="007C25BE" w:rsidRDefault="00863ACB" w:rsidP="002008A8">
      <w:pPr>
        <w:jc w:val="both"/>
        <w:rPr>
          <w:rFonts w:ascii="Arial" w:hAnsi="Arial" w:cs="Arial"/>
          <w:sz w:val="22"/>
          <w:szCs w:val="22"/>
        </w:rPr>
      </w:pPr>
      <w:r>
        <w:rPr>
          <w:rFonts w:ascii="Arial" w:hAnsi="Arial" w:cs="Arial"/>
          <w:sz w:val="22"/>
          <w:szCs w:val="22"/>
        </w:rPr>
        <w:t xml:space="preserve"> </w:t>
      </w:r>
    </w:p>
    <w:p w14:paraId="020086FF" w14:textId="448B0FBC" w:rsidR="00080B77" w:rsidRDefault="00624CD7" w:rsidP="00600E8B">
      <w:pPr>
        <w:pStyle w:val="Prrafodelista"/>
        <w:numPr>
          <w:ilvl w:val="0"/>
          <w:numId w:val="12"/>
        </w:numPr>
        <w:jc w:val="both"/>
        <w:rPr>
          <w:rFonts w:ascii="Arial" w:hAnsi="Arial" w:cs="Arial"/>
          <w:sz w:val="22"/>
          <w:szCs w:val="22"/>
        </w:rPr>
      </w:pPr>
      <w:r w:rsidRPr="00080B77">
        <w:rPr>
          <w:rFonts w:ascii="Arial" w:hAnsi="Arial" w:cs="Arial"/>
          <w:sz w:val="22"/>
          <w:szCs w:val="22"/>
        </w:rPr>
        <w:t>Los avances del Plan de Ejecución y Monitoreo en lo que tiene que ver con las acciones desarrolladas o monitoreadas dentro del periodo para el cual se elabor</w:t>
      </w:r>
      <w:r w:rsidR="00EF4C9B">
        <w:rPr>
          <w:rFonts w:ascii="Arial" w:hAnsi="Arial" w:cs="Arial"/>
          <w:sz w:val="22"/>
          <w:szCs w:val="22"/>
        </w:rPr>
        <w:t>a</w:t>
      </w:r>
      <w:r w:rsidRPr="00080B77">
        <w:rPr>
          <w:rFonts w:ascii="Arial" w:hAnsi="Arial" w:cs="Arial"/>
          <w:sz w:val="22"/>
          <w:szCs w:val="22"/>
        </w:rPr>
        <w:t xml:space="preserve"> el Informe de Evaluación. </w:t>
      </w:r>
    </w:p>
    <w:p w14:paraId="12B79441" w14:textId="77777777" w:rsidR="00862CAE" w:rsidRDefault="00624CD7" w:rsidP="00600E8B">
      <w:pPr>
        <w:pStyle w:val="Prrafodelista"/>
        <w:numPr>
          <w:ilvl w:val="0"/>
          <w:numId w:val="12"/>
        </w:numPr>
        <w:jc w:val="both"/>
        <w:rPr>
          <w:rFonts w:ascii="Arial" w:hAnsi="Arial" w:cs="Arial"/>
          <w:sz w:val="22"/>
          <w:szCs w:val="22"/>
        </w:rPr>
      </w:pPr>
      <w:r w:rsidRPr="00080B77">
        <w:rPr>
          <w:rFonts w:ascii="Arial" w:hAnsi="Arial" w:cs="Arial"/>
          <w:sz w:val="22"/>
          <w:szCs w:val="22"/>
        </w:rPr>
        <w:t xml:space="preserve">Los hallazgos, no conformidades o incumplimientos que se identificaron dentro del periodo para el cual se elabore el Informe de Evaluación. </w:t>
      </w:r>
    </w:p>
    <w:p w14:paraId="4865058D" w14:textId="54A17491" w:rsidR="00EC5251" w:rsidRDefault="00624CD7" w:rsidP="00600E8B">
      <w:pPr>
        <w:pStyle w:val="Prrafodelista"/>
        <w:numPr>
          <w:ilvl w:val="0"/>
          <w:numId w:val="12"/>
        </w:numPr>
        <w:jc w:val="both"/>
        <w:rPr>
          <w:rFonts w:ascii="Arial" w:hAnsi="Arial" w:cs="Arial"/>
          <w:sz w:val="22"/>
          <w:szCs w:val="22"/>
        </w:rPr>
      </w:pPr>
      <w:r w:rsidRPr="00080B77">
        <w:rPr>
          <w:rFonts w:ascii="Arial" w:hAnsi="Arial" w:cs="Arial"/>
          <w:sz w:val="22"/>
          <w:szCs w:val="22"/>
        </w:rPr>
        <w:t xml:space="preserve">Las acciones de mejora que deben implementarse. </w:t>
      </w:r>
    </w:p>
    <w:p w14:paraId="2DA33E09" w14:textId="4BD5E755" w:rsidR="00330CD8" w:rsidRDefault="00624CD7" w:rsidP="00600E8B">
      <w:pPr>
        <w:pStyle w:val="Prrafodelista"/>
        <w:numPr>
          <w:ilvl w:val="0"/>
          <w:numId w:val="12"/>
        </w:numPr>
        <w:jc w:val="both"/>
        <w:rPr>
          <w:rFonts w:ascii="Arial" w:hAnsi="Arial" w:cs="Arial"/>
          <w:sz w:val="22"/>
          <w:szCs w:val="22"/>
        </w:rPr>
      </w:pPr>
      <w:r w:rsidRPr="00080B77">
        <w:rPr>
          <w:rFonts w:ascii="Arial" w:hAnsi="Arial" w:cs="Arial"/>
          <w:sz w:val="22"/>
          <w:szCs w:val="22"/>
        </w:rPr>
        <w:t xml:space="preserve">La propuesta de modificación de acciones o de reformulación del Programa de Transparencia. </w:t>
      </w:r>
    </w:p>
    <w:p w14:paraId="4995BD6B" w14:textId="1E9F64D2" w:rsidR="00624CD7" w:rsidRPr="00080B77" w:rsidRDefault="008B2B2A" w:rsidP="00600E8B">
      <w:pPr>
        <w:pStyle w:val="Prrafodelista"/>
        <w:numPr>
          <w:ilvl w:val="0"/>
          <w:numId w:val="12"/>
        </w:numPr>
        <w:jc w:val="both"/>
        <w:rPr>
          <w:rFonts w:ascii="Arial" w:hAnsi="Arial" w:cs="Arial"/>
          <w:sz w:val="22"/>
          <w:szCs w:val="22"/>
        </w:rPr>
      </w:pPr>
      <w:r>
        <w:rPr>
          <w:rFonts w:ascii="Arial" w:hAnsi="Arial" w:cs="Arial"/>
          <w:sz w:val="22"/>
          <w:szCs w:val="22"/>
        </w:rPr>
        <w:t>I</w:t>
      </w:r>
      <w:r w:rsidR="001B721F">
        <w:rPr>
          <w:rFonts w:ascii="Arial" w:hAnsi="Arial" w:cs="Arial"/>
          <w:sz w:val="22"/>
          <w:szCs w:val="22"/>
        </w:rPr>
        <w:t>d</w:t>
      </w:r>
      <w:r w:rsidR="00624CD7" w:rsidRPr="00080B77">
        <w:rPr>
          <w:rFonts w:ascii="Arial" w:hAnsi="Arial" w:cs="Arial"/>
          <w:sz w:val="22"/>
          <w:szCs w:val="22"/>
        </w:rPr>
        <w:t>entificar y recomendar alternativas innovadoras que se desarrollen o que la entidad u organización esté en capacidad de desarrollar, que permitan contar con herramientas o instrumentos actualizados que contribuyan al desarrollo de las acciones del Programa de Transparencia</w:t>
      </w:r>
      <w:r w:rsidR="001B721F">
        <w:rPr>
          <w:rFonts w:ascii="Arial" w:hAnsi="Arial" w:cs="Arial"/>
          <w:sz w:val="22"/>
          <w:szCs w:val="22"/>
        </w:rPr>
        <w:t>.</w:t>
      </w:r>
    </w:p>
    <w:p w14:paraId="3BC5AF11" w14:textId="41700EB6" w:rsidR="6C8E8F93" w:rsidRDefault="6C8E8F93" w:rsidP="6C8E8F93">
      <w:pPr>
        <w:jc w:val="both"/>
        <w:rPr>
          <w:rFonts w:ascii="Arial" w:hAnsi="Arial" w:cs="Arial"/>
          <w:sz w:val="22"/>
          <w:szCs w:val="22"/>
          <w:lang w:val="es-CO"/>
        </w:rPr>
      </w:pPr>
    </w:p>
    <w:p w14:paraId="7E36714F" w14:textId="3A2E5269" w:rsidR="6C8E8F93" w:rsidRDefault="6C8E8F93" w:rsidP="6C8E8F93">
      <w:pPr>
        <w:jc w:val="both"/>
        <w:rPr>
          <w:rFonts w:ascii="Arial" w:hAnsi="Arial" w:cs="Arial"/>
          <w:sz w:val="22"/>
          <w:szCs w:val="22"/>
          <w:lang w:val="es-CO"/>
        </w:rPr>
      </w:pPr>
    </w:p>
    <w:p w14:paraId="2F332D43" w14:textId="77777777" w:rsidR="00A631D1" w:rsidRDefault="00A631D1" w:rsidP="6C8E8F93">
      <w:pPr>
        <w:jc w:val="both"/>
        <w:rPr>
          <w:rFonts w:ascii="Arial" w:hAnsi="Arial" w:cs="Arial"/>
          <w:sz w:val="22"/>
          <w:szCs w:val="22"/>
          <w:lang w:val="es-CO"/>
        </w:rPr>
      </w:pPr>
    </w:p>
    <w:p w14:paraId="3F70A43E" w14:textId="77777777" w:rsidR="00A631D1" w:rsidRDefault="00A631D1" w:rsidP="6C8E8F93">
      <w:pPr>
        <w:jc w:val="both"/>
        <w:rPr>
          <w:rFonts w:ascii="Arial" w:hAnsi="Arial" w:cs="Arial"/>
          <w:sz w:val="22"/>
          <w:szCs w:val="22"/>
          <w:lang w:val="es-CO"/>
        </w:rPr>
      </w:pPr>
    </w:p>
    <w:p w14:paraId="0DBB13B7" w14:textId="77777777" w:rsidR="00A631D1" w:rsidRDefault="00A631D1" w:rsidP="6C8E8F93">
      <w:pPr>
        <w:jc w:val="both"/>
        <w:rPr>
          <w:rFonts w:ascii="Arial" w:hAnsi="Arial" w:cs="Arial"/>
          <w:sz w:val="22"/>
          <w:szCs w:val="22"/>
          <w:lang w:val="es-CO"/>
        </w:rPr>
      </w:pPr>
    </w:p>
    <w:p w14:paraId="7E19E440" w14:textId="77777777" w:rsidR="00A631D1" w:rsidRDefault="00A631D1" w:rsidP="6C8E8F93">
      <w:pPr>
        <w:jc w:val="both"/>
        <w:rPr>
          <w:rFonts w:ascii="Arial" w:hAnsi="Arial" w:cs="Arial"/>
          <w:sz w:val="22"/>
          <w:szCs w:val="22"/>
          <w:lang w:val="es-CO"/>
        </w:rPr>
      </w:pPr>
    </w:p>
    <w:p w14:paraId="09EEE119" w14:textId="77777777" w:rsidR="00A631D1" w:rsidRDefault="00A631D1" w:rsidP="6C8E8F93">
      <w:pPr>
        <w:jc w:val="both"/>
        <w:rPr>
          <w:rFonts w:ascii="Arial" w:hAnsi="Arial" w:cs="Arial"/>
          <w:sz w:val="22"/>
          <w:szCs w:val="22"/>
          <w:lang w:val="es-CO"/>
        </w:rPr>
      </w:pPr>
    </w:p>
    <w:p w14:paraId="6A42E0A4" w14:textId="77777777" w:rsidR="00A631D1" w:rsidRDefault="00A631D1" w:rsidP="6C8E8F93">
      <w:pPr>
        <w:jc w:val="both"/>
        <w:rPr>
          <w:rFonts w:ascii="Arial" w:hAnsi="Arial" w:cs="Arial"/>
          <w:sz w:val="22"/>
          <w:szCs w:val="22"/>
          <w:lang w:val="es-CO"/>
        </w:rPr>
      </w:pPr>
    </w:p>
    <w:p w14:paraId="79D86D93" w14:textId="77777777" w:rsidR="00A631D1" w:rsidRDefault="00A631D1" w:rsidP="6C8E8F93">
      <w:pPr>
        <w:jc w:val="both"/>
        <w:rPr>
          <w:rFonts w:ascii="Arial" w:hAnsi="Arial" w:cs="Arial"/>
          <w:sz w:val="22"/>
          <w:szCs w:val="22"/>
          <w:lang w:val="es-CO"/>
        </w:rPr>
      </w:pPr>
    </w:p>
    <w:p w14:paraId="6F935489" w14:textId="77777777" w:rsidR="00A631D1" w:rsidRDefault="00A631D1" w:rsidP="6C8E8F93">
      <w:pPr>
        <w:jc w:val="both"/>
        <w:rPr>
          <w:rFonts w:ascii="Arial" w:hAnsi="Arial" w:cs="Arial"/>
          <w:sz w:val="22"/>
          <w:szCs w:val="22"/>
          <w:lang w:val="es-CO"/>
        </w:rPr>
      </w:pPr>
    </w:p>
    <w:p w14:paraId="7849CD2C" w14:textId="77777777" w:rsidR="00A631D1" w:rsidRDefault="00A631D1" w:rsidP="6C8E8F93">
      <w:pPr>
        <w:jc w:val="both"/>
        <w:rPr>
          <w:rFonts w:ascii="Arial" w:hAnsi="Arial" w:cs="Arial"/>
          <w:sz w:val="22"/>
          <w:szCs w:val="22"/>
          <w:lang w:val="es-CO"/>
        </w:rPr>
      </w:pPr>
    </w:p>
    <w:p w14:paraId="3949FB7E" w14:textId="77777777" w:rsidR="00A631D1" w:rsidRDefault="00A631D1" w:rsidP="6C8E8F93">
      <w:pPr>
        <w:jc w:val="both"/>
        <w:rPr>
          <w:rFonts w:ascii="Arial" w:hAnsi="Arial" w:cs="Arial"/>
          <w:sz w:val="22"/>
          <w:szCs w:val="22"/>
          <w:lang w:val="es-CO"/>
        </w:rPr>
      </w:pPr>
    </w:p>
    <w:p w14:paraId="08AA4808" w14:textId="77777777" w:rsidR="00A631D1" w:rsidRDefault="00A631D1" w:rsidP="6C8E8F93">
      <w:pPr>
        <w:jc w:val="both"/>
        <w:rPr>
          <w:rFonts w:ascii="Arial" w:hAnsi="Arial" w:cs="Arial"/>
          <w:sz w:val="22"/>
          <w:szCs w:val="22"/>
          <w:lang w:val="es-CO"/>
        </w:rPr>
      </w:pPr>
    </w:p>
    <w:p w14:paraId="3C7433C8" w14:textId="77777777" w:rsidR="00A631D1" w:rsidRDefault="00A631D1" w:rsidP="6C8E8F93">
      <w:pPr>
        <w:jc w:val="both"/>
        <w:rPr>
          <w:rFonts w:ascii="Arial" w:hAnsi="Arial" w:cs="Arial"/>
          <w:sz w:val="22"/>
          <w:szCs w:val="22"/>
          <w:lang w:val="es-CO"/>
        </w:rPr>
      </w:pPr>
    </w:p>
    <w:p w14:paraId="233E88FE" w14:textId="77777777" w:rsidR="00A631D1" w:rsidRDefault="00A631D1" w:rsidP="6C8E8F93">
      <w:pPr>
        <w:jc w:val="both"/>
        <w:rPr>
          <w:rFonts w:ascii="Arial" w:hAnsi="Arial" w:cs="Arial"/>
          <w:sz w:val="22"/>
          <w:szCs w:val="22"/>
          <w:lang w:val="es-CO"/>
        </w:rPr>
      </w:pPr>
    </w:p>
    <w:p w14:paraId="54F04C34" w14:textId="77777777" w:rsidR="00A631D1" w:rsidRDefault="00A631D1" w:rsidP="6C8E8F93">
      <w:pPr>
        <w:jc w:val="both"/>
        <w:rPr>
          <w:rFonts w:ascii="Arial" w:hAnsi="Arial" w:cs="Arial"/>
          <w:sz w:val="22"/>
          <w:szCs w:val="22"/>
          <w:lang w:val="es-CO"/>
        </w:rPr>
      </w:pPr>
    </w:p>
    <w:p w14:paraId="51AAD65E" w14:textId="77777777" w:rsidR="00A631D1" w:rsidRDefault="00A631D1" w:rsidP="6C8E8F93">
      <w:pPr>
        <w:jc w:val="both"/>
        <w:rPr>
          <w:rFonts w:ascii="Arial" w:hAnsi="Arial" w:cs="Arial"/>
          <w:sz w:val="22"/>
          <w:szCs w:val="22"/>
          <w:lang w:val="es-CO"/>
        </w:rPr>
      </w:pPr>
    </w:p>
    <w:p w14:paraId="5EC61B5D" w14:textId="77777777" w:rsidR="00A631D1" w:rsidRDefault="00A631D1" w:rsidP="6C8E8F93">
      <w:pPr>
        <w:jc w:val="both"/>
        <w:rPr>
          <w:rFonts w:ascii="Arial" w:hAnsi="Arial" w:cs="Arial"/>
          <w:sz w:val="22"/>
          <w:szCs w:val="22"/>
          <w:lang w:val="es-CO"/>
        </w:rPr>
      </w:pPr>
    </w:p>
    <w:p w14:paraId="28304B07" w14:textId="77777777" w:rsidR="00006DA6" w:rsidRDefault="00006DA6" w:rsidP="6C8E8F93">
      <w:pPr>
        <w:jc w:val="both"/>
        <w:rPr>
          <w:rFonts w:ascii="Arial" w:hAnsi="Arial" w:cs="Arial"/>
          <w:sz w:val="22"/>
          <w:szCs w:val="22"/>
          <w:lang w:val="es-CO"/>
        </w:rPr>
      </w:pPr>
    </w:p>
    <w:p w14:paraId="5FBB20F6" w14:textId="77777777" w:rsidR="00006DA6" w:rsidRDefault="00006DA6" w:rsidP="6C8E8F93">
      <w:pPr>
        <w:jc w:val="both"/>
        <w:rPr>
          <w:rFonts w:ascii="Arial" w:hAnsi="Arial" w:cs="Arial"/>
          <w:sz w:val="22"/>
          <w:szCs w:val="22"/>
          <w:lang w:val="es-CO"/>
        </w:rPr>
      </w:pPr>
    </w:p>
    <w:p w14:paraId="28EC59E8" w14:textId="77777777" w:rsidR="00006DA6" w:rsidRDefault="00006DA6" w:rsidP="6C8E8F93">
      <w:pPr>
        <w:jc w:val="both"/>
        <w:rPr>
          <w:rFonts w:ascii="Arial" w:hAnsi="Arial" w:cs="Arial"/>
          <w:sz w:val="22"/>
          <w:szCs w:val="22"/>
          <w:lang w:val="es-CO"/>
        </w:rPr>
      </w:pPr>
    </w:p>
    <w:p w14:paraId="0E41D946" w14:textId="77777777" w:rsidR="00006DA6" w:rsidRDefault="00006DA6" w:rsidP="6C8E8F93">
      <w:pPr>
        <w:jc w:val="both"/>
        <w:rPr>
          <w:rFonts w:ascii="Arial" w:hAnsi="Arial" w:cs="Arial"/>
          <w:sz w:val="22"/>
          <w:szCs w:val="22"/>
          <w:lang w:val="es-CO"/>
        </w:rPr>
      </w:pPr>
    </w:p>
    <w:p w14:paraId="0F390A8E" w14:textId="77777777" w:rsidR="00006DA6" w:rsidRDefault="00006DA6" w:rsidP="6C8E8F93">
      <w:pPr>
        <w:jc w:val="both"/>
        <w:rPr>
          <w:rFonts w:ascii="Arial" w:hAnsi="Arial" w:cs="Arial"/>
          <w:sz w:val="22"/>
          <w:szCs w:val="22"/>
          <w:lang w:val="es-CO"/>
        </w:rPr>
      </w:pPr>
    </w:p>
    <w:p w14:paraId="1A569EF0" w14:textId="77777777" w:rsidR="00006DA6" w:rsidRDefault="00006DA6" w:rsidP="6C8E8F93">
      <w:pPr>
        <w:jc w:val="both"/>
        <w:rPr>
          <w:rFonts w:ascii="Arial" w:hAnsi="Arial" w:cs="Arial"/>
          <w:sz w:val="22"/>
          <w:szCs w:val="22"/>
          <w:lang w:val="es-CO"/>
        </w:rPr>
      </w:pPr>
    </w:p>
    <w:p w14:paraId="081C1D41" w14:textId="77777777" w:rsidR="00006DA6" w:rsidRDefault="00006DA6" w:rsidP="6C8E8F93">
      <w:pPr>
        <w:jc w:val="both"/>
        <w:rPr>
          <w:rFonts w:ascii="Arial" w:hAnsi="Arial" w:cs="Arial"/>
          <w:sz w:val="22"/>
          <w:szCs w:val="22"/>
          <w:lang w:val="es-CO"/>
        </w:rPr>
      </w:pPr>
    </w:p>
    <w:p w14:paraId="399B05B4" w14:textId="77777777" w:rsidR="00006DA6" w:rsidRDefault="00006DA6" w:rsidP="6C8E8F93">
      <w:pPr>
        <w:jc w:val="both"/>
        <w:rPr>
          <w:rFonts w:ascii="Arial" w:hAnsi="Arial" w:cs="Arial"/>
          <w:sz w:val="22"/>
          <w:szCs w:val="22"/>
          <w:lang w:val="es-CO"/>
        </w:rPr>
      </w:pPr>
    </w:p>
    <w:p w14:paraId="0B36A1FC" w14:textId="77777777" w:rsidR="00006DA6" w:rsidRDefault="00006DA6" w:rsidP="6C8E8F93">
      <w:pPr>
        <w:jc w:val="both"/>
        <w:rPr>
          <w:rFonts w:ascii="Arial" w:hAnsi="Arial" w:cs="Arial"/>
          <w:sz w:val="22"/>
          <w:szCs w:val="22"/>
          <w:lang w:val="es-CO"/>
        </w:rPr>
      </w:pPr>
    </w:p>
    <w:p w14:paraId="49F100FC" w14:textId="77777777" w:rsidR="00006DA6" w:rsidRDefault="00006DA6" w:rsidP="6C8E8F93">
      <w:pPr>
        <w:jc w:val="both"/>
        <w:rPr>
          <w:rFonts w:ascii="Arial" w:hAnsi="Arial" w:cs="Arial"/>
          <w:sz w:val="22"/>
          <w:szCs w:val="22"/>
          <w:lang w:val="es-CO"/>
        </w:rPr>
      </w:pPr>
    </w:p>
    <w:p w14:paraId="3DBFA57B" w14:textId="77777777" w:rsidR="00006DA6" w:rsidRDefault="00006DA6" w:rsidP="6C8E8F93">
      <w:pPr>
        <w:jc w:val="both"/>
        <w:rPr>
          <w:rFonts w:ascii="Arial" w:hAnsi="Arial" w:cs="Arial"/>
          <w:sz w:val="22"/>
          <w:szCs w:val="22"/>
          <w:lang w:val="es-CO"/>
        </w:rPr>
      </w:pPr>
    </w:p>
    <w:p w14:paraId="3E6C6115" w14:textId="77777777" w:rsidR="00A631D1" w:rsidRDefault="00A631D1" w:rsidP="6C8E8F93">
      <w:pPr>
        <w:jc w:val="both"/>
        <w:rPr>
          <w:rFonts w:ascii="Arial" w:hAnsi="Arial" w:cs="Arial"/>
          <w:sz w:val="22"/>
          <w:szCs w:val="22"/>
          <w:lang w:val="es-CO"/>
        </w:rPr>
      </w:pPr>
    </w:p>
    <w:p w14:paraId="55278163" w14:textId="48B87088" w:rsidR="00F81C28" w:rsidRPr="0015595B" w:rsidRDefault="008837BA" w:rsidP="0015595B">
      <w:pPr>
        <w:pStyle w:val="Ttulo1"/>
        <w:spacing w:before="0" w:after="0"/>
      </w:pPr>
      <w:bookmarkStart w:id="12" w:name="_Toc230779854"/>
      <w:r>
        <w:t>C</w:t>
      </w:r>
      <w:r w:rsidR="00F81C28" w:rsidRPr="0015595B">
        <w:t>apítulo 2. COMPONENTE PROGRAM</w:t>
      </w:r>
      <w:r w:rsidR="00CE5738" w:rsidRPr="0015595B">
        <w:t>Á</w:t>
      </w:r>
      <w:r w:rsidR="00F81C28" w:rsidRPr="0015595B">
        <w:t>TICO</w:t>
      </w:r>
      <w:bookmarkEnd w:id="12"/>
    </w:p>
    <w:p w14:paraId="77FBB6FC" w14:textId="77777777" w:rsidR="00CE5738" w:rsidRDefault="00CE5738" w:rsidP="00CE5738">
      <w:pPr>
        <w:rPr>
          <w:lang w:val="es-CO"/>
        </w:rPr>
      </w:pPr>
    </w:p>
    <w:p w14:paraId="0C2506FB" w14:textId="07C0845B" w:rsidR="002D3819" w:rsidRDefault="0CCAB246" w:rsidP="4E11DA18">
      <w:pPr>
        <w:jc w:val="both"/>
        <w:rPr>
          <w:rFonts w:ascii="Arial" w:eastAsia="Arial" w:hAnsi="Arial" w:cs="Arial"/>
          <w:sz w:val="22"/>
          <w:szCs w:val="22"/>
          <w:lang w:val="es-CO"/>
        </w:rPr>
      </w:pPr>
      <w:r w:rsidRPr="4E11DA18">
        <w:rPr>
          <w:rFonts w:ascii="Arial" w:eastAsia="Arial" w:hAnsi="Arial" w:cs="Arial"/>
          <w:sz w:val="22"/>
          <w:szCs w:val="22"/>
          <w:lang w:val="es-CO"/>
        </w:rPr>
        <w:t>El presente documento desarrolla el componente programático del Programa de Transparencia y Ética Pública del Ministerio de Comercio, Industria y Turismo, en cumplimiento del Anexo Técnico de la Secretaría de Transparencia. Su propósito es fortalecer la integridad, la transparencia y la lucha contra la corrupción a través de estrategias alineadas con las políticas nacionales y mejores prácticas internacionales. Se fundamenta en el Decreto 1122 de 2024, garantizando un enfoque integral y adaptado a las necesidades institucionales.</w:t>
      </w:r>
    </w:p>
    <w:p w14:paraId="5A997571" w14:textId="04AC35DF" w:rsidR="002D3819" w:rsidRDefault="0CCAB246" w:rsidP="4E11DA18">
      <w:pPr>
        <w:jc w:val="both"/>
      </w:pPr>
      <w:r w:rsidRPr="4E11DA18">
        <w:rPr>
          <w:rFonts w:ascii="Arial" w:eastAsia="Arial" w:hAnsi="Arial" w:cs="Arial"/>
          <w:lang w:val="es-CO"/>
        </w:rPr>
        <w:t xml:space="preserve"> </w:t>
      </w:r>
    </w:p>
    <w:p w14:paraId="3B55BCDA" w14:textId="1C3182D5" w:rsidR="002D3819" w:rsidRDefault="0CCAB246" w:rsidP="4E11DA18">
      <w:pPr>
        <w:jc w:val="both"/>
        <w:rPr>
          <w:rFonts w:ascii="Arial" w:eastAsia="Arial" w:hAnsi="Arial" w:cs="Arial"/>
          <w:sz w:val="22"/>
          <w:szCs w:val="22"/>
          <w:lang w:val="es-CO"/>
        </w:rPr>
      </w:pPr>
      <w:r w:rsidRPr="4E11DA18">
        <w:rPr>
          <w:rFonts w:ascii="Arial" w:eastAsia="Arial" w:hAnsi="Arial" w:cs="Arial"/>
          <w:sz w:val="22"/>
          <w:szCs w:val="22"/>
          <w:lang w:val="es-CO"/>
        </w:rPr>
        <w:t>Estas acciones son estratégicas dentro del Programa y operan de forma articulada, sistémica y sistemática. El componente programático también se denomina Estrategia Institucional para la Lucha Contra la Corrupción, contempla diez (10) acciones estratégicas que se agrupan en cuatro temáticas:</w:t>
      </w:r>
    </w:p>
    <w:p w14:paraId="7FE6E6A5" w14:textId="05269463" w:rsidR="002D3819" w:rsidRDefault="002D3819" w:rsidP="4E11DA18">
      <w:pPr>
        <w:jc w:val="both"/>
        <w:rPr>
          <w:rFonts w:ascii="Arial" w:hAnsi="Arial" w:cs="Arial"/>
          <w:lang w:val="es-CO"/>
        </w:rPr>
      </w:pPr>
    </w:p>
    <w:p w14:paraId="10E5B4E5" w14:textId="77777777" w:rsidR="002D3819" w:rsidRDefault="002D3819" w:rsidP="00CE5738">
      <w:pPr>
        <w:rPr>
          <w:lang w:val="es-CO"/>
        </w:rPr>
      </w:pPr>
    </w:p>
    <w:p w14:paraId="192B53C6" w14:textId="4E99AC0B" w:rsidR="000F3715" w:rsidRPr="00B23CDF" w:rsidRDefault="00701BA7" w:rsidP="007A208F">
      <w:pPr>
        <w:pStyle w:val="Titulo2"/>
        <w:numPr>
          <w:ilvl w:val="0"/>
          <w:numId w:val="8"/>
        </w:numPr>
      </w:pPr>
      <w:bookmarkStart w:id="13" w:name="_Toc230779855"/>
      <w:r>
        <w:t>ADMINISTRACIÓN DE RIESGOS</w:t>
      </w:r>
      <w:bookmarkEnd w:id="13"/>
    </w:p>
    <w:p w14:paraId="7F4FCA38" w14:textId="77777777" w:rsidR="00A634D7" w:rsidRDefault="00A634D7" w:rsidP="00A634D7">
      <w:pPr>
        <w:rPr>
          <w:rFonts w:ascii="Arial" w:hAnsi="Arial" w:cs="Arial"/>
          <w:sz w:val="22"/>
          <w:szCs w:val="22"/>
          <w:lang w:val="es-CO"/>
        </w:rPr>
      </w:pPr>
    </w:p>
    <w:p w14:paraId="541FF2EF" w14:textId="48AD5E92" w:rsidR="00A634D7" w:rsidRPr="00F01DDF" w:rsidRDefault="00AC56E0" w:rsidP="00600E8B">
      <w:pPr>
        <w:pStyle w:val="Prrafodelista"/>
        <w:numPr>
          <w:ilvl w:val="1"/>
          <w:numId w:val="8"/>
        </w:numPr>
        <w:rPr>
          <w:rFonts w:ascii="Arial" w:hAnsi="Arial" w:cs="Arial"/>
          <w:b/>
          <w:bCs/>
          <w:sz w:val="22"/>
          <w:szCs w:val="22"/>
          <w:lang w:val="es-CO"/>
        </w:rPr>
      </w:pPr>
      <w:r>
        <w:rPr>
          <w:rFonts w:ascii="Arial" w:hAnsi="Arial" w:cs="Arial"/>
          <w:b/>
          <w:bCs/>
          <w:sz w:val="22"/>
          <w:szCs w:val="22"/>
          <w:lang w:val="es-CO"/>
        </w:rPr>
        <w:t xml:space="preserve">Gestión de </w:t>
      </w:r>
      <w:r w:rsidR="00A634D7" w:rsidRPr="00F01DDF">
        <w:rPr>
          <w:rFonts w:ascii="Arial" w:hAnsi="Arial" w:cs="Arial"/>
          <w:b/>
          <w:bCs/>
          <w:sz w:val="22"/>
          <w:szCs w:val="22"/>
          <w:lang w:val="es-CO"/>
        </w:rPr>
        <w:t>Riesgo</w:t>
      </w:r>
      <w:r>
        <w:rPr>
          <w:rFonts w:ascii="Arial" w:hAnsi="Arial" w:cs="Arial"/>
          <w:b/>
          <w:bCs/>
          <w:sz w:val="22"/>
          <w:szCs w:val="22"/>
          <w:lang w:val="es-CO"/>
        </w:rPr>
        <w:t>s</w:t>
      </w:r>
      <w:r w:rsidR="00A634D7" w:rsidRPr="00F01DDF">
        <w:rPr>
          <w:rFonts w:ascii="Arial" w:hAnsi="Arial" w:cs="Arial"/>
          <w:b/>
          <w:bCs/>
          <w:sz w:val="22"/>
          <w:szCs w:val="22"/>
          <w:lang w:val="es-CO"/>
        </w:rPr>
        <w:t xml:space="preserve"> para la </w:t>
      </w:r>
      <w:r w:rsidR="00F01DDF" w:rsidRPr="00F01DDF">
        <w:rPr>
          <w:rFonts w:ascii="Arial" w:hAnsi="Arial" w:cs="Arial"/>
          <w:b/>
          <w:bCs/>
          <w:sz w:val="22"/>
          <w:szCs w:val="22"/>
          <w:lang w:val="es-CO"/>
        </w:rPr>
        <w:t>I</w:t>
      </w:r>
      <w:r w:rsidR="00A634D7" w:rsidRPr="00F01DDF">
        <w:rPr>
          <w:rFonts w:ascii="Arial" w:hAnsi="Arial" w:cs="Arial"/>
          <w:b/>
          <w:bCs/>
          <w:sz w:val="22"/>
          <w:szCs w:val="22"/>
          <w:lang w:val="es-CO"/>
        </w:rPr>
        <w:t>ntegridad</w:t>
      </w:r>
      <w:r>
        <w:rPr>
          <w:rFonts w:ascii="Arial" w:hAnsi="Arial" w:cs="Arial"/>
          <w:b/>
          <w:bCs/>
          <w:sz w:val="22"/>
          <w:szCs w:val="22"/>
          <w:lang w:val="es-CO"/>
        </w:rPr>
        <w:t xml:space="preserve"> P</w:t>
      </w:r>
      <w:r w:rsidR="000D6F16">
        <w:rPr>
          <w:rFonts w:ascii="Arial" w:hAnsi="Arial" w:cs="Arial"/>
          <w:b/>
          <w:bCs/>
          <w:sz w:val="22"/>
          <w:szCs w:val="22"/>
          <w:lang w:val="es-CO"/>
        </w:rPr>
        <w:t>ú</w:t>
      </w:r>
      <w:r>
        <w:rPr>
          <w:rFonts w:ascii="Arial" w:hAnsi="Arial" w:cs="Arial"/>
          <w:b/>
          <w:bCs/>
          <w:sz w:val="22"/>
          <w:szCs w:val="22"/>
          <w:lang w:val="es-CO"/>
        </w:rPr>
        <w:t>blica</w:t>
      </w:r>
    </w:p>
    <w:p w14:paraId="2FE4BA61" w14:textId="77777777" w:rsidR="00A634D7" w:rsidRDefault="00A634D7" w:rsidP="00A634D7">
      <w:pPr>
        <w:rPr>
          <w:rFonts w:ascii="Arial" w:hAnsi="Arial" w:cs="Arial"/>
          <w:sz w:val="22"/>
          <w:szCs w:val="22"/>
          <w:lang w:val="es-CO"/>
        </w:rPr>
      </w:pPr>
    </w:p>
    <w:p w14:paraId="00ACD45C" w14:textId="06715FA4" w:rsidR="00A634D7" w:rsidRDefault="04774ACB" w:rsidP="4E11DA18">
      <w:pPr>
        <w:jc w:val="both"/>
        <w:rPr>
          <w:rFonts w:ascii="Arial" w:eastAsia="Arial" w:hAnsi="Arial" w:cs="Arial"/>
          <w:sz w:val="22"/>
          <w:szCs w:val="22"/>
        </w:rPr>
      </w:pPr>
      <w:r w:rsidRPr="4E11DA18">
        <w:rPr>
          <w:rFonts w:ascii="Arial" w:eastAsia="Arial" w:hAnsi="Arial" w:cs="Arial"/>
          <w:sz w:val="22"/>
          <w:szCs w:val="22"/>
          <w:lang w:val="es"/>
        </w:rPr>
        <w:t>De acuerdo con lo dispuesto por el Ministerio en materia de Integridad y en línea con la Guía para la Administración del Riesgo y Diseño de controles en entidades públicas</w:t>
      </w:r>
      <w:r w:rsidR="00117F35">
        <w:rPr>
          <w:rFonts w:ascii="Arial" w:eastAsia="Arial" w:hAnsi="Arial" w:cs="Arial"/>
          <w:sz w:val="22"/>
          <w:szCs w:val="22"/>
          <w:lang w:val="es"/>
        </w:rPr>
        <w:t xml:space="preserve"> del </w:t>
      </w:r>
      <w:r w:rsidR="00674FD9">
        <w:rPr>
          <w:rFonts w:ascii="Arial" w:eastAsia="Arial" w:hAnsi="Arial" w:cs="Arial"/>
          <w:sz w:val="22"/>
          <w:szCs w:val="22"/>
          <w:lang w:val="es"/>
        </w:rPr>
        <w:t>DAFP</w:t>
      </w:r>
      <w:r w:rsidRPr="4E11DA18">
        <w:rPr>
          <w:rFonts w:ascii="Arial" w:eastAsia="Arial" w:hAnsi="Arial" w:cs="Arial"/>
          <w:sz w:val="22"/>
          <w:szCs w:val="22"/>
          <w:lang w:val="es"/>
        </w:rPr>
        <w:t xml:space="preserve">, lo concerniente a las etapas para la identificación, valoración, tratamiento y monitoreo de los riesgos de integridad del Ministerio, se desarrollan según lo establecido en la </w:t>
      </w:r>
      <w:r w:rsidR="00674FD9" w:rsidRPr="4E11DA18">
        <w:rPr>
          <w:rFonts w:ascii="Arial" w:eastAsia="Arial" w:hAnsi="Arial" w:cs="Arial"/>
          <w:sz w:val="22"/>
          <w:szCs w:val="22"/>
          <w:lang w:val="es"/>
        </w:rPr>
        <w:t>DE-DR-001</w:t>
      </w:r>
      <w:r w:rsidR="00674FD9">
        <w:rPr>
          <w:rFonts w:ascii="Arial" w:eastAsia="Arial" w:hAnsi="Arial" w:cs="Arial"/>
          <w:sz w:val="22"/>
          <w:szCs w:val="22"/>
          <w:lang w:val="es"/>
        </w:rPr>
        <w:t xml:space="preserve"> </w:t>
      </w:r>
      <w:r w:rsidRPr="4E11DA18">
        <w:rPr>
          <w:rFonts w:ascii="Arial" w:eastAsia="Arial" w:hAnsi="Arial" w:cs="Arial"/>
          <w:sz w:val="22"/>
          <w:szCs w:val="22"/>
          <w:lang w:val="es"/>
        </w:rPr>
        <w:t xml:space="preserve">Política y </w:t>
      </w:r>
      <w:r w:rsidR="00674FD9">
        <w:rPr>
          <w:rFonts w:ascii="Arial" w:eastAsia="Arial" w:hAnsi="Arial" w:cs="Arial"/>
          <w:sz w:val="22"/>
          <w:szCs w:val="22"/>
          <w:lang w:val="es"/>
        </w:rPr>
        <w:t>M</w:t>
      </w:r>
      <w:r w:rsidRPr="4E11DA18">
        <w:rPr>
          <w:rFonts w:ascii="Arial" w:eastAsia="Arial" w:hAnsi="Arial" w:cs="Arial"/>
          <w:sz w:val="22"/>
          <w:szCs w:val="22"/>
          <w:lang w:val="es"/>
        </w:rPr>
        <w:t xml:space="preserve">etodología para la </w:t>
      </w:r>
      <w:r w:rsidR="00674FD9">
        <w:rPr>
          <w:rFonts w:ascii="Arial" w:eastAsia="Arial" w:hAnsi="Arial" w:cs="Arial"/>
          <w:sz w:val="22"/>
          <w:szCs w:val="22"/>
          <w:lang w:val="es"/>
        </w:rPr>
        <w:t>A</w:t>
      </w:r>
      <w:r w:rsidRPr="4E11DA18">
        <w:rPr>
          <w:rFonts w:ascii="Arial" w:eastAsia="Arial" w:hAnsi="Arial" w:cs="Arial"/>
          <w:sz w:val="22"/>
          <w:szCs w:val="22"/>
          <w:lang w:val="es"/>
        </w:rPr>
        <w:t xml:space="preserve">dministración de </w:t>
      </w:r>
      <w:r w:rsidR="00674FD9">
        <w:rPr>
          <w:rFonts w:ascii="Arial" w:eastAsia="Arial" w:hAnsi="Arial" w:cs="Arial"/>
          <w:sz w:val="22"/>
          <w:szCs w:val="22"/>
          <w:lang w:val="es"/>
        </w:rPr>
        <w:t>R</w:t>
      </w:r>
      <w:r w:rsidRPr="4E11DA18">
        <w:rPr>
          <w:rFonts w:ascii="Arial" w:eastAsia="Arial" w:hAnsi="Arial" w:cs="Arial"/>
          <w:sz w:val="22"/>
          <w:szCs w:val="22"/>
          <w:lang w:val="es"/>
        </w:rPr>
        <w:t xml:space="preserve">iesgos , en donde están definidas las responsabilidades para cada una de las líneas de defensa.  </w:t>
      </w:r>
      <w:r w:rsidRPr="4E11DA18">
        <w:rPr>
          <w:rFonts w:ascii="Arial" w:eastAsia="Arial" w:hAnsi="Arial" w:cs="Arial"/>
          <w:sz w:val="22"/>
          <w:szCs w:val="22"/>
        </w:rPr>
        <w:t xml:space="preserve"> </w:t>
      </w:r>
    </w:p>
    <w:p w14:paraId="3BF7A4AA" w14:textId="31ADF47D" w:rsidR="00A634D7" w:rsidRDefault="04774ACB" w:rsidP="4E11DA18">
      <w:pPr>
        <w:jc w:val="both"/>
        <w:rPr>
          <w:rFonts w:ascii="Arial" w:eastAsia="Arial" w:hAnsi="Arial" w:cs="Arial"/>
          <w:sz w:val="22"/>
          <w:szCs w:val="22"/>
          <w:lang w:val="es"/>
        </w:rPr>
      </w:pPr>
      <w:r w:rsidRPr="4E11DA18">
        <w:rPr>
          <w:rFonts w:ascii="Arial" w:eastAsia="Arial" w:hAnsi="Arial" w:cs="Arial"/>
          <w:sz w:val="22"/>
          <w:szCs w:val="22"/>
          <w:lang w:val="es"/>
        </w:rPr>
        <w:t xml:space="preserve"> </w:t>
      </w:r>
    </w:p>
    <w:p w14:paraId="62FF15B4" w14:textId="6699CB7E" w:rsidR="00A634D7" w:rsidRDefault="04774ACB" w:rsidP="4E11DA18">
      <w:pPr>
        <w:jc w:val="both"/>
        <w:rPr>
          <w:sz w:val="22"/>
          <w:szCs w:val="22"/>
        </w:rPr>
      </w:pPr>
      <w:r w:rsidRPr="4E11DA18">
        <w:rPr>
          <w:rFonts w:ascii="Arial" w:eastAsia="Arial" w:hAnsi="Arial" w:cs="Arial"/>
          <w:sz w:val="22"/>
          <w:szCs w:val="22"/>
        </w:rPr>
        <w:t>Como parte del compromiso y mejora continua por parte de los procesos,</w:t>
      </w:r>
      <w:r w:rsidR="00A6590A">
        <w:rPr>
          <w:rFonts w:ascii="Arial" w:eastAsia="Arial" w:hAnsi="Arial" w:cs="Arial"/>
          <w:sz w:val="22"/>
          <w:szCs w:val="22"/>
        </w:rPr>
        <w:t xml:space="preserve"> los riesgos de integridad son</w:t>
      </w:r>
      <w:r w:rsidRPr="4E11DA18">
        <w:rPr>
          <w:rFonts w:ascii="Arial" w:eastAsia="Arial" w:hAnsi="Arial" w:cs="Arial"/>
          <w:sz w:val="22"/>
          <w:szCs w:val="22"/>
        </w:rPr>
        <w:t xml:space="preserve"> revisados como mínimo una vez al año o en caso de ajustes en las actividades</w:t>
      </w:r>
      <w:r w:rsidR="00674FD9">
        <w:rPr>
          <w:rFonts w:ascii="Arial" w:eastAsia="Arial" w:hAnsi="Arial" w:cs="Arial"/>
          <w:sz w:val="22"/>
          <w:szCs w:val="22"/>
        </w:rPr>
        <w:t>,</w:t>
      </w:r>
      <w:r w:rsidRPr="4E11DA18">
        <w:rPr>
          <w:rFonts w:ascii="Arial" w:eastAsia="Arial" w:hAnsi="Arial" w:cs="Arial"/>
          <w:sz w:val="22"/>
          <w:szCs w:val="22"/>
        </w:rPr>
        <w:t xml:space="preserve"> y se ven reflejados en la </w:t>
      </w:r>
      <w:r w:rsidR="00674FD9" w:rsidRPr="4E11DA18">
        <w:rPr>
          <w:rFonts w:ascii="Arial" w:eastAsia="Arial" w:hAnsi="Arial" w:cs="Arial"/>
          <w:sz w:val="22"/>
          <w:szCs w:val="22"/>
        </w:rPr>
        <w:t xml:space="preserve">DE-FM-043 </w:t>
      </w:r>
      <w:r w:rsidRPr="4E11DA18">
        <w:rPr>
          <w:rFonts w:ascii="Arial" w:eastAsia="Arial" w:hAnsi="Arial" w:cs="Arial"/>
          <w:sz w:val="22"/>
          <w:szCs w:val="22"/>
        </w:rPr>
        <w:t xml:space="preserve">Matriz de </w:t>
      </w:r>
      <w:r w:rsidR="00674FD9">
        <w:rPr>
          <w:rFonts w:ascii="Arial" w:eastAsia="Arial" w:hAnsi="Arial" w:cs="Arial"/>
          <w:sz w:val="22"/>
          <w:szCs w:val="22"/>
        </w:rPr>
        <w:t>R</w:t>
      </w:r>
      <w:r w:rsidRPr="4E11DA18">
        <w:rPr>
          <w:rFonts w:ascii="Arial" w:eastAsia="Arial" w:hAnsi="Arial" w:cs="Arial"/>
          <w:sz w:val="22"/>
          <w:szCs w:val="22"/>
        </w:rPr>
        <w:t xml:space="preserve">iesgos de Integridad la cual esta publicada en la página web del Ministerio en el siguiente enlace: </w:t>
      </w:r>
      <w:hyperlink r:id="rId17">
        <w:r w:rsidRPr="4E11DA18">
          <w:rPr>
            <w:rStyle w:val="Hipervnculo"/>
            <w:rFonts w:ascii="Arial" w:eastAsia="Arial" w:hAnsi="Arial" w:cs="Arial"/>
            <w:sz w:val="22"/>
            <w:szCs w:val="22"/>
          </w:rPr>
          <w:t>https://www.mincit.gov.co/ministerio/planeacion/plan-anticorrupcion-y-de-atencion-al-ciudadano-paa</w:t>
        </w:r>
      </w:hyperlink>
    </w:p>
    <w:p w14:paraId="2E1CE9E4" w14:textId="20A5BA2B" w:rsidR="00A634D7" w:rsidRDefault="04774ACB" w:rsidP="4E11DA18">
      <w:pPr>
        <w:jc w:val="both"/>
        <w:rPr>
          <w:rFonts w:ascii="Segoe UI" w:eastAsia="Segoe UI" w:hAnsi="Segoe UI" w:cs="Segoe UI"/>
          <w:sz w:val="22"/>
          <w:szCs w:val="22"/>
          <w:lang w:val="es"/>
        </w:rPr>
      </w:pPr>
      <w:r w:rsidRPr="4E11DA18">
        <w:rPr>
          <w:rFonts w:ascii="Segoe UI" w:eastAsia="Segoe UI" w:hAnsi="Segoe UI" w:cs="Segoe UI"/>
          <w:sz w:val="22"/>
          <w:szCs w:val="22"/>
          <w:lang w:val="es"/>
        </w:rPr>
        <w:t xml:space="preserve"> </w:t>
      </w:r>
    </w:p>
    <w:p w14:paraId="7A9B1EB7" w14:textId="01BC644C" w:rsidR="00A634D7" w:rsidRDefault="04774ACB" w:rsidP="4E11DA18">
      <w:pPr>
        <w:jc w:val="both"/>
        <w:rPr>
          <w:rFonts w:ascii="Arial" w:eastAsia="Arial" w:hAnsi="Arial" w:cs="Arial"/>
          <w:sz w:val="22"/>
          <w:szCs w:val="22"/>
        </w:rPr>
      </w:pPr>
      <w:r w:rsidRPr="4E11DA18">
        <w:rPr>
          <w:rFonts w:ascii="Arial" w:eastAsia="Arial" w:hAnsi="Arial" w:cs="Arial"/>
          <w:sz w:val="22"/>
          <w:szCs w:val="22"/>
          <w:lang w:val="es"/>
        </w:rPr>
        <w:t>De igual forma mínimo una vez al año</w:t>
      </w:r>
      <w:r w:rsidR="00D745EF">
        <w:rPr>
          <w:rFonts w:ascii="Arial" w:eastAsia="Arial" w:hAnsi="Arial" w:cs="Arial"/>
          <w:sz w:val="22"/>
          <w:szCs w:val="22"/>
          <w:lang w:val="es"/>
        </w:rPr>
        <w:t xml:space="preserve"> se realizan</w:t>
      </w:r>
      <w:r w:rsidRPr="4E11DA18">
        <w:rPr>
          <w:rFonts w:ascii="Arial" w:eastAsia="Arial" w:hAnsi="Arial" w:cs="Arial"/>
          <w:sz w:val="22"/>
          <w:szCs w:val="22"/>
          <w:lang w:val="es"/>
        </w:rPr>
        <w:t xml:space="preserve"> actividades de comunicación y/o capacitación para fortalecer el conocimiento de los funcionarios, con respecto a los temas de riesgos de integridad.   </w:t>
      </w:r>
      <w:r w:rsidRPr="4E11DA18">
        <w:rPr>
          <w:rFonts w:ascii="Arial" w:eastAsia="Arial" w:hAnsi="Arial" w:cs="Arial"/>
          <w:sz w:val="22"/>
          <w:szCs w:val="22"/>
        </w:rPr>
        <w:t xml:space="preserve"> </w:t>
      </w:r>
    </w:p>
    <w:p w14:paraId="22A6C292" w14:textId="77777777" w:rsidR="00A634D7" w:rsidRDefault="00A634D7" w:rsidP="00A634D7">
      <w:pPr>
        <w:rPr>
          <w:rFonts w:ascii="Arial" w:hAnsi="Arial" w:cs="Arial"/>
          <w:sz w:val="22"/>
          <w:szCs w:val="22"/>
          <w:lang w:val="es-CO"/>
        </w:rPr>
      </w:pPr>
    </w:p>
    <w:p w14:paraId="7AB6120C" w14:textId="4A732170" w:rsidR="005A4521" w:rsidRDefault="008273F7" w:rsidP="00D32F39">
      <w:pPr>
        <w:jc w:val="both"/>
        <w:rPr>
          <w:rFonts w:ascii="Arial" w:hAnsi="Arial" w:cs="Arial"/>
          <w:sz w:val="22"/>
          <w:szCs w:val="22"/>
          <w:lang w:val="es-CO"/>
        </w:rPr>
      </w:pPr>
      <w:r>
        <w:rPr>
          <w:rFonts w:ascii="Arial" w:hAnsi="Arial" w:cs="Arial"/>
          <w:sz w:val="22"/>
          <w:szCs w:val="22"/>
          <w:lang w:val="es-CO"/>
        </w:rPr>
        <w:t xml:space="preserve">Con el fin de </w:t>
      </w:r>
      <w:r w:rsidR="00877D42">
        <w:rPr>
          <w:rFonts w:ascii="Arial" w:hAnsi="Arial" w:cs="Arial"/>
          <w:sz w:val="22"/>
          <w:szCs w:val="22"/>
          <w:lang w:val="es-CO"/>
        </w:rPr>
        <w:t>acondicionar</w:t>
      </w:r>
      <w:r w:rsidR="00692FE4">
        <w:rPr>
          <w:rFonts w:ascii="Arial" w:hAnsi="Arial" w:cs="Arial"/>
          <w:sz w:val="22"/>
          <w:szCs w:val="22"/>
          <w:lang w:val="es-CO"/>
        </w:rPr>
        <w:t xml:space="preserve"> </w:t>
      </w:r>
      <w:r w:rsidR="00B650A8">
        <w:rPr>
          <w:rFonts w:ascii="Arial" w:hAnsi="Arial" w:cs="Arial"/>
          <w:sz w:val="22"/>
          <w:szCs w:val="22"/>
          <w:lang w:val="es-CO"/>
        </w:rPr>
        <w:t xml:space="preserve">la metodología y </w:t>
      </w:r>
      <w:r w:rsidR="005A4521">
        <w:rPr>
          <w:rFonts w:ascii="Arial" w:hAnsi="Arial" w:cs="Arial"/>
          <w:sz w:val="22"/>
          <w:szCs w:val="22"/>
          <w:lang w:val="es-CO"/>
        </w:rPr>
        <w:t xml:space="preserve">los riesgos de integridad se </w:t>
      </w:r>
      <w:r w:rsidR="006F4BCE">
        <w:rPr>
          <w:rFonts w:ascii="Arial" w:hAnsi="Arial" w:cs="Arial"/>
          <w:sz w:val="22"/>
          <w:szCs w:val="22"/>
          <w:lang w:val="es-CO"/>
        </w:rPr>
        <w:t>realizarán</w:t>
      </w:r>
      <w:r w:rsidR="005A4521">
        <w:rPr>
          <w:rFonts w:ascii="Arial" w:hAnsi="Arial" w:cs="Arial"/>
          <w:sz w:val="22"/>
          <w:szCs w:val="22"/>
          <w:lang w:val="es-CO"/>
        </w:rPr>
        <w:t xml:space="preserve"> las siguientes actividades:</w:t>
      </w:r>
    </w:p>
    <w:p w14:paraId="099CD7F7" w14:textId="77777777" w:rsidR="005A4521" w:rsidRDefault="005A4521" w:rsidP="00A634D7">
      <w:pPr>
        <w:rPr>
          <w:rFonts w:ascii="Arial" w:hAnsi="Arial" w:cs="Arial"/>
          <w:sz w:val="22"/>
          <w:szCs w:val="22"/>
          <w:lang w:val="es-CO"/>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20"/>
        <w:gridCol w:w="2220"/>
        <w:gridCol w:w="1520"/>
      </w:tblGrid>
      <w:tr w:rsidR="007114EF" w14:paraId="498B5F8E" w14:textId="77777777" w:rsidTr="00A6590A">
        <w:trPr>
          <w:trHeight w:val="495"/>
          <w:tblHeader/>
        </w:trPr>
        <w:tc>
          <w:tcPr>
            <w:tcW w:w="6220" w:type="dxa"/>
            <w:shd w:val="clear" w:color="auto" w:fill="D9E2F3" w:themeFill="accent1" w:themeFillTint="33"/>
            <w:vAlign w:val="center"/>
            <w:hideMark/>
          </w:tcPr>
          <w:p w14:paraId="70B69A01" w14:textId="77777777" w:rsidR="007114EF" w:rsidRDefault="007114EF">
            <w:pPr>
              <w:jc w:val="center"/>
              <w:rPr>
                <w:rFonts w:ascii="Arial" w:hAnsi="Arial" w:cs="Arial"/>
                <w:b/>
                <w:bCs/>
                <w:sz w:val="22"/>
                <w:szCs w:val="22"/>
                <w:lang w:eastAsia="es-CO"/>
              </w:rPr>
            </w:pPr>
            <w:r>
              <w:rPr>
                <w:rFonts w:ascii="Arial" w:hAnsi="Arial" w:cs="Arial"/>
                <w:b/>
                <w:bCs/>
                <w:sz w:val="22"/>
                <w:szCs w:val="22"/>
              </w:rPr>
              <w:t>ACTIVIDAD</w:t>
            </w:r>
          </w:p>
        </w:tc>
        <w:tc>
          <w:tcPr>
            <w:tcW w:w="2220" w:type="dxa"/>
            <w:shd w:val="clear" w:color="auto" w:fill="D9E2F3" w:themeFill="accent1" w:themeFillTint="33"/>
            <w:vAlign w:val="center"/>
            <w:hideMark/>
          </w:tcPr>
          <w:p w14:paraId="283F0DA1" w14:textId="77777777" w:rsidR="007114EF" w:rsidRDefault="007114EF">
            <w:pPr>
              <w:jc w:val="center"/>
              <w:rPr>
                <w:rFonts w:ascii="Arial" w:hAnsi="Arial" w:cs="Arial"/>
                <w:b/>
                <w:bCs/>
                <w:sz w:val="22"/>
                <w:szCs w:val="22"/>
              </w:rPr>
            </w:pPr>
            <w:r>
              <w:rPr>
                <w:rFonts w:ascii="Arial" w:hAnsi="Arial" w:cs="Arial"/>
                <w:b/>
                <w:bCs/>
                <w:sz w:val="22"/>
                <w:szCs w:val="22"/>
              </w:rPr>
              <w:t>Responsable</w:t>
            </w:r>
          </w:p>
        </w:tc>
        <w:tc>
          <w:tcPr>
            <w:tcW w:w="1520" w:type="dxa"/>
            <w:shd w:val="clear" w:color="auto" w:fill="D9E2F3" w:themeFill="accent1" w:themeFillTint="33"/>
            <w:vAlign w:val="center"/>
            <w:hideMark/>
          </w:tcPr>
          <w:p w14:paraId="15FA974F" w14:textId="77777777" w:rsidR="007114EF" w:rsidRDefault="007114EF">
            <w:pPr>
              <w:jc w:val="center"/>
              <w:rPr>
                <w:rFonts w:ascii="Arial" w:hAnsi="Arial" w:cs="Arial"/>
                <w:b/>
                <w:bCs/>
                <w:sz w:val="18"/>
                <w:szCs w:val="18"/>
              </w:rPr>
            </w:pPr>
            <w:r>
              <w:rPr>
                <w:rFonts w:ascii="Arial" w:hAnsi="Arial" w:cs="Arial"/>
                <w:b/>
                <w:bCs/>
                <w:sz w:val="18"/>
                <w:szCs w:val="18"/>
              </w:rPr>
              <w:t>Fecha fin de ejecución</w:t>
            </w:r>
          </w:p>
        </w:tc>
      </w:tr>
      <w:tr w:rsidR="007114EF" w14:paraId="2A98494E" w14:textId="77777777" w:rsidTr="00A6590A">
        <w:trPr>
          <w:trHeight w:val="510"/>
        </w:trPr>
        <w:tc>
          <w:tcPr>
            <w:tcW w:w="6220" w:type="dxa"/>
            <w:vAlign w:val="center"/>
            <w:hideMark/>
          </w:tcPr>
          <w:p w14:paraId="35ACDE46" w14:textId="7F6F6841" w:rsidR="007114EF" w:rsidRDefault="007114EF" w:rsidP="00A77B2D">
            <w:pPr>
              <w:jc w:val="both"/>
              <w:rPr>
                <w:rFonts w:ascii="Arial" w:hAnsi="Arial" w:cs="Arial"/>
                <w:color w:val="000000"/>
                <w:sz w:val="22"/>
                <w:szCs w:val="22"/>
              </w:rPr>
            </w:pPr>
            <w:r>
              <w:rPr>
                <w:rFonts w:ascii="Arial" w:hAnsi="Arial" w:cs="Arial"/>
                <w:color w:val="000000"/>
                <w:sz w:val="22"/>
                <w:szCs w:val="22"/>
              </w:rPr>
              <w:t xml:space="preserve">Realizar </w:t>
            </w:r>
            <w:r w:rsidR="00B6465D" w:rsidRPr="00B6465D">
              <w:rPr>
                <w:rFonts w:ascii="Arial" w:hAnsi="Arial" w:cs="Arial"/>
                <w:color w:val="000000"/>
                <w:sz w:val="22"/>
                <w:szCs w:val="22"/>
              </w:rPr>
              <w:t xml:space="preserve">socialización general </w:t>
            </w:r>
            <w:r w:rsidR="00B6465D">
              <w:rPr>
                <w:rFonts w:ascii="Arial" w:hAnsi="Arial" w:cs="Arial"/>
                <w:color w:val="000000"/>
                <w:sz w:val="22"/>
                <w:szCs w:val="22"/>
              </w:rPr>
              <w:t>(contexto, objetivos, alcance)</w:t>
            </w:r>
            <w:r w:rsidR="00AE2CD7">
              <w:rPr>
                <w:rFonts w:ascii="Arial" w:hAnsi="Arial" w:cs="Arial"/>
                <w:color w:val="000000"/>
                <w:sz w:val="22"/>
                <w:szCs w:val="22"/>
              </w:rPr>
              <w:t xml:space="preserve"> </w:t>
            </w:r>
            <w:r w:rsidR="00B6465D" w:rsidRPr="00B6465D">
              <w:rPr>
                <w:rFonts w:ascii="Arial" w:hAnsi="Arial" w:cs="Arial"/>
                <w:color w:val="000000"/>
                <w:sz w:val="22"/>
                <w:szCs w:val="22"/>
              </w:rPr>
              <w:t xml:space="preserve">del componente de Gestión del Riesgo (riesgos de integridad) </w:t>
            </w:r>
          </w:p>
        </w:tc>
        <w:tc>
          <w:tcPr>
            <w:tcW w:w="2220" w:type="dxa"/>
            <w:vAlign w:val="center"/>
            <w:hideMark/>
          </w:tcPr>
          <w:p w14:paraId="43D801C1" w14:textId="77777777" w:rsidR="007114EF" w:rsidRDefault="007114EF">
            <w:pPr>
              <w:rPr>
                <w:rFonts w:ascii="Arial" w:hAnsi="Arial" w:cs="Arial"/>
                <w:color w:val="000000"/>
                <w:sz w:val="20"/>
                <w:szCs w:val="20"/>
              </w:rPr>
            </w:pPr>
            <w:proofErr w:type="spellStart"/>
            <w:r>
              <w:rPr>
                <w:rFonts w:ascii="Arial" w:hAnsi="Arial" w:cs="Arial"/>
                <w:color w:val="000000"/>
                <w:sz w:val="20"/>
                <w:szCs w:val="20"/>
              </w:rPr>
              <w:t>Of</w:t>
            </w:r>
            <w:proofErr w:type="spellEnd"/>
            <w:r>
              <w:rPr>
                <w:rFonts w:ascii="Arial" w:hAnsi="Arial" w:cs="Arial"/>
                <w:color w:val="000000"/>
                <w:sz w:val="20"/>
                <w:szCs w:val="20"/>
              </w:rPr>
              <w:t>. Asesora de Planeación Sectorial</w:t>
            </w:r>
          </w:p>
        </w:tc>
        <w:tc>
          <w:tcPr>
            <w:tcW w:w="1520" w:type="dxa"/>
            <w:vAlign w:val="center"/>
            <w:hideMark/>
          </w:tcPr>
          <w:p w14:paraId="50C82DF7" w14:textId="77777777" w:rsidR="007114EF" w:rsidRDefault="007114EF">
            <w:pPr>
              <w:jc w:val="center"/>
              <w:rPr>
                <w:rFonts w:ascii="Arial" w:hAnsi="Arial" w:cs="Arial"/>
                <w:color w:val="000000"/>
                <w:sz w:val="22"/>
                <w:szCs w:val="22"/>
              </w:rPr>
            </w:pPr>
            <w:r>
              <w:rPr>
                <w:rFonts w:ascii="Arial" w:hAnsi="Arial" w:cs="Arial"/>
                <w:color w:val="000000"/>
                <w:sz w:val="22"/>
                <w:szCs w:val="22"/>
              </w:rPr>
              <w:t>30/06/2025</w:t>
            </w:r>
          </w:p>
        </w:tc>
      </w:tr>
      <w:tr w:rsidR="007114EF" w14:paraId="68DFEC24" w14:textId="77777777" w:rsidTr="00F737F8">
        <w:trPr>
          <w:trHeight w:val="600"/>
        </w:trPr>
        <w:tc>
          <w:tcPr>
            <w:tcW w:w="6220" w:type="dxa"/>
            <w:vAlign w:val="bottom"/>
            <w:hideMark/>
          </w:tcPr>
          <w:p w14:paraId="2F40F061" w14:textId="3D97D008" w:rsidR="007114EF" w:rsidRDefault="007114EF" w:rsidP="00A77B2D">
            <w:pPr>
              <w:jc w:val="both"/>
              <w:rPr>
                <w:rFonts w:ascii="Arial" w:hAnsi="Arial" w:cs="Arial"/>
                <w:color w:val="000000"/>
                <w:sz w:val="22"/>
                <w:szCs w:val="22"/>
              </w:rPr>
            </w:pPr>
            <w:r>
              <w:rPr>
                <w:rFonts w:ascii="Arial" w:hAnsi="Arial" w:cs="Arial"/>
                <w:color w:val="000000"/>
                <w:sz w:val="22"/>
                <w:szCs w:val="22"/>
              </w:rPr>
              <w:t>Actualización de la política y metodología para la administración del riesgo</w:t>
            </w:r>
            <w:r w:rsidR="00310F58">
              <w:rPr>
                <w:rFonts w:ascii="Arial" w:hAnsi="Arial" w:cs="Arial"/>
                <w:color w:val="000000"/>
                <w:sz w:val="22"/>
                <w:szCs w:val="22"/>
              </w:rPr>
              <w:t xml:space="preserve"> en</w:t>
            </w:r>
            <w:r w:rsidR="009A7995">
              <w:rPr>
                <w:rFonts w:ascii="Arial" w:hAnsi="Arial" w:cs="Arial"/>
                <w:color w:val="000000"/>
                <w:sz w:val="22"/>
                <w:szCs w:val="22"/>
              </w:rPr>
              <w:t xml:space="preserve"> cuanto al Riesgo de Integridad</w:t>
            </w:r>
          </w:p>
        </w:tc>
        <w:tc>
          <w:tcPr>
            <w:tcW w:w="2220" w:type="dxa"/>
            <w:vAlign w:val="center"/>
            <w:hideMark/>
          </w:tcPr>
          <w:p w14:paraId="6952982C" w14:textId="77777777" w:rsidR="007114EF" w:rsidRDefault="007114EF">
            <w:pPr>
              <w:rPr>
                <w:rFonts w:ascii="Arial" w:hAnsi="Arial" w:cs="Arial"/>
                <w:color w:val="000000"/>
                <w:sz w:val="20"/>
                <w:szCs w:val="20"/>
              </w:rPr>
            </w:pPr>
            <w:proofErr w:type="spellStart"/>
            <w:r>
              <w:rPr>
                <w:rFonts w:ascii="Arial" w:hAnsi="Arial" w:cs="Arial"/>
                <w:color w:val="000000"/>
                <w:sz w:val="20"/>
                <w:szCs w:val="20"/>
              </w:rPr>
              <w:t>Of</w:t>
            </w:r>
            <w:proofErr w:type="spellEnd"/>
            <w:r>
              <w:rPr>
                <w:rFonts w:ascii="Arial" w:hAnsi="Arial" w:cs="Arial"/>
                <w:color w:val="000000"/>
                <w:sz w:val="20"/>
                <w:szCs w:val="20"/>
              </w:rPr>
              <w:t>. Asesora de Planeación Sectorial</w:t>
            </w:r>
          </w:p>
        </w:tc>
        <w:tc>
          <w:tcPr>
            <w:tcW w:w="1520" w:type="dxa"/>
            <w:noWrap/>
            <w:vAlign w:val="center"/>
            <w:hideMark/>
          </w:tcPr>
          <w:p w14:paraId="20A4AF25" w14:textId="5686F12C" w:rsidR="007114EF" w:rsidRPr="00F737F8" w:rsidRDefault="00F737F8" w:rsidP="00F737F8">
            <w:pPr>
              <w:jc w:val="center"/>
              <w:rPr>
                <w:rFonts w:ascii="Arial" w:hAnsi="Arial" w:cs="Arial"/>
                <w:color w:val="000000"/>
                <w:sz w:val="22"/>
                <w:szCs w:val="22"/>
                <w:lang w:val="es-CO"/>
              </w:rPr>
            </w:pPr>
            <w:r w:rsidRPr="00F737F8">
              <w:rPr>
                <w:rFonts w:ascii="Arial" w:hAnsi="Arial" w:cs="Arial"/>
                <w:color w:val="000000"/>
                <w:sz w:val="22"/>
                <w:szCs w:val="22"/>
              </w:rPr>
              <w:t>30/09/2026</w:t>
            </w:r>
          </w:p>
        </w:tc>
      </w:tr>
      <w:tr w:rsidR="007114EF" w14:paraId="174D8F93" w14:textId="77777777" w:rsidTr="00F737F8">
        <w:trPr>
          <w:trHeight w:val="915"/>
        </w:trPr>
        <w:tc>
          <w:tcPr>
            <w:tcW w:w="6220" w:type="dxa"/>
            <w:vAlign w:val="bottom"/>
            <w:hideMark/>
          </w:tcPr>
          <w:p w14:paraId="717308C7" w14:textId="7A1DA829" w:rsidR="007114EF" w:rsidRDefault="007114EF" w:rsidP="00A77B2D">
            <w:pPr>
              <w:jc w:val="both"/>
              <w:rPr>
                <w:rFonts w:ascii="Arial" w:hAnsi="Arial" w:cs="Arial"/>
                <w:color w:val="000000"/>
                <w:sz w:val="22"/>
                <w:szCs w:val="22"/>
              </w:rPr>
            </w:pPr>
            <w:r>
              <w:rPr>
                <w:rFonts w:ascii="Arial" w:hAnsi="Arial" w:cs="Arial"/>
                <w:color w:val="000000"/>
                <w:sz w:val="22"/>
                <w:szCs w:val="22"/>
              </w:rPr>
              <w:t>Realizar la publicación de piezas comunicativas para la socialización de la actualización de la política y metodología para la administración del riesgo</w:t>
            </w:r>
            <w:r w:rsidR="002736C5">
              <w:rPr>
                <w:rFonts w:ascii="Arial" w:hAnsi="Arial" w:cs="Arial"/>
                <w:color w:val="000000"/>
                <w:sz w:val="22"/>
                <w:szCs w:val="22"/>
              </w:rPr>
              <w:t xml:space="preserve"> de integridad</w:t>
            </w:r>
          </w:p>
        </w:tc>
        <w:tc>
          <w:tcPr>
            <w:tcW w:w="2220" w:type="dxa"/>
            <w:vAlign w:val="center"/>
            <w:hideMark/>
          </w:tcPr>
          <w:p w14:paraId="6524A31E" w14:textId="77777777" w:rsidR="007114EF" w:rsidRDefault="007114EF">
            <w:pPr>
              <w:rPr>
                <w:rFonts w:ascii="Arial" w:hAnsi="Arial" w:cs="Arial"/>
                <w:color w:val="000000"/>
                <w:sz w:val="20"/>
                <w:szCs w:val="20"/>
              </w:rPr>
            </w:pPr>
            <w:proofErr w:type="spellStart"/>
            <w:r>
              <w:rPr>
                <w:rFonts w:ascii="Arial" w:hAnsi="Arial" w:cs="Arial"/>
                <w:color w:val="000000"/>
                <w:sz w:val="20"/>
                <w:szCs w:val="20"/>
              </w:rPr>
              <w:t>Of</w:t>
            </w:r>
            <w:proofErr w:type="spellEnd"/>
            <w:r>
              <w:rPr>
                <w:rFonts w:ascii="Arial" w:hAnsi="Arial" w:cs="Arial"/>
                <w:color w:val="000000"/>
                <w:sz w:val="20"/>
                <w:szCs w:val="20"/>
              </w:rPr>
              <w:t>. Asesora de Planeación Sectorial</w:t>
            </w:r>
          </w:p>
        </w:tc>
        <w:tc>
          <w:tcPr>
            <w:tcW w:w="1520" w:type="dxa"/>
            <w:vAlign w:val="center"/>
            <w:hideMark/>
          </w:tcPr>
          <w:p w14:paraId="4992943C" w14:textId="38D1CC0E" w:rsidR="007114EF" w:rsidRPr="00F737F8" w:rsidRDefault="00F737F8" w:rsidP="00F737F8">
            <w:pPr>
              <w:jc w:val="center"/>
              <w:rPr>
                <w:rFonts w:ascii="Arial" w:hAnsi="Arial" w:cs="Arial"/>
                <w:color w:val="000000"/>
                <w:sz w:val="22"/>
                <w:szCs w:val="22"/>
                <w:lang w:val="es-CO"/>
              </w:rPr>
            </w:pPr>
            <w:r w:rsidRPr="00F737F8">
              <w:rPr>
                <w:rFonts w:ascii="Arial" w:hAnsi="Arial" w:cs="Arial"/>
                <w:color w:val="000000"/>
                <w:sz w:val="22"/>
                <w:szCs w:val="22"/>
              </w:rPr>
              <w:t>30/09/2026</w:t>
            </w:r>
          </w:p>
        </w:tc>
      </w:tr>
      <w:tr w:rsidR="002736C5" w14:paraId="4307815D" w14:textId="77777777" w:rsidTr="00A6590A">
        <w:trPr>
          <w:trHeight w:val="1110"/>
        </w:trPr>
        <w:tc>
          <w:tcPr>
            <w:tcW w:w="6220" w:type="dxa"/>
            <w:vAlign w:val="center"/>
            <w:hideMark/>
          </w:tcPr>
          <w:p w14:paraId="1589C2B6" w14:textId="7107D727" w:rsidR="002736C5" w:rsidRDefault="002736C5" w:rsidP="002736C5">
            <w:pPr>
              <w:jc w:val="both"/>
              <w:rPr>
                <w:rFonts w:ascii="Arial" w:hAnsi="Arial" w:cs="Arial"/>
                <w:color w:val="000000"/>
                <w:sz w:val="22"/>
                <w:szCs w:val="22"/>
              </w:rPr>
            </w:pPr>
            <w:r>
              <w:rPr>
                <w:rFonts w:ascii="Arial" w:hAnsi="Arial" w:cs="Arial"/>
                <w:color w:val="000000"/>
                <w:sz w:val="22"/>
                <w:szCs w:val="22"/>
              </w:rPr>
              <w:t>Actualización de la matriz de riesgos de integridad pública</w:t>
            </w:r>
          </w:p>
        </w:tc>
        <w:tc>
          <w:tcPr>
            <w:tcW w:w="2220" w:type="dxa"/>
            <w:vAlign w:val="center"/>
            <w:hideMark/>
          </w:tcPr>
          <w:p w14:paraId="60FF7E75" w14:textId="77777777" w:rsidR="002736C5" w:rsidRDefault="002736C5" w:rsidP="002736C5">
            <w:pPr>
              <w:rPr>
                <w:rFonts w:ascii="Arial" w:hAnsi="Arial" w:cs="Arial"/>
                <w:color w:val="000000"/>
                <w:sz w:val="20"/>
                <w:szCs w:val="20"/>
              </w:rPr>
            </w:pPr>
            <w:proofErr w:type="spellStart"/>
            <w:r>
              <w:rPr>
                <w:rFonts w:ascii="Arial" w:hAnsi="Arial" w:cs="Arial"/>
                <w:color w:val="000000"/>
                <w:sz w:val="20"/>
                <w:szCs w:val="20"/>
              </w:rPr>
              <w:t>Of</w:t>
            </w:r>
            <w:proofErr w:type="spellEnd"/>
            <w:r>
              <w:rPr>
                <w:rFonts w:ascii="Arial" w:hAnsi="Arial" w:cs="Arial"/>
                <w:color w:val="000000"/>
                <w:sz w:val="20"/>
                <w:szCs w:val="20"/>
              </w:rPr>
              <w:t>. Asesora de Planeación Sectorial y Responsables de los Procesos</w:t>
            </w:r>
          </w:p>
        </w:tc>
        <w:tc>
          <w:tcPr>
            <w:tcW w:w="1520" w:type="dxa"/>
            <w:vAlign w:val="center"/>
            <w:hideMark/>
          </w:tcPr>
          <w:p w14:paraId="44A32D23" w14:textId="25939547" w:rsidR="002736C5" w:rsidRPr="00F737F8" w:rsidRDefault="00F737F8" w:rsidP="00F737F8">
            <w:pPr>
              <w:jc w:val="center"/>
              <w:rPr>
                <w:rFonts w:ascii="Arial" w:hAnsi="Arial" w:cs="Arial"/>
                <w:color w:val="000000"/>
                <w:sz w:val="22"/>
                <w:szCs w:val="22"/>
                <w:lang w:val="es-CO"/>
              </w:rPr>
            </w:pPr>
            <w:r w:rsidRPr="00F737F8">
              <w:rPr>
                <w:rFonts w:ascii="Arial" w:hAnsi="Arial" w:cs="Arial"/>
                <w:color w:val="000000"/>
                <w:sz w:val="22"/>
                <w:szCs w:val="22"/>
              </w:rPr>
              <w:t>30/09/2026</w:t>
            </w:r>
          </w:p>
        </w:tc>
      </w:tr>
    </w:tbl>
    <w:p w14:paraId="79C5D7AF" w14:textId="77777777" w:rsidR="007114EF" w:rsidRDefault="007114EF" w:rsidP="00A634D7">
      <w:pPr>
        <w:rPr>
          <w:rFonts w:ascii="Arial" w:hAnsi="Arial" w:cs="Arial"/>
          <w:sz w:val="22"/>
          <w:szCs w:val="22"/>
          <w:lang w:val="es-CO"/>
        </w:rPr>
      </w:pPr>
    </w:p>
    <w:p w14:paraId="66E99312" w14:textId="77777777" w:rsidR="00F50EF1" w:rsidRDefault="00F50EF1" w:rsidP="00A634D7">
      <w:pPr>
        <w:rPr>
          <w:rFonts w:ascii="Arial" w:hAnsi="Arial" w:cs="Arial"/>
          <w:sz w:val="22"/>
          <w:szCs w:val="22"/>
          <w:lang w:val="es-CO"/>
        </w:rPr>
      </w:pPr>
    </w:p>
    <w:p w14:paraId="2F37D87E" w14:textId="3D8E1CB7" w:rsidR="00F13868" w:rsidRDefault="00F13868" w:rsidP="00600E8B">
      <w:pPr>
        <w:pStyle w:val="Prrafodelista"/>
        <w:numPr>
          <w:ilvl w:val="1"/>
          <w:numId w:val="8"/>
        </w:numPr>
        <w:rPr>
          <w:rFonts w:ascii="Arial" w:hAnsi="Arial" w:cs="Arial"/>
          <w:sz w:val="22"/>
          <w:szCs w:val="22"/>
          <w:lang w:val="es-CO"/>
        </w:rPr>
      </w:pPr>
      <w:r>
        <w:rPr>
          <w:rFonts w:ascii="Arial" w:hAnsi="Arial" w:cs="Arial"/>
          <w:b/>
          <w:bCs/>
          <w:sz w:val="22"/>
          <w:szCs w:val="22"/>
          <w:lang w:val="es-CO"/>
        </w:rPr>
        <w:t xml:space="preserve">Gestión de </w:t>
      </w:r>
      <w:r w:rsidRPr="00F01DDF">
        <w:rPr>
          <w:rFonts w:ascii="Arial" w:hAnsi="Arial" w:cs="Arial"/>
          <w:b/>
          <w:bCs/>
          <w:sz w:val="22"/>
          <w:szCs w:val="22"/>
          <w:lang w:val="es-CO"/>
        </w:rPr>
        <w:t>Riesgos</w:t>
      </w:r>
      <w:r>
        <w:rPr>
          <w:rFonts w:ascii="Arial" w:hAnsi="Arial" w:cs="Arial"/>
          <w:b/>
          <w:bCs/>
          <w:sz w:val="22"/>
          <w:szCs w:val="22"/>
          <w:lang w:val="es-CO"/>
        </w:rPr>
        <w:t xml:space="preserve"> de</w:t>
      </w:r>
      <w:r w:rsidRPr="00F01DDF">
        <w:rPr>
          <w:rFonts w:ascii="Arial" w:hAnsi="Arial" w:cs="Arial"/>
          <w:b/>
          <w:bCs/>
          <w:sz w:val="22"/>
          <w:szCs w:val="22"/>
          <w:lang w:val="es-CO"/>
        </w:rPr>
        <w:t xml:space="preserve"> </w:t>
      </w:r>
      <w:r w:rsidRPr="00F01DDF">
        <w:rPr>
          <w:rFonts w:ascii="Arial" w:hAnsi="Arial" w:cs="Arial"/>
          <w:b/>
          <w:bCs/>
          <w:sz w:val="22"/>
          <w:szCs w:val="22"/>
        </w:rPr>
        <w:t>Lavado de Activos, Financiación del Terrorismo y Financiación para la Proliferación de Armas de Destrucción Masiva – LAFT/FPADM</w:t>
      </w:r>
      <w:r>
        <w:rPr>
          <w:rFonts w:ascii="Arial" w:hAnsi="Arial" w:cs="Arial"/>
          <w:sz w:val="22"/>
          <w:szCs w:val="22"/>
          <w:lang w:val="es-CO"/>
        </w:rPr>
        <w:t xml:space="preserve"> </w:t>
      </w:r>
    </w:p>
    <w:p w14:paraId="0C791A84" w14:textId="77777777" w:rsidR="00F13868" w:rsidRDefault="00F13868" w:rsidP="00F13868">
      <w:pPr>
        <w:rPr>
          <w:rFonts w:ascii="Arial" w:hAnsi="Arial" w:cs="Arial"/>
          <w:sz w:val="22"/>
          <w:szCs w:val="22"/>
          <w:lang w:val="es-CO"/>
        </w:rPr>
      </w:pPr>
    </w:p>
    <w:p w14:paraId="1CFAEB09" w14:textId="77777777" w:rsidR="00F13868" w:rsidRDefault="00F13868" w:rsidP="00F13868">
      <w:pPr>
        <w:jc w:val="both"/>
        <w:rPr>
          <w:rFonts w:ascii="Arial" w:eastAsia="Arial" w:hAnsi="Arial" w:cs="Arial"/>
          <w:sz w:val="22"/>
          <w:szCs w:val="22"/>
          <w:lang w:val="es"/>
        </w:rPr>
      </w:pPr>
      <w:r w:rsidRPr="4E11DA18">
        <w:rPr>
          <w:rFonts w:ascii="Arial" w:eastAsia="Arial" w:hAnsi="Arial" w:cs="Arial"/>
          <w:sz w:val="22"/>
          <w:szCs w:val="22"/>
          <w:lang w:val="es"/>
        </w:rPr>
        <w:t>En cumplimiento del marco normativo vigente y en coherencia con los lineamientos institucionales en materia de integridad, el Ministerio de Comercio, Industria y Turismo aborda la gestión de los riesgos asociados al Lavado de Activos, la Financiación del Terrorismo y la Financiación para la Proliferación de Armas de Destrucción Masiva (LAFT/FPADM), conforme a lo establecido en la DE-DR-001</w:t>
      </w:r>
      <w:r>
        <w:rPr>
          <w:rFonts w:ascii="Arial" w:eastAsia="Arial" w:hAnsi="Arial" w:cs="Arial"/>
          <w:sz w:val="22"/>
          <w:szCs w:val="22"/>
          <w:lang w:val="es"/>
        </w:rPr>
        <w:t xml:space="preserve"> </w:t>
      </w:r>
      <w:r w:rsidRPr="4E11DA18">
        <w:rPr>
          <w:rFonts w:ascii="Arial" w:eastAsia="Arial" w:hAnsi="Arial" w:cs="Arial"/>
          <w:sz w:val="22"/>
          <w:szCs w:val="22"/>
          <w:lang w:val="es"/>
        </w:rPr>
        <w:t>Política y Metodología para la Administración de Riesgos.</w:t>
      </w:r>
    </w:p>
    <w:p w14:paraId="61176AC5" w14:textId="77777777" w:rsidR="00F13868" w:rsidRDefault="00F13868" w:rsidP="00F13868">
      <w:pPr>
        <w:jc w:val="both"/>
        <w:rPr>
          <w:rFonts w:ascii="Arial" w:eastAsia="Arial" w:hAnsi="Arial" w:cs="Arial"/>
          <w:sz w:val="22"/>
          <w:szCs w:val="22"/>
          <w:lang w:val="es"/>
        </w:rPr>
      </w:pPr>
    </w:p>
    <w:p w14:paraId="5A67F1BD" w14:textId="77777777" w:rsidR="00F13868" w:rsidRDefault="00F13868" w:rsidP="00F13868">
      <w:pPr>
        <w:jc w:val="both"/>
        <w:rPr>
          <w:rFonts w:ascii="Arial" w:eastAsia="Arial" w:hAnsi="Arial" w:cs="Arial"/>
          <w:sz w:val="22"/>
          <w:szCs w:val="22"/>
        </w:rPr>
      </w:pPr>
      <w:r w:rsidRPr="4E11DA18">
        <w:rPr>
          <w:rFonts w:ascii="Arial" w:eastAsia="Arial" w:hAnsi="Arial" w:cs="Arial"/>
          <w:sz w:val="22"/>
          <w:szCs w:val="22"/>
        </w:rPr>
        <w:t>Esta política define de manera clara las etapas para la identificación, análisis, valoración, tratamiento y monitoreo de los riesgos, así como las responsabilidades asignadas a cada una de las líneas de defensa institucionales. En armonía con la Guía para la Administración del Riesgo y Diseño de Controles en Entidades Públicas del DAFP, se garantiza una gestión integral, oportuna y sistemática de los riesgos que puedan comprometer los principios de integridad, transparencia y legalidad de la entidad.</w:t>
      </w:r>
    </w:p>
    <w:p w14:paraId="60B1C842" w14:textId="77777777" w:rsidR="00F13868" w:rsidRDefault="00F13868" w:rsidP="00F13868">
      <w:pPr>
        <w:jc w:val="both"/>
        <w:rPr>
          <w:rFonts w:ascii="Arial" w:eastAsia="Arial" w:hAnsi="Arial" w:cs="Arial"/>
          <w:sz w:val="22"/>
          <w:szCs w:val="22"/>
        </w:rPr>
      </w:pPr>
    </w:p>
    <w:p w14:paraId="1F5C7BB2" w14:textId="77777777" w:rsidR="00F13868" w:rsidRDefault="00F13868" w:rsidP="00F13868">
      <w:pPr>
        <w:jc w:val="both"/>
        <w:rPr>
          <w:rFonts w:ascii="Arial" w:eastAsia="Arial" w:hAnsi="Arial" w:cs="Arial"/>
          <w:sz w:val="22"/>
          <w:szCs w:val="22"/>
          <w:lang w:val="es"/>
        </w:rPr>
      </w:pPr>
      <w:r w:rsidRPr="4E11DA18">
        <w:rPr>
          <w:rFonts w:ascii="Arial" w:eastAsia="Arial" w:hAnsi="Arial" w:cs="Arial"/>
          <w:sz w:val="22"/>
          <w:szCs w:val="22"/>
          <w:lang w:val="es"/>
        </w:rPr>
        <w:t xml:space="preserve">Para tal efecto, el Ministerio ha definido una </w:t>
      </w:r>
      <w:r w:rsidRPr="4E11DA18">
        <w:rPr>
          <w:rFonts w:ascii="Arial" w:eastAsia="Arial" w:hAnsi="Arial" w:cs="Arial"/>
          <w:sz w:val="22"/>
          <w:szCs w:val="22"/>
        </w:rPr>
        <w:t>DE-FM-0</w:t>
      </w:r>
      <w:r>
        <w:rPr>
          <w:rFonts w:ascii="Arial" w:eastAsia="Arial" w:hAnsi="Arial" w:cs="Arial"/>
          <w:sz w:val="22"/>
          <w:szCs w:val="22"/>
        </w:rPr>
        <w:t>22</w:t>
      </w:r>
      <w:r w:rsidRPr="4E11DA18">
        <w:rPr>
          <w:rFonts w:ascii="Arial" w:eastAsia="Arial" w:hAnsi="Arial" w:cs="Arial"/>
          <w:sz w:val="22"/>
          <w:szCs w:val="22"/>
        </w:rPr>
        <w:t xml:space="preserve"> Matriz de </w:t>
      </w:r>
      <w:r>
        <w:rPr>
          <w:rFonts w:ascii="Arial" w:eastAsia="Arial" w:hAnsi="Arial" w:cs="Arial"/>
          <w:sz w:val="22"/>
          <w:szCs w:val="22"/>
        </w:rPr>
        <w:t>R</w:t>
      </w:r>
      <w:r w:rsidRPr="4E11DA18">
        <w:rPr>
          <w:rFonts w:ascii="Arial" w:eastAsia="Arial" w:hAnsi="Arial" w:cs="Arial"/>
          <w:sz w:val="22"/>
          <w:szCs w:val="22"/>
        </w:rPr>
        <w:t xml:space="preserve">iesgos de </w:t>
      </w:r>
      <w:r w:rsidRPr="009771FC">
        <w:rPr>
          <w:rFonts w:ascii="Arial" w:eastAsia="Arial" w:hAnsi="Arial" w:cs="Arial"/>
          <w:sz w:val="22"/>
          <w:szCs w:val="22"/>
        </w:rPr>
        <w:t>LAFT/FPADM</w:t>
      </w:r>
      <w:r w:rsidRPr="4E11DA18">
        <w:rPr>
          <w:rFonts w:ascii="Arial" w:eastAsia="Arial" w:hAnsi="Arial" w:cs="Arial"/>
          <w:sz w:val="22"/>
          <w:szCs w:val="22"/>
          <w:lang w:val="es"/>
        </w:rPr>
        <w:t>, en la que se registran los riesgos LAFT/FPADM identificados, valorados y tratados con sus respectivos responsables. Esta matriz es una herramienta dinámica que se revisa como mínimo una vez al año o cuando se presentan modificaciones relevantes en procesos, responsables, normatividad o condiciones del entorno. La versión vigente está disponible en la página web institucional, en cumplimiento de los principios de transparencia y rendición de cuentas.</w:t>
      </w:r>
    </w:p>
    <w:p w14:paraId="3A022ED6" w14:textId="77777777" w:rsidR="00F13868" w:rsidRDefault="00F13868" w:rsidP="00F13868">
      <w:pPr>
        <w:jc w:val="both"/>
        <w:rPr>
          <w:rFonts w:ascii="Arial" w:eastAsia="Arial" w:hAnsi="Arial" w:cs="Arial"/>
          <w:sz w:val="22"/>
          <w:szCs w:val="22"/>
          <w:lang w:val="es"/>
        </w:rPr>
      </w:pPr>
    </w:p>
    <w:p w14:paraId="00CB930D" w14:textId="77777777" w:rsidR="00F13868" w:rsidRDefault="00F13868" w:rsidP="00F13868">
      <w:pPr>
        <w:jc w:val="both"/>
        <w:rPr>
          <w:rFonts w:ascii="Arial" w:eastAsia="Arial" w:hAnsi="Arial" w:cs="Arial"/>
          <w:sz w:val="22"/>
          <w:szCs w:val="22"/>
          <w:lang w:val="es-CO"/>
        </w:rPr>
      </w:pPr>
      <w:r w:rsidRPr="4E11DA18">
        <w:rPr>
          <w:rFonts w:ascii="Arial" w:eastAsia="Arial" w:hAnsi="Arial" w:cs="Arial"/>
          <w:sz w:val="22"/>
          <w:szCs w:val="22"/>
          <w:lang w:val="es"/>
        </w:rPr>
        <w:t xml:space="preserve">El compromiso institucional frente a estos riesgos también se da mediante procesos de capacitación, canales de denuncia seguros y fortalecimiento de la cultura organizacional para prevenir el uso indebido de la entidad en actividades ilícitas </w:t>
      </w:r>
      <w:r w:rsidRPr="4E11DA18">
        <w:rPr>
          <w:rFonts w:ascii="Arial" w:eastAsia="Arial" w:hAnsi="Arial" w:cs="Arial"/>
          <w:sz w:val="22"/>
          <w:szCs w:val="22"/>
          <w:lang w:val="es-CO"/>
        </w:rPr>
        <w:t xml:space="preserve">tal como lo establece la </w:t>
      </w:r>
      <w:r w:rsidRPr="4E11DA18">
        <w:rPr>
          <w:rFonts w:ascii="Arial" w:eastAsia="Arial" w:hAnsi="Arial" w:cs="Arial"/>
          <w:sz w:val="22"/>
          <w:szCs w:val="22"/>
          <w:lang w:val="es"/>
        </w:rPr>
        <w:t>DE-DR-001</w:t>
      </w:r>
      <w:r>
        <w:rPr>
          <w:rFonts w:ascii="Arial" w:eastAsia="Arial" w:hAnsi="Arial" w:cs="Arial"/>
          <w:sz w:val="22"/>
          <w:szCs w:val="22"/>
          <w:lang w:val="es"/>
        </w:rPr>
        <w:t xml:space="preserve"> </w:t>
      </w:r>
      <w:r w:rsidRPr="4E11DA18">
        <w:rPr>
          <w:rFonts w:ascii="Arial" w:eastAsia="Arial" w:hAnsi="Arial" w:cs="Arial"/>
          <w:sz w:val="22"/>
          <w:szCs w:val="22"/>
          <w:lang w:val="es"/>
        </w:rPr>
        <w:t xml:space="preserve">Política y Metodología para la Administración de Riesgos </w:t>
      </w:r>
      <w:r w:rsidRPr="4E11DA18">
        <w:rPr>
          <w:rFonts w:ascii="Arial" w:eastAsia="Arial" w:hAnsi="Arial" w:cs="Arial"/>
          <w:sz w:val="22"/>
          <w:szCs w:val="22"/>
          <w:lang w:val="es-CO"/>
        </w:rPr>
        <w:t>según la cual:</w:t>
      </w:r>
    </w:p>
    <w:p w14:paraId="1CD4FBE4" w14:textId="77777777" w:rsidR="00F13868" w:rsidRDefault="00F13868" w:rsidP="00F13868">
      <w:pPr>
        <w:jc w:val="both"/>
        <w:rPr>
          <w:rFonts w:ascii="Arial" w:eastAsia="Arial" w:hAnsi="Arial" w:cs="Arial"/>
          <w:sz w:val="22"/>
          <w:szCs w:val="22"/>
          <w:lang w:val="es-CO"/>
        </w:rPr>
      </w:pPr>
    </w:p>
    <w:p w14:paraId="31D02D13" w14:textId="77777777" w:rsidR="00F13868" w:rsidRDefault="00F13868" w:rsidP="00600E8B">
      <w:pPr>
        <w:pStyle w:val="Prrafodelista"/>
        <w:numPr>
          <w:ilvl w:val="0"/>
          <w:numId w:val="3"/>
        </w:numPr>
        <w:jc w:val="both"/>
        <w:rPr>
          <w:rFonts w:ascii="Arial" w:eastAsia="Arial" w:hAnsi="Arial" w:cs="Arial"/>
          <w:sz w:val="22"/>
          <w:szCs w:val="22"/>
          <w:lang w:val="es-CO"/>
        </w:rPr>
      </w:pPr>
      <w:r w:rsidRPr="4E11DA18">
        <w:rPr>
          <w:rFonts w:ascii="Arial" w:eastAsia="Arial" w:hAnsi="Arial" w:cs="Arial"/>
          <w:sz w:val="22"/>
          <w:szCs w:val="22"/>
          <w:lang w:val="es-CO"/>
        </w:rPr>
        <w:t>Se realiza la identificación de las actividades expuestas al riesgo.</w:t>
      </w:r>
    </w:p>
    <w:p w14:paraId="1A5E0FAD" w14:textId="77777777" w:rsidR="00F13868" w:rsidRDefault="00F13868" w:rsidP="00600E8B">
      <w:pPr>
        <w:pStyle w:val="Prrafodelista"/>
        <w:numPr>
          <w:ilvl w:val="0"/>
          <w:numId w:val="3"/>
        </w:numPr>
        <w:jc w:val="both"/>
        <w:rPr>
          <w:rFonts w:ascii="Arial" w:eastAsia="Arial" w:hAnsi="Arial" w:cs="Arial"/>
          <w:sz w:val="22"/>
          <w:szCs w:val="22"/>
          <w:lang w:val="es-CO"/>
        </w:rPr>
      </w:pPr>
      <w:r w:rsidRPr="4E11DA18">
        <w:rPr>
          <w:rFonts w:ascii="Arial" w:eastAsia="Arial" w:hAnsi="Arial" w:cs="Arial"/>
          <w:sz w:val="22"/>
          <w:szCs w:val="22"/>
          <w:lang w:val="es-CO"/>
        </w:rPr>
        <w:t xml:space="preserve">Se valoran y tratan de acuerdo con los parámetros. </w:t>
      </w:r>
    </w:p>
    <w:p w14:paraId="258C32E8" w14:textId="77777777" w:rsidR="00F13868" w:rsidRDefault="00F13868" w:rsidP="00600E8B">
      <w:pPr>
        <w:pStyle w:val="Prrafodelista"/>
        <w:numPr>
          <w:ilvl w:val="0"/>
          <w:numId w:val="3"/>
        </w:numPr>
        <w:jc w:val="both"/>
        <w:rPr>
          <w:rFonts w:ascii="Arial" w:eastAsia="Arial" w:hAnsi="Arial" w:cs="Arial"/>
          <w:sz w:val="22"/>
          <w:szCs w:val="22"/>
          <w:lang w:val="es-CO"/>
        </w:rPr>
      </w:pPr>
      <w:r w:rsidRPr="4E11DA18">
        <w:rPr>
          <w:rFonts w:ascii="Arial" w:eastAsia="Arial" w:hAnsi="Arial" w:cs="Arial"/>
          <w:sz w:val="22"/>
          <w:szCs w:val="22"/>
          <w:lang w:val="es-CO"/>
        </w:rPr>
        <w:lastRenderedPageBreak/>
        <w:t>Se aplican mecanismos de monitoreo y reporte de señales de alerta.</w:t>
      </w:r>
    </w:p>
    <w:p w14:paraId="0E89C251" w14:textId="77777777" w:rsidR="00F13868" w:rsidRDefault="00F13868" w:rsidP="00F13868">
      <w:pPr>
        <w:jc w:val="both"/>
        <w:rPr>
          <w:rFonts w:ascii="Arial" w:eastAsia="Arial" w:hAnsi="Arial" w:cs="Arial"/>
          <w:sz w:val="22"/>
          <w:szCs w:val="22"/>
          <w:lang w:val="es-CO"/>
        </w:rPr>
      </w:pPr>
      <w:r w:rsidRPr="4E11DA18">
        <w:rPr>
          <w:rFonts w:ascii="Arial" w:eastAsia="Arial" w:hAnsi="Arial" w:cs="Arial"/>
          <w:sz w:val="22"/>
          <w:szCs w:val="22"/>
          <w:lang w:val="es-CO"/>
        </w:rPr>
        <w:t xml:space="preserve"> </w:t>
      </w:r>
    </w:p>
    <w:p w14:paraId="55F058F5" w14:textId="77777777" w:rsidR="00F13868" w:rsidRDefault="00F13868" w:rsidP="00F13868">
      <w:pPr>
        <w:jc w:val="both"/>
        <w:rPr>
          <w:rFonts w:ascii="Arial" w:eastAsia="Arial" w:hAnsi="Arial" w:cs="Arial"/>
          <w:sz w:val="22"/>
          <w:szCs w:val="22"/>
          <w:lang w:val="es-CO"/>
        </w:rPr>
      </w:pPr>
      <w:r w:rsidRPr="4E11DA18">
        <w:rPr>
          <w:rFonts w:ascii="Arial" w:eastAsia="Arial" w:hAnsi="Arial" w:cs="Arial"/>
          <w:sz w:val="22"/>
          <w:szCs w:val="22"/>
          <w:lang w:val="es-CO"/>
        </w:rPr>
        <w:t>Esta gestión articulada permite un riesgo prevenible mediante herramientas objetivas y prácticas de evaluación por parte de control interno</w:t>
      </w:r>
      <w:r>
        <w:rPr>
          <w:rFonts w:ascii="Arial" w:eastAsia="Arial" w:hAnsi="Arial" w:cs="Arial"/>
          <w:sz w:val="22"/>
          <w:szCs w:val="22"/>
          <w:lang w:val="es-CO"/>
        </w:rPr>
        <w:t>,</w:t>
      </w:r>
      <w:r w:rsidRPr="4E11DA18">
        <w:rPr>
          <w:rFonts w:ascii="Arial" w:eastAsia="Arial" w:hAnsi="Arial" w:cs="Arial"/>
          <w:sz w:val="22"/>
          <w:szCs w:val="22"/>
          <w:lang w:val="es-CO"/>
        </w:rPr>
        <w:t xml:space="preserve"> seguimiento y revisión periódica por parte del Comité Institucional </w:t>
      </w:r>
      <w:r>
        <w:rPr>
          <w:rFonts w:ascii="Arial" w:eastAsia="Arial" w:hAnsi="Arial" w:cs="Arial"/>
          <w:sz w:val="22"/>
          <w:szCs w:val="22"/>
          <w:lang w:val="es-CO"/>
        </w:rPr>
        <w:t>de Coordinación de Control Interno.</w:t>
      </w:r>
    </w:p>
    <w:p w14:paraId="009181B1" w14:textId="77777777" w:rsidR="00F13868" w:rsidRDefault="00F13868" w:rsidP="00F13868">
      <w:pPr>
        <w:jc w:val="both"/>
        <w:rPr>
          <w:rFonts w:ascii="Arial" w:eastAsia="Arial" w:hAnsi="Arial" w:cs="Arial"/>
          <w:sz w:val="22"/>
          <w:szCs w:val="22"/>
          <w:lang w:val="es-CO"/>
        </w:rPr>
      </w:pPr>
    </w:p>
    <w:p w14:paraId="69291474" w14:textId="77777777" w:rsidR="00F13868" w:rsidRDefault="00F13868" w:rsidP="00F13868">
      <w:pPr>
        <w:jc w:val="both"/>
        <w:rPr>
          <w:rFonts w:ascii="Arial" w:eastAsia="Arial" w:hAnsi="Arial" w:cs="Arial"/>
          <w:sz w:val="22"/>
          <w:szCs w:val="22"/>
        </w:rPr>
      </w:pPr>
      <w:r w:rsidRPr="4E11DA18">
        <w:rPr>
          <w:rFonts w:ascii="Arial" w:eastAsia="Arial" w:hAnsi="Arial" w:cs="Arial"/>
          <w:sz w:val="22"/>
          <w:szCs w:val="22"/>
        </w:rPr>
        <w:t xml:space="preserve">Lo anterior se enmarca en la </w:t>
      </w:r>
      <w:r>
        <w:rPr>
          <w:rFonts w:ascii="Arial" w:eastAsia="Arial" w:hAnsi="Arial" w:cs="Arial"/>
          <w:sz w:val="22"/>
          <w:szCs w:val="22"/>
        </w:rPr>
        <w:t>g</w:t>
      </w:r>
      <w:r w:rsidRPr="4E11DA18">
        <w:rPr>
          <w:rFonts w:ascii="Arial" w:eastAsia="Arial" w:hAnsi="Arial" w:cs="Arial"/>
          <w:sz w:val="22"/>
          <w:szCs w:val="22"/>
        </w:rPr>
        <w:t xml:space="preserve">estión y </w:t>
      </w:r>
      <w:r>
        <w:rPr>
          <w:rFonts w:ascii="Arial" w:eastAsia="Arial" w:hAnsi="Arial" w:cs="Arial"/>
          <w:sz w:val="22"/>
          <w:szCs w:val="22"/>
        </w:rPr>
        <w:t>a</w:t>
      </w:r>
      <w:r w:rsidRPr="4E11DA18">
        <w:rPr>
          <w:rFonts w:ascii="Arial" w:eastAsia="Arial" w:hAnsi="Arial" w:cs="Arial"/>
          <w:sz w:val="22"/>
          <w:szCs w:val="22"/>
        </w:rPr>
        <w:t xml:space="preserve">dministración del riesgo institucional, permitiendo una respuesta integral frente a amenazas. </w:t>
      </w:r>
    </w:p>
    <w:p w14:paraId="680285F9" w14:textId="77777777" w:rsidR="00F13868" w:rsidRDefault="00F13868" w:rsidP="00F13868">
      <w:pPr>
        <w:jc w:val="both"/>
        <w:rPr>
          <w:rFonts w:ascii="Arial" w:eastAsia="Arial" w:hAnsi="Arial" w:cs="Arial"/>
          <w:sz w:val="22"/>
          <w:szCs w:val="22"/>
        </w:rPr>
      </w:pPr>
    </w:p>
    <w:p w14:paraId="43DA92F9" w14:textId="77777777" w:rsidR="00F13868" w:rsidRDefault="00F13868" w:rsidP="00F13868">
      <w:pPr>
        <w:jc w:val="both"/>
        <w:rPr>
          <w:rFonts w:ascii="Arial" w:hAnsi="Arial" w:cs="Arial"/>
          <w:sz w:val="22"/>
          <w:szCs w:val="22"/>
          <w:lang w:val="es-CO"/>
        </w:rPr>
      </w:pPr>
      <w:r>
        <w:rPr>
          <w:rFonts w:ascii="Arial" w:hAnsi="Arial" w:cs="Arial"/>
          <w:sz w:val="22"/>
          <w:szCs w:val="22"/>
          <w:lang w:val="es-CO"/>
        </w:rPr>
        <w:t xml:space="preserve">Con el fin de acondicionar la metodología y los riesgos </w:t>
      </w:r>
      <w:r w:rsidRPr="4E11DA18">
        <w:rPr>
          <w:rFonts w:ascii="Arial" w:eastAsia="Arial" w:hAnsi="Arial" w:cs="Arial"/>
          <w:sz w:val="22"/>
          <w:szCs w:val="22"/>
          <w:lang w:val="es"/>
        </w:rPr>
        <w:t xml:space="preserve">LAFT/FPADM </w:t>
      </w:r>
      <w:r>
        <w:rPr>
          <w:rFonts w:ascii="Arial" w:hAnsi="Arial" w:cs="Arial"/>
          <w:sz w:val="22"/>
          <w:szCs w:val="22"/>
          <w:lang w:val="es-CO"/>
        </w:rPr>
        <w:t>se realizarán las siguientes actividades:</w:t>
      </w:r>
    </w:p>
    <w:p w14:paraId="33453B6A" w14:textId="77777777" w:rsidR="00F13868" w:rsidRDefault="00F13868" w:rsidP="00F13868">
      <w:pPr>
        <w:jc w:val="both"/>
        <w:rPr>
          <w:rFonts w:ascii="Arial" w:eastAsia="Arial" w:hAnsi="Arial" w:cs="Arial"/>
          <w:sz w:val="22"/>
          <w:szCs w:val="22"/>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20"/>
        <w:gridCol w:w="2220"/>
        <w:gridCol w:w="1520"/>
      </w:tblGrid>
      <w:tr w:rsidR="00F13868" w14:paraId="5FE27BC5" w14:textId="77777777" w:rsidTr="00A81B8D">
        <w:trPr>
          <w:trHeight w:val="495"/>
        </w:trPr>
        <w:tc>
          <w:tcPr>
            <w:tcW w:w="6220" w:type="dxa"/>
            <w:shd w:val="clear" w:color="000000" w:fill="A6C9EC"/>
            <w:vAlign w:val="center"/>
            <w:hideMark/>
          </w:tcPr>
          <w:p w14:paraId="1B9C0429" w14:textId="77777777" w:rsidR="00F13868" w:rsidRDefault="00F13868" w:rsidP="00B82EB9">
            <w:pPr>
              <w:jc w:val="center"/>
              <w:rPr>
                <w:rFonts w:ascii="Arial" w:hAnsi="Arial" w:cs="Arial"/>
                <w:b/>
                <w:bCs/>
                <w:sz w:val="22"/>
                <w:szCs w:val="22"/>
                <w:lang w:eastAsia="es-CO"/>
              </w:rPr>
            </w:pPr>
            <w:r>
              <w:rPr>
                <w:rFonts w:ascii="Arial" w:hAnsi="Arial" w:cs="Arial"/>
                <w:b/>
                <w:bCs/>
                <w:sz w:val="22"/>
                <w:szCs w:val="22"/>
              </w:rPr>
              <w:t>ACTIVIDAD</w:t>
            </w:r>
          </w:p>
        </w:tc>
        <w:tc>
          <w:tcPr>
            <w:tcW w:w="2220" w:type="dxa"/>
            <w:shd w:val="clear" w:color="000000" w:fill="A6C9EC"/>
            <w:vAlign w:val="center"/>
            <w:hideMark/>
          </w:tcPr>
          <w:p w14:paraId="4B586459" w14:textId="77777777" w:rsidR="00F13868" w:rsidRDefault="00F13868" w:rsidP="00B82EB9">
            <w:pPr>
              <w:jc w:val="center"/>
              <w:rPr>
                <w:rFonts w:ascii="Arial" w:hAnsi="Arial" w:cs="Arial"/>
                <w:b/>
                <w:bCs/>
                <w:sz w:val="22"/>
                <w:szCs w:val="22"/>
              </w:rPr>
            </w:pPr>
            <w:r>
              <w:rPr>
                <w:rFonts w:ascii="Arial" w:hAnsi="Arial" w:cs="Arial"/>
                <w:b/>
                <w:bCs/>
                <w:sz w:val="22"/>
                <w:szCs w:val="22"/>
              </w:rPr>
              <w:t>Responsable</w:t>
            </w:r>
          </w:p>
        </w:tc>
        <w:tc>
          <w:tcPr>
            <w:tcW w:w="1520" w:type="dxa"/>
            <w:shd w:val="clear" w:color="000000" w:fill="A6C9EC"/>
            <w:vAlign w:val="center"/>
            <w:hideMark/>
          </w:tcPr>
          <w:p w14:paraId="190E97CE" w14:textId="77777777" w:rsidR="00F13868" w:rsidRDefault="00F13868" w:rsidP="00B82EB9">
            <w:pPr>
              <w:jc w:val="center"/>
              <w:rPr>
                <w:rFonts w:ascii="Arial" w:hAnsi="Arial" w:cs="Arial"/>
                <w:b/>
                <w:bCs/>
                <w:sz w:val="18"/>
                <w:szCs w:val="18"/>
              </w:rPr>
            </w:pPr>
            <w:r>
              <w:rPr>
                <w:rFonts w:ascii="Arial" w:hAnsi="Arial" w:cs="Arial"/>
                <w:b/>
                <w:bCs/>
                <w:sz w:val="18"/>
                <w:szCs w:val="18"/>
              </w:rPr>
              <w:t>Fecha fin de ejecución</w:t>
            </w:r>
          </w:p>
        </w:tc>
      </w:tr>
      <w:tr w:rsidR="0076560E" w14:paraId="5EDB714C" w14:textId="77777777" w:rsidTr="00E86159">
        <w:trPr>
          <w:trHeight w:val="585"/>
        </w:trPr>
        <w:tc>
          <w:tcPr>
            <w:tcW w:w="6220" w:type="dxa"/>
            <w:vAlign w:val="center"/>
          </w:tcPr>
          <w:p w14:paraId="4F34CA92" w14:textId="07ECD079" w:rsidR="0076560E" w:rsidRDefault="0076560E" w:rsidP="0076560E">
            <w:pPr>
              <w:rPr>
                <w:rFonts w:ascii="Arial" w:hAnsi="Arial" w:cs="Arial"/>
                <w:color w:val="000000"/>
                <w:sz w:val="22"/>
                <w:szCs w:val="22"/>
              </w:rPr>
            </w:pPr>
            <w:r>
              <w:rPr>
                <w:rFonts w:ascii="Arial" w:hAnsi="Arial" w:cs="Arial"/>
                <w:color w:val="000000"/>
                <w:sz w:val="22"/>
                <w:szCs w:val="22"/>
              </w:rPr>
              <w:t xml:space="preserve">Realizar </w:t>
            </w:r>
            <w:r w:rsidRPr="00B6465D">
              <w:rPr>
                <w:rFonts w:ascii="Arial" w:hAnsi="Arial" w:cs="Arial"/>
                <w:color w:val="000000"/>
                <w:sz w:val="22"/>
                <w:szCs w:val="22"/>
              </w:rPr>
              <w:t xml:space="preserve">socialización general </w:t>
            </w:r>
            <w:r>
              <w:rPr>
                <w:rFonts w:ascii="Arial" w:hAnsi="Arial" w:cs="Arial"/>
                <w:color w:val="000000"/>
                <w:sz w:val="22"/>
                <w:szCs w:val="22"/>
              </w:rPr>
              <w:t xml:space="preserve">(contexto, objetivos, alcance) </w:t>
            </w:r>
            <w:r w:rsidRPr="00B6465D">
              <w:rPr>
                <w:rFonts w:ascii="Arial" w:hAnsi="Arial" w:cs="Arial"/>
                <w:color w:val="000000"/>
                <w:sz w:val="22"/>
                <w:szCs w:val="22"/>
              </w:rPr>
              <w:t xml:space="preserve">del componente de Gestión del Riesgo (riesgos LAFT y debida diligencia) </w:t>
            </w:r>
          </w:p>
        </w:tc>
        <w:tc>
          <w:tcPr>
            <w:tcW w:w="2220" w:type="dxa"/>
            <w:vAlign w:val="center"/>
          </w:tcPr>
          <w:p w14:paraId="374C1C5B" w14:textId="4543563E" w:rsidR="0076560E" w:rsidRPr="00F9365A" w:rsidRDefault="0076560E" w:rsidP="0076560E">
            <w:pPr>
              <w:rPr>
                <w:rFonts w:ascii="Arial" w:hAnsi="Arial" w:cs="Arial"/>
                <w:color w:val="000000"/>
                <w:sz w:val="20"/>
                <w:szCs w:val="20"/>
              </w:rPr>
            </w:pPr>
            <w:proofErr w:type="spellStart"/>
            <w:r>
              <w:rPr>
                <w:rFonts w:ascii="Arial" w:hAnsi="Arial" w:cs="Arial"/>
                <w:color w:val="000000"/>
                <w:sz w:val="20"/>
                <w:szCs w:val="20"/>
              </w:rPr>
              <w:t>Of</w:t>
            </w:r>
            <w:proofErr w:type="spellEnd"/>
            <w:r>
              <w:rPr>
                <w:rFonts w:ascii="Arial" w:hAnsi="Arial" w:cs="Arial"/>
                <w:color w:val="000000"/>
                <w:sz w:val="20"/>
                <w:szCs w:val="20"/>
              </w:rPr>
              <w:t>. Asesora de Planeación Sectorial</w:t>
            </w:r>
          </w:p>
        </w:tc>
        <w:tc>
          <w:tcPr>
            <w:tcW w:w="1520" w:type="dxa"/>
            <w:vAlign w:val="center"/>
          </w:tcPr>
          <w:p w14:paraId="7DE89650" w14:textId="435058EC" w:rsidR="0076560E" w:rsidRDefault="0076560E" w:rsidP="0076560E">
            <w:pPr>
              <w:jc w:val="center"/>
              <w:rPr>
                <w:rFonts w:ascii="Arial" w:hAnsi="Arial" w:cs="Arial"/>
                <w:color w:val="000000"/>
                <w:sz w:val="22"/>
                <w:szCs w:val="22"/>
              </w:rPr>
            </w:pPr>
            <w:r>
              <w:rPr>
                <w:rFonts w:ascii="Arial" w:hAnsi="Arial" w:cs="Arial"/>
                <w:color w:val="000000"/>
                <w:sz w:val="22"/>
                <w:szCs w:val="22"/>
              </w:rPr>
              <w:t>30/06/2025</w:t>
            </w:r>
          </w:p>
        </w:tc>
      </w:tr>
      <w:tr w:rsidR="00430250" w14:paraId="61384766" w14:textId="77777777" w:rsidTr="00E86159">
        <w:trPr>
          <w:trHeight w:val="600"/>
        </w:trPr>
        <w:tc>
          <w:tcPr>
            <w:tcW w:w="6220" w:type="dxa"/>
            <w:vAlign w:val="bottom"/>
          </w:tcPr>
          <w:p w14:paraId="7E29E489" w14:textId="77777777" w:rsidR="00430250" w:rsidRDefault="00430250" w:rsidP="00006DA6">
            <w:pPr>
              <w:jc w:val="both"/>
              <w:rPr>
                <w:rFonts w:ascii="Arial" w:hAnsi="Arial" w:cs="Arial"/>
                <w:color w:val="000000"/>
                <w:sz w:val="22"/>
                <w:szCs w:val="22"/>
              </w:rPr>
            </w:pPr>
            <w:r>
              <w:rPr>
                <w:rFonts w:ascii="Arial" w:hAnsi="Arial" w:cs="Arial"/>
                <w:color w:val="000000"/>
                <w:sz w:val="22"/>
                <w:szCs w:val="22"/>
              </w:rPr>
              <w:t xml:space="preserve">Actualización de la política y metodología para la administración del riesgo en cuanto a </w:t>
            </w:r>
            <w:r w:rsidRPr="000826D3">
              <w:rPr>
                <w:rFonts w:ascii="Arial" w:hAnsi="Arial" w:cs="Arial"/>
                <w:color w:val="000000"/>
                <w:sz w:val="22"/>
                <w:szCs w:val="22"/>
              </w:rPr>
              <w:t xml:space="preserve">Riesgo </w:t>
            </w:r>
            <w:r>
              <w:rPr>
                <w:rFonts w:ascii="Arial" w:hAnsi="Arial" w:cs="Arial"/>
                <w:color w:val="000000"/>
                <w:sz w:val="22"/>
                <w:szCs w:val="22"/>
              </w:rPr>
              <w:t>L</w:t>
            </w:r>
            <w:r w:rsidRPr="000826D3">
              <w:rPr>
                <w:rFonts w:ascii="Arial" w:hAnsi="Arial" w:cs="Arial"/>
                <w:color w:val="000000"/>
                <w:sz w:val="22"/>
                <w:szCs w:val="22"/>
              </w:rPr>
              <w:t xml:space="preserve">avado de </w:t>
            </w:r>
            <w:r>
              <w:rPr>
                <w:rFonts w:ascii="Arial" w:hAnsi="Arial" w:cs="Arial"/>
                <w:color w:val="000000"/>
                <w:sz w:val="22"/>
                <w:szCs w:val="22"/>
              </w:rPr>
              <w:t>A</w:t>
            </w:r>
            <w:r w:rsidRPr="000826D3">
              <w:rPr>
                <w:rFonts w:ascii="Arial" w:hAnsi="Arial" w:cs="Arial"/>
                <w:color w:val="000000"/>
                <w:sz w:val="22"/>
                <w:szCs w:val="22"/>
              </w:rPr>
              <w:t>ctivos</w:t>
            </w:r>
          </w:p>
        </w:tc>
        <w:tc>
          <w:tcPr>
            <w:tcW w:w="2220" w:type="dxa"/>
            <w:vAlign w:val="center"/>
          </w:tcPr>
          <w:p w14:paraId="28315455" w14:textId="77777777" w:rsidR="00430250" w:rsidRDefault="00430250" w:rsidP="00006DA6">
            <w:pPr>
              <w:rPr>
                <w:rFonts w:ascii="Arial" w:hAnsi="Arial" w:cs="Arial"/>
                <w:color w:val="000000"/>
                <w:sz w:val="20"/>
                <w:szCs w:val="20"/>
              </w:rPr>
            </w:pPr>
            <w:proofErr w:type="spellStart"/>
            <w:r>
              <w:rPr>
                <w:rFonts w:ascii="Arial" w:hAnsi="Arial" w:cs="Arial"/>
                <w:color w:val="000000"/>
                <w:sz w:val="20"/>
                <w:szCs w:val="20"/>
              </w:rPr>
              <w:t>Of</w:t>
            </w:r>
            <w:proofErr w:type="spellEnd"/>
            <w:r>
              <w:rPr>
                <w:rFonts w:ascii="Arial" w:hAnsi="Arial" w:cs="Arial"/>
                <w:color w:val="000000"/>
                <w:sz w:val="20"/>
                <w:szCs w:val="20"/>
              </w:rPr>
              <w:t>. Asesora de Planeación Sectorial</w:t>
            </w:r>
          </w:p>
        </w:tc>
        <w:tc>
          <w:tcPr>
            <w:tcW w:w="1520" w:type="dxa"/>
            <w:noWrap/>
            <w:vAlign w:val="center"/>
          </w:tcPr>
          <w:p w14:paraId="077CFE66" w14:textId="1EAA904F" w:rsidR="00430250" w:rsidRDefault="00B65F4B" w:rsidP="00006DA6">
            <w:pPr>
              <w:jc w:val="center"/>
              <w:rPr>
                <w:rFonts w:ascii="Arial" w:hAnsi="Arial" w:cs="Arial"/>
                <w:color w:val="000000"/>
                <w:sz w:val="22"/>
                <w:szCs w:val="22"/>
              </w:rPr>
            </w:pPr>
            <w:r>
              <w:rPr>
                <w:rFonts w:ascii="Arial" w:hAnsi="Arial" w:cs="Arial"/>
                <w:color w:val="000000"/>
                <w:sz w:val="22"/>
                <w:szCs w:val="22"/>
              </w:rPr>
              <w:t>30/09/2026</w:t>
            </w:r>
          </w:p>
        </w:tc>
      </w:tr>
      <w:tr w:rsidR="001A6524" w14:paraId="7D989F4C" w14:textId="77777777" w:rsidTr="00E86159">
        <w:trPr>
          <w:trHeight w:val="915"/>
        </w:trPr>
        <w:tc>
          <w:tcPr>
            <w:tcW w:w="6220" w:type="dxa"/>
            <w:vAlign w:val="bottom"/>
          </w:tcPr>
          <w:p w14:paraId="2A3AD9F7" w14:textId="77777777" w:rsidR="001A6524" w:rsidRDefault="001A6524" w:rsidP="00006DA6">
            <w:pPr>
              <w:jc w:val="both"/>
              <w:rPr>
                <w:rFonts w:ascii="Arial" w:hAnsi="Arial" w:cs="Arial"/>
                <w:color w:val="000000"/>
                <w:sz w:val="22"/>
                <w:szCs w:val="22"/>
              </w:rPr>
            </w:pPr>
            <w:r>
              <w:rPr>
                <w:rFonts w:ascii="Arial" w:hAnsi="Arial" w:cs="Arial"/>
                <w:color w:val="000000"/>
                <w:sz w:val="22"/>
                <w:szCs w:val="22"/>
              </w:rPr>
              <w:t>Realizar la publicación de piezas comunicativas para la socialización de la actualización de la política y metodología para la administración del riesgo de lavado de activos</w:t>
            </w:r>
          </w:p>
        </w:tc>
        <w:tc>
          <w:tcPr>
            <w:tcW w:w="2220" w:type="dxa"/>
            <w:vAlign w:val="center"/>
          </w:tcPr>
          <w:p w14:paraId="2EC8AE9A" w14:textId="77777777" w:rsidR="001A6524" w:rsidRDefault="001A6524" w:rsidP="00006DA6">
            <w:pPr>
              <w:rPr>
                <w:rFonts w:ascii="Arial" w:hAnsi="Arial" w:cs="Arial"/>
                <w:color w:val="000000"/>
                <w:sz w:val="20"/>
                <w:szCs w:val="20"/>
              </w:rPr>
            </w:pPr>
            <w:proofErr w:type="spellStart"/>
            <w:r>
              <w:rPr>
                <w:rFonts w:ascii="Arial" w:hAnsi="Arial" w:cs="Arial"/>
                <w:color w:val="000000"/>
                <w:sz w:val="20"/>
                <w:szCs w:val="20"/>
              </w:rPr>
              <w:t>Of</w:t>
            </w:r>
            <w:proofErr w:type="spellEnd"/>
            <w:r>
              <w:rPr>
                <w:rFonts w:ascii="Arial" w:hAnsi="Arial" w:cs="Arial"/>
                <w:color w:val="000000"/>
                <w:sz w:val="20"/>
                <w:szCs w:val="20"/>
              </w:rPr>
              <w:t>. Asesora de Planeación Sectorial</w:t>
            </w:r>
          </w:p>
        </w:tc>
        <w:tc>
          <w:tcPr>
            <w:tcW w:w="1520" w:type="dxa"/>
            <w:vAlign w:val="center"/>
          </w:tcPr>
          <w:p w14:paraId="63DF0390" w14:textId="2FC14980" w:rsidR="001A6524" w:rsidRDefault="001A6524" w:rsidP="00006DA6">
            <w:pPr>
              <w:jc w:val="center"/>
              <w:rPr>
                <w:rFonts w:ascii="Arial" w:hAnsi="Arial" w:cs="Arial"/>
                <w:color w:val="000000"/>
                <w:sz w:val="22"/>
                <w:szCs w:val="22"/>
              </w:rPr>
            </w:pPr>
            <w:r>
              <w:rPr>
                <w:rFonts w:ascii="Arial" w:hAnsi="Arial" w:cs="Arial"/>
                <w:color w:val="000000"/>
                <w:sz w:val="22"/>
                <w:szCs w:val="22"/>
              </w:rPr>
              <w:t>30/0</w:t>
            </w:r>
            <w:r w:rsidR="00E86159">
              <w:rPr>
                <w:rFonts w:ascii="Arial" w:hAnsi="Arial" w:cs="Arial"/>
                <w:color w:val="000000"/>
                <w:sz w:val="22"/>
                <w:szCs w:val="22"/>
              </w:rPr>
              <w:t>9</w:t>
            </w:r>
            <w:r>
              <w:rPr>
                <w:rFonts w:ascii="Arial" w:hAnsi="Arial" w:cs="Arial"/>
                <w:color w:val="000000"/>
                <w:sz w:val="22"/>
                <w:szCs w:val="22"/>
              </w:rPr>
              <w:t>/2026</w:t>
            </w:r>
          </w:p>
        </w:tc>
      </w:tr>
      <w:tr w:rsidR="0076560E" w14:paraId="536D1B3A" w14:textId="77777777" w:rsidTr="00E86159">
        <w:trPr>
          <w:trHeight w:val="585"/>
        </w:trPr>
        <w:tc>
          <w:tcPr>
            <w:tcW w:w="6220" w:type="dxa"/>
            <w:vAlign w:val="center"/>
            <w:hideMark/>
          </w:tcPr>
          <w:p w14:paraId="0EB32EC7" w14:textId="77777777" w:rsidR="0076560E" w:rsidRDefault="0076560E" w:rsidP="0076560E">
            <w:pPr>
              <w:rPr>
                <w:rFonts w:ascii="Arial" w:hAnsi="Arial" w:cs="Arial"/>
                <w:color w:val="000000"/>
                <w:sz w:val="22"/>
                <w:szCs w:val="22"/>
              </w:rPr>
            </w:pPr>
            <w:r>
              <w:rPr>
                <w:rFonts w:ascii="Arial" w:hAnsi="Arial" w:cs="Arial"/>
                <w:color w:val="000000"/>
                <w:sz w:val="22"/>
                <w:szCs w:val="22"/>
              </w:rPr>
              <w:t>Realizar formulación de la matriz de riesgos LA/FT/FP</w:t>
            </w:r>
          </w:p>
        </w:tc>
        <w:tc>
          <w:tcPr>
            <w:tcW w:w="2220" w:type="dxa"/>
            <w:vAlign w:val="center"/>
            <w:hideMark/>
          </w:tcPr>
          <w:p w14:paraId="0B164596" w14:textId="53FF1FD2" w:rsidR="0076560E" w:rsidRDefault="0076560E" w:rsidP="0076560E">
            <w:pPr>
              <w:rPr>
                <w:rFonts w:ascii="Arial" w:hAnsi="Arial" w:cs="Arial"/>
                <w:color w:val="000000"/>
                <w:sz w:val="20"/>
                <w:szCs w:val="20"/>
              </w:rPr>
            </w:pPr>
            <w:proofErr w:type="spellStart"/>
            <w:r w:rsidRPr="00F9365A">
              <w:rPr>
                <w:rFonts w:ascii="Arial" w:hAnsi="Arial" w:cs="Arial"/>
                <w:color w:val="000000"/>
                <w:sz w:val="20"/>
                <w:szCs w:val="20"/>
              </w:rPr>
              <w:t>Of</w:t>
            </w:r>
            <w:proofErr w:type="spellEnd"/>
            <w:r w:rsidRPr="00F9365A">
              <w:rPr>
                <w:rFonts w:ascii="Arial" w:hAnsi="Arial" w:cs="Arial"/>
                <w:color w:val="000000"/>
                <w:sz w:val="20"/>
                <w:szCs w:val="20"/>
              </w:rPr>
              <w:t>. Asesora de Planeación Sectorial y Responsables de los Procesos</w:t>
            </w:r>
          </w:p>
        </w:tc>
        <w:tc>
          <w:tcPr>
            <w:tcW w:w="1520" w:type="dxa"/>
            <w:vAlign w:val="center"/>
            <w:hideMark/>
          </w:tcPr>
          <w:p w14:paraId="7078554B" w14:textId="5BFF1D88" w:rsidR="0076560E" w:rsidRDefault="0076560E" w:rsidP="0076560E">
            <w:pPr>
              <w:jc w:val="center"/>
              <w:rPr>
                <w:rFonts w:ascii="Arial" w:hAnsi="Arial" w:cs="Arial"/>
                <w:color w:val="000000"/>
                <w:sz w:val="22"/>
                <w:szCs w:val="22"/>
              </w:rPr>
            </w:pPr>
            <w:r>
              <w:rPr>
                <w:rFonts w:ascii="Arial" w:hAnsi="Arial" w:cs="Arial"/>
                <w:color w:val="000000"/>
                <w:sz w:val="22"/>
                <w:szCs w:val="22"/>
              </w:rPr>
              <w:t>30/0</w:t>
            </w:r>
            <w:r w:rsidR="00E86159">
              <w:rPr>
                <w:rFonts w:ascii="Arial" w:hAnsi="Arial" w:cs="Arial"/>
                <w:color w:val="000000"/>
                <w:sz w:val="22"/>
                <w:szCs w:val="22"/>
              </w:rPr>
              <w:t>9</w:t>
            </w:r>
            <w:r>
              <w:rPr>
                <w:rFonts w:ascii="Arial" w:hAnsi="Arial" w:cs="Arial"/>
                <w:color w:val="000000"/>
                <w:sz w:val="22"/>
                <w:szCs w:val="22"/>
              </w:rPr>
              <w:t>/2026</w:t>
            </w:r>
          </w:p>
        </w:tc>
      </w:tr>
    </w:tbl>
    <w:p w14:paraId="1BBA5903" w14:textId="77777777" w:rsidR="00F13868" w:rsidRDefault="00F13868" w:rsidP="00F13868">
      <w:pPr>
        <w:jc w:val="both"/>
        <w:rPr>
          <w:rFonts w:ascii="Arial" w:eastAsia="Arial" w:hAnsi="Arial" w:cs="Arial"/>
          <w:sz w:val="22"/>
          <w:szCs w:val="22"/>
        </w:rPr>
      </w:pPr>
    </w:p>
    <w:p w14:paraId="56F592DE" w14:textId="77777777" w:rsidR="00F13868" w:rsidRDefault="00F13868" w:rsidP="00F13868">
      <w:pPr>
        <w:jc w:val="both"/>
        <w:rPr>
          <w:rFonts w:ascii="Arial" w:eastAsia="Arial" w:hAnsi="Arial" w:cs="Arial"/>
          <w:sz w:val="22"/>
          <w:szCs w:val="22"/>
        </w:rPr>
      </w:pPr>
    </w:p>
    <w:p w14:paraId="26103321" w14:textId="25DA993A" w:rsidR="00F13868" w:rsidRPr="007D73D6" w:rsidRDefault="3519B485" w:rsidP="01EF47CC">
      <w:pPr>
        <w:rPr>
          <w:rFonts w:ascii="Arial" w:eastAsia="Arial" w:hAnsi="Arial" w:cs="Arial"/>
          <w:i/>
          <w:iCs/>
          <w:sz w:val="22"/>
          <w:szCs w:val="22"/>
          <w:u w:val="single"/>
        </w:rPr>
      </w:pPr>
      <w:r w:rsidRPr="01EF47CC">
        <w:rPr>
          <w:rFonts w:ascii="Arial" w:eastAsia="Arial" w:hAnsi="Arial" w:cs="Arial"/>
          <w:i/>
          <w:iCs/>
          <w:sz w:val="22"/>
          <w:szCs w:val="22"/>
          <w:u w:val="single"/>
        </w:rPr>
        <w:t xml:space="preserve">Compromiso con la mejora </w:t>
      </w:r>
      <w:proofErr w:type="spellStart"/>
      <w:r w:rsidR="4F831596" w:rsidRPr="01EF47CC">
        <w:rPr>
          <w:rFonts w:ascii="Arial" w:eastAsia="Arial" w:hAnsi="Arial" w:cs="Arial"/>
          <w:i/>
          <w:iCs/>
          <w:sz w:val="22"/>
          <w:szCs w:val="22"/>
          <w:u w:val="single"/>
        </w:rPr>
        <w:t>continúa</w:t>
      </w:r>
      <w:proofErr w:type="spellEnd"/>
      <w:r w:rsidRPr="01EF47CC">
        <w:rPr>
          <w:rFonts w:ascii="Arial" w:eastAsia="Arial" w:hAnsi="Arial" w:cs="Arial"/>
          <w:i/>
          <w:iCs/>
          <w:sz w:val="22"/>
          <w:szCs w:val="22"/>
          <w:u w:val="single"/>
        </w:rPr>
        <w:t>:</w:t>
      </w:r>
    </w:p>
    <w:p w14:paraId="568642B7" w14:textId="77777777" w:rsidR="00F13868" w:rsidRDefault="00F13868" w:rsidP="00F13868">
      <w:pPr>
        <w:rPr>
          <w:rFonts w:ascii="Arial" w:eastAsia="Arial" w:hAnsi="Arial" w:cs="Arial"/>
          <w:sz w:val="22"/>
          <w:szCs w:val="22"/>
          <w:lang w:val="es"/>
        </w:rPr>
      </w:pPr>
    </w:p>
    <w:p w14:paraId="77BA5C7D" w14:textId="77777777" w:rsidR="00F13868" w:rsidRDefault="00F13868" w:rsidP="00F13868">
      <w:pPr>
        <w:jc w:val="both"/>
        <w:rPr>
          <w:rFonts w:ascii="Arial" w:eastAsia="Arial" w:hAnsi="Arial" w:cs="Arial"/>
          <w:sz w:val="22"/>
          <w:szCs w:val="22"/>
        </w:rPr>
      </w:pPr>
      <w:r w:rsidRPr="4E11DA18">
        <w:rPr>
          <w:rFonts w:ascii="Arial" w:eastAsia="Arial" w:hAnsi="Arial" w:cs="Arial"/>
          <w:sz w:val="22"/>
          <w:szCs w:val="22"/>
        </w:rPr>
        <w:t>En concordancia con el principio de mejora continua, el Ministerio realiza una revisión anual de los riesgos, o cada vez que se presenten cambios significativos en procesos o contextos; esta revisión permitirá ajustar su identificación, valoración y/o tratamiento en los diferentes niveles de la entidad.</w:t>
      </w:r>
    </w:p>
    <w:p w14:paraId="437B2AD6" w14:textId="77777777" w:rsidR="00F13868" w:rsidRDefault="00F13868" w:rsidP="00F13868">
      <w:pPr>
        <w:jc w:val="both"/>
        <w:rPr>
          <w:rFonts w:ascii="Arial" w:eastAsia="Arial" w:hAnsi="Arial" w:cs="Arial"/>
          <w:sz w:val="22"/>
          <w:szCs w:val="22"/>
        </w:rPr>
      </w:pPr>
    </w:p>
    <w:p w14:paraId="67271E4B" w14:textId="77777777" w:rsidR="00F13868" w:rsidRDefault="00F13868" w:rsidP="00F13868">
      <w:pPr>
        <w:jc w:val="both"/>
        <w:rPr>
          <w:rFonts w:ascii="Arial" w:eastAsia="Arial" w:hAnsi="Arial" w:cs="Arial"/>
          <w:sz w:val="22"/>
          <w:szCs w:val="22"/>
          <w:lang w:val="es"/>
        </w:rPr>
      </w:pPr>
      <w:r w:rsidRPr="4E11DA18">
        <w:rPr>
          <w:rFonts w:ascii="Arial" w:eastAsia="Arial" w:hAnsi="Arial" w:cs="Arial"/>
          <w:sz w:val="22"/>
          <w:szCs w:val="22"/>
          <w:lang w:val="es"/>
        </w:rPr>
        <w:t xml:space="preserve">La </w:t>
      </w:r>
      <w:r>
        <w:rPr>
          <w:rFonts w:ascii="Arial" w:eastAsia="Arial" w:hAnsi="Arial" w:cs="Arial"/>
          <w:sz w:val="22"/>
          <w:szCs w:val="22"/>
          <w:lang w:val="es"/>
        </w:rPr>
        <w:t>g</w:t>
      </w:r>
      <w:r w:rsidRPr="4E11DA18">
        <w:rPr>
          <w:rFonts w:ascii="Arial" w:eastAsia="Arial" w:hAnsi="Arial" w:cs="Arial"/>
          <w:sz w:val="22"/>
          <w:szCs w:val="22"/>
          <w:lang w:val="es"/>
        </w:rPr>
        <w:t>estión y administración del riesgo no solo es un instrumento de control, sino también un mecanismo pedagógico y estratégico que promueve una cultura organizacional basada en la integridad, la prevención del delito y la legalidad en la gestión pública.</w:t>
      </w:r>
    </w:p>
    <w:p w14:paraId="62C2192E" w14:textId="77777777" w:rsidR="00F13868" w:rsidRDefault="00F13868" w:rsidP="00F13868">
      <w:pPr>
        <w:jc w:val="both"/>
        <w:rPr>
          <w:rFonts w:ascii="Arial" w:eastAsia="Arial" w:hAnsi="Arial" w:cs="Arial"/>
          <w:sz w:val="22"/>
          <w:szCs w:val="22"/>
          <w:lang w:val="es"/>
        </w:rPr>
      </w:pPr>
    </w:p>
    <w:p w14:paraId="4B4CF62B" w14:textId="77777777" w:rsidR="00F13868" w:rsidRDefault="00F13868" w:rsidP="00F13868">
      <w:pPr>
        <w:jc w:val="both"/>
        <w:rPr>
          <w:rFonts w:ascii="Arial" w:eastAsia="Arial" w:hAnsi="Arial" w:cs="Arial"/>
          <w:sz w:val="22"/>
          <w:szCs w:val="22"/>
          <w:lang w:val="es"/>
        </w:rPr>
      </w:pPr>
      <w:r w:rsidRPr="00B84F0F">
        <w:rPr>
          <w:rFonts w:ascii="Arial" w:eastAsia="Arial" w:hAnsi="Arial" w:cs="Arial"/>
          <w:sz w:val="22"/>
          <w:szCs w:val="22"/>
          <w:lang w:val="es"/>
        </w:rPr>
        <w:t>Cuando se evidencian riesgos materializados identificados durante las actividades de monitoreo</w:t>
      </w:r>
      <w:r>
        <w:rPr>
          <w:rFonts w:ascii="Arial" w:eastAsia="Arial" w:hAnsi="Arial" w:cs="Arial"/>
          <w:sz w:val="22"/>
          <w:szCs w:val="22"/>
          <w:lang w:val="es"/>
        </w:rPr>
        <w:t xml:space="preserve"> </w:t>
      </w:r>
      <w:r w:rsidRPr="00B84F0F">
        <w:rPr>
          <w:rFonts w:ascii="Arial" w:eastAsia="Arial" w:hAnsi="Arial" w:cs="Arial"/>
          <w:sz w:val="22"/>
          <w:szCs w:val="22"/>
          <w:lang w:val="es"/>
        </w:rPr>
        <w:t>y seguimiento (autoevaluación por parte del líder del proceso, o de los líderes de los sistemas de</w:t>
      </w:r>
      <w:r>
        <w:rPr>
          <w:rFonts w:ascii="Arial" w:eastAsia="Arial" w:hAnsi="Arial" w:cs="Arial"/>
          <w:sz w:val="22"/>
          <w:szCs w:val="22"/>
          <w:lang w:val="es"/>
        </w:rPr>
        <w:t xml:space="preserve"> </w:t>
      </w:r>
      <w:r w:rsidRPr="00B84F0F">
        <w:rPr>
          <w:rFonts w:ascii="Arial" w:eastAsia="Arial" w:hAnsi="Arial" w:cs="Arial"/>
          <w:sz w:val="22"/>
          <w:szCs w:val="22"/>
          <w:lang w:val="es"/>
        </w:rPr>
        <w:t>gestión implementados, auditorías internas y externas a los sistemas de gestión, auditorías de</w:t>
      </w:r>
      <w:r>
        <w:rPr>
          <w:rFonts w:ascii="Arial" w:eastAsia="Arial" w:hAnsi="Arial" w:cs="Arial"/>
          <w:sz w:val="22"/>
          <w:szCs w:val="22"/>
          <w:lang w:val="es"/>
        </w:rPr>
        <w:t xml:space="preserve"> </w:t>
      </w:r>
      <w:r w:rsidRPr="00B84F0F">
        <w:rPr>
          <w:rFonts w:ascii="Arial" w:eastAsia="Arial" w:hAnsi="Arial" w:cs="Arial"/>
          <w:sz w:val="22"/>
          <w:szCs w:val="22"/>
          <w:lang w:val="es"/>
        </w:rPr>
        <w:t>gestión y seguimientos de la Oficina de Control Interno, auditorias de los entes de control,</w:t>
      </w:r>
      <w:r>
        <w:rPr>
          <w:rFonts w:ascii="Arial" w:eastAsia="Arial" w:hAnsi="Arial" w:cs="Arial"/>
          <w:sz w:val="22"/>
          <w:szCs w:val="22"/>
          <w:lang w:val="es"/>
        </w:rPr>
        <w:t xml:space="preserve"> </w:t>
      </w:r>
      <w:r w:rsidRPr="00B84F0F">
        <w:rPr>
          <w:rFonts w:ascii="Arial" w:eastAsia="Arial" w:hAnsi="Arial" w:cs="Arial"/>
          <w:sz w:val="22"/>
          <w:szCs w:val="22"/>
          <w:lang w:val="es"/>
        </w:rPr>
        <w:t xml:space="preserve">peticiones, quejas, </w:t>
      </w:r>
      <w:r>
        <w:rPr>
          <w:rFonts w:ascii="Arial" w:eastAsia="Arial" w:hAnsi="Arial" w:cs="Arial"/>
          <w:sz w:val="22"/>
          <w:szCs w:val="22"/>
          <w:lang w:val="es"/>
        </w:rPr>
        <w:t>r</w:t>
      </w:r>
      <w:r w:rsidRPr="00B84F0F">
        <w:rPr>
          <w:rFonts w:ascii="Arial" w:eastAsia="Arial" w:hAnsi="Arial" w:cs="Arial"/>
          <w:sz w:val="22"/>
          <w:szCs w:val="22"/>
          <w:lang w:val="es"/>
        </w:rPr>
        <w:t>eclamos, sugerencias o denuncias, PQRSD, entre otras), se deben aplicar las</w:t>
      </w:r>
      <w:r>
        <w:rPr>
          <w:rFonts w:ascii="Arial" w:eastAsia="Arial" w:hAnsi="Arial" w:cs="Arial"/>
          <w:sz w:val="22"/>
          <w:szCs w:val="22"/>
          <w:lang w:val="es"/>
        </w:rPr>
        <w:t xml:space="preserve"> </w:t>
      </w:r>
      <w:r w:rsidRPr="00B84F0F">
        <w:rPr>
          <w:rFonts w:ascii="Arial" w:eastAsia="Arial" w:hAnsi="Arial" w:cs="Arial"/>
          <w:sz w:val="22"/>
          <w:szCs w:val="22"/>
          <w:lang w:val="es"/>
        </w:rPr>
        <w:t>acciones</w:t>
      </w:r>
      <w:r>
        <w:rPr>
          <w:rFonts w:ascii="Arial" w:eastAsia="Arial" w:hAnsi="Arial" w:cs="Arial"/>
          <w:sz w:val="22"/>
          <w:szCs w:val="22"/>
          <w:lang w:val="es"/>
        </w:rPr>
        <w:t xml:space="preserve"> de mejora de acuerdo con lo establecido en la</w:t>
      </w:r>
      <w:r w:rsidRPr="00B84F0F">
        <w:rPr>
          <w:rFonts w:ascii="Arial" w:eastAsia="Arial" w:hAnsi="Arial" w:cs="Arial"/>
          <w:sz w:val="22"/>
          <w:szCs w:val="22"/>
          <w:lang w:val="es"/>
        </w:rPr>
        <w:t xml:space="preserve"> </w:t>
      </w:r>
      <w:r w:rsidRPr="4E11DA18">
        <w:rPr>
          <w:rFonts w:ascii="Arial" w:eastAsia="Arial" w:hAnsi="Arial" w:cs="Arial"/>
          <w:sz w:val="22"/>
          <w:szCs w:val="22"/>
          <w:lang w:val="es"/>
        </w:rPr>
        <w:t>DE-DR-001</w:t>
      </w:r>
      <w:r>
        <w:rPr>
          <w:rFonts w:ascii="Arial" w:eastAsia="Arial" w:hAnsi="Arial" w:cs="Arial"/>
          <w:sz w:val="22"/>
          <w:szCs w:val="22"/>
          <w:lang w:val="es"/>
        </w:rPr>
        <w:t xml:space="preserve"> </w:t>
      </w:r>
      <w:r w:rsidRPr="4E11DA18">
        <w:rPr>
          <w:rFonts w:ascii="Arial" w:eastAsia="Arial" w:hAnsi="Arial" w:cs="Arial"/>
          <w:sz w:val="22"/>
          <w:szCs w:val="22"/>
          <w:lang w:val="es"/>
        </w:rPr>
        <w:t>Política y Metodología para la Administración de Riesgos</w:t>
      </w:r>
      <w:r>
        <w:rPr>
          <w:rFonts w:ascii="Arial" w:eastAsia="Arial" w:hAnsi="Arial" w:cs="Arial"/>
          <w:sz w:val="22"/>
          <w:szCs w:val="22"/>
          <w:lang w:val="es"/>
        </w:rPr>
        <w:t>.</w:t>
      </w:r>
      <w:r w:rsidRPr="00B84F0F">
        <w:rPr>
          <w:rFonts w:ascii="Arial" w:eastAsia="Arial" w:hAnsi="Arial" w:cs="Arial"/>
          <w:sz w:val="22"/>
          <w:szCs w:val="22"/>
          <w:lang w:val="es"/>
        </w:rPr>
        <w:cr/>
      </w:r>
    </w:p>
    <w:p w14:paraId="55BC2DDA" w14:textId="77777777" w:rsidR="00F13868" w:rsidRDefault="00F13868" w:rsidP="00A634D7">
      <w:pPr>
        <w:rPr>
          <w:rFonts w:ascii="Arial" w:hAnsi="Arial" w:cs="Arial"/>
          <w:sz w:val="22"/>
          <w:szCs w:val="22"/>
          <w:lang w:val="es-CO"/>
        </w:rPr>
      </w:pPr>
    </w:p>
    <w:p w14:paraId="291E4C23" w14:textId="3455E530" w:rsidR="00A634D7" w:rsidRPr="00F01DDF" w:rsidRDefault="00E56041" w:rsidP="00600E8B">
      <w:pPr>
        <w:pStyle w:val="Prrafodelista"/>
        <w:numPr>
          <w:ilvl w:val="1"/>
          <w:numId w:val="8"/>
        </w:numPr>
        <w:rPr>
          <w:rFonts w:ascii="Arial" w:hAnsi="Arial" w:cs="Arial"/>
          <w:b/>
          <w:bCs/>
          <w:sz w:val="22"/>
          <w:szCs w:val="22"/>
          <w:lang w:val="es-CO"/>
        </w:rPr>
      </w:pPr>
      <w:r w:rsidRPr="00F01DDF">
        <w:rPr>
          <w:rFonts w:ascii="Arial" w:hAnsi="Arial" w:cs="Arial"/>
          <w:b/>
          <w:bCs/>
          <w:sz w:val="22"/>
          <w:szCs w:val="22"/>
          <w:lang w:val="es-CO"/>
        </w:rPr>
        <w:t xml:space="preserve">Canales de </w:t>
      </w:r>
      <w:r w:rsidR="00F01DDF" w:rsidRPr="00F01DDF">
        <w:rPr>
          <w:rFonts w:ascii="Arial" w:hAnsi="Arial" w:cs="Arial"/>
          <w:b/>
          <w:bCs/>
          <w:sz w:val="22"/>
          <w:szCs w:val="22"/>
          <w:lang w:val="es-CO"/>
        </w:rPr>
        <w:t>D</w:t>
      </w:r>
      <w:r w:rsidRPr="00F01DDF">
        <w:rPr>
          <w:rFonts w:ascii="Arial" w:hAnsi="Arial" w:cs="Arial"/>
          <w:b/>
          <w:bCs/>
          <w:sz w:val="22"/>
          <w:szCs w:val="22"/>
          <w:lang w:val="es-CO"/>
        </w:rPr>
        <w:t>enuncia</w:t>
      </w:r>
    </w:p>
    <w:p w14:paraId="40AA7CAE" w14:textId="77777777" w:rsidR="00151527" w:rsidRDefault="00151527" w:rsidP="00151527">
      <w:pPr>
        <w:pStyle w:val="Prrafodelista"/>
        <w:ind w:left="720"/>
        <w:rPr>
          <w:rFonts w:ascii="Arial" w:hAnsi="Arial" w:cs="Arial"/>
          <w:sz w:val="22"/>
          <w:szCs w:val="22"/>
          <w:lang w:val="es-CO"/>
        </w:rPr>
      </w:pPr>
    </w:p>
    <w:p w14:paraId="317D7E6C" w14:textId="66BB634D" w:rsidR="00651C41" w:rsidRPr="00651C41" w:rsidRDefault="00651C41" w:rsidP="00651C41">
      <w:pPr>
        <w:jc w:val="both"/>
        <w:rPr>
          <w:rFonts w:ascii="Arial" w:hAnsi="Arial" w:cs="Arial"/>
          <w:sz w:val="22"/>
          <w:szCs w:val="22"/>
          <w:lang w:val="es-CO"/>
        </w:rPr>
      </w:pPr>
      <w:r w:rsidRPr="00651C41">
        <w:rPr>
          <w:rFonts w:ascii="Arial" w:hAnsi="Arial" w:cs="Arial"/>
          <w:sz w:val="22"/>
          <w:szCs w:val="22"/>
          <w:lang w:val="es-CO"/>
        </w:rPr>
        <w:t xml:space="preserve">Como parte de la Estrategia Institucional para la Lucha Contra la Corrupción, el Ministerio de Comercio, Industria y Turismo (MinCIT) ha establecido mecanismos efectivos para la recepción, análisis, gestión y seguimiento de denuncias relacionadas con presuntos actos de corrupción, faltas disciplinarias o comportamientos contrarios a los principios éticos. Estos mecanismos están definidos en la </w:t>
      </w:r>
      <w:r w:rsidR="00A81B8D">
        <w:rPr>
          <w:rFonts w:ascii="Arial" w:hAnsi="Arial" w:cs="Arial"/>
          <w:sz w:val="22"/>
          <w:szCs w:val="22"/>
          <w:lang w:val="es-CO"/>
        </w:rPr>
        <w:t>g</w:t>
      </w:r>
      <w:r w:rsidRPr="00651C41">
        <w:rPr>
          <w:rFonts w:ascii="Arial" w:hAnsi="Arial" w:cs="Arial"/>
          <w:sz w:val="22"/>
          <w:szCs w:val="22"/>
          <w:lang w:val="es-CO"/>
        </w:rPr>
        <w:t xml:space="preserve">uía IC-GU-030 </w:t>
      </w:r>
      <w:r w:rsidR="00590B54" w:rsidRPr="006A5D4E">
        <w:rPr>
          <w:rFonts w:ascii="Arial" w:hAnsi="Arial" w:cs="Arial"/>
          <w:sz w:val="22"/>
          <w:szCs w:val="22"/>
        </w:rPr>
        <w:t xml:space="preserve">Guía </w:t>
      </w:r>
      <w:r w:rsidR="00590B54">
        <w:rPr>
          <w:rFonts w:ascii="Arial" w:hAnsi="Arial" w:cs="Arial"/>
          <w:sz w:val="22"/>
          <w:szCs w:val="22"/>
        </w:rPr>
        <w:t>p</w:t>
      </w:r>
      <w:r w:rsidR="00590B54" w:rsidRPr="006A5D4E">
        <w:rPr>
          <w:rFonts w:ascii="Arial" w:hAnsi="Arial" w:cs="Arial"/>
          <w:sz w:val="22"/>
          <w:szCs w:val="22"/>
        </w:rPr>
        <w:t xml:space="preserve">ara la </w:t>
      </w:r>
      <w:r w:rsidR="00590B54">
        <w:rPr>
          <w:rFonts w:ascii="Arial" w:hAnsi="Arial" w:cs="Arial"/>
          <w:sz w:val="22"/>
          <w:szCs w:val="22"/>
        </w:rPr>
        <w:t>D</w:t>
      </w:r>
      <w:r w:rsidR="00590B54" w:rsidRPr="006A5D4E">
        <w:rPr>
          <w:rFonts w:ascii="Arial" w:hAnsi="Arial" w:cs="Arial"/>
          <w:sz w:val="22"/>
          <w:szCs w:val="22"/>
        </w:rPr>
        <w:t xml:space="preserve">enuncia de </w:t>
      </w:r>
      <w:r w:rsidR="00590B54">
        <w:rPr>
          <w:rFonts w:ascii="Arial" w:hAnsi="Arial" w:cs="Arial"/>
          <w:sz w:val="22"/>
          <w:szCs w:val="22"/>
        </w:rPr>
        <w:t>A</w:t>
      </w:r>
      <w:r w:rsidR="00590B54" w:rsidRPr="006A5D4E">
        <w:rPr>
          <w:rFonts w:ascii="Arial" w:hAnsi="Arial" w:cs="Arial"/>
          <w:sz w:val="22"/>
          <w:szCs w:val="22"/>
        </w:rPr>
        <w:t xml:space="preserve">ctos de </w:t>
      </w:r>
      <w:r w:rsidR="00590B54">
        <w:rPr>
          <w:rFonts w:ascii="Arial" w:hAnsi="Arial" w:cs="Arial"/>
          <w:sz w:val="22"/>
          <w:szCs w:val="22"/>
        </w:rPr>
        <w:t>C</w:t>
      </w:r>
      <w:r w:rsidR="00590B54" w:rsidRPr="006A5D4E">
        <w:rPr>
          <w:rFonts w:ascii="Arial" w:hAnsi="Arial" w:cs="Arial"/>
          <w:sz w:val="22"/>
          <w:szCs w:val="22"/>
        </w:rPr>
        <w:t xml:space="preserve">orrupción, </w:t>
      </w:r>
      <w:r w:rsidR="00590B54">
        <w:rPr>
          <w:rFonts w:ascii="Arial" w:hAnsi="Arial" w:cs="Arial"/>
          <w:sz w:val="22"/>
          <w:szCs w:val="22"/>
        </w:rPr>
        <w:t>C</w:t>
      </w:r>
      <w:r w:rsidR="00590B54" w:rsidRPr="006A5D4E">
        <w:rPr>
          <w:rFonts w:ascii="Arial" w:hAnsi="Arial" w:cs="Arial"/>
          <w:sz w:val="22"/>
          <w:szCs w:val="22"/>
        </w:rPr>
        <w:t xml:space="preserve">onflictos de </w:t>
      </w:r>
      <w:r w:rsidR="00590B54">
        <w:rPr>
          <w:rFonts w:ascii="Arial" w:hAnsi="Arial" w:cs="Arial"/>
          <w:sz w:val="22"/>
          <w:szCs w:val="22"/>
        </w:rPr>
        <w:t>I</w:t>
      </w:r>
      <w:r w:rsidR="00590B54" w:rsidRPr="006A5D4E">
        <w:rPr>
          <w:rFonts w:ascii="Arial" w:hAnsi="Arial" w:cs="Arial"/>
          <w:sz w:val="22"/>
          <w:szCs w:val="22"/>
        </w:rPr>
        <w:t xml:space="preserve">nterés, </w:t>
      </w:r>
      <w:r w:rsidR="00590B54">
        <w:rPr>
          <w:rFonts w:ascii="Arial" w:hAnsi="Arial" w:cs="Arial"/>
          <w:sz w:val="22"/>
          <w:szCs w:val="22"/>
        </w:rPr>
        <w:t>A</w:t>
      </w:r>
      <w:r w:rsidR="00590B54" w:rsidRPr="006A5D4E">
        <w:rPr>
          <w:rFonts w:ascii="Arial" w:hAnsi="Arial" w:cs="Arial"/>
          <w:sz w:val="22"/>
          <w:szCs w:val="22"/>
        </w:rPr>
        <w:t xml:space="preserve">coso </w:t>
      </w:r>
      <w:r w:rsidR="00590B54">
        <w:rPr>
          <w:rFonts w:ascii="Arial" w:hAnsi="Arial" w:cs="Arial"/>
          <w:sz w:val="22"/>
          <w:szCs w:val="22"/>
        </w:rPr>
        <w:t>S</w:t>
      </w:r>
      <w:r w:rsidR="00590B54" w:rsidRPr="006A5D4E">
        <w:rPr>
          <w:rFonts w:ascii="Arial" w:hAnsi="Arial" w:cs="Arial"/>
          <w:sz w:val="22"/>
          <w:szCs w:val="22"/>
        </w:rPr>
        <w:t xml:space="preserve">exual y/o </w:t>
      </w:r>
      <w:r w:rsidR="00590B54">
        <w:rPr>
          <w:rFonts w:ascii="Arial" w:hAnsi="Arial" w:cs="Arial"/>
          <w:sz w:val="22"/>
          <w:szCs w:val="22"/>
        </w:rPr>
        <w:t>V</w:t>
      </w:r>
      <w:r w:rsidR="00590B54" w:rsidRPr="006A5D4E">
        <w:rPr>
          <w:rFonts w:ascii="Arial" w:hAnsi="Arial" w:cs="Arial"/>
          <w:sz w:val="22"/>
          <w:szCs w:val="22"/>
        </w:rPr>
        <w:t>iolencia</w:t>
      </w:r>
      <w:r w:rsidRPr="00651C41">
        <w:rPr>
          <w:rFonts w:ascii="Arial" w:hAnsi="Arial" w:cs="Arial"/>
          <w:sz w:val="22"/>
          <w:szCs w:val="22"/>
          <w:lang w:val="es-CO"/>
        </w:rPr>
        <w:t>, que orienta a la ciudadanía sobre cómo presentar una denuncia de manera adecuada y segura.</w:t>
      </w:r>
    </w:p>
    <w:p w14:paraId="3667C99B" w14:textId="77777777" w:rsidR="00651C41" w:rsidRPr="00651C41" w:rsidRDefault="00651C41" w:rsidP="00651C41">
      <w:pPr>
        <w:rPr>
          <w:rFonts w:ascii="Arial" w:hAnsi="Arial" w:cs="Arial"/>
          <w:sz w:val="22"/>
          <w:szCs w:val="22"/>
          <w:lang w:val="es-CO"/>
        </w:rPr>
      </w:pPr>
    </w:p>
    <w:p w14:paraId="1FE1402C" w14:textId="74A05BD3" w:rsidR="00651C41" w:rsidRPr="00651C41" w:rsidRDefault="00651C41" w:rsidP="00651C41">
      <w:pPr>
        <w:jc w:val="both"/>
        <w:rPr>
          <w:rFonts w:ascii="Arial" w:hAnsi="Arial" w:cs="Arial"/>
          <w:sz w:val="22"/>
          <w:szCs w:val="22"/>
          <w:lang w:val="es-CO"/>
        </w:rPr>
      </w:pPr>
      <w:r w:rsidRPr="00651C41">
        <w:rPr>
          <w:rFonts w:ascii="Arial" w:hAnsi="Arial" w:cs="Arial"/>
          <w:sz w:val="22"/>
          <w:szCs w:val="22"/>
          <w:lang w:val="es-CO"/>
        </w:rPr>
        <w:t xml:space="preserve">Una </w:t>
      </w:r>
      <w:r w:rsidRPr="009F44CF">
        <w:rPr>
          <w:rFonts w:ascii="Arial" w:hAnsi="Arial" w:cs="Arial"/>
          <w:b/>
          <w:bCs/>
          <w:sz w:val="22"/>
          <w:szCs w:val="22"/>
          <w:lang w:val="es-CO"/>
        </w:rPr>
        <w:t>denuncia</w:t>
      </w:r>
      <w:r w:rsidRPr="00651C41">
        <w:rPr>
          <w:rFonts w:ascii="Arial" w:hAnsi="Arial" w:cs="Arial"/>
          <w:sz w:val="22"/>
          <w:szCs w:val="22"/>
          <w:lang w:val="es-CO"/>
        </w:rPr>
        <w:t xml:space="preserve"> es la manifestación, verbal o escrita, que realiza una persona natural o jurídica para informar sobre hechos que podrían constituir una conducta irregular, infracción a las normas o actos de corrupción. El objetivo es activar los mecanismos institucionales de prevención, control e investigación. Su gestión se realiza en concordancia con el procedimiento TH-PR-010 Procesos Disciplinarios, que regula las etapas del proceso investigativo y disciplinario interno.</w:t>
      </w:r>
    </w:p>
    <w:p w14:paraId="1F679846" w14:textId="77777777" w:rsidR="00651C41" w:rsidRDefault="00651C41" w:rsidP="00651C41">
      <w:pPr>
        <w:rPr>
          <w:rFonts w:ascii="Arial" w:hAnsi="Arial" w:cs="Arial"/>
          <w:sz w:val="22"/>
          <w:szCs w:val="22"/>
          <w:lang w:val="es-CO"/>
        </w:rPr>
      </w:pPr>
    </w:p>
    <w:p w14:paraId="0662B795" w14:textId="77777777" w:rsidR="00651C41" w:rsidRPr="00651C41" w:rsidRDefault="00651C41" w:rsidP="00651C41">
      <w:pPr>
        <w:jc w:val="both"/>
        <w:rPr>
          <w:rFonts w:ascii="Arial" w:hAnsi="Arial" w:cs="Arial"/>
          <w:sz w:val="22"/>
          <w:szCs w:val="22"/>
          <w:lang w:val="es-CO"/>
        </w:rPr>
      </w:pPr>
      <w:r w:rsidRPr="00651C41">
        <w:rPr>
          <w:rFonts w:ascii="Arial" w:hAnsi="Arial" w:cs="Arial"/>
          <w:sz w:val="22"/>
          <w:szCs w:val="22"/>
          <w:lang w:val="es-CO"/>
        </w:rPr>
        <w:t xml:space="preserve">La </w:t>
      </w:r>
      <w:r w:rsidRPr="009F44CF">
        <w:rPr>
          <w:rFonts w:ascii="Arial" w:hAnsi="Arial" w:cs="Arial"/>
          <w:b/>
          <w:bCs/>
          <w:sz w:val="22"/>
          <w:szCs w:val="22"/>
          <w:lang w:val="es-CO"/>
        </w:rPr>
        <w:t>corrupción</w:t>
      </w:r>
      <w:r w:rsidRPr="00651C41">
        <w:rPr>
          <w:rFonts w:ascii="Arial" w:hAnsi="Arial" w:cs="Arial"/>
          <w:sz w:val="22"/>
          <w:szCs w:val="22"/>
          <w:lang w:val="es-CO"/>
        </w:rPr>
        <w:t xml:space="preserve"> es cualquier conducta en la que un servidor público abusa de su cargo o función para obtener beneficios personales o para terceros, afectando la transparencia, la legalidad y el uso adecuado de los recursos públicos. Este tipo de conductas deben ser reportadas mediante los canales institucionales establecidos y se tramitan conforme a lo estipulado en la normatividad vigente y las directrices internas del Ministerio.</w:t>
      </w:r>
    </w:p>
    <w:p w14:paraId="020B9182" w14:textId="5DFE743A" w:rsidR="01AD06CA" w:rsidRPr="00651C41" w:rsidRDefault="66183EB2" w:rsidP="4E11DA18">
      <w:pPr>
        <w:rPr>
          <w:rFonts w:ascii="Arial" w:eastAsia="Arial" w:hAnsi="Arial" w:cs="Arial"/>
          <w:sz w:val="22"/>
          <w:szCs w:val="22"/>
          <w:lang w:val="es-CO"/>
        </w:rPr>
      </w:pPr>
      <w:r w:rsidRPr="00651C41">
        <w:rPr>
          <w:rFonts w:ascii="Arial" w:eastAsia="Arial" w:hAnsi="Arial" w:cs="Arial"/>
          <w:sz w:val="22"/>
          <w:szCs w:val="22"/>
          <w:lang w:val="es-CO"/>
        </w:rPr>
        <w:t xml:space="preserve"> </w:t>
      </w:r>
    </w:p>
    <w:p w14:paraId="684F66A8" w14:textId="77777777" w:rsidR="008F518E" w:rsidRPr="00651C41" w:rsidRDefault="008F518E" w:rsidP="008F518E">
      <w:pPr>
        <w:rPr>
          <w:rFonts w:ascii="Arial" w:hAnsi="Arial" w:cs="Arial"/>
          <w:b/>
          <w:bCs/>
          <w:sz w:val="22"/>
          <w:szCs w:val="22"/>
          <w:lang w:val="es-CO"/>
        </w:rPr>
      </w:pPr>
      <w:r w:rsidRPr="00651C41">
        <w:rPr>
          <w:rFonts w:ascii="Arial" w:hAnsi="Arial" w:cs="Arial"/>
          <w:b/>
          <w:bCs/>
          <w:sz w:val="22"/>
          <w:szCs w:val="22"/>
          <w:lang w:val="es-CO"/>
        </w:rPr>
        <w:t>Canales habilitados para presentar denuncias:</w:t>
      </w:r>
    </w:p>
    <w:p w14:paraId="492227E7" w14:textId="77777777" w:rsidR="008F518E" w:rsidRPr="00651C41" w:rsidRDefault="008F518E" w:rsidP="008F518E">
      <w:pPr>
        <w:rPr>
          <w:rFonts w:ascii="Arial" w:hAnsi="Arial" w:cs="Arial"/>
          <w:sz w:val="22"/>
          <w:szCs w:val="22"/>
          <w:lang w:val="es-CO"/>
        </w:rPr>
      </w:pPr>
    </w:p>
    <w:p w14:paraId="3E619FD6" w14:textId="77777777" w:rsidR="008F518E" w:rsidRPr="00651C41" w:rsidRDefault="008F518E" w:rsidP="008F518E">
      <w:pPr>
        <w:jc w:val="both"/>
        <w:rPr>
          <w:rFonts w:ascii="Arial" w:hAnsi="Arial" w:cs="Arial"/>
          <w:sz w:val="22"/>
          <w:szCs w:val="22"/>
          <w:lang w:val="es-CO"/>
        </w:rPr>
      </w:pPr>
      <w:r w:rsidRPr="00651C41">
        <w:rPr>
          <w:rFonts w:ascii="Arial" w:hAnsi="Arial" w:cs="Arial"/>
          <w:sz w:val="22"/>
          <w:szCs w:val="22"/>
          <w:lang w:val="es-CO"/>
        </w:rPr>
        <w:t>El MinCIT dispone de múltiples canales para facilitar la presentación de denuncias por parte de ciudadanos, servidores públicos o contratistas. Estos canales se diseñaron garantizando la confidencialidad, la reserva de identidad del denunciante y el respeto por el debido proceso.</w:t>
      </w:r>
    </w:p>
    <w:p w14:paraId="423DA331" w14:textId="77777777" w:rsidR="008F518E" w:rsidRPr="00651C41" w:rsidRDefault="008F518E" w:rsidP="008F518E">
      <w:pPr>
        <w:rPr>
          <w:rFonts w:ascii="Arial" w:hAnsi="Arial" w:cs="Arial"/>
          <w:sz w:val="22"/>
          <w:szCs w:val="22"/>
          <w:lang w:val="es-CO"/>
        </w:rPr>
      </w:pPr>
    </w:p>
    <w:p w14:paraId="51AA6F75" w14:textId="77777777" w:rsidR="008F518E" w:rsidRPr="00651C41" w:rsidRDefault="008F518E" w:rsidP="008F518E">
      <w:pPr>
        <w:rPr>
          <w:rFonts w:ascii="Arial" w:hAnsi="Arial" w:cs="Arial"/>
          <w:b/>
          <w:bCs/>
          <w:sz w:val="22"/>
          <w:szCs w:val="22"/>
          <w:lang w:val="es-CO"/>
        </w:rPr>
      </w:pPr>
      <w:r w:rsidRPr="00651C41">
        <w:rPr>
          <w:rFonts w:ascii="Arial" w:hAnsi="Arial" w:cs="Arial"/>
          <w:b/>
          <w:bCs/>
          <w:sz w:val="22"/>
          <w:szCs w:val="22"/>
          <w:lang w:val="es-CO"/>
        </w:rPr>
        <w:t>Canal Virtual:</w:t>
      </w:r>
    </w:p>
    <w:p w14:paraId="1282C17C" w14:textId="77777777" w:rsidR="008F518E" w:rsidRPr="00651C41" w:rsidRDefault="008F518E" w:rsidP="008F518E">
      <w:pPr>
        <w:jc w:val="both"/>
        <w:rPr>
          <w:rFonts w:ascii="Arial" w:hAnsi="Arial" w:cs="Arial"/>
          <w:sz w:val="22"/>
          <w:szCs w:val="22"/>
          <w:lang w:val="es-CO"/>
        </w:rPr>
      </w:pPr>
    </w:p>
    <w:p w14:paraId="3D456DB1" w14:textId="77777777" w:rsidR="008F518E" w:rsidRPr="00651C41" w:rsidRDefault="008F518E" w:rsidP="008F518E">
      <w:pPr>
        <w:jc w:val="both"/>
        <w:rPr>
          <w:rFonts w:ascii="Arial" w:hAnsi="Arial" w:cs="Arial"/>
          <w:sz w:val="22"/>
          <w:szCs w:val="22"/>
          <w:lang w:val="es-CO"/>
        </w:rPr>
      </w:pPr>
      <w:r w:rsidRPr="00651C41">
        <w:rPr>
          <w:rFonts w:ascii="Arial" w:hAnsi="Arial" w:cs="Arial"/>
          <w:sz w:val="22"/>
          <w:szCs w:val="22"/>
          <w:lang w:val="es-CO"/>
        </w:rPr>
        <w:t>Correo electrónico institucional:</w:t>
      </w:r>
    </w:p>
    <w:p w14:paraId="2B8DE942" w14:textId="77777777" w:rsidR="008F518E" w:rsidRPr="00651C41" w:rsidRDefault="008F518E" w:rsidP="008F518E">
      <w:pPr>
        <w:jc w:val="both"/>
        <w:rPr>
          <w:rFonts w:ascii="Arial" w:hAnsi="Arial" w:cs="Arial"/>
          <w:sz w:val="22"/>
          <w:szCs w:val="22"/>
          <w:lang w:val="es-CO"/>
        </w:rPr>
      </w:pPr>
      <w:r w:rsidRPr="00651C41">
        <w:rPr>
          <w:rFonts w:ascii="Arial" w:hAnsi="Arial" w:cs="Arial"/>
          <w:sz w:val="22"/>
          <w:szCs w:val="22"/>
          <w:lang w:val="es-CO"/>
        </w:rPr>
        <w:t xml:space="preserve">A través del correo </w:t>
      </w:r>
      <w:hyperlink r:id="rId18" w:history="1">
        <w:r w:rsidRPr="00651C41">
          <w:rPr>
            <w:rStyle w:val="Hipervnculo"/>
            <w:rFonts w:ascii="Arial" w:hAnsi="Arial" w:cs="Arial"/>
            <w:sz w:val="22"/>
            <w:szCs w:val="22"/>
            <w:lang w:val="es-CO"/>
          </w:rPr>
          <w:t>soytransparente@mincit.gov.co</w:t>
        </w:r>
      </w:hyperlink>
      <w:r w:rsidRPr="00651C41">
        <w:rPr>
          <w:rFonts w:ascii="Arial" w:hAnsi="Arial" w:cs="Arial"/>
          <w:sz w:val="22"/>
          <w:szCs w:val="22"/>
          <w:lang w:val="es-CO"/>
        </w:rPr>
        <w:t>, los ciudadanos pueden reportar posibles irregularidades de manera confidencial.</w:t>
      </w:r>
    </w:p>
    <w:p w14:paraId="7E3A472A" w14:textId="77777777" w:rsidR="008F518E" w:rsidRPr="00651C41" w:rsidRDefault="008F518E" w:rsidP="008F518E">
      <w:pPr>
        <w:jc w:val="both"/>
        <w:rPr>
          <w:rFonts w:ascii="Arial" w:hAnsi="Arial" w:cs="Arial"/>
          <w:sz w:val="22"/>
          <w:szCs w:val="22"/>
          <w:lang w:val="es-CO"/>
        </w:rPr>
      </w:pPr>
    </w:p>
    <w:p w14:paraId="1CC90D52" w14:textId="77777777" w:rsidR="008F518E" w:rsidRPr="00651C41" w:rsidRDefault="008F518E" w:rsidP="008F518E">
      <w:pPr>
        <w:rPr>
          <w:rFonts w:ascii="Arial" w:hAnsi="Arial" w:cs="Arial"/>
          <w:b/>
          <w:bCs/>
          <w:sz w:val="22"/>
          <w:szCs w:val="22"/>
          <w:lang w:val="es-CO"/>
        </w:rPr>
      </w:pPr>
      <w:r w:rsidRPr="00651C41">
        <w:rPr>
          <w:rFonts w:ascii="Arial" w:hAnsi="Arial" w:cs="Arial"/>
          <w:b/>
          <w:bCs/>
          <w:sz w:val="22"/>
          <w:szCs w:val="22"/>
          <w:lang w:val="es-CO"/>
        </w:rPr>
        <w:t>Portal de Denuncias:</w:t>
      </w:r>
    </w:p>
    <w:p w14:paraId="6810CE64" w14:textId="77777777" w:rsidR="008F518E" w:rsidRPr="00651C41" w:rsidRDefault="008F518E" w:rsidP="008F518E">
      <w:pPr>
        <w:rPr>
          <w:rFonts w:ascii="Arial" w:hAnsi="Arial" w:cs="Arial"/>
          <w:sz w:val="22"/>
          <w:szCs w:val="22"/>
          <w:lang w:val="es-CO"/>
        </w:rPr>
      </w:pPr>
    </w:p>
    <w:p w14:paraId="67CAB6BB" w14:textId="77777777" w:rsidR="008F518E" w:rsidRPr="00651C41" w:rsidRDefault="008F518E" w:rsidP="008F518E">
      <w:pPr>
        <w:rPr>
          <w:rFonts w:ascii="Arial" w:hAnsi="Arial" w:cs="Arial"/>
          <w:sz w:val="22"/>
          <w:szCs w:val="22"/>
          <w:lang w:val="es-CO"/>
        </w:rPr>
      </w:pPr>
      <w:r w:rsidRPr="00651C41">
        <w:rPr>
          <w:rFonts w:ascii="Arial" w:hAnsi="Arial" w:cs="Arial"/>
          <w:sz w:val="22"/>
          <w:szCs w:val="22"/>
          <w:lang w:val="es-CO"/>
        </w:rPr>
        <w:t>Presentación en línea mediante el sitio oficial del Ministerio:</w:t>
      </w:r>
    </w:p>
    <w:p w14:paraId="66D10D0E" w14:textId="77777777" w:rsidR="008F518E" w:rsidRPr="00651C41" w:rsidRDefault="008F518E" w:rsidP="008F518E">
      <w:pPr>
        <w:rPr>
          <w:rFonts w:ascii="Arial" w:hAnsi="Arial" w:cs="Arial"/>
          <w:sz w:val="22"/>
          <w:szCs w:val="22"/>
          <w:lang w:val="es-CO"/>
        </w:rPr>
      </w:pPr>
      <w:hyperlink r:id="rId19" w:history="1">
        <w:r w:rsidRPr="00651C41">
          <w:rPr>
            <w:rStyle w:val="Hipervnculo"/>
            <w:rFonts w:ascii="Arial" w:hAnsi="Arial" w:cs="Arial"/>
            <w:sz w:val="22"/>
            <w:szCs w:val="22"/>
            <w:lang w:val="es-CO"/>
          </w:rPr>
          <w:t>https://www.mincit.gov.co/soy-transparente/denuncias.aspx</w:t>
        </w:r>
      </w:hyperlink>
    </w:p>
    <w:p w14:paraId="7CEECC37" w14:textId="77777777" w:rsidR="008F518E" w:rsidRPr="00651C41" w:rsidRDefault="008F518E" w:rsidP="008F518E">
      <w:pPr>
        <w:rPr>
          <w:rFonts w:ascii="Arial" w:hAnsi="Arial" w:cs="Arial"/>
          <w:sz w:val="22"/>
          <w:szCs w:val="22"/>
          <w:lang w:val="es-CO"/>
        </w:rPr>
      </w:pPr>
    </w:p>
    <w:p w14:paraId="701D5D07" w14:textId="77777777" w:rsidR="008F518E" w:rsidRPr="00651C41" w:rsidRDefault="008F518E" w:rsidP="008F518E">
      <w:pPr>
        <w:rPr>
          <w:rFonts w:ascii="Arial" w:hAnsi="Arial" w:cs="Arial"/>
          <w:b/>
          <w:bCs/>
          <w:sz w:val="22"/>
          <w:szCs w:val="22"/>
          <w:lang w:val="es-CO"/>
        </w:rPr>
      </w:pPr>
      <w:r w:rsidRPr="00651C41">
        <w:rPr>
          <w:rFonts w:ascii="Arial" w:hAnsi="Arial" w:cs="Arial"/>
          <w:b/>
          <w:bCs/>
          <w:sz w:val="22"/>
          <w:szCs w:val="22"/>
          <w:lang w:val="es-CO"/>
        </w:rPr>
        <w:t>Atención Presencial:</w:t>
      </w:r>
    </w:p>
    <w:p w14:paraId="3186C9E8" w14:textId="77777777" w:rsidR="008F518E" w:rsidRPr="00651C41" w:rsidRDefault="008F518E" w:rsidP="008F518E">
      <w:pPr>
        <w:rPr>
          <w:rFonts w:ascii="Arial" w:hAnsi="Arial" w:cs="Arial"/>
          <w:b/>
          <w:bCs/>
          <w:sz w:val="22"/>
          <w:szCs w:val="22"/>
          <w:lang w:val="es-CO"/>
        </w:rPr>
      </w:pPr>
    </w:p>
    <w:p w14:paraId="1AFCA692" w14:textId="77777777" w:rsidR="008F518E" w:rsidRPr="00651C41" w:rsidRDefault="008F518E" w:rsidP="008F518E">
      <w:pPr>
        <w:rPr>
          <w:rFonts w:ascii="Arial" w:hAnsi="Arial" w:cs="Arial"/>
          <w:sz w:val="22"/>
          <w:szCs w:val="22"/>
          <w:lang w:val="es-CO"/>
        </w:rPr>
      </w:pPr>
      <w:r w:rsidRPr="00651C41">
        <w:rPr>
          <w:rFonts w:ascii="Arial" w:hAnsi="Arial" w:cs="Arial"/>
          <w:sz w:val="22"/>
          <w:szCs w:val="22"/>
          <w:lang w:val="es-CO"/>
        </w:rPr>
        <w:t>Ventanilla de Correspondencia del Grupo de Gestión Documental</w:t>
      </w:r>
    </w:p>
    <w:p w14:paraId="698EE7FB" w14:textId="77777777" w:rsidR="008F518E" w:rsidRPr="00651C41" w:rsidRDefault="008F518E" w:rsidP="008F518E">
      <w:pPr>
        <w:rPr>
          <w:rFonts w:ascii="Arial" w:hAnsi="Arial" w:cs="Arial"/>
          <w:sz w:val="22"/>
          <w:szCs w:val="22"/>
          <w:lang w:val="es-CO"/>
        </w:rPr>
      </w:pPr>
      <w:r w:rsidRPr="00651C41">
        <w:rPr>
          <w:rFonts w:ascii="Arial" w:hAnsi="Arial" w:cs="Arial"/>
          <w:sz w:val="22"/>
          <w:szCs w:val="22"/>
          <w:lang w:val="es-CO"/>
        </w:rPr>
        <w:t>Dirección: Calle 28 No. 13 A-15, piso 1, Bogotá, D.C.</w:t>
      </w:r>
    </w:p>
    <w:p w14:paraId="2A668A30" w14:textId="77777777" w:rsidR="008F518E" w:rsidRPr="00651C41" w:rsidRDefault="008F518E" w:rsidP="008F518E">
      <w:pPr>
        <w:rPr>
          <w:rFonts w:ascii="Arial" w:hAnsi="Arial" w:cs="Arial"/>
          <w:sz w:val="22"/>
          <w:szCs w:val="22"/>
          <w:lang w:val="es-CO"/>
        </w:rPr>
      </w:pPr>
    </w:p>
    <w:p w14:paraId="3AD00C89" w14:textId="77777777" w:rsidR="008F518E" w:rsidRPr="00651C41" w:rsidRDefault="008F518E" w:rsidP="008F518E">
      <w:pPr>
        <w:rPr>
          <w:rFonts w:ascii="Arial" w:hAnsi="Arial" w:cs="Arial"/>
          <w:sz w:val="22"/>
          <w:szCs w:val="22"/>
          <w:lang w:val="es-CO"/>
        </w:rPr>
      </w:pPr>
      <w:r w:rsidRPr="00651C41">
        <w:rPr>
          <w:rFonts w:ascii="Arial" w:hAnsi="Arial" w:cs="Arial"/>
          <w:sz w:val="22"/>
          <w:szCs w:val="22"/>
          <w:lang w:val="es-CO"/>
        </w:rPr>
        <w:t>Grupo de Relación con el Ciudadano</w:t>
      </w:r>
    </w:p>
    <w:p w14:paraId="5A7DA6FB" w14:textId="77777777" w:rsidR="008F518E" w:rsidRPr="00651C41" w:rsidRDefault="008F518E" w:rsidP="008F518E">
      <w:pPr>
        <w:rPr>
          <w:rFonts w:ascii="Arial" w:hAnsi="Arial" w:cs="Arial"/>
          <w:sz w:val="22"/>
          <w:szCs w:val="22"/>
          <w:lang w:val="es-CO"/>
        </w:rPr>
      </w:pPr>
      <w:r w:rsidRPr="00651C41">
        <w:rPr>
          <w:rFonts w:ascii="Arial" w:hAnsi="Arial" w:cs="Arial"/>
          <w:sz w:val="22"/>
          <w:szCs w:val="22"/>
          <w:lang w:val="es-CO"/>
        </w:rPr>
        <w:t>Dirección: Carrera 13 No. 28-01, piso 8°, Edificio Palma Real.</w:t>
      </w:r>
    </w:p>
    <w:p w14:paraId="217BC267" w14:textId="77777777" w:rsidR="008F518E" w:rsidRPr="00651C41" w:rsidRDefault="008F518E" w:rsidP="008F518E">
      <w:pPr>
        <w:rPr>
          <w:rFonts w:ascii="Arial" w:hAnsi="Arial" w:cs="Arial"/>
          <w:sz w:val="22"/>
          <w:szCs w:val="22"/>
          <w:lang w:val="es-CO"/>
        </w:rPr>
      </w:pPr>
    </w:p>
    <w:p w14:paraId="23DDAD61" w14:textId="0C8EA302" w:rsidR="008F518E" w:rsidRDefault="008F518E" w:rsidP="008F518E">
      <w:pPr>
        <w:rPr>
          <w:rFonts w:ascii="Arial" w:hAnsi="Arial" w:cs="Arial"/>
          <w:b/>
          <w:bCs/>
          <w:sz w:val="22"/>
          <w:szCs w:val="22"/>
          <w:lang w:val="es-CO"/>
        </w:rPr>
      </w:pPr>
      <w:r w:rsidRPr="00651C41">
        <w:rPr>
          <w:rFonts w:ascii="Arial" w:hAnsi="Arial" w:cs="Arial"/>
          <w:b/>
          <w:bCs/>
          <w:sz w:val="22"/>
          <w:szCs w:val="22"/>
          <w:lang w:val="es-CO"/>
        </w:rPr>
        <w:t>Líneas Telefónicas</w:t>
      </w:r>
      <w:r w:rsidR="00644702">
        <w:rPr>
          <w:rFonts w:ascii="Arial" w:hAnsi="Arial" w:cs="Arial"/>
          <w:b/>
          <w:bCs/>
          <w:sz w:val="22"/>
          <w:szCs w:val="22"/>
          <w:lang w:val="es-CO"/>
        </w:rPr>
        <w:t>:</w:t>
      </w:r>
    </w:p>
    <w:p w14:paraId="57102ECF" w14:textId="77777777" w:rsidR="00644702" w:rsidRPr="00651C41" w:rsidRDefault="00644702" w:rsidP="008F518E">
      <w:pPr>
        <w:rPr>
          <w:rFonts w:ascii="Arial" w:hAnsi="Arial" w:cs="Arial"/>
          <w:b/>
          <w:bCs/>
          <w:sz w:val="22"/>
          <w:szCs w:val="22"/>
          <w:lang w:val="es-CO"/>
        </w:rPr>
      </w:pPr>
    </w:p>
    <w:p w14:paraId="0A51326A" w14:textId="77777777" w:rsidR="008F518E" w:rsidRPr="00651C41" w:rsidRDefault="008F518E" w:rsidP="008F518E">
      <w:pPr>
        <w:rPr>
          <w:rFonts w:ascii="Arial" w:hAnsi="Arial" w:cs="Arial"/>
          <w:sz w:val="22"/>
          <w:szCs w:val="22"/>
          <w:lang w:val="es-CO"/>
        </w:rPr>
      </w:pPr>
      <w:r w:rsidRPr="00651C41">
        <w:rPr>
          <w:rFonts w:ascii="Arial" w:hAnsi="Arial" w:cs="Arial"/>
          <w:sz w:val="22"/>
          <w:szCs w:val="22"/>
          <w:lang w:val="es-CO"/>
        </w:rPr>
        <w:lastRenderedPageBreak/>
        <w:t>Conmutador: (+57) 601 6067676</w:t>
      </w:r>
    </w:p>
    <w:p w14:paraId="0E6820AF" w14:textId="77777777" w:rsidR="008F518E" w:rsidRPr="00651C41" w:rsidRDefault="008F518E" w:rsidP="008F518E">
      <w:pPr>
        <w:rPr>
          <w:rFonts w:ascii="Arial" w:hAnsi="Arial" w:cs="Arial"/>
          <w:sz w:val="22"/>
          <w:szCs w:val="22"/>
          <w:lang w:val="es-CO"/>
        </w:rPr>
      </w:pPr>
      <w:r w:rsidRPr="00651C41">
        <w:rPr>
          <w:rFonts w:ascii="Arial" w:hAnsi="Arial" w:cs="Arial"/>
          <w:sz w:val="22"/>
          <w:szCs w:val="22"/>
          <w:lang w:val="es-CO"/>
        </w:rPr>
        <w:t>Línea gratuita: 01 8000 95 8283</w:t>
      </w:r>
    </w:p>
    <w:p w14:paraId="4BBA9DD5" w14:textId="77777777" w:rsidR="008F518E" w:rsidRPr="00651C41" w:rsidRDefault="008F518E" w:rsidP="008F518E">
      <w:pPr>
        <w:rPr>
          <w:rFonts w:ascii="Arial" w:hAnsi="Arial" w:cs="Arial"/>
          <w:sz w:val="22"/>
          <w:szCs w:val="22"/>
          <w:lang w:val="es-CO"/>
        </w:rPr>
      </w:pPr>
    </w:p>
    <w:p w14:paraId="5145E06D" w14:textId="77777777" w:rsidR="008F518E" w:rsidRPr="00651C41" w:rsidRDefault="008F518E" w:rsidP="008F518E">
      <w:pPr>
        <w:rPr>
          <w:rFonts w:ascii="Arial" w:hAnsi="Arial" w:cs="Arial"/>
          <w:b/>
          <w:bCs/>
          <w:sz w:val="22"/>
          <w:szCs w:val="22"/>
          <w:lang w:val="es-CO"/>
        </w:rPr>
      </w:pPr>
      <w:r w:rsidRPr="00651C41">
        <w:rPr>
          <w:rFonts w:ascii="Arial" w:hAnsi="Arial" w:cs="Arial"/>
          <w:b/>
          <w:bCs/>
          <w:sz w:val="22"/>
          <w:szCs w:val="22"/>
          <w:lang w:val="es-CO"/>
        </w:rPr>
        <w:t>Denuncias Anónimas:</w:t>
      </w:r>
    </w:p>
    <w:p w14:paraId="00BF8C98" w14:textId="77777777" w:rsidR="008F518E" w:rsidRPr="00651C41" w:rsidRDefault="008F518E" w:rsidP="008F518E">
      <w:pPr>
        <w:rPr>
          <w:rFonts w:ascii="Arial" w:hAnsi="Arial" w:cs="Arial"/>
          <w:sz w:val="22"/>
          <w:szCs w:val="22"/>
          <w:lang w:val="es-CO"/>
        </w:rPr>
      </w:pPr>
    </w:p>
    <w:p w14:paraId="4F815246" w14:textId="74E55633" w:rsidR="008F518E" w:rsidRPr="00651C41" w:rsidRDefault="008F518E" w:rsidP="008F518E">
      <w:pPr>
        <w:jc w:val="both"/>
        <w:rPr>
          <w:rFonts w:ascii="Arial" w:hAnsi="Arial" w:cs="Arial"/>
          <w:sz w:val="22"/>
          <w:szCs w:val="22"/>
          <w:lang w:val="es-CO"/>
        </w:rPr>
      </w:pPr>
      <w:r w:rsidRPr="00651C41">
        <w:rPr>
          <w:rFonts w:ascii="Arial" w:hAnsi="Arial" w:cs="Arial"/>
          <w:sz w:val="22"/>
          <w:szCs w:val="22"/>
          <w:lang w:val="es-CO"/>
        </w:rPr>
        <w:t xml:space="preserve">Las denuncias pueden presentarse de manera anónima, siempre que la información suministrada sea creíble y esté respaldada por evidencias o indicios verificables. La </w:t>
      </w:r>
      <w:r w:rsidR="00A81B8D">
        <w:rPr>
          <w:rFonts w:ascii="Arial" w:hAnsi="Arial" w:cs="Arial"/>
          <w:sz w:val="22"/>
          <w:szCs w:val="22"/>
          <w:lang w:val="es-CO"/>
        </w:rPr>
        <w:t>g</w:t>
      </w:r>
      <w:r w:rsidRPr="00651C41">
        <w:rPr>
          <w:rFonts w:ascii="Arial" w:hAnsi="Arial" w:cs="Arial"/>
          <w:sz w:val="22"/>
          <w:szCs w:val="22"/>
          <w:lang w:val="es-CO"/>
        </w:rPr>
        <w:t>uía IC-GU-030</w:t>
      </w:r>
      <w:r w:rsidR="00A81B8D">
        <w:rPr>
          <w:rFonts w:ascii="Arial" w:hAnsi="Arial" w:cs="Arial"/>
          <w:sz w:val="22"/>
          <w:szCs w:val="22"/>
          <w:lang w:val="es-CO"/>
        </w:rPr>
        <w:t xml:space="preserve"> </w:t>
      </w:r>
      <w:r w:rsidR="00590B54" w:rsidRPr="006A5D4E">
        <w:rPr>
          <w:rFonts w:ascii="Arial" w:hAnsi="Arial" w:cs="Arial"/>
          <w:sz w:val="22"/>
          <w:szCs w:val="22"/>
        </w:rPr>
        <w:t xml:space="preserve">Guía </w:t>
      </w:r>
      <w:r w:rsidR="00590B54">
        <w:rPr>
          <w:rFonts w:ascii="Arial" w:hAnsi="Arial" w:cs="Arial"/>
          <w:sz w:val="22"/>
          <w:szCs w:val="22"/>
        </w:rPr>
        <w:t>p</w:t>
      </w:r>
      <w:r w:rsidR="00590B54" w:rsidRPr="006A5D4E">
        <w:rPr>
          <w:rFonts w:ascii="Arial" w:hAnsi="Arial" w:cs="Arial"/>
          <w:sz w:val="22"/>
          <w:szCs w:val="22"/>
        </w:rPr>
        <w:t xml:space="preserve">ara la </w:t>
      </w:r>
      <w:r w:rsidR="00590B54">
        <w:rPr>
          <w:rFonts w:ascii="Arial" w:hAnsi="Arial" w:cs="Arial"/>
          <w:sz w:val="22"/>
          <w:szCs w:val="22"/>
        </w:rPr>
        <w:t>D</w:t>
      </w:r>
      <w:r w:rsidR="00590B54" w:rsidRPr="006A5D4E">
        <w:rPr>
          <w:rFonts w:ascii="Arial" w:hAnsi="Arial" w:cs="Arial"/>
          <w:sz w:val="22"/>
          <w:szCs w:val="22"/>
        </w:rPr>
        <w:t xml:space="preserve">enuncia de </w:t>
      </w:r>
      <w:r w:rsidR="00590B54">
        <w:rPr>
          <w:rFonts w:ascii="Arial" w:hAnsi="Arial" w:cs="Arial"/>
          <w:sz w:val="22"/>
          <w:szCs w:val="22"/>
        </w:rPr>
        <w:t>A</w:t>
      </w:r>
      <w:r w:rsidR="00590B54" w:rsidRPr="006A5D4E">
        <w:rPr>
          <w:rFonts w:ascii="Arial" w:hAnsi="Arial" w:cs="Arial"/>
          <w:sz w:val="22"/>
          <w:szCs w:val="22"/>
        </w:rPr>
        <w:t xml:space="preserve">ctos de </w:t>
      </w:r>
      <w:r w:rsidR="00590B54">
        <w:rPr>
          <w:rFonts w:ascii="Arial" w:hAnsi="Arial" w:cs="Arial"/>
          <w:sz w:val="22"/>
          <w:szCs w:val="22"/>
        </w:rPr>
        <w:t>C</w:t>
      </w:r>
      <w:r w:rsidR="00590B54" w:rsidRPr="006A5D4E">
        <w:rPr>
          <w:rFonts w:ascii="Arial" w:hAnsi="Arial" w:cs="Arial"/>
          <w:sz w:val="22"/>
          <w:szCs w:val="22"/>
        </w:rPr>
        <w:t xml:space="preserve">orrupción, </w:t>
      </w:r>
      <w:r w:rsidR="00590B54">
        <w:rPr>
          <w:rFonts w:ascii="Arial" w:hAnsi="Arial" w:cs="Arial"/>
          <w:sz w:val="22"/>
          <w:szCs w:val="22"/>
        </w:rPr>
        <w:t>C</w:t>
      </w:r>
      <w:r w:rsidR="00590B54" w:rsidRPr="006A5D4E">
        <w:rPr>
          <w:rFonts w:ascii="Arial" w:hAnsi="Arial" w:cs="Arial"/>
          <w:sz w:val="22"/>
          <w:szCs w:val="22"/>
        </w:rPr>
        <w:t xml:space="preserve">onflictos de </w:t>
      </w:r>
      <w:r w:rsidR="00590B54">
        <w:rPr>
          <w:rFonts w:ascii="Arial" w:hAnsi="Arial" w:cs="Arial"/>
          <w:sz w:val="22"/>
          <w:szCs w:val="22"/>
        </w:rPr>
        <w:t>I</w:t>
      </w:r>
      <w:r w:rsidR="00590B54" w:rsidRPr="006A5D4E">
        <w:rPr>
          <w:rFonts w:ascii="Arial" w:hAnsi="Arial" w:cs="Arial"/>
          <w:sz w:val="22"/>
          <w:szCs w:val="22"/>
        </w:rPr>
        <w:t xml:space="preserve">nterés, </w:t>
      </w:r>
      <w:r w:rsidR="00590B54">
        <w:rPr>
          <w:rFonts w:ascii="Arial" w:hAnsi="Arial" w:cs="Arial"/>
          <w:sz w:val="22"/>
          <w:szCs w:val="22"/>
        </w:rPr>
        <w:t>A</w:t>
      </w:r>
      <w:r w:rsidR="00590B54" w:rsidRPr="006A5D4E">
        <w:rPr>
          <w:rFonts w:ascii="Arial" w:hAnsi="Arial" w:cs="Arial"/>
          <w:sz w:val="22"/>
          <w:szCs w:val="22"/>
        </w:rPr>
        <w:t xml:space="preserve">coso </w:t>
      </w:r>
      <w:r w:rsidR="00590B54">
        <w:rPr>
          <w:rFonts w:ascii="Arial" w:hAnsi="Arial" w:cs="Arial"/>
          <w:sz w:val="22"/>
          <w:szCs w:val="22"/>
        </w:rPr>
        <w:t>S</w:t>
      </w:r>
      <w:r w:rsidR="00590B54" w:rsidRPr="006A5D4E">
        <w:rPr>
          <w:rFonts w:ascii="Arial" w:hAnsi="Arial" w:cs="Arial"/>
          <w:sz w:val="22"/>
          <w:szCs w:val="22"/>
        </w:rPr>
        <w:t xml:space="preserve">exual y/o </w:t>
      </w:r>
      <w:r w:rsidR="00590B54">
        <w:rPr>
          <w:rFonts w:ascii="Arial" w:hAnsi="Arial" w:cs="Arial"/>
          <w:sz w:val="22"/>
          <w:szCs w:val="22"/>
        </w:rPr>
        <w:t>V</w:t>
      </w:r>
      <w:r w:rsidR="00590B54" w:rsidRPr="006A5D4E">
        <w:rPr>
          <w:rFonts w:ascii="Arial" w:hAnsi="Arial" w:cs="Arial"/>
          <w:sz w:val="22"/>
          <w:szCs w:val="22"/>
        </w:rPr>
        <w:t>iolencia</w:t>
      </w:r>
      <w:r w:rsidR="00A81B8D">
        <w:rPr>
          <w:rFonts w:ascii="Arial" w:hAnsi="Arial" w:cs="Arial"/>
          <w:sz w:val="22"/>
          <w:szCs w:val="22"/>
          <w:lang w:val="es-CO"/>
        </w:rPr>
        <w:t>,</w:t>
      </w:r>
      <w:r w:rsidRPr="00651C41">
        <w:rPr>
          <w:rFonts w:ascii="Arial" w:hAnsi="Arial" w:cs="Arial"/>
          <w:sz w:val="22"/>
          <w:szCs w:val="22"/>
          <w:lang w:val="es-CO"/>
        </w:rPr>
        <w:t xml:space="preserve"> establece que la identidad del denunciante será protegida si así lo solicita expresamente o si usa el canal de correo electrónico institucional.</w:t>
      </w:r>
    </w:p>
    <w:p w14:paraId="2F3E23F8" w14:textId="77777777" w:rsidR="008F518E" w:rsidRDefault="008F518E" w:rsidP="008F518E">
      <w:pPr>
        <w:rPr>
          <w:rFonts w:ascii="Arial" w:hAnsi="Arial" w:cs="Arial"/>
          <w:sz w:val="22"/>
          <w:szCs w:val="22"/>
          <w:lang w:val="es-CO"/>
        </w:rPr>
      </w:pPr>
    </w:p>
    <w:p w14:paraId="7C3C22AB" w14:textId="77777777" w:rsidR="00006DA6" w:rsidRDefault="00006DA6" w:rsidP="008F518E">
      <w:pPr>
        <w:rPr>
          <w:rFonts w:ascii="Arial" w:hAnsi="Arial" w:cs="Arial"/>
          <w:sz w:val="22"/>
          <w:szCs w:val="22"/>
          <w:lang w:val="es-CO"/>
        </w:rPr>
      </w:pPr>
    </w:p>
    <w:p w14:paraId="7726B9D3" w14:textId="77777777" w:rsidR="00A81B8D" w:rsidRPr="00651C41" w:rsidRDefault="00A81B8D" w:rsidP="008F518E">
      <w:pPr>
        <w:rPr>
          <w:rFonts w:ascii="Arial" w:hAnsi="Arial" w:cs="Arial"/>
          <w:sz w:val="22"/>
          <w:szCs w:val="22"/>
          <w:lang w:val="es-CO"/>
        </w:rPr>
      </w:pPr>
    </w:p>
    <w:p w14:paraId="7DF6AC8B" w14:textId="77777777" w:rsidR="008F518E" w:rsidRPr="00651C41" w:rsidRDefault="008F518E" w:rsidP="008F518E">
      <w:pPr>
        <w:rPr>
          <w:rFonts w:ascii="Arial" w:hAnsi="Arial" w:cs="Arial"/>
          <w:b/>
          <w:bCs/>
          <w:sz w:val="22"/>
          <w:szCs w:val="22"/>
          <w:lang w:val="es-CO"/>
        </w:rPr>
      </w:pPr>
      <w:r w:rsidRPr="00651C41">
        <w:rPr>
          <w:rFonts w:ascii="Arial" w:hAnsi="Arial" w:cs="Arial"/>
          <w:b/>
          <w:bCs/>
          <w:sz w:val="22"/>
          <w:szCs w:val="22"/>
          <w:lang w:val="es-CO"/>
        </w:rPr>
        <w:t>Proceso de Gestión de Denuncias:</w:t>
      </w:r>
    </w:p>
    <w:p w14:paraId="7B464D53" w14:textId="77777777" w:rsidR="008F518E" w:rsidRPr="00651C41" w:rsidRDefault="008F518E" w:rsidP="008F518E">
      <w:pPr>
        <w:rPr>
          <w:rFonts w:ascii="Arial" w:hAnsi="Arial" w:cs="Arial"/>
          <w:sz w:val="22"/>
          <w:szCs w:val="22"/>
          <w:lang w:val="es-CO"/>
        </w:rPr>
      </w:pPr>
    </w:p>
    <w:p w14:paraId="53115AAB" w14:textId="2E4AF465" w:rsidR="008F518E" w:rsidRPr="00651C41" w:rsidRDefault="008F518E" w:rsidP="008F518E">
      <w:pPr>
        <w:rPr>
          <w:rFonts w:ascii="Arial" w:hAnsi="Arial" w:cs="Arial"/>
          <w:sz w:val="22"/>
          <w:szCs w:val="22"/>
          <w:lang w:val="es-CO"/>
        </w:rPr>
      </w:pPr>
      <w:r w:rsidRPr="00651C41">
        <w:rPr>
          <w:rFonts w:ascii="Arial" w:hAnsi="Arial" w:cs="Arial"/>
          <w:sz w:val="22"/>
          <w:szCs w:val="22"/>
          <w:lang w:val="es-CO"/>
        </w:rPr>
        <w:t>La gestión de las denuncias sigue los lineamientos establecidos en el procedimiento TH-PR-010</w:t>
      </w:r>
      <w:r w:rsidR="00644702">
        <w:rPr>
          <w:rFonts w:ascii="Arial" w:hAnsi="Arial" w:cs="Arial"/>
          <w:sz w:val="22"/>
          <w:szCs w:val="22"/>
          <w:lang w:val="es-CO"/>
        </w:rPr>
        <w:t xml:space="preserve"> </w:t>
      </w:r>
      <w:r w:rsidR="00644702" w:rsidRPr="00651C41">
        <w:rPr>
          <w:rFonts w:ascii="Arial" w:hAnsi="Arial" w:cs="Arial"/>
          <w:sz w:val="22"/>
          <w:szCs w:val="22"/>
          <w:lang w:val="es-CO"/>
        </w:rPr>
        <w:t>Procesos disciplinarios</w:t>
      </w:r>
      <w:r w:rsidRPr="00651C41">
        <w:rPr>
          <w:rFonts w:ascii="Arial" w:hAnsi="Arial" w:cs="Arial"/>
          <w:sz w:val="22"/>
          <w:szCs w:val="22"/>
          <w:lang w:val="es-CO"/>
        </w:rPr>
        <w:t>, el cual establece cinco etapas esenciales:</w:t>
      </w:r>
    </w:p>
    <w:p w14:paraId="5BD03327" w14:textId="77777777" w:rsidR="008F518E" w:rsidRPr="00651C41" w:rsidRDefault="008F518E" w:rsidP="008F518E">
      <w:pPr>
        <w:rPr>
          <w:rFonts w:ascii="Arial" w:hAnsi="Arial" w:cs="Arial"/>
          <w:sz w:val="22"/>
          <w:szCs w:val="22"/>
          <w:lang w:val="es-CO"/>
        </w:rPr>
      </w:pPr>
    </w:p>
    <w:p w14:paraId="5D47419F" w14:textId="77777777" w:rsidR="008F518E" w:rsidRPr="00644702" w:rsidRDefault="008F518E" w:rsidP="00644702">
      <w:pPr>
        <w:pStyle w:val="Prrafodelista"/>
        <w:numPr>
          <w:ilvl w:val="0"/>
          <w:numId w:val="26"/>
        </w:numPr>
        <w:rPr>
          <w:rFonts w:ascii="Arial" w:hAnsi="Arial" w:cs="Arial"/>
          <w:sz w:val="22"/>
          <w:szCs w:val="22"/>
          <w:lang w:val="es-CO"/>
        </w:rPr>
      </w:pPr>
      <w:r w:rsidRPr="00644702">
        <w:rPr>
          <w:rFonts w:ascii="Arial" w:hAnsi="Arial" w:cs="Arial"/>
          <w:b/>
          <w:bCs/>
          <w:sz w:val="22"/>
          <w:szCs w:val="22"/>
          <w:lang w:val="es-CO"/>
        </w:rPr>
        <w:t>Recepción y evaluación inicial:</w:t>
      </w:r>
      <w:r w:rsidRPr="00644702">
        <w:rPr>
          <w:rFonts w:ascii="Arial" w:hAnsi="Arial" w:cs="Arial"/>
          <w:sz w:val="22"/>
          <w:szCs w:val="22"/>
          <w:lang w:val="es-CO"/>
        </w:rPr>
        <w:t xml:space="preserve"> La Secretaría General recibe y evalúa la denuncia para determinar si se debe iniciar una actuación disciplinaria.</w:t>
      </w:r>
    </w:p>
    <w:p w14:paraId="11AD6487" w14:textId="77777777" w:rsidR="008F518E" w:rsidRPr="00651C41" w:rsidRDefault="008F518E" w:rsidP="008F518E">
      <w:pPr>
        <w:rPr>
          <w:rFonts w:ascii="Arial" w:hAnsi="Arial" w:cs="Arial"/>
          <w:sz w:val="22"/>
          <w:szCs w:val="22"/>
          <w:lang w:val="es-CO"/>
        </w:rPr>
      </w:pPr>
    </w:p>
    <w:p w14:paraId="43F65ADF" w14:textId="77777777" w:rsidR="008F518E" w:rsidRPr="00644702" w:rsidRDefault="008F518E" w:rsidP="00644702">
      <w:pPr>
        <w:pStyle w:val="Prrafodelista"/>
        <w:numPr>
          <w:ilvl w:val="0"/>
          <w:numId w:val="26"/>
        </w:numPr>
        <w:jc w:val="both"/>
        <w:rPr>
          <w:rFonts w:ascii="Arial" w:hAnsi="Arial" w:cs="Arial"/>
          <w:sz w:val="22"/>
          <w:szCs w:val="22"/>
          <w:lang w:val="es-CO"/>
        </w:rPr>
      </w:pPr>
      <w:r w:rsidRPr="00644702">
        <w:rPr>
          <w:rFonts w:ascii="Arial" w:hAnsi="Arial" w:cs="Arial"/>
          <w:b/>
          <w:bCs/>
          <w:sz w:val="22"/>
          <w:szCs w:val="22"/>
          <w:lang w:val="es-CO"/>
        </w:rPr>
        <w:t>Determinación de competencia:</w:t>
      </w:r>
      <w:r w:rsidRPr="00644702">
        <w:rPr>
          <w:rFonts w:ascii="Arial" w:hAnsi="Arial" w:cs="Arial"/>
          <w:sz w:val="22"/>
          <w:szCs w:val="22"/>
          <w:lang w:val="es-CO"/>
        </w:rPr>
        <w:t xml:space="preserve"> Se verifica si la denuncia es competencia del MinCIT y se define el proceso a seguir.</w:t>
      </w:r>
    </w:p>
    <w:p w14:paraId="5D08EFF5" w14:textId="77777777" w:rsidR="008F518E" w:rsidRPr="00651C41" w:rsidRDefault="008F518E" w:rsidP="008F518E">
      <w:pPr>
        <w:jc w:val="both"/>
        <w:rPr>
          <w:rFonts w:ascii="Arial" w:hAnsi="Arial" w:cs="Arial"/>
          <w:sz w:val="22"/>
          <w:szCs w:val="22"/>
          <w:lang w:val="es-CO"/>
        </w:rPr>
      </w:pPr>
    </w:p>
    <w:p w14:paraId="3AEA66C4" w14:textId="77777777" w:rsidR="008F518E" w:rsidRPr="00644702" w:rsidRDefault="008F518E" w:rsidP="00644702">
      <w:pPr>
        <w:pStyle w:val="Prrafodelista"/>
        <w:numPr>
          <w:ilvl w:val="0"/>
          <w:numId w:val="27"/>
        </w:numPr>
        <w:jc w:val="both"/>
        <w:rPr>
          <w:rFonts w:ascii="Arial" w:hAnsi="Arial" w:cs="Arial"/>
          <w:sz w:val="22"/>
          <w:szCs w:val="22"/>
          <w:lang w:val="es-CO"/>
        </w:rPr>
      </w:pPr>
      <w:r w:rsidRPr="00644702">
        <w:rPr>
          <w:rFonts w:ascii="Arial" w:hAnsi="Arial" w:cs="Arial"/>
          <w:b/>
          <w:bCs/>
          <w:sz w:val="22"/>
          <w:szCs w:val="22"/>
          <w:lang w:val="es-CO"/>
        </w:rPr>
        <w:t>Investigación preliminar o formal:</w:t>
      </w:r>
      <w:r w:rsidRPr="00644702">
        <w:rPr>
          <w:rFonts w:ascii="Arial" w:hAnsi="Arial" w:cs="Arial"/>
          <w:sz w:val="22"/>
          <w:szCs w:val="22"/>
          <w:lang w:val="es-CO"/>
        </w:rPr>
        <w:t xml:space="preserve"> Se recopilan pruebas y se garantiza el debido proceso para el presunto implicado.</w:t>
      </w:r>
    </w:p>
    <w:p w14:paraId="4D754219" w14:textId="77777777" w:rsidR="008F518E" w:rsidRPr="00651C41" w:rsidRDefault="008F518E" w:rsidP="008F518E">
      <w:pPr>
        <w:jc w:val="both"/>
        <w:rPr>
          <w:rFonts w:ascii="Arial" w:hAnsi="Arial" w:cs="Arial"/>
          <w:sz w:val="22"/>
          <w:szCs w:val="22"/>
          <w:lang w:val="es-CO"/>
        </w:rPr>
      </w:pPr>
    </w:p>
    <w:p w14:paraId="26758B35" w14:textId="77777777" w:rsidR="008F518E" w:rsidRPr="00644702" w:rsidRDefault="008F518E" w:rsidP="00644702">
      <w:pPr>
        <w:pStyle w:val="Prrafodelista"/>
        <w:numPr>
          <w:ilvl w:val="0"/>
          <w:numId w:val="27"/>
        </w:numPr>
        <w:jc w:val="both"/>
        <w:rPr>
          <w:rFonts w:ascii="Arial" w:hAnsi="Arial" w:cs="Arial"/>
          <w:sz w:val="22"/>
          <w:szCs w:val="22"/>
          <w:lang w:val="es-CO"/>
        </w:rPr>
      </w:pPr>
      <w:r w:rsidRPr="00644702">
        <w:rPr>
          <w:rFonts w:ascii="Arial" w:hAnsi="Arial" w:cs="Arial"/>
          <w:b/>
          <w:bCs/>
          <w:sz w:val="22"/>
          <w:szCs w:val="22"/>
          <w:lang w:val="es-CO"/>
        </w:rPr>
        <w:t>Decisión y acciones correctivas:</w:t>
      </w:r>
      <w:r w:rsidRPr="00644702">
        <w:rPr>
          <w:rFonts w:ascii="Arial" w:hAnsi="Arial" w:cs="Arial"/>
          <w:sz w:val="22"/>
          <w:szCs w:val="22"/>
          <w:lang w:val="es-CO"/>
        </w:rPr>
        <w:t xml:space="preserve"> El resultado puede derivar en sanciones disciplinarias o remisión a otras autoridades.</w:t>
      </w:r>
    </w:p>
    <w:p w14:paraId="066A26BB" w14:textId="77777777" w:rsidR="008F518E" w:rsidRPr="00651C41" w:rsidRDefault="008F518E" w:rsidP="008F518E">
      <w:pPr>
        <w:jc w:val="both"/>
        <w:rPr>
          <w:rFonts w:ascii="Arial" w:hAnsi="Arial" w:cs="Arial"/>
          <w:sz w:val="22"/>
          <w:szCs w:val="22"/>
          <w:lang w:val="es-CO"/>
        </w:rPr>
      </w:pPr>
    </w:p>
    <w:p w14:paraId="315C896F" w14:textId="77777777" w:rsidR="008F518E" w:rsidRPr="00644702" w:rsidRDefault="008F518E" w:rsidP="00644702">
      <w:pPr>
        <w:pStyle w:val="Prrafodelista"/>
        <w:numPr>
          <w:ilvl w:val="0"/>
          <w:numId w:val="27"/>
        </w:numPr>
        <w:jc w:val="both"/>
        <w:rPr>
          <w:rFonts w:ascii="Arial" w:hAnsi="Arial" w:cs="Arial"/>
          <w:sz w:val="22"/>
          <w:szCs w:val="22"/>
          <w:lang w:val="es-CO"/>
        </w:rPr>
      </w:pPr>
      <w:r w:rsidRPr="00644702">
        <w:rPr>
          <w:rFonts w:ascii="Arial" w:hAnsi="Arial" w:cs="Arial"/>
          <w:b/>
          <w:bCs/>
          <w:sz w:val="22"/>
          <w:szCs w:val="22"/>
          <w:lang w:val="es-CO"/>
        </w:rPr>
        <w:t>Seguimiento y cierre:</w:t>
      </w:r>
      <w:r w:rsidRPr="00644702">
        <w:rPr>
          <w:rFonts w:ascii="Arial" w:hAnsi="Arial" w:cs="Arial"/>
          <w:sz w:val="22"/>
          <w:szCs w:val="22"/>
          <w:lang w:val="es-CO"/>
        </w:rPr>
        <w:t xml:space="preserve"> Se documenta y archiva el caso en el Sistema de Información Disciplinaria (SID).</w:t>
      </w:r>
    </w:p>
    <w:p w14:paraId="46113553" w14:textId="77777777" w:rsidR="008F518E" w:rsidRPr="00651C41" w:rsidRDefault="008F518E" w:rsidP="008F518E">
      <w:pPr>
        <w:jc w:val="both"/>
        <w:rPr>
          <w:rFonts w:ascii="Arial" w:hAnsi="Arial" w:cs="Arial"/>
          <w:sz w:val="22"/>
          <w:szCs w:val="22"/>
          <w:lang w:val="es-CO"/>
        </w:rPr>
      </w:pPr>
    </w:p>
    <w:p w14:paraId="1D378E5E" w14:textId="77777777" w:rsidR="008F518E" w:rsidRPr="00651C41" w:rsidRDefault="008F518E" w:rsidP="008F518E">
      <w:pPr>
        <w:jc w:val="both"/>
        <w:rPr>
          <w:rFonts w:ascii="Arial" w:hAnsi="Arial" w:cs="Arial"/>
          <w:b/>
          <w:bCs/>
          <w:sz w:val="22"/>
          <w:szCs w:val="22"/>
          <w:lang w:val="es-CO"/>
        </w:rPr>
      </w:pPr>
      <w:r w:rsidRPr="00651C41">
        <w:rPr>
          <w:rFonts w:ascii="Arial" w:hAnsi="Arial" w:cs="Arial"/>
          <w:b/>
          <w:bCs/>
          <w:sz w:val="22"/>
          <w:szCs w:val="22"/>
          <w:lang w:val="es-CO"/>
        </w:rPr>
        <w:t>Protección del Denunciante y del Investigado:</w:t>
      </w:r>
    </w:p>
    <w:p w14:paraId="775D5E1F" w14:textId="77777777" w:rsidR="008F518E" w:rsidRPr="00651C41" w:rsidRDefault="008F518E" w:rsidP="008F518E">
      <w:pPr>
        <w:rPr>
          <w:rFonts w:ascii="Arial" w:hAnsi="Arial" w:cs="Arial"/>
          <w:sz w:val="22"/>
          <w:szCs w:val="22"/>
          <w:lang w:val="es-CO"/>
        </w:rPr>
      </w:pPr>
    </w:p>
    <w:p w14:paraId="53F0D162" w14:textId="7118ADE5" w:rsidR="008F518E" w:rsidRPr="00651C41" w:rsidRDefault="008F518E" w:rsidP="008F518E">
      <w:pPr>
        <w:jc w:val="both"/>
        <w:rPr>
          <w:rFonts w:ascii="Arial" w:hAnsi="Arial" w:cs="Arial"/>
          <w:sz w:val="22"/>
          <w:szCs w:val="22"/>
          <w:lang w:val="es-CO"/>
        </w:rPr>
      </w:pPr>
      <w:r w:rsidRPr="00651C41">
        <w:rPr>
          <w:rFonts w:ascii="Arial" w:hAnsi="Arial" w:cs="Arial"/>
          <w:sz w:val="22"/>
          <w:szCs w:val="22"/>
          <w:lang w:val="es-CO"/>
        </w:rPr>
        <w:t>El Ministerio protege tanto al denunciante como al investigado. En concordancia con los principios del debido proceso y la confidencialidad, se garantiza la reserva de identidad del denunciante, de a</w:t>
      </w:r>
      <w:r w:rsidR="00A81B8D">
        <w:rPr>
          <w:rFonts w:ascii="Arial" w:hAnsi="Arial" w:cs="Arial"/>
          <w:sz w:val="22"/>
          <w:szCs w:val="22"/>
          <w:lang w:val="es-CO"/>
        </w:rPr>
        <w:t>cuerdo con lo estipulado en la g</w:t>
      </w:r>
      <w:r w:rsidRPr="00651C41">
        <w:rPr>
          <w:rFonts w:ascii="Arial" w:hAnsi="Arial" w:cs="Arial"/>
          <w:sz w:val="22"/>
          <w:szCs w:val="22"/>
          <w:lang w:val="es-CO"/>
        </w:rPr>
        <w:t>uía IC-GU-030</w:t>
      </w:r>
      <w:r w:rsidR="00A81B8D">
        <w:rPr>
          <w:rFonts w:ascii="Arial" w:hAnsi="Arial" w:cs="Arial"/>
          <w:sz w:val="22"/>
          <w:szCs w:val="22"/>
          <w:lang w:val="es-CO"/>
        </w:rPr>
        <w:t xml:space="preserve"> </w:t>
      </w:r>
      <w:r w:rsidR="006A5D4E" w:rsidRPr="006A5D4E">
        <w:rPr>
          <w:rFonts w:ascii="Arial" w:hAnsi="Arial" w:cs="Arial"/>
          <w:sz w:val="22"/>
          <w:szCs w:val="22"/>
        </w:rPr>
        <w:t xml:space="preserve">Guía </w:t>
      </w:r>
      <w:r w:rsidR="006A5D4E">
        <w:rPr>
          <w:rFonts w:ascii="Arial" w:hAnsi="Arial" w:cs="Arial"/>
          <w:sz w:val="22"/>
          <w:szCs w:val="22"/>
        </w:rPr>
        <w:t>p</w:t>
      </w:r>
      <w:r w:rsidR="006A5D4E" w:rsidRPr="006A5D4E">
        <w:rPr>
          <w:rFonts w:ascii="Arial" w:hAnsi="Arial" w:cs="Arial"/>
          <w:sz w:val="22"/>
          <w:szCs w:val="22"/>
        </w:rPr>
        <w:t xml:space="preserve">ara la </w:t>
      </w:r>
      <w:r w:rsidR="006A5D4E">
        <w:rPr>
          <w:rFonts w:ascii="Arial" w:hAnsi="Arial" w:cs="Arial"/>
          <w:sz w:val="22"/>
          <w:szCs w:val="22"/>
        </w:rPr>
        <w:t>D</w:t>
      </w:r>
      <w:r w:rsidR="006A5D4E" w:rsidRPr="006A5D4E">
        <w:rPr>
          <w:rFonts w:ascii="Arial" w:hAnsi="Arial" w:cs="Arial"/>
          <w:sz w:val="22"/>
          <w:szCs w:val="22"/>
        </w:rPr>
        <w:t xml:space="preserve">enuncia de </w:t>
      </w:r>
      <w:r w:rsidR="006A5D4E">
        <w:rPr>
          <w:rFonts w:ascii="Arial" w:hAnsi="Arial" w:cs="Arial"/>
          <w:sz w:val="22"/>
          <w:szCs w:val="22"/>
        </w:rPr>
        <w:t>A</w:t>
      </w:r>
      <w:r w:rsidR="006A5D4E" w:rsidRPr="006A5D4E">
        <w:rPr>
          <w:rFonts w:ascii="Arial" w:hAnsi="Arial" w:cs="Arial"/>
          <w:sz w:val="22"/>
          <w:szCs w:val="22"/>
        </w:rPr>
        <w:t xml:space="preserve">ctos de </w:t>
      </w:r>
      <w:r w:rsidR="006A5D4E">
        <w:rPr>
          <w:rFonts w:ascii="Arial" w:hAnsi="Arial" w:cs="Arial"/>
          <w:sz w:val="22"/>
          <w:szCs w:val="22"/>
        </w:rPr>
        <w:t>C</w:t>
      </w:r>
      <w:r w:rsidR="006A5D4E" w:rsidRPr="006A5D4E">
        <w:rPr>
          <w:rFonts w:ascii="Arial" w:hAnsi="Arial" w:cs="Arial"/>
          <w:sz w:val="22"/>
          <w:szCs w:val="22"/>
        </w:rPr>
        <w:t xml:space="preserve">orrupción, </w:t>
      </w:r>
      <w:r w:rsidR="006A5D4E">
        <w:rPr>
          <w:rFonts w:ascii="Arial" w:hAnsi="Arial" w:cs="Arial"/>
          <w:sz w:val="22"/>
          <w:szCs w:val="22"/>
        </w:rPr>
        <w:t>C</w:t>
      </w:r>
      <w:r w:rsidR="006A5D4E" w:rsidRPr="006A5D4E">
        <w:rPr>
          <w:rFonts w:ascii="Arial" w:hAnsi="Arial" w:cs="Arial"/>
          <w:sz w:val="22"/>
          <w:szCs w:val="22"/>
        </w:rPr>
        <w:t xml:space="preserve">onflictos de </w:t>
      </w:r>
      <w:r w:rsidR="006A5D4E">
        <w:rPr>
          <w:rFonts w:ascii="Arial" w:hAnsi="Arial" w:cs="Arial"/>
          <w:sz w:val="22"/>
          <w:szCs w:val="22"/>
        </w:rPr>
        <w:t>I</w:t>
      </w:r>
      <w:r w:rsidR="006A5D4E" w:rsidRPr="006A5D4E">
        <w:rPr>
          <w:rFonts w:ascii="Arial" w:hAnsi="Arial" w:cs="Arial"/>
          <w:sz w:val="22"/>
          <w:szCs w:val="22"/>
        </w:rPr>
        <w:t xml:space="preserve">nterés, </w:t>
      </w:r>
      <w:r w:rsidR="006A5D4E">
        <w:rPr>
          <w:rFonts w:ascii="Arial" w:hAnsi="Arial" w:cs="Arial"/>
          <w:sz w:val="22"/>
          <w:szCs w:val="22"/>
        </w:rPr>
        <w:t>A</w:t>
      </w:r>
      <w:r w:rsidR="006A5D4E" w:rsidRPr="006A5D4E">
        <w:rPr>
          <w:rFonts w:ascii="Arial" w:hAnsi="Arial" w:cs="Arial"/>
          <w:sz w:val="22"/>
          <w:szCs w:val="22"/>
        </w:rPr>
        <w:t xml:space="preserve">coso </w:t>
      </w:r>
      <w:r w:rsidR="006A5D4E">
        <w:rPr>
          <w:rFonts w:ascii="Arial" w:hAnsi="Arial" w:cs="Arial"/>
          <w:sz w:val="22"/>
          <w:szCs w:val="22"/>
        </w:rPr>
        <w:t>S</w:t>
      </w:r>
      <w:r w:rsidR="006A5D4E" w:rsidRPr="006A5D4E">
        <w:rPr>
          <w:rFonts w:ascii="Arial" w:hAnsi="Arial" w:cs="Arial"/>
          <w:sz w:val="22"/>
          <w:szCs w:val="22"/>
        </w:rPr>
        <w:t xml:space="preserve">exual y/o </w:t>
      </w:r>
      <w:r w:rsidR="006A5D4E">
        <w:rPr>
          <w:rFonts w:ascii="Arial" w:hAnsi="Arial" w:cs="Arial"/>
          <w:sz w:val="22"/>
          <w:szCs w:val="22"/>
        </w:rPr>
        <w:t>V</w:t>
      </w:r>
      <w:r w:rsidR="006A5D4E" w:rsidRPr="006A5D4E">
        <w:rPr>
          <w:rFonts w:ascii="Arial" w:hAnsi="Arial" w:cs="Arial"/>
          <w:sz w:val="22"/>
          <w:szCs w:val="22"/>
        </w:rPr>
        <w:t>iolencia</w:t>
      </w:r>
      <w:r w:rsidRPr="00651C41">
        <w:rPr>
          <w:rFonts w:ascii="Arial" w:hAnsi="Arial" w:cs="Arial"/>
          <w:sz w:val="22"/>
          <w:szCs w:val="22"/>
          <w:lang w:val="es-CO"/>
        </w:rPr>
        <w:t>.</w:t>
      </w:r>
    </w:p>
    <w:p w14:paraId="589D7BD6" w14:textId="77777777" w:rsidR="008F518E" w:rsidRPr="00651C41" w:rsidRDefault="008F518E" w:rsidP="008F518E">
      <w:pPr>
        <w:jc w:val="both"/>
        <w:rPr>
          <w:rFonts w:ascii="Arial" w:hAnsi="Arial" w:cs="Arial"/>
          <w:sz w:val="22"/>
          <w:szCs w:val="22"/>
          <w:lang w:val="es-CO"/>
        </w:rPr>
      </w:pPr>
    </w:p>
    <w:p w14:paraId="2CA4956A" w14:textId="07D53D14" w:rsidR="008F518E" w:rsidRPr="00651C41" w:rsidRDefault="008F518E" w:rsidP="008F518E">
      <w:pPr>
        <w:jc w:val="both"/>
        <w:rPr>
          <w:rFonts w:ascii="Arial" w:hAnsi="Arial" w:cs="Arial"/>
          <w:sz w:val="22"/>
          <w:szCs w:val="22"/>
          <w:lang w:val="es-CO"/>
        </w:rPr>
      </w:pPr>
      <w:r w:rsidRPr="00651C41">
        <w:rPr>
          <w:rFonts w:ascii="Arial" w:hAnsi="Arial" w:cs="Arial"/>
          <w:sz w:val="22"/>
          <w:szCs w:val="22"/>
          <w:lang w:val="es-CO"/>
        </w:rPr>
        <w:t xml:space="preserve">A su vez, el procedimiento TH-PR-010 Procesos </w:t>
      </w:r>
      <w:r w:rsidR="00A30BD3">
        <w:rPr>
          <w:rFonts w:ascii="Arial" w:hAnsi="Arial" w:cs="Arial"/>
          <w:sz w:val="22"/>
          <w:szCs w:val="22"/>
          <w:lang w:val="es-CO"/>
        </w:rPr>
        <w:t>D</w:t>
      </w:r>
      <w:r w:rsidRPr="00651C41">
        <w:rPr>
          <w:rFonts w:ascii="Arial" w:hAnsi="Arial" w:cs="Arial"/>
          <w:sz w:val="22"/>
          <w:szCs w:val="22"/>
          <w:lang w:val="es-CO"/>
        </w:rPr>
        <w:t>isciplinarios donde se señala la protección tanto al investigado como al denunciante, incluye los lineamientos claros sobre la presunción de inocencia, trato digno y garantías legales durante el proceso.</w:t>
      </w:r>
    </w:p>
    <w:p w14:paraId="4104C0B9" w14:textId="77777777" w:rsidR="008F518E" w:rsidRPr="00651C41" w:rsidRDefault="008F518E" w:rsidP="008F518E">
      <w:pPr>
        <w:rPr>
          <w:rFonts w:ascii="Arial" w:hAnsi="Arial" w:cs="Arial"/>
          <w:sz w:val="22"/>
          <w:szCs w:val="22"/>
          <w:lang w:val="es-CO"/>
        </w:rPr>
      </w:pPr>
    </w:p>
    <w:p w14:paraId="17186D72" w14:textId="77777777" w:rsidR="00295E09" w:rsidRPr="00651C41" w:rsidRDefault="00295E09" w:rsidP="00151527">
      <w:pPr>
        <w:pStyle w:val="Prrafodelista"/>
        <w:ind w:left="720"/>
        <w:rPr>
          <w:rFonts w:ascii="Arial" w:hAnsi="Arial" w:cs="Arial"/>
          <w:sz w:val="22"/>
          <w:szCs w:val="22"/>
          <w:lang w:val="es-CO"/>
        </w:rPr>
      </w:pPr>
    </w:p>
    <w:p w14:paraId="6466D4CF" w14:textId="77DEDD26" w:rsidR="00151527" w:rsidRPr="00F01DDF" w:rsidRDefault="00F01DDF" w:rsidP="00600E8B">
      <w:pPr>
        <w:pStyle w:val="Prrafodelista"/>
        <w:numPr>
          <w:ilvl w:val="1"/>
          <w:numId w:val="8"/>
        </w:numPr>
        <w:rPr>
          <w:rFonts w:ascii="Arial" w:hAnsi="Arial" w:cs="Arial"/>
          <w:b/>
          <w:bCs/>
          <w:sz w:val="22"/>
          <w:szCs w:val="22"/>
          <w:lang w:val="es-CO"/>
        </w:rPr>
      </w:pPr>
      <w:r w:rsidRPr="00F01DDF">
        <w:rPr>
          <w:rFonts w:ascii="Arial" w:hAnsi="Arial" w:cs="Arial"/>
          <w:b/>
          <w:bCs/>
          <w:sz w:val="22"/>
          <w:szCs w:val="22"/>
          <w:lang w:val="es-CO"/>
        </w:rPr>
        <w:t>Debida Diligencia</w:t>
      </w:r>
    </w:p>
    <w:p w14:paraId="0C9ECF17" w14:textId="77777777" w:rsidR="00F81C28" w:rsidRDefault="00F81C28" w:rsidP="00FC388B">
      <w:pPr>
        <w:rPr>
          <w:rFonts w:ascii="Arial" w:hAnsi="Arial" w:cs="Arial"/>
          <w:sz w:val="22"/>
          <w:szCs w:val="22"/>
          <w:lang w:val="es-CO"/>
        </w:rPr>
      </w:pPr>
    </w:p>
    <w:p w14:paraId="58EB6D19" w14:textId="67B0F4C5" w:rsidR="00FC388B" w:rsidRDefault="08190E16" w:rsidP="4E11DA18">
      <w:pPr>
        <w:jc w:val="both"/>
        <w:rPr>
          <w:rFonts w:ascii="Arial" w:eastAsia="Arial" w:hAnsi="Arial" w:cs="Arial"/>
          <w:sz w:val="22"/>
          <w:szCs w:val="22"/>
          <w:lang w:val="es-CO"/>
        </w:rPr>
      </w:pPr>
      <w:r w:rsidRPr="4E11DA18">
        <w:rPr>
          <w:rFonts w:ascii="Arial" w:eastAsia="Arial" w:hAnsi="Arial" w:cs="Arial"/>
          <w:sz w:val="22"/>
          <w:szCs w:val="22"/>
          <w:lang w:val="es-CO"/>
        </w:rPr>
        <w:lastRenderedPageBreak/>
        <w:t>En el marco del fortalecimiento institucional en materia de integridad, transparencia y prevención de riesgos asociados al Lavado de Activos, Financiación del Terrorismo y Financiación de la Proliferación de Armas de Destrucción Masiva – LA/FT/FPADM, el Ministerio de Comercio, Industria y Turismo se encuentra desarrollando una hoja de ruta de trabajo para la imple</w:t>
      </w:r>
      <w:r w:rsidR="002261D0">
        <w:rPr>
          <w:rFonts w:ascii="Arial" w:eastAsia="Arial" w:hAnsi="Arial" w:cs="Arial"/>
          <w:sz w:val="22"/>
          <w:szCs w:val="22"/>
          <w:lang w:val="es-CO"/>
        </w:rPr>
        <w:t xml:space="preserve">mentación progresiva </w:t>
      </w:r>
      <w:r w:rsidRPr="4E11DA18">
        <w:rPr>
          <w:rFonts w:ascii="Arial" w:eastAsia="Arial" w:hAnsi="Arial" w:cs="Arial"/>
          <w:sz w:val="22"/>
          <w:szCs w:val="22"/>
          <w:lang w:val="es-CO"/>
        </w:rPr>
        <w:t xml:space="preserve">de </w:t>
      </w:r>
      <w:r w:rsidR="002261D0">
        <w:rPr>
          <w:rFonts w:ascii="Arial" w:eastAsia="Arial" w:hAnsi="Arial" w:cs="Arial"/>
          <w:sz w:val="22"/>
          <w:szCs w:val="22"/>
          <w:lang w:val="es-CO"/>
        </w:rPr>
        <w:t xml:space="preserve">la </w:t>
      </w:r>
      <w:r w:rsidRPr="4E11DA18">
        <w:rPr>
          <w:rFonts w:ascii="Arial" w:eastAsia="Arial" w:hAnsi="Arial" w:cs="Arial"/>
          <w:sz w:val="22"/>
          <w:szCs w:val="22"/>
          <w:lang w:val="es-CO"/>
        </w:rPr>
        <w:t>Debida Diligencia.</w:t>
      </w:r>
    </w:p>
    <w:p w14:paraId="18686967" w14:textId="458C2CF1" w:rsidR="00FC388B" w:rsidRDefault="08190E16" w:rsidP="4E11DA18">
      <w:pPr>
        <w:jc w:val="both"/>
        <w:rPr>
          <w:rFonts w:ascii="Arial" w:eastAsia="Arial" w:hAnsi="Arial" w:cs="Arial"/>
          <w:sz w:val="22"/>
          <w:szCs w:val="22"/>
          <w:lang w:val="es-CO"/>
        </w:rPr>
      </w:pPr>
      <w:r w:rsidRPr="4E11DA18">
        <w:rPr>
          <w:rFonts w:ascii="Arial" w:eastAsia="Arial" w:hAnsi="Arial" w:cs="Arial"/>
          <w:sz w:val="22"/>
          <w:szCs w:val="22"/>
          <w:lang w:val="es-CO"/>
        </w:rPr>
        <w:t xml:space="preserve"> </w:t>
      </w:r>
    </w:p>
    <w:p w14:paraId="436B4A10" w14:textId="719BF476" w:rsidR="00FC388B" w:rsidRDefault="08190E16" w:rsidP="4E11DA18">
      <w:pPr>
        <w:jc w:val="both"/>
        <w:rPr>
          <w:rFonts w:ascii="Arial" w:eastAsia="Arial" w:hAnsi="Arial" w:cs="Arial"/>
          <w:sz w:val="22"/>
          <w:szCs w:val="22"/>
          <w:lang w:val="es-CO"/>
        </w:rPr>
      </w:pPr>
      <w:r w:rsidRPr="4E11DA18">
        <w:rPr>
          <w:rFonts w:ascii="Arial" w:eastAsia="Arial" w:hAnsi="Arial" w:cs="Arial"/>
          <w:sz w:val="22"/>
          <w:szCs w:val="22"/>
          <w:lang w:val="es-CO"/>
        </w:rPr>
        <w:t>Esta hoja de ruta está siendo liderada por la Oficina Asesora de Planeación Sectorial, en articulación con la</w:t>
      </w:r>
      <w:r w:rsidR="00274066">
        <w:rPr>
          <w:rFonts w:ascii="Arial" w:eastAsia="Arial" w:hAnsi="Arial" w:cs="Arial"/>
          <w:sz w:val="22"/>
          <w:szCs w:val="22"/>
          <w:lang w:val="es-CO"/>
        </w:rPr>
        <w:t xml:space="preserve"> primera línea de defensa (</w:t>
      </w:r>
      <w:r w:rsidRPr="4E11DA18">
        <w:rPr>
          <w:rFonts w:ascii="Arial" w:eastAsia="Arial" w:hAnsi="Arial" w:cs="Arial"/>
          <w:sz w:val="22"/>
          <w:szCs w:val="22"/>
          <w:lang w:val="es-CO"/>
        </w:rPr>
        <w:t>dependencias responsables de cada proceso</w:t>
      </w:r>
      <w:r w:rsidR="00274066">
        <w:rPr>
          <w:rFonts w:ascii="Arial" w:eastAsia="Arial" w:hAnsi="Arial" w:cs="Arial"/>
          <w:sz w:val="22"/>
          <w:szCs w:val="22"/>
          <w:lang w:val="es-CO"/>
        </w:rPr>
        <w:t>)</w:t>
      </w:r>
      <w:r w:rsidRPr="4E11DA18">
        <w:rPr>
          <w:rFonts w:ascii="Arial" w:eastAsia="Arial" w:hAnsi="Arial" w:cs="Arial"/>
          <w:sz w:val="22"/>
          <w:szCs w:val="22"/>
          <w:lang w:val="es-CO"/>
        </w:rPr>
        <w:t>, quienes serán los encargados de aplicar los lineamientos que garanticen el conocimiento, evaluación, monitoreo y control de las relaciones con terceros (contrapartes), bajo principios de integridad y mitigación de riesgos.</w:t>
      </w:r>
    </w:p>
    <w:p w14:paraId="4058F1A3" w14:textId="03351054" w:rsidR="00FC388B" w:rsidRDefault="08190E16" w:rsidP="4E11DA18">
      <w:pPr>
        <w:jc w:val="both"/>
        <w:rPr>
          <w:rFonts w:ascii="Arial" w:eastAsia="Arial" w:hAnsi="Arial" w:cs="Arial"/>
          <w:sz w:val="22"/>
          <w:szCs w:val="22"/>
          <w:lang w:val="es-CO"/>
        </w:rPr>
      </w:pPr>
      <w:r w:rsidRPr="4E11DA18">
        <w:rPr>
          <w:rFonts w:ascii="Arial" w:eastAsia="Arial" w:hAnsi="Arial" w:cs="Arial"/>
          <w:sz w:val="22"/>
          <w:szCs w:val="22"/>
          <w:lang w:val="es-CO"/>
        </w:rPr>
        <w:t xml:space="preserve"> </w:t>
      </w:r>
    </w:p>
    <w:p w14:paraId="31B0E3FF" w14:textId="239E4626" w:rsidR="00FC388B" w:rsidRDefault="08190E16" w:rsidP="4E11DA18">
      <w:pPr>
        <w:jc w:val="both"/>
        <w:rPr>
          <w:rFonts w:ascii="Arial" w:eastAsia="Arial" w:hAnsi="Arial" w:cs="Arial"/>
          <w:sz w:val="22"/>
          <w:szCs w:val="22"/>
          <w:lang w:val="es-CO"/>
        </w:rPr>
      </w:pPr>
      <w:r w:rsidRPr="4E11DA18">
        <w:rPr>
          <w:rFonts w:ascii="Arial" w:eastAsia="Arial" w:hAnsi="Arial" w:cs="Arial"/>
          <w:sz w:val="22"/>
          <w:szCs w:val="22"/>
          <w:lang w:val="es-CO"/>
        </w:rPr>
        <w:t>La Debida Diligencia es una herramienta clave que permite identificar, verificar y monitorear a las personas naturales o jurídicas con las que la entidad establece relaciones contractuales, cooperativas o de colaboración, con el fin de prevenir situaciones que puedan comprometer la ética pública, la legalidad y la imagen institucional. Este proceso incluye, entre otros elementos:</w:t>
      </w:r>
    </w:p>
    <w:p w14:paraId="631A96F6" w14:textId="7FC873D7" w:rsidR="00FC388B" w:rsidRDefault="08190E16" w:rsidP="4E11DA18">
      <w:pPr>
        <w:jc w:val="both"/>
        <w:rPr>
          <w:rFonts w:ascii="Arial" w:eastAsia="Arial" w:hAnsi="Arial" w:cs="Arial"/>
          <w:sz w:val="22"/>
          <w:szCs w:val="22"/>
          <w:lang w:val="es-CO"/>
        </w:rPr>
      </w:pPr>
      <w:r w:rsidRPr="4E11DA18">
        <w:rPr>
          <w:rFonts w:ascii="Arial" w:eastAsia="Arial" w:hAnsi="Arial" w:cs="Arial"/>
          <w:sz w:val="22"/>
          <w:szCs w:val="22"/>
          <w:lang w:val="es-CO"/>
        </w:rPr>
        <w:t xml:space="preserve"> </w:t>
      </w:r>
    </w:p>
    <w:p w14:paraId="79703F24" w14:textId="1981FB34" w:rsidR="00FC388B" w:rsidRPr="001E008E" w:rsidRDefault="08190E16" w:rsidP="00006DA6">
      <w:pPr>
        <w:pStyle w:val="Prrafodelista"/>
        <w:numPr>
          <w:ilvl w:val="0"/>
          <w:numId w:val="2"/>
        </w:numPr>
        <w:jc w:val="both"/>
        <w:rPr>
          <w:rFonts w:ascii="Arial" w:eastAsia="Arial" w:hAnsi="Arial" w:cs="Arial"/>
          <w:sz w:val="22"/>
          <w:szCs w:val="22"/>
          <w:lang w:val="es-CO"/>
        </w:rPr>
      </w:pPr>
      <w:r w:rsidRPr="001E008E">
        <w:rPr>
          <w:rFonts w:ascii="Arial" w:eastAsia="Arial" w:hAnsi="Arial" w:cs="Arial"/>
          <w:sz w:val="22"/>
          <w:szCs w:val="22"/>
          <w:lang w:val="es-CO"/>
        </w:rPr>
        <w:t xml:space="preserve">Verificación de antecedentes y validación de la información financiera, legal y reputacional de la contraparte. </w:t>
      </w:r>
    </w:p>
    <w:p w14:paraId="5E97B55A" w14:textId="5242435A" w:rsidR="00FC388B" w:rsidRPr="001E008E" w:rsidRDefault="08190E16" w:rsidP="00006DA6">
      <w:pPr>
        <w:pStyle w:val="Prrafodelista"/>
        <w:numPr>
          <w:ilvl w:val="0"/>
          <w:numId w:val="1"/>
        </w:numPr>
        <w:jc w:val="both"/>
        <w:rPr>
          <w:rFonts w:ascii="Arial" w:eastAsia="Arial" w:hAnsi="Arial" w:cs="Arial"/>
          <w:sz w:val="22"/>
          <w:szCs w:val="22"/>
          <w:lang w:val="es-CO"/>
        </w:rPr>
      </w:pPr>
      <w:r w:rsidRPr="001E008E">
        <w:rPr>
          <w:rFonts w:ascii="Arial" w:eastAsia="Arial" w:hAnsi="Arial" w:cs="Arial"/>
          <w:sz w:val="22"/>
          <w:szCs w:val="22"/>
          <w:lang w:val="es-CO"/>
        </w:rPr>
        <w:t xml:space="preserve">Evaluación de los riesgos asociados. </w:t>
      </w:r>
    </w:p>
    <w:p w14:paraId="6C2C5950" w14:textId="46551ACE" w:rsidR="00FC388B" w:rsidRPr="001E008E" w:rsidRDefault="08190E16" w:rsidP="00006DA6">
      <w:pPr>
        <w:pStyle w:val="Prrafodelista"/>
        <w:numPr>
          <w:ilvl w:val="0"/>
          <w:numId w:val="1"/>
        </w:numPr>
        <w:jc w:val="both"/>
        <w:rPr>
          <w:rFonts w:ascii="Arial" w:eastAsia="Arial" w:hAnsi="Arial" w:cs="Arial"/>
          <w:sz w:val="22"/>
          <w:szCs w:val="22"/>
          <w:lang w:val="es-CO"/>
        </w:rPr>
      </w:pPr>
      <w:r w:rsidRPr="001E008E">
        <w:rPr>
          <w:rFonts w:ascii="Arial" w:eastAsia="Arial" w:hAnsi="Arial" w:cs="Arial"/>
          <w:sz w:val="22"/>
          <w:szCs w:val="22"/>
          <w:lang w:val="es-CO"/>
        </w:rPr>
        <w:t xml:space="preserve">Establecimiento de medidas de control y mitigación. </w:t>
      </w:r>
    </w:p>
    <w:p w14:paraId="16B736B1" w14:textId="45AFE281" w:rsidR="00FC388B" w:rsidRDefault="08190E16" w:rsidP="00600E8B">
      <w:pPr>
        <w:pStyle w:val="Prrafodelista"/>
        <w:numPr>
          <w:ilvl w:val="0"/>
          <w:numId w:val="1"/>
        </w:numPr>
        <w:jc w:val="both"/>
        <w:rPr>
          <w:rFonts w:ascii="Arial" w:eastAsia="Arial" w:hAnsi="Arial" w:cs="Arial"/>
          <w:sz w:val="22"/>
          <w:szCs w:val="22"/>
          <w:lang w:val="es-CO"/>
        </w:rPr>
      </w:pPr>
      <w:r w:rsidRPr="4E11DA18">
        <w:rPr>
          <w:rFonts w:ascii="Arial" w:eastAsia="Arial" w:hAnsi="Arial" w:cs="Arial"/>
          <w:sz w:val="22"/>
          <w:szCs w:val="22"/>
          <w:lang w:val="es-CO"/>
        </w:rPr>
        <w:t>Monitoreo periódico de la contraparte y reporte de operaciones inusuales o sospechosas.</w:t>
      </w:r>
    </w:p>
    <w:p w14:paraId="76AAEF45" w14:textId="72E402C7" w:rsidR="00FC388B" w:rsidRDefault="08190E16" w:rsidP="4E11DA18">
      <w:pPr>
        <w:jc w:val="both"/>
        <w:rPr>
          <w:rFonts w:ascii="Arial" w:eastAsia="Arial" w:hAnsi="Arial" w:cs="Arial"/>
          <w:sz w:val="22"/>
          <w:szCs w:val="22"/>
          <w:lang w:val="es-CO"/>
        </w:rPr>
      </w:pPr>
      <w:r w:rsidRPr="4E11DA18">
        <w:rPr>
          <w:rFonts w:ascii="Arial" w:eastAsia="Arial" w:hAnsi="Arial" w:cs="Arial"/>
          <w:sz w:val="22"/>
          <w:szCs w:val="22"/>
          <w:lang w:val="es-CO"/>
        </w:rPr>
        <w:t xml:space="preserve"> </w:t>
      </w:r>
    </w:p>
    <w:p w14:paraId="007E598F" w14:textId="5277D3E1" w:rsidR="00FC388B" w:rsidRDefault="08190E16" w:rsidP="4E11DA18">
      <w:pPr>
        <w:jc w:val="both"/>
        <w:rPr>
          <w:rFonts w:ascii="Arial" w:eastAsia="Arial" w:hAnsi="Arial" w:cs="Arial"/>
          <w:sz w:val="22"/>
          <w:szCs w:val="22"/>
          <w:lang w:val="es-CO"/>
        </w:rPr>
      </w:pPr>
      <w:r w:rsidRPr="4E11DA18">
        <w:rPr>
          <w:rFonts w:ascii="Arial" w:eastAsia="Arial" w:hAnsi="Arial" w:cs="Arial"/>
          <w:sz w:val="22"/>
          <w:szCs w:val="22"/>
          <w:lang w:val="es-CO"/>
        </w:rPr>
        <w:t>Como parte de esta iniciativa, se contempla además la definición del primer respondiente como figura encargada de activar los protocolos institucionales en caso de detectar alertas en el proceso de conocimiento de contrapartes o señales de riesgo de integridad. Este primer respondiente, designado por cada proceso, debe estar capacitado para identificar situaciones que ameriten la activación del sistema de reporte, evaluación y mitigación, y trabajar en articulación con las dependencias responsables para tomar medidas correctivas o preventivas.</w:t>
      </w:r>
    </w:p>
    <w:p w14:paraId="7410DD4C" w14:textId="2BC9E9C3" w:rsidR="00FC388B" w:rsidRDefault="08190E16" w:rsidP="4E11DA18">
      <w:pPr>
        <w:jc w:val="both"/>
        <w:rPr>
          <w:rFonts w:ascii="Arial" w:eastAsia="Arial" w:hAnsi="Arial" w:cs="Arial"/>
          <w:sz w:val="22"/>
          <w:szCs w:val="22"/>
          <w:lang w:val="es-CO"/>
        </w:rPr>
      </w:pPr>
      <w:r w:rsidRPr="4E11DA18">
        <w:rPr>
          <w:rFonts w:ascii="Arial" w:eastAsia="Arial" w:hAnsi="Arial" w:cs="Arial"/>
          <w:sz w:val="22"/>
          <w:szCs w:val="22"/>
          <w:lang w:val="es-CO"/>
        </w:rPr>
        <w:t xml:space="preserve"> </w:t>
      </w:r>
    </w:p>
    <w:p w14:paraId="5C6507AE" w14:textId="39EA2D05" w:rsidR="00FC388B" w:rsidRDefault="08190E16" w:rsidP="4E11DA18">
      <w:pPr>
        <w:jc w:val="both"/>
        <w:rPr>
          <w:rFonts w:ascii="Arial" w:eastAsia="Arial" w:hAnsi="Arial" w:cs="Arial"/>
          <w:sz w:val="22"/>
          <w:szCs w:val="22"/>
          <w:lang w:val="es-CO"/>
        </w:rPr>
      </w:pPr>
      <w:r w:rsidRPr="4E11DA18">
        <w:rPr>
          <w:rFonts w:ascii="Arial" w:eastAsia="Arial" w:hAnsi="Arial" w:cs="Arial"/>
          <w:sz w:val="22"/>
          <w:szCs w:val="22"/>
          <w:lang w:val="es-CO"/>
        </w:rPr>
        <w:t>El Ministerio prevé consolidar esta hoja de ruta en un procedimiento formal de Debida Diligencia, el cual establece los criterios, responsables, flujos de trabajo, controles y mecanismos de reporte para garantizar una aplicación homogénea, transparente y eficaz de esta herramienta en todos los procesos institucionales.</w:t>
      </w:r>
    </w:p>
    <w:p w14:paraId="29A1D319" w14:textId="3BF0B642" w:rsidR="00FC388B" w:rsidRDefault="00FC388B" w:rsidP="00FC388B">
      <w:pPr>
        <w:rPr>
          <w:rFonts w:ascii="Arial" w:hAnsi="Arial" w:cs="Arial"/>
          <w:sz w:val="22"/>
          <w:szCs w:val="22"/>
          <w:lang w:val="es-CO"/>
        </w:rPr>
      </w:pPr>
    </w:p>
    <w:p w14:paraId="7CB4115E" w14:textId="3CD894D0" w:rsidR="00FC388B" w:rsidRDefault="00F35D8D" w:rsidP="00FC388B">
      <w:pPr>
        <w:rPr>
          <w:rFonts w:ascii="Arial" w:hAnsi="Arial" w:cs="Arial"/>
          <w:sz w:val="22"/>
          <w:szCs w:val="22"/>
          <w:lang w:val="es-CO"/>
        </w:rPr>
      </w:pPr>
      <w:r>
        <w:rPr>
          <w:rFonts w:ascii="Arial" w:hAnsi="Arial" w:cs="Arial"/>
          <w:sz w:val="22"/>
          <w:szCs w:val="22"/>
          <w:lang w:val="es-CO"/>
        </w:rPr>
        <w:t xml:space="preserve">Con el fin de implementar </w:t>
      </w:r>
      <w:r w:rsidR="00587A4D">
        <w:rPr>
          <w:rFonts w:ascii="Arial" w:hAnsi="Arial" w:cs="Arial"/>
          <w:sz w:val="22"/>
          <w:szCs w:val="22"/>
          <w:lang w:val="es-CO"/>
        </w:rPr>
        <w:t>la debida diligencia</w:t>
      </w:r>
      <w:r w:rsidR="00041801">
        <w:rPr>
          <w:rFonts w:ascii="Arial" w:hAnsi="Arial" w:cs="Arial"/>
          <w:sz w:val="22"/>
          <w:szCs w:val="22"/>
          <w:lang w:val="es-CO"/>
        </w:rPr>
        <w:t xml:space="preserve">, se </w:t>
      </w:r>
      <w:r w:rsidR="00721BBB">
        <w:rPr>
          <w:rFonts w:ascii="Arial" w:hAnsi="Arial" w:cs="Arial"/>
          <w:sz w:val="22"/>
          <w:szCs w:val="22"/>
          <w:lang w:val="es-CO"/>
        </w:rPr>
        <w:t>desarrollarán las siguientes actividades:</w:t>
      </w:r>
    </w:p>
    <w:p w14:paraId="2E848686" w14:textId="77777777" w:rsidR="00721BBB" w:rsidRDefault="00721BBB" w:rsidP="00FC388B">
      <w:pPr>
        <w:rPr>
          <w:rFonts w:ascii="Arial" w:hAnsi="Arial" w:cs="Arial"/>
          <w:sz w:val="22"/>
          <w:szCs w:val="22"/>
          <w:lang w:val="es-CO"/>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20"/>
        <w:gridCol w:w="2220"/>
        <w:gridCol w:w="1520"/>
      </w:tblGrid>
      <w:tr w:rsidR="00A77B2D" w14:paraId="7E7B50F0" w14:textId="77777777" w:rsidTr="002261D0">
        <w:trPr>
          <w:trHeight w:val="495"/>
        </w:trPr>
        <w:tc>
          <w:tcPr>
            <w:tcW w:w="6220" w:type="dxa"/>
            <w:shd w:val="clear" w:color="000000" w:fill="A6C9EC"/>
            <w:vAlign w:val="center"/>
            <w:hideMark/>
          </w:tcPr>
          <w:p w14:paraId="09E1DF9D" w14:textId="77777777" w:rsidR="00A77B2D" w:rsidRDefault="00A77B2D">
            <w:pPr>
              <w:jc w:val="center"/>
              <w:rPr>
                <w:rFonts w:ascii="Arial" w:hAnsi="Arial" w:cs="Arial"/>
                <w:b/>
                <w:bCs/>
                <w:sz w:val="22"/>
                <w:szCs w:val="22"/>
                <w:lang w:eastAsia="es-CO"/>
              </w:rPr>
            </w:pPr>
            <w:r>
              <w:rPr>
                <w:rFonts w:ascii="Arial" w:hAnsi="Arial" w:cs="Arial"/>
                <w:b/>
                <w:bCs/>
                <w:sz w:val="22"/>
                <w:szCs w:val="22"/>
              </w:rPr>
              <w:t>ACTIVIDAD</w:t>
            </w:r>
          </w:p>
        </w:tc>
        <w:tc>
          <w:tcPr>
            <w:tcW w:w="2220" w:type="dxa"/>
            <w:shd w:val="clear" w:color="000000" w:fill="A6C9EC"/>
            <w:vAlign w:val="center"/>
            <w:hideMark/>
          </w:tcPr>
          <w:p w14:paraId="394C2EFA" w14:textId="77777777" w:rsidR="00A77B2D" w:rsidRDefault="00A77B2D">
            <w:pPr>
              <w:jc w:val="center"/>
              <w:rPr>
                <w:rFonts w:ascii="Arial" w:hAnsi="Arial" w:cs="Arial"/>
                <w:b/>
                <w:bCs/>
                <w:sz w:val="22"/>
                <w:szCs w:val="22"/>
              </w:rPr>
            </w:pPr>
            <w:r>
              <w:rPr>
                <w:rFonts w:ascii="Arial" w:hAnsi="Arial" w:cs="Arial"/>
                <w:b/>
                <w:bCs/>
                <w:sz w:val="22"/>
                <w:szCs w:val="22"/>
              </w:rPr>
              <w:t>Responsable</w:t>
            </w:r>
          </w:p>
        </w:tc>
        <w:tc>
          <w:tcPr>
            <w:tcW w:w="1520" w:type="dxa"/>
            <w:shd w:val="clear" w:color="000000" w:fill="A6C9EC"/>
            <w:vAlign w:val="center"/>
            <w:hideMark/>
          </w:tcPr>
          <w:p w14:paraId="3AB2F55A" w14:textId="77777777" w:rsidR="00A77B2D" w:rsidRDefault="00A77B2D">
            <w:pPr>
              <w:jc w:val="center"/>
              <w:rPr>
                <w:rFonts w:ascii="Arial" w:hAnsi="Arial" w:cs="Arial"/>
                <w:b/>
                <w:bCs/>
                <w:sz w:val="18"/>
                <w:szCs w:val="18"/>
              </w:rPr>
            </w:pPr>
            <w:r>
              <w:rPr>
                <w:rFonts w:ascii="Arial" w:hAnsi="Arial" w:cs="Arial"/>
                <w:b/>
                <w:bCs/>
                <w:sz w:val="18"/>
                <w:szCs w:val="18"/>
              </w:rPr>
              <w:t>Fecha fin de ejecución</w:t>
            </w:r>
          </w:p>
        </w:tc>
      </w:tr>
      <w:tr w:rsidR="00A77B2D" w14:paraId="214A85C6" w14:textId="77777777" w:rsidTr="002261D0">
        <w:trPr>
          <w:trHeight w:val="570"/>
        </w:trPr>
        <w:tc>
          <w:tcPr>
            <w:tcW w:w="6220" w:type="dxa"/>
            <w:vAlign w:val="center"/>
            <w:hideMark/>
          </w:tcPr>
          <w:p w14:paraId="1AAE272D" w14:textId="6D9C67AE" w:rsidR="00A77B2D" w:rsidRDefault="00A77B2D" w:rsidP="00A77B2D">
            <w:pPr>
              <w:jc w:val="both"/>
              <w:rPr>
                <w:rFonts w:ascii="Arial" w:hAnsi="Arial" w:cs="Arial"/>
                <w:color w:val="000000"/>
                <w:sz w:val="22"/>
                <w:szCs w:val="22"/>
              </w:rPr>
            </w:pPr>
            <w:r>
              <w:rPr>
                <w:rFonts w:ascii="Arial" w:hAnsi="Arial" w:cs="Arial"/>
                <w:color w:val="000000"/>
                <w:sz w:val="22"/>
                <w:szCs w:val="22"/>
              </w:rPr>
              <w:t xml:space="preserve">Realizar diagnóstico de las condiciones para la implementación de la debida diligencia al interior de la entidad </w:t>
            </w:r>
          </w:p>
        </w:tc>
        <w:tc>
          <w:tcPr>
            <w:tcW w:w="2220" w:type="dxa"/>
            <w:vAlign w:val="center"/>
            <w:hideMark/>
          </w:tcPr>
          <w:p w14:paraId="2621AFDB" w14:textId="77777777" w:rsidR="00A77B2D" w:rsidRDefault="00A77B2D">
            <w:pPr>
              <w:rPr>
                <w:rFonts w:ascii="Arial" w:hAnsi="Arial" w:cs="Arial"/>
                <w:color w:val="000000"/>
                <w:sz w:val="22"/>
                <w:szCs w:val="22"/>
              </w:rPr>
            </w:pPr>
            <w:proofErr w:type="spellStart"/>
            <w:r>
              <w:rPr>
                <w:rFonts w:ascii="Arial" w:hAnsi="Arial" w:cs="Arial"/>
                <w:color w:val="000000"/>
                <w:sz w:val="22"/>
                <w:szCs w:val="22"/>
              </w:rPr>
              <w:t>Of</w:t>
            </w:r>
            <w:proofErr w:type="spellEnd"/>
            <w:r>
              <w:rPr>
                <w:rFonts w:ascii="Arial" w:hAnsi="Arial" w:cs="Arial"/>
                <w:color w:val="000000"/>
                <w:sz w:val="22"/>
                <w:szCs w:val="22"/>
              </w:rPr>
              <w:t>. Asesora de Planeación Sectorial</w:t>
            </w:r>
          </w:p>
        </w:tc>
        <w:tc>
          <w:tcPr>
            <w:tcW w:w="1520" w:type="dxa"/>
            <w:vAlign w:val="center"/>
            <w:hideMark/>
          </w:tcPr>
          <w:p w14:paraId="75643B79" w14:textId="77777777" w:rsidR="00A77B2D" w:rsidRDefault="00A77B2D">
            <w:pPr>
              <w:jc w:val="center"/>
              <w:rPr>
                <w:rFonts w:ascii="Arial" w:hAnsi="Arial" w:cs="Arial"/>
                <w:color w:val="000000"/>
                <w:sz w:val="22"/>
                <w:szCs w:val="22"/>
              </w:rPr>
            </w:pPr>
            <w:r>
              <w:rPr>
                <w:rFonts w:ascii="Arial" w:hAnsi="Arial" w:cs="Arial"/>
                <w:color w:val="000000"/>
                <w:sz w:val="22"/>
                <w:szCs w:val="22"/>
              </w:rPr>
              <w:t>31/08/2025</w:t>
            </w:r>
          </w:p>
        </w:tc>
      </w:tr>
      <w:tr w:rsidR="00A77B2D" w14:paraId="7408C048" w14:textId="77777777" w:rsidTr="002261D0">
        <w:trPr>
          <w:trHeight w:val="570"/>
        </w:trPr>
        <w:tc>
          <w:tcPr>
            <w:tcW w:w="6220" w:type="dxa"/>
            <w:vAlign w:val="center"/>
            <w:hideMark/>
          </w:tcPr>
          <w:p w14:paraId="42FAB74D" w14:textId="77777777" w:rsidR="00A77B2D" w:rsidRDefault="00A77B2D" w:rsidP="00A77B2D">
            <w:pPr>
              <w:jc w:val="both"/>
              <w:rPr>
                <w:rFonts w:ascii="Arial" w:hAnsi="Arial" w:cs="Arial"/>
                <w:color w:val="000000"/>
                <w:sz w:val="22"/>
                <w:szCs w:val="22"/>
              </w:rPr>
            </w:pPr>
            <w:r>
              <w:rPr>
                <w:rFonts w:ascii="Arial" w:hAnsi="Arial" w:cs="Arial"/>
                <w:color w:val="000000"/>
                <w:sz w:val="22"/>
                <w:szCs w:val="22"/>
              </w:rPr>
              <w:t xml:space="preserve">Elaborar borrador del documento de debida diligencia  </w:t>
            </w:r>
          </w:p>
        </w:tc>
        <w:tc>
          <w:tcPr>
            <w:tcW w:w="2220" w:type="dxa"/>
            <w:vAlign w:val="center"/>
            <w:hideMark/>
          </w:tcPr>
          <w:p w14:paraId="2756CB8F" w14:textId="77777777" w:rsidR="00A77B2D" w:rsidRDefault="00A77B2D">
            <w:pPr>
              <w:rPr>
                <w:rFonts w:ascii="Arial" w:hAnsi="Arial" w:cs="Arial"/>
                <w:color w:val="000000"/>
                <w:sz w:val="22"/>
                <w:szCs w:val="22"/>
              </w:rPr>
            </w:pPr>
            <w:proofErr w:type="spellStart"/>
            <w:r>
              <w:rPr>
                <w:rFonts w:ascii="Arial" w:hAnsi="Arial" w:cs="Arial"/>
                <w:color w:val="000000"/>
                <w:sz w:val="22"/>
                <w:szCs w:val="22"/>
              </w:rPr>
              <w:t>Of</w:t>
            </w:r>
            <w:proofErr w:type="spellEnd"/>
            <w:r>
              <w:rPr>
                <w:rFonts w:ascii="Arial" w:hAnsi="Arial" w:cs="Arial"/>
                <w:color w:val="000000"/>
                <w:sz w:val="22"/>
                <w:szCs w:val="22"/>
              </w:rPr>
              <w:t>. Asesora de Planeación Sectorial</w:t>
            </w:r>
          </w:p>
        </w:tc>
        <w:tc>
          <w:tcPr>
            <w:tcW w:w="1520" w:type="dxa"/>
            <w:vAlign w:val="center"/>
            <w:hideMark/>
          </w:tcPr>
          <w:p w14:paraId="47CBE479" w14:textId="25E8D6A0" w:rsidR="00A77B2D" w:rsidRDefault="00A77B2D">
            <w:pPr>
              <w:jc w:val="center"/>
              <w:rPr>
                <w:rFonts w:ascii="Arial" w:hAnsi="Arial" w:cs="Arial"/>
                <w:color w:val="000000"/>
                <w:sz w:val="22"/>
                <w:szCs w:val="22"/>
              </w:rPr>
            </w:pPr>
            <w:r>
              <w:rPr>
                <w:rFonts w:ascii="Arial" w:hAnsi="Arial" w:cs="Arial"/>
                <w:color w:val="000000"/>
                <w:sz w:val="22"/>
                <w:szCs w:val="22"/>
              </w:rPr>
              <w:t>3</w:t>
            </w:r>
            <w:r w:rsidR="00BA6FE2">
              <w:rPr>
                <w:rFonts w:ascii="Arial" w:hAnsi="Arial" w:cs="Arial"/>
                <w:color w:val="000000"/>
                <w:sz w:val="22"/>
                <w:szCs w:val="22"/>
              </w:rPr>
              <w:t>0</w:t>
            </w:r>
            <w:r>
              <w:rPr>
                <w:rFonts w:ascii="Arial" w:hAnsi="Arial" w:cs="Arial"/>
                <w:color w:val="000000"/>
                <w:sz w:val="22"/>
                <w:szCs w:val="22"/>
              </w:rPr>
              <w:t>/</w:t>
            </w:r>
            <w:r w:rsidR="00704B28">
              <w:rPr>
                <w:rFonts w:ascii="Arial" w:hAnsi="Arial" w:cs="Arial"/>
                <w:color w:val="000000"/>
                <w:sz w:val="22"/>
                <w:szCs w:val="22"/>
              </w:rPr>
              <w:t>0</w:t>
            </w:r>
            <w:r w:rsidR="00BA6FE2">
              <w:rPr>
                <w:rFonts w:ascii="Arial" w:hAnsi="Arial" w:cs="Arial"/>
                <w:color w:val="000000"/>
                <w:sz w:val="22"/>
                <w:szCs w:val="22"/>
              </w:rPr>
              <w:t>6</w:t>
            </w:r>
            <w:r>
              <w:rPr>
                <w:rFonts w:ascii="Arial" w:hAnsi="Arial" w:cs="Arial"/>
                <w:color w:val="000000"/>
                <w:sz w:val="22"/>
                <w:szCs w:val="22"/>
              </w:rPr>
              <w:t>/202</w:t>
            </w:r>
            <w:r w:rsidR="00704B28">
              <w:rPr>
                <w:rFonts w:ascii="Arial" w:hAnsi="Arial" w:cs="Arial"/>
                <w:color w:val="000000"/>
                <w:sz w:val="22"/>
                <w:szCs w:val="22"/>
              </w:rPr>
              <w:t>6</w:t>
            </w:r>
          </w:p>
        </w:tc>
      </w:tr>
      <w:tr w:rsidR="00A77B2D" w14:paraId="78D94CC0" w14:textId="77777777" w:rsidTr="002261D0">
        <w:trPr>
          <w:trHeight w:val="570"/>
        </w:trPr>
        <w:tc>
          <w:tcPr>
            <w:tcW w:w="6220" w:type="dxa"/>
            <w:vAlign w:val="center"/>
            <w:hideMark/>
          </w:tcPr>
          <w:p w14:paraId="0EC5918E" w14:textId="5E9D0B65" w:rsidR="00A77B2D" w:rsidRDefault="00A77B2D" w:rsidP="00A77B2D">
            <w:pPr>
              <w:jc w:val="both"/>
              <w:rPr>
                <w:rFonts w:ascii="Arial" w:hAnsi="Arial" w:cs="Arial"/>
                <w:color w:val="000000"/>
                <w:sz w:val="22"/>
                <w:szCs w:val="22"/>
              </w:rPr>
            </w:pPr>
            <w:r>
              <w:rPr>
                <w:rFonts w:ascii="Arial" w:hAnsi="Arial" w:cs="Arial"/>
                <w:color w:val="000000"/>
                <w:sz w:val="22"/>
                <w:szCs w:val="22"/>
              </w:rPr>
              <w:t>Presentación y aprobación del documento de debida diligencia a</w:t>
            </w:r>
            <w:r w:rsidR="00BA50A6">
              <w:rPr>
                <w:rFonts w:ascii="Arial" w:hAnsi="Arial" w:cs="Arial"/>
                <w:color w:val="000000"/>
                <w:sz w:val="22"/>
                <w:szCs w:val="22"/>
              </w:rPr>
              <w:t xml:space="preserve">l </w:t>
            </w:r>
            <w:r w:rsidR="00BA50A6" w:rsidRPr="00BA50A6">
              <w:rPr>
                <w:rFonts w:ascii="Arial" w:hAnsi="Arial" w:cs="Arial"/>
                <w:color w:val="000000"/>
                <w:sz w:val="22"/>
                <w:szCs w:val="22"/>
              </w:rPr>
              <w:t>Comité Institucional de Gestión y Desempeño</w:t>
            </w:r>
          </w:p>
        </w:tc>
        <w:tc>
          <w:tcPr>
            <w:tcW w:w="2220" w:type="dxa"/>
            <w:vAlign w:val="center"/>
            <w:hideMark/>
          </w:tcPr>
          <w:p w14:paraId="4C6DB0C1" w14:textId="77777777" w:rsidR="00A77B2D" w:rsidRDefault="00A77B2D">
            <w:pPr>
              <w:rPr>
                <w:rFonts w:ascii="Arial" w:hAnsi="Arial" w:cs="Arial"/>
                <w:color w:val="000000"/>
                <w:sz w:val="22"/>
                <w:szCs w:val="22"/>
              </w:rPr>
            </w:pPr>
            <w:proofErr w:type="spellStart"/>
            <w:r>
              <w:rPr>
                <w:rFonts w:ascii="Arial" w:hAnsi="Arial" w:cs="Arial"/>
                <w:color w:val="000000"/>
                <w:sz w:val="22"/>
                <w:szCs w:val="22"/>
              </w:rPr>
              <w:t>Of</w:t>
            </w:r>
            <w:proofErr w:type="spellEnd"/>
            <w:r>
              <w:rPr>
                <w:rFonts w:ascii="Arial" w:hAnsi="Arial" w:cs="Arial"/>
                <w:color w:val="000000"/>
                <w:sz w:val="22"/>
                <w:szCs w:val="22"/>
              </w:rPr>
              <w:t>. Asesora de Planeación Sectorial</w:t>
            </w:r>
          </w:p>
        </w:tc>
        <w:tc>
          <w:tcPr>
            <w:tcW w:w="1520" w:type="dxa"/>
            <w:vAlign w:val="center"/>
            <w:hideMark/>
          </w:tcPr>
          <w:p w14:paraId="2722B07C" w14:textId="3F0F2C4E" w:rsidR="00A77B2D" w:rsidRDefault="00A77B2D">
            <w:pPr>
              <w:jc w:val="center"/>
              <w:rPr>
                <w:rFonts w:ascii="Arial" w:hAnsi="Arial" w:cs="Arial"/>
                <w:color w:val="000000"/>
                <w:sz w:val="22"/>
                <w:szCs w:val="22"/>
              </w:rPr>
            </w:pPr>
            <w:r>
              <w:rPr>
                <w:rFonts w:ascii="Arial" w:hAnsi="Arial" w:cs="Arial"/>
                <w:color w:val="000000"/>
                <w:sz w:val="22"/>
                <w:szCs w:val="22"/>
              </w:rPr>
              <w:t>30/0</w:t>
            </w:r>
            <w:r w:rsidR="00BA6FE2">
              <w:rPr>
                <w:rFonts w:ascii="Arial" w:hAnsi="Arial" w:cs="Arial"/>
                <w:color w:val="000000"/>
                <w:sz w:val="22"/>
                <w:szCs w:val="22"/>
              </w:rPr>
              <w:t>9</w:t>
            </w:r>
            <w:r>
              <w:rPr>
                <w:rFonts w:ascii="Arial" w:hAnsi="Arial" w:cs="Arial"/>
                <w:color w:val="000000"/>
                <w:sz w:val="22"/>
                <w:szCs w:val="22"/>
              </w:rPr>
              <w:t>/2026</w:t>
            </w:r>
          </w:p>
        </w:tc>
      </w:tr>
      <w:tr w:rsidR="00A77B2D" w14:paraId="10CC83BA" w14:textId="77777777" w:rsidTr="002261D0">
        <w:trPr>
          <w:trHeight w:val="585"/>
        </w:trPr>
        <w:tc>
          <w:tcPr>
            <w:tcW w:w="6220" w:type="dxa"/>
            <w:vAlign w:val="center"/>
            <w:hideMark/>
          </w:tcPr>
          <w:p w14:paraId="43625B6F" w14:textId="712A6307" w:rsidR="00A77B2D" w:rsidRDefault="00A77B2D" w:rsidP="00A77B2D">
            <w:pPr>
              <w:jc w:val="both"/>
              <w:rPr>
                <w:rFonts w:ascii="Arial" w:hAnsi="Arial" w:cs="Arial"/>
                <w:color w:val="000000"/>
                <w:sz w:val="22"/>
                <w:szCs w:val="22"/>
              </w:rPr>
            </w:pPr>
            <w:r>
              <w:rPr>
                <w:rFonts w:ascii="Arial" w:hAnsi="Arial" w:cs="Arial"/>
                <w:color w:val="000000"/>
                <w:sz w:val="22"/>
                <w:szCs w:val="22"/>
              </w:rPr>
              <w:t xml:space="preserve">Realizar capacitación a los equipos de trabajo para la aplicación de la debida diligencia </w:t>
            </w:r>
          </w:p>
        </w:tc>
        <w:tc>
          <w:tcPr>
            <w:tcW w:w="2220" w:type="dxa"/>
            <w:vAlign w:val="center"/>
            <w:hideMark/>
          </w:tcPr>
          <w:p w14:paraId="2F5A8A91" w14:textId="77777777" w:rsidR="00A77B2D" w:rsidRDefault="00A77B2D">
            <w:pPr>
              <w:rPr>
                <w:rFonts w:ascii="Arial" w:hAnsi="Arial" w:cs="Arial"/>
                <w:color w:val="000000"/>
                <w:sz w:val="22"/>
                <w:szCs w:val="22"/>
              </w:rPr>
            </w:pPr>
            <w:proofErr w:type="spellStart"/>
            <w:r>
              <w:rPr>
                <w:rFonts w:ascii="Arial" w:hAnsi="Arial" w:cs="Arial"/>
                <w:color w:val="000000"/>
                <w:sz w:val="22"/>
                <w:szCs w:val="22"/>
              </w:rPr>
              <w:t>Of</w:t>
            </w:r>
            <w:proofErr w:type="spellEnd"/>
            <w:r>
              <w:rPr>
                <w:rFonts w:ascii="Arial" w:hAnsi="Arial" w:cs="Arial"/>
                <w:color w:val="000000"/>
                <w:sz w:val="22"/>
                <w:szCs w:val="22"/>
              </w:rPr>
              <w:t>. Asesora de Planeación Sectorial</w:t>
            </w:r>
          </w:p>
        </w:tc>
        <w:tc>
          <w:tcPr>
            <w:tcW w:w="1520" w:type="dxa"/>
            <w:noWrap/>
            <w:vAlign w:val="center"/>
            <w:hideMark/>
          </w:tcPr>
          <w:p w14:paraId="3F829CF7" w14:textId="20B44B79" w:rsidR="00A77B2D" w:rsidRDefault="00A77B2D">
            <w:pPr>
              <w:jc w:val="center"/>
              <w:rPr>
                <w:rFonts w:ascii="Arial" w:hAnsi="Arial" w:cs="Arial"/>
                <w:color w:val="000000"/>
                <w:sz w:val="22"/>
                <w:szCs w:val="22"/>
              </w:rPr>
            </w:pPr>
            <w:r>
              <w:rPr>
                <w:rFonts w:ascii="Arial" w:hAnsi="Arial" w:cs="Arial"/>
                <w:color w:val="000000"/>
                <w:sz w:val="22"/>
                <w:szCs w:val="22"/>
              </w:rPr>
              <w:t>30/0</w:t>
            </w:r>
            <w:r w:rsidR="00BA6FE2">
              <w:rPr>
                <w:rFonts w:ascii="Arial" w:hAnsi="Arial" w:cs="Arial"/>
                <w:color w:val="000000"/>
                <w:sz w:val="22"/>
                <w:szCs w:val="22"/>
              </w:rPr>
              <w:t>9</w:t>
            </w:r>
            <w:r>
              <w:rPr>
                <w:rFonts w:ascii="Arial" w:hAnsi="Arial" w:cs="Arial"/>
                <w:color w:val="000000"/>
                <w:sz w:val="22"/>
                <w:szCs w:val="22"/>
              </w:rPr>
              <w:t>/2026</w:t>
            </w:r>
          </w:p>
        </w:tc>
      </w:tr>
    </w:tbl>
    <w:p w14:paraId="2C5E7A6B" w14:textId="77777777" w:rsidR="00721BBB" w:rsidRDefault="00721BBB" w:rsidP="00FC388B">
      <w:pPr>
        <w:rPr>
          <w:rFonts w:ascii="Arial" w:hAnsi="Arial" w:cs="Arial"/>
          <w:sz w:val="22"/>
          <w:szCs w:val="22"/>
          <w:lang w:val="es-CO"/>
        </w:rPr>
      </w:pPr>
    </w:p>
    <w:p w14:paraId="6E9B2652" w14:textId="39DBB8FE" w:rsidR="00587A4D" w:rsidRDefault="00587A4D" w:rsidP="00FC388B">
      <w:pPr>
        <w:rPr>
          <w:rFonts w:ascii="Arial" w:hAnsi="Arial" w:cs="Arial"/>
          <w:sz w:val="22"/>
          <w:szCs w:val="22"/>
          <w:lang w:val="es-CO"/>
        </w:rPr>
      </w:pPr>
    </w:p>
    <w:p w14:paraId="04D249A9" w14:textId="59488D19" w:rsidR="73DB2965" w:rsidRDefault="73DB2965"/>
    <w:p w14:paraId="5524F3A2" w14:textId="4352098B" w:rsidR="00FC388B" w:rsidRPr="00D72FC9" w:rsidRDefault="00FC388B" w:rsidP="007A208F">
      <w:pPr>
        <w:pStyle w:val="Titulo2"/>
        <w:numPr>
          <w:ilvl w:val="0"/>
          <w:numId w:val="8"/>
        </w:numPr>
      </w:pPr>
      <w:bookmarkStart w:id="14" w:name="_Toc230779856"/>
      <w:r w:rsidRPr="00D72FC9">
        <w:t>REDES Y ARTICULACIÓN</w:t>
      </w:r>
      <w:bookmarkEnd w:id="14"/>
    </w:p>
    <w:p w14:paraId="41FAC37D" w14:textId="77777777" w:rsidR="00FC388B" w:rsidRDefault="00FC388B" w:rsidP="00FC388B">
      <w:pPr>
        <w:ind w:left="360"/>
        <w:rPr>
          <w:rFonts w:ascii="Arial" w:hAnsi="Arial" w:cs="Arial"/>
          <w:sz w:val="22"/>
          <w:szCs w:val="22"/>
          <w:lang w:val="es-CO"/>
        </w:rPr>
      </w:pPr>
    </w:p>
    <w:p w14:paraId="2A751CB5" w14:textId="77D0D8F9" w:rsidR="00FC388B" w:rsidRPr="00D72FC9" w:rsidRDefault="00C97878" w:rsidP="00600E8B">
      <w:pPr>
        <w:pStyle w:val="Prrafodelista"/>
        <w:numPr>
          <w:ilvl w:val="1"/>
          <w:numId w:val="8"/>
        </w:numPr>
        <w:rPr>
          <w:rFonts w:ascii="Arial" w:hAnsi="Arial" w:cs="Arial"/>
          <w:b/>
          <w:bCs/>
          <w:sz w:val="22"/>
          <w:szCs w:val="22"/>
          <w:lang w:val="es-CO"/>
        </w:rPr>
      </w:pPr>
      <w:r w:rsidRPr="00D72FC9">
        <w:rPr>
          <w:rFonts w:ascii="Arial" w:hAnsi="Arial" w:cs="Arial"/>
          <w:b/>
          <w:bCs/>
          <w:sz w:val="22"/>
          <w:szCs w:val="22"/>
          <w:lang w:val="es-CO"/>
        </w:rPr>
        <w:t>Redes Internas</w:t>
      </w:r>
    </w:p>
    <w:p w14:paraId="1406CC24" w14:textId="77777777" w:rsidR="00C97878" w:rsidRDefault="00C97878" w:rsidP="00C97878">
      <w:pPr>
        <w:pStyle w:val="Prrafodelista"/>
        <w:ind w:left="720"/>
        <w:rPr>
          <w:rFonts w:ascii="Arial" w:hAnsi="Arial" w:cs="Arial"/>
          <w:sz w:val="22"/>
          <w:szCs w:val="22"/>
          <w:lang w:val="es-CO"/>
        </w:rPr>
      </w:pPr>
    </w:p>
    <w:p w14:paraId="70F9BD04" w14:textId="234A4304" w:rsidR="005E5AC5" w:rsidRDefault="0065677D" w:rsidP="00EC6F78">
      <w:pPr>
        <w:jc w:val="both"/>
        <w:rPr>
          <w:rFonts w:ascii="Arial" w:hAnsi="Arial" w:cs="Arial"/>
          <w:sz w:val="22"/>
          <w:szCs w:val="22"/>
        </w:rPr>
      </w:pPr>
      <w:r w:rsidRPr="0065677D">
        <w:rPr>
          <w:rFonts w:ascii="Arial" w:hAnsi="Arial" w:cs="Arial"/>
          <w:sz w:val="22"/>
          <w:szCs w:val="22"/>
        </w:rPr>
        <w:t xml:space="preserve">La articulación interna </w:t>
      </w:r>
      <w:r>
        <w:rPr>
          <w:rFonts w:ascii="Arial" w:hAnsi="Arial" w:cs="Arial"/>
          <w:sz w:val="22"/>
          <w:szCs w:val="22"/>
        </w:rPr>
        <w:t xml:space="preserve">del Programa de Transparencia y </w:t>
      </w:r>
      <w:r w:rsidR="003844F3">
        <w:rPr>
          <w:rFonts w:ascii="Arial" w:hAnsi="Arial" w:cs="Arial"/>
          <w:sz w:val="22"/>
          <w:szCs w:val="22"/>
        </w:rPr>
        <w:t>Ética</w:t>
      </w:r>
      <w:r>
        <w:rPr>
          <w:rFonts w:ascii="Arial" w:hAnsi="Arial" w:cs="Arial"/>
          <w:sz w:val="22"/>
          <w:szCs w:val="22"/>
        </w:rPr>
        <w:t xml:space="preserve"> Pública</w:t>
      </w:r>
      <w:r w:rsidR="003844F3">
        <w:rPr>
          <w:rFonts w:ascii="Arial" w:hAnsi="Arial" w:cs="Arial"/>
          <w:sz w:val="22"/>
          <w:szCs w:val="22"/>
        </w:rPr>
        <w:t xml:space="preserve"> </w:t>
      </w:r>
      <w:r w:rsidR="000C687B">
        <w:rPr>
          <w:rFonts w:ascii="Arial" w:hAnsi="Arial" w:cs="Arial"/>
          <w:sz w:val="22"/>
          <w:szCs w:val="22"/>
        </w:rPr>
        <w:t xml:space="preserve">se realiza a través de los </w:t>
      </w:r>
      <w:r w:rsidRPr="0065677D">
        <w:rPr>
          <w:rFonts w:ascii="Arial" w:hAnsi="Arial" w:cs="Arial"/>
          <w:sz w:val="22"/>
          <w:szCs w:val="22"/>
        </w:rPr>
        <w:t>canales para el intercambio de información entre los diferentes grupos, áreas o dependencias que conforman la Entidad.</w:t>
      </w:r>
    </w:p>
    <w:p w14:paraId="2A0AE2CC" w14:textId="77777777" w:rsidR="00006DA6" w:rsidRDefault="00006DA6" w:rsidP="00EC6F78">
      <w:pPr>
        <w:jc w:val="both"/>
        <w:rPr>
          <w:rFonts w:ascii="Arial" w:hAnsi="Arial" w:cs="Arial"/>
          <w:sz w:val="22"/>
          <w:szCs w:val="22"/>
        </w:rPr>
      </w:pPr>
    </w:p>
    <w:p w14:paraId="09F49647" w14:textId="50BC920F" w:rsidR="00AC3BDC" w:rsidRDefault="00927369" w:rsidP="005E5AC5">
      <w:pPr>
        <w:rPr>
          <w:rFonts w:ascii="Arial" w:hAnsi="Arial" w:cs="Arial"/>
          <w:sz w:val="22"/>
          <w:szCs w:val="22"/>
        </w:rPr>
      </w:pPr>
      <w:r w:rsidRPr="00EC6F78">
        <w:rPr>
          <w:rFonts w:ascii="Arial" w:hAnsi="Arial" w:cs="Arial"/>
          <w:i/>
          <w:iCs/>
          <w:sz w:val="22"/>
          <w:szCs w:val="22"/>
        </w:rPr>
        <w:t>Medios de d</w:t>
      </w:r>
      <w:r w:rsidR="00AC3BDC" w:rsidRPr="00EC6F78">
        <w:rPr>
          <w:rFonts w:ascii="Arial" w:hAnsi="Arial" w:cs="Arial"/>
          <w:i/>
          <w:iCs/>
          <w:sz w:val="22"/>
          <w:szCs w:val="22"/>
        </w:rPr>
        <w:t>ifusión Interna</w:t>
      </w:r>
      <w:r w:rsidR="006A3299">
        <w:rPr>
          <w:rFonts w:ascii="Arial" w:hAnsi="Arial" w:cs="Arial"/>
          <w:sz w:val="22"/>
          <w:szCs w:val="22"/>
        </w:rPr>
        <w:t>:</w:t>
      </w:r>
    </w:p>
    <w:p w14:paraId="5D693DBF" w14:textId="77777777" w:rsidR="00E01A6B" w:rsidRDefault="00E01A6B" w:rsidP="005E5AC5">
      <w:pPr>
        <w:rPr>
          <w:rFonts w:ascii="Arial" w:hAnsi="Arial" w:cs="Arial"/>
          <w:sz w:val="22"/>
          <w:szCs w:val="22"/>
        </w:rPr>
      </w:pPr>
    </w:p>
    <w:p w14:paraId="31A61020" w14:textId="69FF26EC" w:rsidR="00E01A6B" w:rsidRPr="00FC77EA" w:rsidRDefault="00416272" w:rsidP="00600E8B">
      <w:pPr>
        <w:pStyle w:val="Prrafodelista"/>
        <w:numPr>
          <w:ilvl w:val="0"/>
          <w:numId w:val="9"/>
        </w:numPr>
        <w:rPr>
          <w:rFonts w:ascii="Arial" w:hAnsi="Arial" w:cs="Arial"/>
          <w:sz w:val="22"/>
          <w:szCs w:val="22"/>
        </w:rPr>
      </w:pPr>
      <w:proofErr w:type="spellStart"/>
      <w:r w:rsidRPr="00FC77EA">
        <w:rPr>
          <w:rFonts w:ascii="Arial" w:hAnsi="Arial" w:cs="Arial"/>
          <w:sz w:val="22"/>
          <w:szCs w:val="22"/>
        </w:rPr>
        <w:t>Mintranet</w:t>
      </w:r>
      <w:proofErr w:type="spellEnd"/>
    </w:p>
    <w:p w14:paraId="1A8C1807" w14:textId="70E44054" w:rsidR="00416272" w:rsidRPr="00FC77EA" w:rsidRDefault="00FC77EA" w:rsidP="00600E8B">
      <w:pPr>
        <w:pStyle w:val="Prrafodelista"/>
        <w:numPr>
          <w:ilvl w:val="0"/>
          <w:numId w:val="9"/>
        </w:numPr>
        <w:rPr>
          <w:rFonts w:ascii="Arial" w:hAnsi="Arial" w:cs="Arial"/>
          <w:sz w:val="22"/>
          <w:szCs w:val="22"/>
        </w:rPr>
      </w:pPr>
      <w:r w:rsidRPr="00FC77EA">
        <w:rPr>
          <w:rFonts w:ascii="Arial" w:hAnsi="Arial" w:cs="Arial"/>
          <w:sz w:val="22"/>
          <w:szCs w:val="22"/>
        </w:rPr>
        <w:t>Red de comunicación Interna</w:t>
      </w:r>
    </w:p>
    <w:p w14:paraId="25146F44" w14:textId="453532D3" w:rsidR="00FC77EA" w:rsidRPr="00FC77EA" w:rsidRDefault="00FC77EA" w:rsidP="00600E8B">
      <w:pPr>
        <w:pStyle w:val="Prrafodelista"/>
        <w:numPr>
          <w:ilvl w:val="0"/>
          <w:numId w:val="9"/>
        </w:numPr>
        <w:rPr>
          <w:rFonts w:ascii="Arial" w:hAnsi="Arial" w:cs="Arial"/>
          <w:sz w:val="22"/>
          <w:szCs w:val="22"/>
        </w:rPr>
      </w:pPr>
      <w:r w:rsidRPr="00FC77EA">
        <w:rPr>
          <w:rFonts w:ascii="Arial" w:hAnsi="Arial" w:cs="Arial"/>
          <w:sz w:val="22"/>
          <w:szCs w:val="22"/>
        </w:rPr>
        <w:t>Carteleras institucionales</w:t>
      </w:r>
    </w:p>
    <w:p w14:paraId="30EBC095" w14:textId="77777777" w:rsidR="00AC3BDC" w:rsidRDefault="00AC3BDC" w:rsidP="005E5AC5">
      <w:pPr>
        <w:rPr>
          <w:rFonts w:ascii="Arial" w:hAnsi="Arial" w:cs="Arial"/>
          <w:sz w:val="22"/>
          <w:szCs w:val="22"/>
        </w:rPr>
      </w:pPr>
    </w:p>
    <w:p w14:paraId="0E807BC6" w14:textId="77777777" w:rsidR="00FC77EA" w:rsidRDefault="00FC77EA" w:rsidP="005E5AC5">
      <w:pPr>
        <w:rPr>
          <w:rFonts w:ascii="Arial" w:hAnsi="Arial" w:cs="Arial"/>
          <w:sz w:val="22"/>
          <w:szCs w:val="22"/>
        </w:rPr>
      </w:pPr>
      <w:r w:rsidRPr="00EC6F78">
        <w:rPr>
          <w:rFonts w:ascii="Arial" w:hAnsi="Arial" w:cs="Arial"/>
          <w:i/>
          <w:iCs/>
          <w:sz w:val="22"/>
          <w:szCs w:val="22"/>
        </w:rPr>
        <w:t>Medios institucionales</w:t>
      </w:r>
      <w:r>
        <w:rPr>
          <w:rFonts w:ascii="Arial" w:hAnsi="Arial" w:cs="Arial"/>
          <w:sz w:val="22"/>
          <w:szCs w:val="22"/>
        </w:rPr>
        <w:t>:</w:t>
      </w:r>
    </w:p>
    <w:p w14:paraId="473632D9" w14:textId="77777777" w:rsidR="00FC77EA" w:rsidRDefault="00FC77EA" w:rsidP="005E5AC5">
      <w:pPr>
        <w:rPr>
          <w:rFonts w:ascii="Arial" w:hAnsi="Arial" w:cs="Arial"/>
          <w:sz w:val="22"/>
          <w:szCs w:val="22"/>
        </w:rPr>
      </w:pPr>
    </w:p>
    <w:p w14:paraId="4E2569D1" w14:textId="77777777" w:rsidR="000A795B" w:rsidRPr="00541CEB" w:rsidRDefault="000A795B" w:rsidP="00600E8B">
      <w:pPr>
        <w:pStyle w:val="Prrafodelista"/>
        <w:numPr>
          <w:ilvl w:val="0"/>
          <w:numId w:val="10"/>
        </w:numPr>
        <w:rPr>
          <w:rFonts w:ascii="Arial" w:hAnsi="Arial" w:cs="Arial"/>
          <w:sz w:val="22"/>
          <w:szCs w:val="22"/>
        </w:rPr>
      </w:pPr>
      <w:r w:rsidRPr="00541CEB">
        <w:rPr>
          <w:rFonts w:ascii="Arial" w:hAnsi="Arial" w:cs="Arial"/>
          <w:sz w:val="22"/>
          <w:szCs w:val="22"/>
        </w:rPr>
        <w:t>Correo electrónico</w:t>
      </w:r>
    </w:p>
    <w:p w14:paraId="624819E1" w14:textId="7EBA8338" w:rsidR="00AC3BDC" w:rsidRPr="00EB00A2" w:rsidRDefault="00541CEB" w:rsidP="00600E8B">
      <w:pPr>
        <w:pStyle w:val="Prrafodelista"/>
        <w:numPr>
          <w:ilvl w:val="0"/>
          <w:numId w:val="10"/>
        </w:numPr>
        <w:rPr>
          <w:rFonts w:ascii="Arial" w:hAnsi="Arial" w:cs="Arial"/>
          <w:sz w:val="22"/>
          <w:szCs w:val="22"/>
          <w:lang w:val="es-CO"/>
        </w:rPr>
      </w:pPr>
      <w:r w:rsidRPr="00541CEB">
        <w:rPr>
          <w:rFonts w:ascii="Arial" w:hAnsi="Arial" w:cs="Arial"/>
          <w:sz w:val="22"/>
          <w:szCs w:val="22"/>
        </w:rPr>
        <w:t>Sistema de Gestión Documental</w:t>
      </w:r>
      <w:r w:rsidR="00554966" w:rsidRPr="00541CEB">
        <w:rPr>
          <w:rFonts w:ascii="Arial" w:hAnsi="Arial" w:cs="Arial"/>
          <w:sz w:val="22"/>
          <w:szCs w:val="22"/>
        </w:rPr>
        <w:t xml:space="preserve"> </w:t>
      </w:r>
    </w:p>
    <w:p w14:paraId="653714D7" w14:textId="58649687" w:rsidR="00EB00A2" w:rsidRPr="00EB00A2" w:rsidRDefault="00EB00A2" w:rsidP="00600E8B">
      <w:pPr>
        <w:pStyle w:val="Prrafodelista"/>
        <w:numPr>
          <w:ilvl w:val="0"/>
          <w:numId w:val="10"/>
        </w:numPr>
        <w:rPr>
          <w:rFonts w:ascii="Arial" w:hAnsi="Arial" w:cs="Arial"/>
          <w:sz w:val="22"/>
          <w:szCs w:val="22"/>
          <w:lang w:val="es-CO"/>
        </w:rPr>
      </w:pPr>
      <w:r>
        <w:rPr>
          <w:rFonts w:ascii="Arial" w:hAnsi="Arial" w:cs="Arial"/>
          <w:sz w:val="22"/>
          <w:szCs w:val="22"/>
        </w:rPr>
        <w:t>Comités:</w:t>
      </w:r>
    </w:p>
    <w:p w14:paraId="07F4F9CE" w14:textId="77777777" w:rsidR="00EB00A2" w:rsidRDefault="00EB00A2" w:rsidP="00EB00A2">
      <w:pPr>
        <w:ind w:left="360"/>
        <w:rPr>
          <w:rFonts w:ascii="Arial" w:hAnsi="Arial" w:cs="Arial"/>
          <w:sz w:val="22"/>
          <w:szCs w:val="22"/>
          <w:lang w:val="es-CO"/>
        </w:rPr>
      </w:pPr>
    </w:p>
    <w:tbl>
      <w:tblPr>
        <w:tblStyle w:val="Tablaconcuadrcula"/>
        <w:tblW w:w="5000" w:type="pct"/>
        <w:tblLook w:val="04A0" w:firstRow="1" w:lastRow="0" w:firstColumn="1" w:lastColumn="0" w:noHBand="0" w:noVBand="1"/>
      </w:tblPr>
      <w:tblGrid>
        <w:gridCol w:w="2871"/>
        <w:gridCol w:w="2512"/>
        <w:gridCol w:w="2216"/>
        <w:gridCol w:w="2363"/>
      </w:tblGrid>
      <w:tr w:rsidR="0098643E" w:rsidRPr="0098643E" w14:paraId="625083B1" w14:textId="77777777" w:rsidTr="002261D0">
        <w:tc>
          <w:tcPr>
            <w:tcW w:w="1441" w:type="pct"/>
            <w:vAlign w:val="center"/>
          </w:tcPr>
          <w:p w14:paraId="0E230FF0" w14:textId="29384F11" w:rsidR="0098643E" w:rsidRPr="0098643E" w:rsidRDefault="0098643E" w:rsidP="00EB00A2">
            <w:pPr>
              <w:jc w:val="center"/>
              <w:rPr>
                <w:rFonts w:ascii="Arial" w:hAnsi="Arial" w:cs="Arial"/>
                <w:b/>
                <w:bCs/>
                <w:sz w:val="18"/>
                <w:szCs w:val="18"/>
                <w:lang w:val="es-CO"/>
              </w:rPr>
            </w:pPr>
            <w:r w:rsidRPr="0098643E">
              <w:rPr>
                <w:rFonts w:ascii="Arial" w:hAnsi="Arial" w:cs="Arial"/>
                <w:b/>
                <w:bCs/>
                <w:sz w:val="18"/>
                <w:szCs w:val="18"/>
                <w:lang w:val="es-CO"/>
              </w:rPr>
              <w:t>Nombre comité</w:t>
            </w:r>
          </w:p>
        </w:tc>
        <w:tc>
          <w:tcPr>
            <w:tcW w:w="1261" w:type="pct"/>
            <w:vAlign w:val="center"/>
          </w:tcPr>
          <w:p w14:paraId="722724DB" w14:textId="02415E4A" w:rsidR="0098643E" w:rsidRPr="0098643E" w:rsidRDefault="0098643E" w:rsidP="00EB00A2">
            <w:pPr>
              <w:jc w:val="center"/>
              <w:rPr>
                <w:rFonts w:ascii="Arial" w:hAnsi="Arial" w:cs="Arial"/>
                <w:b/>
                <w:bCs/>
                <w:sz w:val="18"/>
                <w:szCs w:val="18"/>
                <w:lang w:val="es-CO"/>
              </w:rPr>
            </w:pPr>
            <w:r w:rsidRPr="0098643E">
              <w:rPr>
                <w:rFonts w:ascii="Arial" w:hAnsi="Arial" w:cs="Arial"/>
                <w:b/>
                <w:bCs/>
                <w:sz w:val="18"/>
                <w:szCs w:val="18"/>
                <w:lang w:val="es-CO"/>
              </w:rPr>
              <w:t>Norma</w:t>
            </w:r>
          </w:p>
        </w:tc>
        <w:tc>
          <w:tcPr>
            <w:tcW w:w="1112" w:type="pct"/>
            <w:vAlign w:val="center"/>
          </w:tcPr>
          <w:p w14:paraId="25AF0F01" w14:textId="51A5AF81" w:rsidR="0098643E" w:rsidRPr="0098643E" w:rsidRDefault="0098643E" w:rsidP="00EB00A2">
            <w:pPr>
              <w:jc w:val="center"/>
              <w:rPr>
                <w:rFonts w:ascii="Arial" w:hAnsi="Arial" w:cs="Arial"/>
                <w:b/>
                <w:bCs/>
                <w:sz w:val="18"/>
                <w:szCs w:val="18"/>
                <w:lang w:val="es-CO"/>
              </w:rPr>
            </w:pPr>
            <w:r w:rsidRPr="0098643E">
              <w:rPr>
                <w:rFonts w:ascii="Arial" w:hAnsi="Arial" w:cs="Arial"/>
                <w:b/>
                <w:bCs/>
                <w:sz w:val="18"/>
                <w:szCs w:val="18"/>
                <w:lang w:val="es-CO"/>
              </w:rPr>
              <w:t>Presidente</w:t>
            </w:r>
          </w:p>
        </w:tc>
        <w:tc>
          <w:tcPr>
            <w:tcW w:w="1186" w:type="pct"/>
            <w:vAlign w:val="center"/>
          </w:tcPr>
          <w:p w14:paraId="47DF7321" w14:textId="6E98529B" w:rsidR="0098643E" w:rsidRPr="0098643E" w:rsidRDefault="0098643E" w:rsidP="0098643E">
            <w:pPr>
              <w:jc w:val="center"/>
              <w:rPr>
                <w:rFonts w:ascii="Arial" w:hAnsi="Arial" w:cs="Arial"/>
                <w:b/>
                <w:bCs/>
                <w:sz w:val="18"/>
                <w:szCs w:val="18"/>
                <w:lang w:val="es-CO"/>
              </w:rPr>
            </w:pPr>
            <w:r w:rsidRPr="0098643E">
              <w:rPr>
                <w:rFonts w:ascii="Arial" w:hAnsi="Arial" w:cs="Arial"/>
                <w:b/>
                <w:bCs/>
                <w:sz w:val="18"/>
                <w:szCs w:val="18"/>
                <w:lang w:val="es-CO"/>
              </w:rPr>
              <w:t>Secretaría Técnica</w:t>
            </w:r>
          </w:p>
        </w:tc>
      </w:tr>
      <w:tr w:rsidR="0098643E" w:rsidRPr="0098643E" w14:paraId="56C1FFBF" w14:textId="77777777" w:rsidTr="002261D0">
        <w:trPr>
          <w:trHeight w:val="60"/>
        </w:trPr>
        <w:tc>
          <w:tcPr>
            <w:tcW w:w="1441" w:type="pct"/>
          </w:tcPr>
          <w:p w14:paraId="45D8FAD0" w14:textId="02D3CF4D" w:rsidR="0098643E" w:rsidRPr="0098643E" w:rsidRDefault="0098643E" w:rsidP="0098643E">
            <w:pPr>
              <w:jc w:val="both"/>
              <w:rPr>
                <w:rFonts w:ascii="Arial" w:hAnsi="Arial" w:cs="Arial"/>
                <w:sz w:val="18"/>
                <w:szCs w:val="18"/>
                <w:lang w:val="es-CO"/>
              </w:rPr>
            </w:pPr>
            <w:r w:rsidRPr="0098643E">
              <w:rPr>
                <w:rFonts w:ascii="Arial" w:hAnsi="Arial" w:cs="Arial"/>
                <w:sz w:val="18"/>
                <w:szCs w:val="18"/>
              </w:rPr>
              <w:t>Comité Institucional de Gestión y Desempeño</w:t>
            </w:r>
          </w:p>
        </w:tc>
        <w:tc>
          <w:tcPr>
            <w:tcW w:w="1261" w:type="pct"/>
          </w:tcPr>
          <w:p w14:paraId="2D0D5CD8" w14:textId="77777777" w:rsidR="0098643E" w:rsidRPr="0098643E" w:rsidRDefault="0098643E" w:rsidP="00EB00A2">
            <w:pPr>
              <w:rPr>
                <w:rFonts w:ascii="Arial" w:hAnsi="Arial" w:cs="Arial"/>
                <w:sz w:val="18"/>
                <w:szCs w:val="18"/>
                <w:lang w:val="es-CO"/>
              </w:rPr>
            </w:pPr>
            <w:r w:rsidRPr="0098643E">
              <w:rPr>
                <w:rFonts w:ascii="Arial" w:hAnsi="Arial" w:cs="Arial"/>
                <w:sz w:val="18"/>
                <w:szCs w:val="18"/>
                <w:lang w:val="es-CO"/>
              </w:rPr>
              <w:t>Decreto 1499 de 2017</w:t>
            </w:r>
          </w:p>
          <w:p w14:paraId="301ACB6A" w14:textId="2510D0CB" w:rsidR="0098643E" w:rsidRPr="0098643E" w:rsidRDefault="0098643E" w:rsidP="00EB00A2">
            <w:pPr>
              <w:rPr>
                <w:rFonts w:ascii="Arial" w:hAnsi="Arial" w:cs="Arial"/>
                <w:sz w:val="18"/>
                <w:szCs w:val="18"/>
                <w:lang w:val="es-CO"/>
              </w:rPr>
            </w:pPr>
            <w:r w:rsidRPr="0098643E">
              <w:rPr>
                <w:rFonts w:ascii="Arial" w:hAnsi="Arial" w:cs="Arial"/>
                <w:sz w:val="18"/>
                <w:szCs w:val="18"/>
                <w:lang w:val="es-CO"/>
              </w:rPr>
              <w:t>Resolución 720 de 2022</w:t>
            </w:r>
          </w:p>
        </w:tc>
        <w:tc>
          <w:tcPr>
            <w:tcW w:w="1112" w:type="pct"/>
          </w:tcPr>
          <w:p w14:paraId="38C5893D" w14:textId="162656D3" w:rsidR="0098643E" w:rsidRPr="0098643E" w:rsidRDefault="0098643E" w:rsidP="00EB00A2">
            <w:pPr>
              <w:rPr>
                <w:rFonts w:ascii="Arial" w:hAnsi="Arial" w:cs="Arial"/>
                <w:sz w:val="18"/>
                <w:szCs w:val="18"/>
                <w:lang w:val="es-CO"/>
              </w:rPr>
            </w:pPr>
            <w:r w:rsidRPr="0098643E">
              <w:rPr>
                <w:rFonts w:ascii="Arial" w:hAnsi="Arial" w:cs="Arial"/>
                <w:sz w:val="18"/>
                <w:szCs w:val="18"/>
                <w:lang w:val="es-CO"/>
              </w:rPr>
              <w:t>Secretario General</w:t>
            </w:r>
          </w:p>
        </w:tc>
        <w:tc>
          <w:tcPr>
            <w:tcW w:w="1186" w:type="pct"/>
          </w:tcPr>
          <w:p w14:paraId="0D2EC82C" w14:textId="4F47D0D4" w:rsidR="0098643E" w:rsidRPr="0098643E" w:rsidRDefault="0098643E" w:rsidP="00EB00A2">
            <w:pPr>
              <w:rPr>
                <w:rFonts w:ascii="Arial" w:hAnsi="Arial" w:cs="Arial"/>
                <w:sz w:val="18"/>
                <w:szCs w:val="18"/>
                <w:lang w:val="es-CO"/>
              </w:rPr>
            </w:pPr>
            <w:r w:rsidRPr="0098643E">
              <w:rPr>
                <w:rFonts w:ascii="Arial" w:hAnsi="Arial" w:cs="Arial"/>
                <w:sz w:val="18"/>
                <w:szCs w:val="18"/>
                <w:lang w:val="es-CO"/>
              </w:rPr>
              <w:t>Jefe Oficina Asesora de Planeación Sectorial</w:t>
            </w:r>
          </w:p>
        </w:tc>
      </w:tr>
      <w:tr w:rsidR="0098643E" w:rsidRPr="0098643E" w14:paraId="2FFCFF0B" w14:textId="77777777" w:rsidTr="002261D0">
        <w:trPr>
          <w:trHeight w:val="224"/>
        </w:trPr>
        <w:tc>
          <w:tcPr>
            <w:tcW w:w="1441" w:type="pct"/>
          </w:tcPr>
          <w:p w14:paraId="7E7653D2" w14:textId="12C47B3E" w:rsidR="0098643E" w:rsidRPr="0098643E" w:rsidRDefault="0098643E" w:rsidP="0098643E">
            <w:pPr>
              <w:jc w:val="both"/>
              <w:rPr>
                <w:rFonts w:ascii="Arial" w:hAnsi="Arial" w:cs="Arial"/>
                <w:sz w:val="18"/>
                <w:szCs w:val="18"/>
              </w:rPr>
            </w:pPr>
            <w:r w:rsidRPr="0098643E">
              <w:rPr>
                <w:rFonts w:ascii="Arial" w:hAnsi="Arial" w:cs="Arial"/>
                <w:sz w:val="18"/>
                <w:szCs w:val="18"/>
                <w:lang w:val="es-CO"/>
              </w:rPr>
              <w:t>Comité Institucional de Coordinación de Control Interno</w:t>
            </w:r>
          </w:p>
        </w:tc>
        <w:tc>
          <w:tcPr>
            <w:tcW w:w="1261" w:type="pct"/>
          </w:tcPr>
          <w:p w14:paraId="1C7A8C50" w14:textId="064CE757" w:rsidR="0098643E" w:rsidRPr="0098643E" w:rsidRDefault="00A03069" w:rsidP="00A03069">
            <w:pPr>
              <w:rPr>
                <w:rFonts w:ascii="Arial" w:hAnsi="Arial" w:cs="Arial"/>
                <w:sz w:val="18"/>
                <w:szCs w:val="18"/>
                <w:highlight w:val="yellow"/>
                <w:lang w:val="es-CO"/>
              </w:rPr>
            </w:pPr>
            <w:r w:rsidRPr="00A03069">
              <w:rPr>
                <w:rFonts w:ascii="Arial" w:hAnsi="Arial" w:cs="Arial"/>
                <w:sz w:val="18"/>
                <w:szCs w:val="18"/>
                <w:lang w:val="es-CO"/>
              </w:rPr>
              <w:t xml:space="preserve">Decreto 648 de 2017 Resolución 1338 de 2017 </w:t>
            </w:r>
          </w:p>
        </w:tc>
        <w:tc>
          <w:tcPr>
            <w:tcW w:w="1112" w:type="pct"/>
          </w:tcPr>
          <w:p w14:paraId="6B4360B6" w14:textId="77777777" w:rsidR="00A03069" w:rsidRPr="00A03069" w:rsidRDefault="00A03069" w:rsidP="00A03069">
            <w:pPr>
              <w:rPr>
                <w:rFonts w:ascii="Arial" w:hAnsi="Arial" w:cs="Arial"/>
                <w:sz w:val="18"/>
                <w:szCs w:val="18"/>
                <w:lang w:val="es-CO"/>
              </w:rPr>
            </w:pPr>
            <w:r w:rsidRPr="00A03069">
              <w:rPr>
                <w:rFonts w:ascii="Arial" w:hAnsi="Arial" w:cs="Arial"/>
                <w:sz w:val="18"/>
                <w:szCs w:val="18"/>
                <w:lang w:val="es-CO"/>
              </w:rPr>
              <w:t>Ministro o su delegado</w:t>
            </w:r>
          </w:p>
          <w:p w14:paraId="246597A1" w14:textId="77777777" w:rsidR="0098643E" w:rsidRPr="0098643E" w:rsidRDefault="0098643E" w:rsidP="00EB00A2">
            <w:pPr>
              <w:rPr>
                <w:rFonts w:ascii="Arial" w:hAnsi="Arial" w:cs="Arial"/>
                <w:sz w:val="18"/>
                <w:szCs w:val="18"/>
                <w:highlight w:val="yellow"/>
                <w:lang w:val="es-CO"/>
              </w:rPr>
            </w:pPr>
          </w:p>
        </w:tc>
        <w:tc>
          <w:tcPr>
            <w:tcW w:w="1186" w:type="pct"/>
          </w:tcPr>
          <w:p w14:paraId="6876C8AA" w14:textId="54752404" w:rsidR="0098643E" w:rsidRPr="0098643E" w:rsidRDefault="0098643E" w:rsidP="00EB00A2">
            <w:pPr>
              <w:rPr>
                <w:rFonts w:ascii="Arial" w:hAnsi="Arial" w:cs="Arial"/>
                <w:sz w:val="18"/>
                <w:szCs w:val="18"/>
                <w:lang w:val="es-CO"/>
              </w:rPr>
            </w:pPr>
            <w:r w:rsidRPr="0098643E">
              <w:rPr>
                <w:rFonts w:ascii="Arial" w:hAnsi="Arial" w:cs="Arial"/>
                <w:sz w:val="18"/>
                <w:szCs w:val="18"/>
                <w:lang w:val="es-CO"/>
              </w:rPr>
              <w:t>Jefe Oficina de Control Interno</w:t>
            </w:r>
          </w:p>
        </w:tc>
      </w:tr>
    </w:tbl>
    <w:p w14:paraId="6E36016E" w14:textId="77777777" w:rsidR="00EB00A2" w:rsidRDefault="00EB00A2" w:rsidP="00EB00A2">
      <w:pPr>
        <w:ind w:left="360"/>
        <w:rPr>
          <w:rFonts w:ascii="Arial" w:hAnsi="Arial" w:cs="Arial"/>
          <w:sz w:val="22"/>
          <w:szCs w:val="22"/>
          <w:lang w:val="es-CO"/>
        </w:rPr>
      </w:pPr>
    </w:p>
    <w:p w14:paraId="2C863C9F" w14:textId="77777777" w:rsidR="00BD633A" w:rsidRPr="00C97878" w:rsidRDefault="00BD633A" w:rsidP="00C97878">
      <w:pPr>
        <w:pStyle w:val="Prrafodelista"/>
        <w:ind w:left="720"/>
        <w:rPr>
          <w:rFonts w:ascii="Arial" w:hAnsi="Arial" w:cs="Arial"/>
          <w:sz w:val="22"/>
          <w:szCs w:val="22"/>
          <w:lang w:val="es-CO"/>
        </w:rPr>
      </w:pPr>
    </w:p>
    <w:p w14:paraId="64AA6425" w14:textId="72B582FC" w:rsidR="00C97878" w:rsidRPr="00D72FC9" w:rsidRDefault="00C97878" w:rsidP="00600E8B">
      <w:pPr>
        <w:pStyle w:val="Prrafodelista"/>
        <w:numPr>
          <w:ilvl w:val="1"/>
          <w:numId w:val="8"/>
        </w:numPr>
        <w:rPr>
          <w:rFonts w:ascii="Arial" w:hAnsi="Arial" w:cs="Arial"/>
          <w:b/>
          <w:bCs/>
          <w:sz w:val="22"/>
          <w:szCs w:val="22"/>
          <w:lang w:val="es-CO"/>
        </w:rPr>
      </w:pPr>
      <w:r w:rsidRPr="00D72FC9">
        <w:rPr>
          <w:rFonts w:ascii="Arial" w:hAnsi="Arial" w:cs="Arial"/>
          <w:b/>
          <w:bCs/>
          <w:sz w:val="22"/>
          <w:szCs w:val="22"/>
          <w:lang w:val="es-CO"/>
        </w:rPr>
        <w:t>Redes Externas</w:t>
      </w:r>
    </w:p>
    <w:p w14:paraId="6CDDE2A1" w14:textId="77777777" w:rsidR="00F81C28" w:rsidRDefault="00F81C28" w:rsidP="00D82659">
      <w:pPr>
        <w:rPr>
          <w:rFonts w:ascii="Arial" w:hAnsi="Arial" w:cs="Arial"/>
          <w:sz w:val="22"/>
          <w:szCs w:val="22"/>
          <w:lang w:val="es-CO"/>
        </w:rPr>
      </w:pPr>
    </w:p>
    <w:p w14:paraId="08DD6720" w14:textId="6A1A76B9" w:rsidR="00FA4CD5" w:rsidRDefault="00EB00A2" w:rsidP="00EB00A2">
      <w:pPr>
        <w:jc w:val="both"/>
        <w:rPr>
          <w:rFonts w:ascii="Arial" w:hAnsi="Arial" w:cs="Arial"/>
          <w:sz w:val="22"/>
          <w:szCs w:val="22"/>
          <w:lang w:val="es-CO"/>
        </w:rPr>
      </w:pPr>
      <w:r>
        <w:rPr>
          <w:rFonts w:ascii="Arial" w:hAnsi="Arial" w:cs="Arial"/>
          <w:sz w:val="22"/>
          <w:szCs w:val="22"/>
          <w:lang w:val="es-CO"/>
        </w:rPr>
        <w:t>Las redes externas f</w:t>
      </w:r>
      <w:r w:rsidRPr="00EB00A2">
        <w:rPr>
          <w:rFonts w:ascii="Arial" w:hAnsi="Arial" w:cs="Arial"/>
          <w:sz w:val="22"/>
          <w:szCs w:val="22"/>
          <w:lang w:val="es-CO"/>
        </w:rPr>
        <w:t>omenta</w:t>
      </w:r>
      <w:r>
        <w:rPr>
          <w:rFonts w:ascii="Arial" w:hAnsi="Arial" w:cs="Arial"/>
          <w:sz w:val="22"/>
          <w:szCs w:val="22"/>
          <w:lang w:val="es-CO"/>
        </w:rPr>
        <w:t>n en el Programa de Transparencia y Ética Pública</w:t>
      </w:r>
      <w:r w:rsidRPr="00EB00A2">
        <w:rPr>
          <w:rFonts w:ascii="Arial" w:hAnsi="Arial" w:cs="Arial"/>
          <w:sz w:val="22"/>
          <w:szCs w:val="22"/>
          <w:lang w:val="es-CO"/>
        </w:rPr>
        <w:t xml:space="preserve"> la cooperación con actores externos como otras entidades públicas, organizaciones privadas, la sociedad civil</w:t>
      </w:r>
      <w:r>
        <w:rPr>
          <w:rFonts w:ascii="Arial" w:hAnsi="Arial" w:cs="Arial"/>
          <w:sz w:val="22"/>
          <w:szCs w:val="22"/>
          <w:lang w:val="es-CO"/>
        </w:rPr>
        <w:t xml:space="preserve"> y</w:t>
      </w:r>
      <w:r w:rsidRPr="00EB00A2">
        <w:rPr>
          <w:rFonts w:ascii="Arial" w:hAnsi="Arial" w:cs="Arial"/>
          <w:sz w:val="22"/>
          <w:szCs w:val="22"/>
          <w:lang w:val="es-CO"/>
        </w:rPr>
        <w:t xml:space="preserve"> medios de comunicación</w:t>
      </w:r>
      <w:r>
        <w:rPr>
          <w:rFonts w:ascii="Arial" w:hAnsi="Arial" w:cs="Arial"/>
          <w:sz w:val="22"/>
          <w:szCs w:val="22"/>
          <w:lang w:val="es-CO"/>
        </w:rPr>
        <w:t xml:space="preserve">. Esto </w:t>
      </w:r>
      <w:r w:rsidRPr="00EB00A2">
        <w:rPr>
          <w:rFonts w:ascii="Arial" w:hAnsi="Arial" w:cs="Arial"/>
          <w:sz w:val="22"/>
          <w:szCs w:val="22"/>
          <w:lang w:val="es-CO"/>
        </w:rPr>
        <w:t>permite</w:t>
      </w:r>
      <w:r>
        <w:rPr>
          <w:rFonts w:ascii="Arial" w:hAnsi="Arial" w:cs="Arial"/>
          <w:sz w:val="22"/>
          <w:szCs w:val="22"/>
          <w:lang w:val="es-CO"/>
        </w:rPr>
        <w:t>:</w:t>
      </w:r>
    </w:p>
    <w:p w14:paraId="176720E0" w14:textId="77777777" w:rsidR="002261D0" w:rsidRDefault="002261D0" w:rsidP="00EB00A2">
      <w:pPr>
        <w:jc w:val="both"/>
        <w:rPr>
          <w:rFonts w:ascii="Arial" w:hAnsi="Arial" w:cs="Arial"/>
          <w:sz w:val="22"/>
          <w:szCs w:val="22"/>
          <w:lang w:val="es-CO"/>
        </w:rPr>
      </w:pPr>
    </w:p>
    <w:p w14:paraId="3355225A" w14:textId="5AB2FCCB" w:rsidR="00EB00A2" w:rsidRPr="00EB00A2" w:rsidRDefault="00EB00A2" w:rsidP="00EB00A2">
      <w:pPr>
        <w:pStyle w:val="Prrafodelista"/>
        <w:numPr>
          <w:ilvl w:val="0"/>
          <w:numId w:val="25"/>
        </w:numPr>
        <w:jc w:val="both"/>
        <w:rPr>
          <w:rFonts w:ascii="Arial" w:hAnsi="Arial" w:cs="Arial"/>
          <w:sz w:val="22"/>
          <w:szCs w:val="22"/>
          <w:lang w:val="es-CO"/>
        </w:rPr>
      </w:pPr>
      <w:r w:rsidRPr="00EB00A2">
        <w:rPr>
          <w:rFonts w:ascii="Arial" w:hAnsi="Arial" w:cs="Arial"/>
          <w:sz w:val="22"/>
          <w:szCs w:val="22"/>
          <w:lang w:val="es-CO"/>
        </w:rPr>
        <w:t>Participar en foros y mesas de trabajo interinstitucionales.</w:t>
      </w:r>
    </w:p>
    <w:p w14:paraId="6413AF09" w14:textId="49420466" w:rsidR="00EB00A2" w:rsidRPr="00EB00A2" w:rsidRDefault="00EB00A2" w:rsidP="00EB00A2">
      <w:pPr>
        <w:pStyle w:val="Prrafodelista"/>
        <w:numPr>
          <w:ilvl w:val="0"/>
          <w:numId w:val="25"/>
        </w:numPr>
        <w:jc w:val="both"/>
        <w:rPr>
          <w:rFonts w:ascii="Arial" w:hAnsi="Arial" w:cs="Arial"/>
          <w:sz w:val="22"/>
          <w:szCs w:val="22"/>
          <w:lang w:val="es-CO"/>
        </w:rPr>
      </w:pPr>
      <w:r w:rsidRPr="00EB00A2">
        <w:rPr>
          <w:rFonts w:ascii="Arial" w:hAnsi="Arial" w:cs="Arial"/>
          <w:sz w:val="22"/>
          <w:szCs w:val="22"/>
          <w:lang w:val="es-CO"/>
        </w:rPr>
        <w:t>Compartir recursos y herramientas tecnológicas para la gestión de riesgos.</w:t>
      </w:r>
    </w:p>
    <w:p w14:paraId="1CCB2919" w14:textId="60285642" w:rsidR="00EB00A2" w:rsidRPr="00EB00A2" w:rsidRDefault="00EB00A2" w:rsidP="00EB00A2">
      <w:pPr>
        <w:pStyle w:val="Prrafodelista"/>
        <w:numPr>
          <w:ilvl w:val="0"/>
          <w:numId w:val="25"/>
        </w:numPr>
        <w:jc w:val="both"/>
        <w:rPr>
          <w:rFonts w:ascii="Arial" w:hAnsi="Arial" w:cs="Arial"/>
          <w:sz w:val="22"/>
          <w:szCs w:val="22"/>
          <w:lang w:val="es-CO"/>
        </w:rPr>
      </w:pPr>
      <w:r w:rsidRPr="00EB00A2">
        <w:rPr>
          <w:rFonts w:ascii="Arial" w:hAnsi="Arial" w:cs="Arial"/>
          <w:sz w:val="22"/>
          <w:szCs w:val="22"/>
          <w:lang w:val="es-CO"/>
        </w:rPr>
        <w:t>Fortalecer alianzas estratégicas para la supervisión conjunta de políticas anticorrupción.</w:t>
      </w:r>
    </w:p>
    <w:p w14:paraId="4ABF94CB" w14:textId="77777777" w:rsidR="00FA4CD5" w:rsidRDefault="00FA4CD5" w:rsidP="00D82659">
      <w:pPr>
        <w:rPr>
          <w:rFonts w:ascii="Arial" w:hAnsi="Arial" w:cs="Arial"/>
          <w:sz w:val="22"/>
          <w:szCs w:val="22"/>
          <w:lang w:val="es-CO"/>
        </w:rPr>
      </w:pPr>
    </w:p>
    <w:p w14:paraId="613DB575" w14:textId="77777777" w:rsidR="002261D0" w:rsidRDefault="002261D0" w:rsidP="00D72FC9">
      <w:pPr>
        <w:rPr>
          <w:rFonts w:ascii="Arial" w:hAnsi="Arial" w:cs="Arial"/>
          <w:sz w:val="22"/>
          <w:szCs w:val="22"/>
          <w:lang w:val="es-CO"/>
        </w:rPr>
      </w:pPr>
    </w:p>
    <w:p w14:paraId="5EBBA00C" w14:textId="77777777" w:rsidR="007F648F" w:rsidRDefault="007F648F" w:rsidP="00D72FC9">
      <w:pPr>
        <w:rPr>
          <w:rFonts w:ascii="Arial" w:hAnsi="Arial" w:cs="Arial"/>
          <w:sz w:val="22"/>
          <w:szCs w:val="22"/>
          <w:lang w:val="es-CO"/>
        </w:rPr>
      </w:pPr>
    </w:p>
    <w:p w14:paraId="0D430482" w14:textId="022849B1" w:rsidR="00D72FC9" w:rsidRPr="00A12B55" w:rsidRDefault="110B9262" w:rsidP="007A208F">
      <w:pPr>
        <w:pStyle w:val="Titulo2"/>
        <w:numPr>
          <w:ilvl w:val="0"/>
          <w:numId w:val="8"/>
        </w:numPr>
      </w:pPr>
      <w:bookmarkStart w:id="15" w:name="_Toc230779857"/>
      <w:r w:rsidRPr="4DAF4EB2">
        <w:t>MODELO</w:t>
      </w:r>
      <w:r w:rsidR="00C43D72" w:rsidRPr="4DAF4EB2">
        <w:t xml:space="preserve"> ESTADO ABIERTO</w:t>
      </w:r>
      <w:bookmarkEnd w:id="15"/>
    </w:p>
    <w:p w14:paraId="13F08879" w14:textId="77777777" w:rsidR="00636D35" w:rsidRDefault="00636D35" w:rsidP="00636D35">
      <w:pPr>
        <w:ind w:left="360"/>
        <w:rPr>
          <w:rFonts w:ascii="Arial" w:hAnsi="Arial" w:cs="Arial"/>
          <w:b/>
          <w:bCs/>
          <w:sz w:val="22"/>
          <w:szCs w:val="22"/>
          <w:lang w:val="es-CO"/>
        </w:rPr>
      </w:pPr>
    </w:p>
    <w:p w14:paraId="4F100317" w14:textId="6D03EDEB" w:rsidR="00636D35" w:rsidRPr="00636D35" w:rsidRDefault="006634B7" w:rsidP="00A631D1">
      <w:pPr>
        <w:ind w:left="66"/>
        <w:jc w:val="both"/>
        <w:rPr>
          <w:rFonts w:ascii="Arial" w:hAnsi="Arial" w:cs="Arial"/>
          <w:sz w:val="22"/>
          <w:szCs w:val="22"/>
          <w:lang w:val="es-CO"/>
        </w:rPr>
      </w:pPr>
      <w:r>
        <w:rPr>
          <w:rStyle w:val="normaltextrun"/>
          <w:rFonts w:ascii="Arial" w:hAnsi="Arial" w:cs="Arial"/>
        </w:rPr>
        <w:t>Ministerio de Comercio, Industria y Turismo</w:t>
      </w:r>
      <w:r w:rsidR="00636D35" w:rsidRPr="00636D35">
        <w:rPr>
          <w:rFonts w:ascii="Arial" w:hAnsi="Arial" w:cs="Arial"/>
          <w:sz w:val="22"/>
          <w:szCs w:val="22"/>
          <w:lang w:val="es-CO"/>
        </w:rPr>
        <w:t xml:space="preserve"> está adecuando permanentemente su cumplimiento del Estado </w:t>
      </w:r>
      <w:r w:rsidR="00636D35">
        <w:rPr>
          <w:rFonts w:ascii="Arial" w:hAnsi="Arial" w:cs="Arial"/>
          <w:sz w:val="22"/>
          <w:szCs w:val="22"/>
          <w:lang w:val="es-CO"/>
        </w:rPr>
        <w:t>A</w:t>
      </w:r>
      <w:r w:rsidR="00636D35" w:rsidRPr="00636D35">
        <w:rPr>
          <w:rFonts w:ascii="Arial" w:hAnsi="Arial" w:cs="Arial"/>
          <w:sz w:val="22"/>
          <w:szCs w:val="22"/>
          <w:lang w:val="es-CO"/>
        </w:rPr>
        <w:t>bierto para promover la transparencia, la integridad en el Servicio Público y la participación Ciudadana a través de varias iniciativas fortaleciendo la relación transparente con los grupos de interés garantizando el acceso a la información pública y el control social.</w:t>
      </w:r>
    </w:p>
    <w:p w14:paraId="7D9E4C01" w14:textId="77777777" w:rsidR="00636D35" w:rsidRDefault="00636D35" w:rsidP="00636D35">
      <w:pPr>
        <w:ind w:left="360"/>
        <w:rPr>
          <w:rFonts w:ascii="Arial" w:hAnsi="Arial" w:cs="Arial"/>
          <w:b/>
          <w:bCs/>
          <w:sz w:val="22"/>
          <w:szCs w:val="22"/>
          <w:lang w:val="es-CO"/>
        </w:rPr>
      </w:pPr>
    </w:p>
    <w:p w14:paraId="226316ED" w14:textId="77777777" w:rsidR="00A631D1" w:rsidRDefault="00A631D1" w:rsidP="00636D35">
      <w:pPr>
        <w:ind w:left="360"/>
        <w:rPr>
          <w:rFonts w:ascii="Arial" w:hAnsi="Arial" w:cs="Arial"/>
          <w:b/>
          <w:bCs/>
          <w:sz w:val="22"/>
          <w:szCs w:val="22"/>
          <w:lang w:val="es-CO"/>
        </w:rPr>
      </w:pPr>
    </w:p>
    <w:p w14:paraId="627E9E67" w14:textId="4BB0688F" w:rsidR="00DB5406" w:rsidRPr="007473B1" w:rsidRDefault="00847D5E" w:rsidP="00600E8B">
      <w:pPr>
        <w:pStyle w:val="Prrafodelista"/>
        <w:numPr>
          <w:ilvl w:val="1"/>
          <w:numId w:val="8"/>
        </w:numPr>
        <w:rPr>
          <w:rFonts w:ascii="Arial" w:hAnsi="Arial" w:cs="Arial"/>
          <w:b/>
          <w:bCs/>
          <w:sz w:val="22"/>
          <w:szCs w:val="22"/>
          <w:lang w:val="es-CO"/>
        </w:rPr>
      </w:pPr>
      <w:r w:rsidRPr="007473B1">
        <w:rPr>
          <w:rFonts w:ascii="Arial" w:hAnsi="Arial" w:cs="Arial"/>
          <w:b/>
          <w:bCs/>
          <w:sz w:val="22"/>
          <w:szCs w:val="22"/>
          <w:lang w:val="es-CO"/>
        </w:rPr>
        <w:t>Acceso a la Información Pública y transparencia</w:t>
      </w:r>
    </w:p>
    <w:p w14:paraId="49E40569" w14:textId="77777777" w:rsidR="007473B1" w:rsidRPr="007473B1" w:rsidRDefault="007473B1" w:rsidP="007473B1">
      <w:pPr>
        <w:pStyle w:val="Prrafodelista"/>
        <w:ind w:left="720"/>
        <w:rPr>
          <w:rFonts w:ascii="Arial" w:hAnsi="Arial" w:cs="Arial"/>
          <w:b/>
          <w:bCs/>
          <w:sz w:val="22"/>
          <w:szCs w:val="22"/>
          <w:lang w:val="es-CO"/>
        </w:rPr>
      </w:pPr>
    </w:p>
    <w:p w14:paraId="371182D0" w14:textId="313DD22F" w:rsidR="00A12B55" w:rsidRDefault="007F599E" w:rsidP="00600E8B">
      <w:pPr>
        <w:pStyle w:val="Prrafodelista"/>
        <w:numPr>
          <w:ilvl w:val="0"/>
          <w:numId w:val="11"/>
        </w:numPr>
        <w:rPr>
          <w:rFonts w:ascii="Arial" w:hAnsi="Arial" w:cs="Arial"/>
          <w:b/>
          <w:bCs/>
          <w:sz w:val="22"/>
          <w:szCs w:val="22"/>
          <w:lang w:val="es-CO"/>
        </w:rPr>
      </w:pPr>
      <w:r>
        <w:rPr>
          <w:rFonts w:ascii="Arial" w:hAnsi="Arial" w:cs="Arial"/>
          <w:b/>
          <w:bCs/>
          <w:sz w:val="22"/>
          <w:szCs w:val="22"/>
          <w:lang w:val="es-CO"/>
        </w:rPr>
        <w:t xml:space="preserve">Transparencia </w:t>
      </w:r>
      <w:r w:rsidR="00526FBD">
        <w:rPr>
          <w:rFonts w:ascii="Arial" w:hAnsi="Arial" w:cs="Arial"/>
          <w:b/>
          <w:bCs/>
          <w:sz w:val="22"/>
          <w:szCs w:val="22"/>
          <w:lang w:val="es-CO"/>
        </w:rPr>
        <w:t>Activa</w:t>
      </w:r>
    </w:p>
    <w:p w14:paraId="0CA90966" w14:textId="77777777" w:rsidR="00993973" w:rsidRDefault="00993973" w:rsidP="00993973">
      <w:pPr>
        <w:rPr>
          <w:rFonts w:ascii="Arial" w:hAnsi="Arial" w:cs="Arial"/>
          <w:b/>
          <w:bCs/>
          <w:sz w:val="22"/>
          <w:szCs w:val="22"/>
          <w:lang w:val="es-CO"/>
        </w:rPr>
      </w:pPr>
    </w:p>
    <w:p w14:paraId="250362FC" w14:textId="3A7B9E94" w:rsidR="00A631D1" w:rsidRPr="00A631D1" w:rsidRDefault="006634B7" w:rsidP="002261D0">
      <w:pPr>
        <w:jc w:val="both"/>
        <w:rPr>
          <w:rFonts w:ascii="Arial" w:hAnsi="Arial" w:cs="Arial"/>
          <w:sz w:val="22"/>
          <w:szCs w:val="22"/>
          <w:lang w:val="es-CO"/>
        </w:rPr>
      </w:pPr>
      <w:r>
        <w:rPr>
          <w:rFonts w:ascii="Arial" w:hAnsi="Arial" w:cs="Arial"/>
          <w:sz w:val="22"/>
          <w:szCs w:val="22"/>
          <w:lang w:val="es-CO"/>
        </w:rPr>
        <w:t>El Ministerio</w:t>
      </w:r>
      <w:r w:rsidR="00A631D1" w:rsidRPr="00A631D1">
        <w:rPr>
          <w:rFonts w:ascii="Arial" w:hAnsi="Arial" w:cs="Arial"/>
          <w:sz w:val="22"/>
          <w:szCs w:val="22"/>
          <w:lang w:val="es-CO"/>
        </w:rPr>
        <w:t xml:space="preserve"> dispone de información y actividades, útil para los ciudadanos a través de medios</w:t>
      </w:r>
      <w:r w:rsidR="002261D0">
        <w:rPr>
          <w:rFonts w:ascii="Arial" w:hAnsi="Arial" w:cs="Arial"/>
          <w:sz w:val="22"/>
          <w:szCs w:val="22"/>
          <w:lang w:val="es-CO"/>
        </w:rPr>
        <w:t xml:space="preserve"> </w:t>
      </w:r>
      <w:r w:rsidR="00A631D1" w:rsidRPr="00A631D1">
        <w:rPr>
          <w:rFonts w:ascii="Arial" w:hAnsi="Arial" w:cs="Arial"/>
          <w:sz w:val="22"/>
          <w:szCs w:val="22"/>
          <w:lang w:val="es-CO"/>
        </w:rPr>
        <w:t>electrónicos y virtuales, para que el ciudadano tenga acceso a la información, tome mejores decisiones, participe en la gestión de lo público y se garanticen los derechos.  </w:t>
      </w:r>
    </w:p>
    <w:p w14:paraId="337F55A1" w14:textId="77777777" w:rsidR="002261D0" w:rsidRDefault="002261D0" w:rsidP="002261D0">
      <w:pPr>
        <w:jc w:val="both"/>
        <w:rPr>
          <w:rFonts w:ascii="Arial" w:hAnsi="Arial" w:cs="Arial"/>
          <w:sz w:val="22"/>
          <w:szCs w:val="22"/>
          <w:lang w:val="es-CO"/>
        </w:rPr>
      </w:pPr>
    </w:p>
    <w:p w14:paraId="0DF91F30" w14:textId="77777777" w:rsidR="00A631D1" w:rsidRPr="00A631D1" w:rsidRDefault="00A631D1" w:rsidP="002261D0">
      <w:pPr>
        <w:jc w:val="both"/>
        <w:rPr>
          <w:rFonts w:ascii="Arial" w:hAnsi="Arial" w:cs="Arial"/>
          <w:sz w:val="22"/>
          <w:szCs w:val="22"/>
          <w:lang w:val="es-CO"/>
        </w:rPr>
      </w:pPr>
      <w:r w:rsidRPr="00A631D1">
        <w:rPr>
          <w:rFonts w:ascii="Arial" w:hAnsi="Arial" w:cs="Arial"/>
          <w:sz w:val="22"/>
          <w:szCs w:val="22"/>
          <w:lang w:val="es-CO"/>
        </w:rPr>
        <w:t>Medios electrónicos y virtuales: </w:t>
      </w:r>
    </w:p>
    <w:p w14:paraId="292E37EA" w14:textId="77777777" w:rsidR="00A631D1" w:rsidRPr="00A631D1" w:rsidRDefault="00A631D1" w:rsidP="00A631D1">
      <w:pPr>
        <w:rPr>
          <w:rFonts w:ascii="Arial" w:hAnsi="Arial" w:cs="Arial"/>
          <w:sz w:val="22"/>
          <w:szCs w:val="22"/>
          <w:lang w:val="es-CO"/>
        </w:rPr>
      </w:pPr>
      <w:r w:rsidRPr="00A631D1">
        <w:rPr>
          <w:rFonts w:ascii="Arial" w:hAnsi="Arial" w:cs="Arial"/>
          <w:sz w:val="22"/>
          <w:szCs w:val="22"/>
          <w:lang w:val="es-CO"/>
        </w:rPr>
        <w:t> </w:t>
      </w:r>
    </w:p>
    <w:p w14:paraId="6D23C211" w14:textId="77777777" w:rsidR="00A631D1" w:rsidRPr="00A631D1" w:rsidRDefault="00A631D1" w:rsidP="00600E8B">
      <w:pPr>
        <w:numPr>
          <w:ilvl w:val="0"/>
          <w:numId w:val="13"/>
        </w:numPr>
        <w:rPr>
          <w:rFonts w:ascii="Arial" w:hAnsi="Arial" w:cs="Arial"/>
          <w:sz w:val="22"/>
          <w:szCs w:val="22"/>
          <w:lang w:val="es-CO"/>
        </w:rPr>
      </w:pPr>
      <w:r w:rsidRPr="00A631D1">
        <w:rPr>
          <w:rFonts w:ascii="Arial" w:hAnsi="Arial" w:cs="Arial"/>
          <w:sz w:val="22"/>
          <w:szCs w:val="22"/>
          <w:lang w:val="es-CO"/>
        </w:rPr>
        <w:t xml:space="preserve">La oferta e información institucional se encuentran en la página web oficial: </w:t>
      </w:r>
      <w:hyperlink r:id="rId20" w:tgtFrame="_blank" w:history="1">
        <w:r w:rsidRPr="00A631D1">
          <w:rPr>
            <w:rStyle w:val="Hipervnculo"/>
            <w:rFonts w:ascii="Arial" w:hAnsi="Arial" w:cs="Arial"/>
            <w:sz w:val="22"/>
            <w:szCs w:val="22"/>
            <w:lang w:val="es-CO"/>
          </w:rPr>
          <w:t>https://www.mincit.gov.co/inicio</w:t>
        </w:r>
      </w:hyperlink>
      <w:r w:rsidRPr="00A631D1">
        <w:rPr>
          <w:rFonts w:ascii="Arial" w:hAnsi="Arial" w:cs="Arial"/>
          <w:sz w:val="22"/>
          <w:szCs w:val="22"/>
          <w:lang w:val="es-CO"/>
        </w:rPr>
        <w:t> </w:t>
      </w:r>
    </w:p>
    <w:p w14:paraId="0FD8F543" w14:textId="77777777" w:rsidR="00A631D1" w:rsidRPr="00A631D1" w:rsidRDefault="00A631D1" w:rsidP="00A631D1">
      <w:pPr>
        <w:rPr>
          <w:rFonts w:ascii="Arial" w:hAnsi="Arial" w:cs="Arial"/>
          <w:sz w:val="22"/>
          <w:szCs w:val="22"/>
          <w:lang w:val="es-CO"/>
        </w:rPr>
      </w:pPr>
      <w:r w:rsidRPr="00A631D1">
        <w:rPr>
          <w:rFonts w:ascii="Arial" w:hAnsi="Arial" w:cs="Arial"/>
          <w:sz w:val="22"/>
          <w:szCs w:val="22"/>
          <w:lang w:val="es-CO"/>
        </w:rPr>
        <w:t> </w:t>
      </w:r>
    </w:p>
    <w:p w14:paraId="1145B694" w14:textId="77777777" w:rsidR="00A631D1" w:rsidRPr="00A631D1" w:rsidRDefault="00A631D1" w:rsidP="00600E8B">
      <w:pPr>
        <w:numPr>
          <w:ilvl w:val="0"/>
          <w:numId w:val="14"/>
        </w:numPr>
        <w:rPr>
          <w:rFonts w:ascii="Arial" w:hAnsi="Arial" w:cs="Arial"/>
          <w:sz w:val="22"/>
          <w:szCs w:val="22"/>
          <w:lang w:val="es-CO"/>
        </w:rPr>
      </w:pPr>
      <w:r w:rsidRPr="00A631D1">
        <w:rPr>
          <w:rFonts w:ascii="Arial" w:hAnsi="Arial" w:cs="Arial"/>
          <w:sz w:val="22"/>
          <w:szCs w:val="22"/>
          <w:lang w:val="es-CO"/>
        </w:rPr>
        <w:t xml:space="preserve">Miércoles de socialización, en horario de 3:00 a 5:00 </w:t>
      </w:r>
      <w:proofErr w:type="spellStart"/>
      <w:r w:rsidRPr="00A631D1">
        <w:rPr>
          <w:rFonts w:ascii="Arial" w:hAnsi="Arial" w:cs="Arial"/>
          <w:sz w:val="22"/>
          <w:szCs w:val="22"/>
          <w:lang w:val="es-CO"/>
        </w:rPr>
        <w:t>p.m</w:t>
      </w:r>
      <w:proofErr w:type="spellEnd"/>
      <w:r w:rsidRPr="00A631D1">
        <w:rPr>
          <w:rFonts w:ascii="Arial" w:hAnsi="Arial" w:cs="Arial"/>
          <w:sz w:val="22"/>
          <w:szCs w:val="22"/>
          <w:lang w:val="es-CO"/>
        </w:rPr>
        <w:t xml:space="preserve"> </w:t>
      </w:r>
      <w:hyperlink r:id="rId21" w:tgtFrame="_blank" w:history="1">
        <w:r w:rsidRPr="00A631D1">
          <w:rPr>
            <w:rStyle w:val="Hipervnculo"/>
            <w:rFonts w:ascii="Arial" w:hAnsi="Arial" w:cs="Arial"/>
            <w:sz w:val="22"/>
            <w:szCs w:val="22"/>
            <w:lang w:val="es-CO"/>
          </w:rPr>
          <w:t>https://www.mincit.gov.co/servicio-ciudadano/miercoles-de-capacitacion</w:t>
        </w:r>
      </w:hyperlink>
      <w:r w:rsidRPr="00A631D1">
        <w:rPr>
          <w:rFonts w:ascii="Arial" w:hAnsi="Arial" w:cs="Arial"/>
          <w:sz w:val="22"/>
          <w:szCs w:val="22"/>
          <w:lang w:val="es-CO"/>
        </w:rPr>
        <w:t> </w:t>
      </w:r>
    </w:p>
    <w:p w14:paraId="3F18BBCF" w14:textId="77777777" w:rsidR="00A631D1" w:rsidRPr="00A631D1" w:rsidRDefault="00A631D1" w:rsidP="00993973">
      <w:pPr>
        <w:rPr>
          <w:rFonts w:ascii="Arial" w:hAnsi="Arial" w:cs="Arial"/>
          <w:sz w:val="22"/>
          <w:szCs w:val="22"/>
          <w:lang w:val="es-CO"/>
        </w:rPr>
      </w:pPr>
    </w:p>
    <w:p w14:paraId="100560FF" w14:textId="77777777" w:rsidR="00F01646" w:rsidRDefault="00F01646" w:rsidP="00993973">
      <w:pPr>
        <w:rPr>
          <w:rFonts w:ascii="Arial" w:hAnsi="Arial" w:cs="Arial"/>
          <w:b/>
          <w:bCs/>
          <w:sz w:val="22"/>
          <w:szCs w:val="22"/>
          <w:lang w:val="es-CO"/>
        </w:rPr>
      </w:pPr>
    </w:p>
    <w:p w14:paraId="3B192188" w14:textId="5782116E" w:rsidR="00F01646" w:rsidRDefault="00F01646" w:rsidP="00600E8B">
      <w:pPr>
        <w:pStyle w:val="Prrafodelista"/>
        <w:numPr>
          <w:ilvl w:val="0"/>
          <w:numId w:val="11"/>
        </w:numPr>
        <w:rPr>
          <w:rFonts w:ascii="Arial" w:hAnsi="Arial" w:cs="Arial"/>
          <w:b/>
          <w:bCs/>
          <w:sz w:val="22"/>
          <w:szCs w:val="22"/>
          <w:lang w:val="es-CO"/>
        </w:rPr>
      </w:pPr>
      <w:r>
        <w:rPr>
          <w:rFonts w:ascii="Arial" w:hAnsi="Arial" w:cs="Arial"/>
          <w:b/>
          <w:bCs/>
          <w:sz w:val="22"/>
          <w:szCs w:val="22"/>
          <w:lang w:val="es-CO"/>
        </w:rPr>
        <w:t>Transparencia pasiva</w:t>
      </w:r>
    </w:p>
    <w:p w14:paraId="3E341512" w14:textId="77777777" w:rsidR="00F01646" w:rsidRDefault="00F01646" w:rsidP="00F01646">
      <w:pPr>
        <w:rPr>
          <w:rFonts w:ascii="Arial" w:hAnsi="Arial" w:cs="Arial"/>
          <w:b/>
          <w:bCs/>
          <w:sz w:val="22"/>
          <w:szCs w:val="22"/>
          <w:lang w:val="es-CO"/>
        </w:rPr>
      </w:pPr>
    </w:p>
    <w:p w14:paraId="60266389" w14:textId="77777777" w:rsidR="006634B7" w:rsidRPr="00AE06F2" w:rsidRDefault="006634B7" w:rsidP="006634B7">
      <w:pPr>
        <w:pStyle w:val="paragraph"/>
        <w:spacing w:before="0" w:beforeAutospacing="0" w:after="0" w:afterAutospacing="0"/>
        <w:jc w:val="both"/>
        <w:textAlignment w:val="baseline"/>
        <w:rPr>
          <w:rStyle w:val="eop"/>
          <w:rFonts w:ascii="Arial" w:hAnsi="Arial" w:cs="Arial"/>
          <w:sz w:val="22"/>
          <w:szCs w:val="22"/>
        </w:rPr>
      </w:pPr>
      <w:r w:rsidRPr="00AE06F2">
        <w:rPr>
          <w:rStyle w:val="normaltextrun"/>
          <w:rFonts w:ascii="Arial" w:hAnsi="Arial" w:cs="Arial"/>
          <w:sz w:val="22"/>
          <w:szCs w:val="22"/>
        </w:rPr>
        <w:t>El Ministerio de Comercio, Industria y Turismo garantiza el correcto trámite de las solicitudes de información, atendiendo a lo dispuesto en el Decreto 1081 de 2015 respecto de la gratuidad, el contenido y la oportunidad para atender estas solicitudes.  </w:t>
      </w:r>
      <w:r w:rsidRPr="00AE06F2">
        <w:rPr>
          <w:rStyle w:val="eop"/>
          <w:rFonts w:ascii="Arial" w:hAnsi="Arial" w:cs="Arial"/>
          <w:sz w:val="22"/>
          <w:szCs w:val="22"/>
        </w:rPr>
        <w:t> </w:t>
      </w:r>
    </w:p>
    <w:p w14:paraId="702B0F34" w14:textId="77777777" w:rsidR="006634B7" w:rsidRPr="00AE06F2" w:rsidRDefault="006634B7" w:rsidP="006634B7">
      <w:pPr>
        <w:pStyle w:val="paragraph"/>
        <w:spacing w:before="0" w:beforeAutospacing="0" w:after="0" w:afterAutospacing="0"/>
        <w:jc w:val="both"/>
        <w:textAlignment w:val="baseline"/>
        <w:rPr>
          <w:rFonts w:ascii="Segoe UI" w:hAnsi="Segoe UI" w:cs="Segoe UI"/>
          <w:sz w:val="22"/>
          <w:szCs w:val="22"/>
        </w:rPr>
      </w:pPr>
    </w:p>
    <w:p w14:paraId="3BC56845" w14:textId="235CB7C3" w:rsidR="006634B7" w:rsidRPr="00AE06F2" w:rsidRDefault="006634B7" w:rsidP="006634B7">
      <w:pPr>
        <w:pStyle w:val="paragraph"/>
        <w:spacing w:before="0" w:beforeAutospacing="0" w:after="0" w:afterAutospacing="0"/>
        <w:jc w:val="both"/>
        <w:textAlignment w:val="baseline"/>
        <w:rPr>
          <w:rStyle w:val="eop"/>
          <w:rFonts w:ascii="Arial" w:hAnsi="Arial" w:cs="Arial"/>
          <w:sz w:val="22"/>
          <w:szCs w:val="22"/>
        </w:rPr>
      </w:pPr>
      <w:r w:rsidRPr="00AE06F2">
        <w:rPr>
          <w:rStyle w:val="normaltextrun"/>
          <w:rFonts w:ascii="Arial" w:hAnsi="Arial" w:cs="Arial"/>
          <w:sz w:val="22"/>
          <w:szCs w:val="22"/>
        </w:rPr>
        <w:t xml:space="preserve">Con el fin de fortalecer las competencias de los servidores responsables de responder las solicitudes de información en la entidad y </w:t>
      </w:r>
      <w:r w:rsidR="00BE30F0">
        <w:rPr>
          <w:rStyle w:val="normaltextrun"/>
          <w:rFonts w:ascii="Arial" w:hAnsi="Arial" w:cs="Arial"/>
          <w:sz w:val="22"/>
          <w:szCs w:val="22"/>
        </w:rPr>
        <w:t xml:space="preserve">que </w:t>
      </w:r>
      <w:r w:rsidRPr="00AE06F2">
        <w:rPr>
          <w:rStyle w:val="normaltextrun"/>
          <w:rFonts w:ascii="Arial" w:hAnsi="Arial" w:cs="Arial"/>
          <w:sz w:val="22"/>
          <w:szCs w:val="22"/>
        </w:rPr>
        <w:t>conozcan el contenido de las respuestas generadas, en el Ministerio se realizan las siguientes actividades:</w:t>
      </w:r>
      <w:r w:rsidRPr="00AE06F2">
        <w:rPr>
          <w:rStyle w:val="eop"/>
          <w:rFonts w:ascii="Arial" w:hAnsi="Arial" w:cs="Arial"/>
          <w:sz w:val="22"/>
          <w:szCs w:val="22"/>
        </w:rPr>
        <w:t> </w:t>
      </w:r>
    </w:p>
    <w:p w14:paraId="2219B0DE" w14:textId="77777777" w:rsidR="006634B7" w:rsidRPr="00AE06F2" w:rsidRDefault="006634B7" w:rsidP="006634B7">
      <w:pPr>
        <w:pStyle w:val="paragraph"/>
        <w:spacing w:before="0" w:beforeAutospacing="0" w:after="0" w:afterAutospacing="0"/>
        <w:jc w:val="both"/>
        <w:textAlignment w:val="baseline"/>
        <w:rPr>
          <w:rFonts w:ascii="Segoe UI" w:hAnsi="Segoe UI" w:cs="Segoe UI"/>
          <w:sz w:val="22"/>
          <w:szCs w:val="22"/>
        </w:rPr>
      </w:pPr>
    </w:p>
    <w:p w14:paraId="1F3DEF51" w14:textId="6578C735" w:rsidR="006634B7" w:rsidRPr="00AE06F2" w:rsidRDefault="006634B7" w:rsidP="00600E8B">
      <w:pPr>
        <w:pStyle w:val="paragraph"/>
        <w:numPr>
          <w:ilvl w:val="0"/>
          <w:numId w:val="15"/>
        </w:numPr>
        <w:spacing w:before="0" w:beforeAutospacing="0" w:after="0" w:afterAutospacing="0"/>
        <w:jc w:val="both"/>
        <w:textAlignment w:val="baseline"/>
        <w:rPr>
          <w:rStyle w:val="normaltextrun"/>
          <w:sz w:val="22"/>
          <w:szCs w:val="22"/>
        </w:rPr>
      </w:pPr>
      <w:r w:rsidRPr="00AE06F2">
        <w:rPr>
          <w:rStyle w:val="normaltextrun"/>
          <w:rFonts w:ascii="Arial" w:hAnsi="Arial" w:cs="Arial"/>
          <w:sz w:val="22"/>
          <w:szCs w:val="22"/>
        </w:rPr>
        <w:t>Capacitaciones cuatro (4) veces en el año a los servidores responsables de atender PQRSD (peticiones, quejas, reclamos, sugerencias y denuncias) sobre el procedimiento y la normatividad vigente. También se dan a conocer las respuestas tipo para traslados, peticiones incompletas y otras. Además, se manifiesta ante las áreas la necesidad de producir respuestas tipo para las peticiones comunes y generales.</w:t>
      </w:r>
      <w:r w:rsidRPr="00AE06F2">
        <w:rPr>
          <w:rStyle w:val="normaltextrun"/>
          <w:sz w:val="22"/>
          <w:szCs w:val="22"/>
        </w:rPr>
        <w:t> </w:t>
      </w:r>
    </w:p>
    <w:p w14:paraId="1192942F" w14:textId="77777777" w:rsidR="00CC7118" w:rsidRPr="00AE06F2" w:rsidRDefault="00CC7118" w:rsidP="00CC7118">
      <w:pPr>
        <w:pStyle w:val="paragraph"/>
        <w:spacing w:before="0" w:beforeAutospacing="0" w:after="0" w:afterAutospacing="0"/>
        <w:ind w:left="720"/>
        <w:jc w:val="both"/>
        <w:textAlignment w:val="baseline"/>
        <w:rPr>
          <w:rStyle w:val="normaltextrun"/>
          <w:sz w:val="22"/>
          <w:szCs w:val="22"/>
        </w:rPr>
      </w:pPr>
    </w:p>
    <w:p w14:paraId="2612BE82" w14:textId="77777777" w:rsidR="006634B7" w:rsidRPr="00AE06F2" w:rsidRDefault="006634B7" w:rsidP="00600E8B">
      <w:pPr>
        <w:pStyle w:val="paragraph"/>
        <w:numPr>
          <w:ilvl w:val="0"/>
          <w:numId w:val="17"/>
        </w:numPr>
        <w:spacing w:before="0" w:beforeAutospacing="0" w:after="0" w:afterAutospacing="0"/>
        <w:ind w:left="720"/>
        <w:jc w:val="both"/>
        <w:textAlignment w:val="baseline"/>
        <w:rPr>
          <w:rStyle w:val="normaltextrun"/>
          <w:sz w:val="22"/>
          <w:szCs w:val="22"/>
        </w:rPr>
      </w:pPr>
      <w:r w:rsidRPr="00AE06F2">
        <w:rPr>
          <w:rStyle w:val="normaltextrun"/>
          <w:rFonts w:ascii="Arial" w:hAnsi="Arial" w:cs="Arial"/>
          <w:sz w:val="22"/>
          <w:szCs w:val="22"/>
        </w:rPr>
        <w:t xml:space="preserve">Se publica en la </w:t>
      </w:r>
      <w:proofErr w:type="spellStart"/>
      <w:r w:rsidRPr="00AE06F2">
        <w:rPr>
          <w:rStyle w:val="normaltextrun"/>
          <w:rFonts w:ascii="Arial" w:hAnsi="Arial" w:cs="Arial"/>
          <w:sz w:val="22"/>
          <w:szCs w:val="22"/>
        </w:rPr>
        <w:t>Mintranet</w:t>
      </w:r>
      <w:proofErr w:type="spellEnd"/>
      <w:r w:rsidRPr="00AE06F2">
        <w:rPr>
          <w:rStyle w:val="normaltextrun"/>
          <w:rFonts w:ascii="Arial" w:hAnsi="Arial" w:cs="Arial"/>
          <w:sz w:val="22"/>
          <w:szCs w:val="22"/>
        </w:rPr>
        <w:t xml:space="preserve"> la normatividad vigente sobre el reglamento interno y el IC-PR-009 Procedimiento de Peticiones, Quejas, Reclamos, Solicitudes, Denuncias y Felicitaciones de tal forma que los servidores conozcan y atiendan oportunamente las peticiones que ingresan al Ministerio.</w:t>
      </w:r>
      <w:r w:rsidRPr="00AE06F2">
        <w:rPr>
          <w:rStyle w:val="normaltextrun"/>
          <w:sz w:val="22"/>
          <w:szCs w:val="22"/>
        </w:rPr>
        <w:t> </w:t>
      </w:r>
    </w:p>
    <w:p w14:paraId="614D104D" w14:textId="77777777" w:rsidR="00CC7118" w:rsidRPr="00AE06F2" w:rsidRDefault="00CC7118" w:rsidP="00CC4CFD">
      <w:pPr>
        <w:pStyle w:val="paragraph"/>
        <w:spacing w:before="0" w:beforeAutospacing="0" w:after="0" w:afterAutospacing="0"/>
        <w:jc w:val="both"/>
        <w:textAlignment w:val="baseline"/>
        <w:rPr>
          <w:rStyle w:val="normaltextrun"/>
          <w:sz w:val="22"/>
          <w:szCs w:val="22"/>
        </w:rPr>
      </w:pPr>
    </w:p>
    <w:p w14:paraId="36248E9C" w14:textId="77777777" w:rsidR="00CC7118" w:rsidRPr="00AE06F2" w:rsidRDefault="006634B7" w:rsidP="00600E8B">
      <w:pPr>
        <w:pStyle w:val="paragraph"/>
        <w:numPr>
          <w:ilvl w:val="0"/>
          <w:numId w:val="17"/>
        </w:numPr>
        <w:spacing w:before="0" w:beforeAutospacing="0" w:after="0" w:afterAutospacing="0"/>
        <w:ind w:left="720"/>
        <w:jc w:val="both"/>
        <w:textAlignment w:val="baseline"/>
        <w:rPr>
          <w:rStyle w:val="normaltextrun"/>
          <w:sz w:val="22"/>
          <w:szCs w:val="22"/>
        </w:rPr>
      </w:pPr>
      <w:r w:rsidRPr="00AE06F2">
        <w:rPr>
          <w:rStyle w:val="normaltextrun"/>
          <w:rFonts w:ascii="Arial" w:hAnsi="Arial" w:cs="Arial"/>
          <w:sz w:val="22"/>
          <w:szCs w:val="22"/>
        </w:rPr>
        <w:t>Se envían correos electrónicos y memorandos a los directivos cuando las peticiones se encuentran en color amarillo y rojo en el Sistema de Gestión Documental.</w:t>
      </w:r>
    </w:p>
    <w:p w14:paraId="38235107" w14:textId="2CE20BB6" w:rsidR="006634B7" w:rsidRPr="00AE06F2" w:rsidRDefault="006634B7" w:rsidP="00CC4CFD">
      <w:pPr>
        <w:pStyle w:val="paragraph"/>
        <w:spacing w:before="0" w:beforeAutospacing="0" w:after="0" w:afterAutospacing="0"/>
        <w:ind w:firstLine="60"/>
        <w:jc w:val="both"/>
        <w:textAlignment w:val="baseline"/>
        <w:rPr>
          <w:rStyle w:val="normaltextrun"/>
          <w:sz w:val="22"/>
          <w:szCs w:val="22"/>
        </w:rPr>
      </w:pPr>
    </w:p>
    <w:p w14:paraId="3DE83E2E" w14:textId="77777777" w:rsidR="006634B7" w:rsidRPr="00AE06F2" w:rsidRDefault="006634B7" w:rsidP="00600E8B">
      <w:pPr>
        <w:pStyle w:val="paragraph"/>
        <w:numPr>
          <w:ilvl w:val="0"/>
          <w:numId w:val="17"/>
        </w:numPr>
        <w:spacing w:before="0" w:beforeAutospacing="0" w:after="0" w:afterAutospacing="0"/>
        <w:ind w:left="720"/>
        <w:jc w:val="both"/>
        <w:textAlignment w:val="baseline"/>
        <w:rPr>
          <w:rStyle w:val="normaltextrun"/>
          <w:sz w:val="22"/>
          <w:szCs w:val="22"/>
        </w:rPr>
      </w:pPr>
      <w:r w:rsidRPr="00AE06F2">
        <w:rPr>
          <w:rStyle w:val="normaltextrun"/>
          <w:rFonts w:ascii="Arial" w:hAnsi="Arial" w:cs="Arial"/>
          <w:sz w:val="22"/>
          <w:szCs w:val="22"/>
        </w:rPr>
        <w:t xml:space="preserve">Se divulgan noticias en la </w:t>
      </w:r>
      <w:proofErr w:type="spellStart"/>
      <w:r w:rsidRPr="00AE06F2">
        <w:rPr>
          <w:rStyle w:val="normaltextrun"/>
          <w:rFonts w:ascii="Arial" w:hAnsi="Arial" w:cs="Arial"/>
          <w:sz w:val="22"/>
          <w:szCs w:val="22"/>
        </w:rPr>
        <w:t>Mintranet</w:t>
      </w:r>
      <w:proofErr w:type="spellEnd"/>
      <w:r w:rsidRPr="00AE06F2">
        <w:rPr>
          <w:rStyle w:val="normaltextrun"/>
          <w:rFonts w:ascii="Arial" w:hAnsi="Arial" w:cs="Arial"/>
          <w:sz w:val="22"/>
          <w:szCs w:val="22"/>
        </w:rPr>
        <w:t>, respecto a los temas que sea necesario fortalecer. </w:t>
      </w:r>
      <w:r w:rsidRPr="00AE06F2">
        <w:rPr>
          <w:rStyle w:val="normaltextrun"/>
          <w:sz w:val="22"/>
          <w:szCs w:val="22"/>
        </w:rPr>
        <w:t> </w:t>
      </w:r>
    </w:p>
    <w:p w14:paraId="533A0A68" w14:textId="77777777" w:rsidR="00CC7118" w:rsidRPr="00AE06F2" w:rsidRDefault="00CC7118" w:rsidP="00CC4CFD">
      <w:pPr>
        <w:pStyle w:val="paragraph"/>
        <w:spacing w:before="0" w:beforeAutospacing="0" w:after="0" w:afterAutospacing="0"/>
        <w:jc w:val="both"/>
        <w:textAlignment w:val="baseline"/>
        <w:rPr>
          <w:rStyle w:val="normaltextrun"/>
          <w:sz w:val="22"/>
          <w:szCs w:val="22"/>
        </w:rPr>
      </w:pPr>
    </w:p>
    <w:p w14:paraId="11A62CE0" w14:textId="6D007F6A" w:rsidR="006634B7" w:rsidRPr="00AE06F2" w:rsidRDefault="006634B7" w:rsidP="00600E8B">
      <w:pPr>
        <w:pStyle w:val="paragraph"/>
        <w:numPr>
          <w:ilvl w:val="0"/>
          <w:numId w:val="17"/>
        </w:numPr>
        <w:spacing w:before="0" w:beforeAutospacing="0" w:after="0" w:afterAutospacing="0"/>
        <w:ind w:left="720"/>
        <w:jc w:val="both"/>
        <w:textAlignment w:val="baseline"/>
        <w:rPr>
          <w:rStyle w:val="normaltextrun"/>
          <w:sz w:val="22"/>
          <w:szCs w:val="22"/>
        </w:rPr>
      </w:pPr>
      <w:r w:rsidRPr="00AE06F2">
        <w:rPr>
          <w:rStyle w:val="normaltextrun"/>
          <w:rFonts w:ascii="Arial" w:hAnsi="Arial" w:cs="Arial"/>
          <w:sz w:val="22"/>
          <w:szCs w:val="22"/>
        </w:rPr>
        <w:t xml:space="preserve">Se publica en la página web los informes de gestión de la plataforma PQRSD en el siguiente </w:t>
      </w:r>
      <w:r w:rsidR="00CC7118" w:rsidRPr="00AE06F2">
        <w:rPr>
          <w:rStyle w:val="normaltextrun"/>
          <w:rFonts w:ascii="Arial" w:hAnsi="Arial" w:cs="Arial"/>
          <w:sz w:val="22"/>
          <w:szCs w:val="22"/>
        </w:rPr>
        <w:t>URL</w:t>
      </w:r>
      <w:r w:rsidRPr="00AE06F2">
        <w:rPr>
          <w:rStyle w:val="normaltextrun"/>
          <w:rFonts w:ascii="Arial" w:hAnsi="Arial" w:cs="Arial"/>
          <w:sz w:val="22"/>
          <w:szCs w:val="22"/>
        </w:rPr>
        <w:t>:</w:t>
      </w:r>
      <w:r w:rsidR="00CC4CFD" w:rsidRPr="00AE06F2">
        <w:rPr>
          <w:rStyle w:val="normaltextrun"/>
          <w:rFonts w:ascii="Arial" w:hAnsi="Arial" w:cs="Arial"/>
          <w:sz w:val="22"/>
          <w:szCs w:val="22"/>
        </w:rPr>
        <w:t xml:space="preserve"> </w:t>
      </w:r>
      <w:hyperlink r:id="rId22" w:history="1">
        <w:r w:rsidR="00CC4CFD" w:rsidRPr="00AE06F2">
          <w:rPr>
            <w:rStyle w:val="Hipervnculo"/>
            <w:rFonts w:ascii="Arial" w:hAnsi="Arial" w:cs="Arial"/>
            <w:sz w:val="22"/>
            <w:szCs w:val="22"/>
          </w:rPr>
          <w:t>https://www.mincit.gov.co/servicio-ciudadano/contactenos-y-pqrsd/informes-de-gestion</w:t>
        </w:r>
      </w:hyperlink>
      <w:r w:rsidRPr="00AE06F2">
        <w:rPr>
          <w:rStyle w:val="normaltextrun"/>
          <w:rFonts w:ascii="Arial" w:hAnsi="Arial" w:cs="Arial"/>
          <w:sz w:val="22"/>
          <w:szCs w:val="22"/>
        </w:rPr>
        <w:t xml:space="preserve">  </w:t>
      </w:r>
      <w:r w:rsidRPr="00AE06F2">
        <w:rPr>
          <w:rStyle w:val="normaltextrun"/>
          <w:sz w:val="22"/>
          <w:szCs w:val="22"/>
        </w:rPr>
        <w:t> </w:t>
      </w:r>
    </w:p>
    <w:p w14:paraId="63336131" w14:textId="77777777" w:rsidR="00CC4CFD" w:rsidRPr="00AE06F2" w:rsidRDefault="00CC4CFD" w:rsidP="00CC4CFD">
      <w:pPr>
        <w:pStyle w:val="paragraph"/>
        <w:spacing w:before="0" w:beforeAutospacing="0" w:after="0" w:afterAutospacing="0"/>
        <w:jc w:val="both"/>
        <w:textAlignment w:val="baseline"/>
        <w:rPr>
          <w:rStyle w:val="normaltextrun"/>
          <w:sz w:val="22"/>
          <w:szCs w:val="22"/>
        </w:rPr>
      </w:pPr>
    </w:p>
    <w:p w14:paraId="1ADA7B0B" w14:textId="77777777" w:rsidR="00CC4CFD" w:rsidRPr="00AE06F2" w:rsidRDefault="006634B7" w:rsidP="00600E8B">
      <w:pPr>
        <w:pStyle w:val="paragraph"/>
        <w:numPr>
          <w:ilvl w:val="0"/>
          <w:numId w:val="17"/>
        </w:numPr>
        <w:spacing w:before="0" w:beforeAutospacing="0" w:after="0" w:afterAutospacing="0"/>
        <w:ind w:left="720"/>
        <w:jc w:val="both"/>
        <w:textAlignment w:val="baseline"/>
        <w:rPr>
          <w:rStyle w:val="normaltextrun"/>
          <w:sz w:val="22"/>
          <w:szCs w:val="22"/>
        </w:rPr>
      </w:pPr>
      <w:r w:rsidRPr="00AE06F2">
        <w:rPr>
          <w:rStyle w:val="normaltextrun"/>
          <w:rFonts w:ascii="Arial" w:hAnsi="Arial" w:cs="Arial"/>
          <w:sz w:val="22"/>
          <w:szCs w:val="22"/>
        </w:rPr>
        <w:lastRenderedPageBreak/>
        <w:t>La información pública clasificada y reservada del Ministerio se encuentra relacionada en el Índice de Información Clasificada y Reservada publicado en la página web</w:t>
      </w:r>
      <w:r w:rsidR="00CC4CFD" w:rsidRPr="00AE06F2">
        <w:rPr>
          <w:rStyle w:val="normaltextrun"/>
          <w:rFonts w:ascii="Arial" w:hAnsi="Arial" w:cs="Arial"/>
          <w:sz w:val="22"/>
          <w:szCs w:val="22"/>
        </w:rPr>
        <w:t>, URL</w:t>
      </w:r>
      <w:r w:rsidRPr="00AE06F2">
        <w:rPr>
          <w:rStyle w:val="normaltextrun"/>
          <w:rFonts w:ascii="Arial" w:hAnsi="Arial" w:cs="Arial"/>
          <w:sz w:val="22"/>
          <w:szCs w:val="22"/>
        </w:rPr>
        <w:t xml:space="preserve">: </w:t>
      </w:r>
    </w:p>
    <w:p w14:paraId="2749E75A" w14:textId="33BC99B3" w:rsidR="00CC4CFD" w:rsidRPr="00AE06F2" w:rsidRDefault="00CC4CFD" w:rsidP="00BE30F0">
      <w:pPr>
        <w:pStyle w:val="paragraph"/>
        <w:spacing w:before="0" w:beforeAutospacing="0" w:after="0" w:afterAutospacing="0"/>
        <w:ind w:left="720"/>
        <w:jc w:val="both"/>
        <w:textAlignment w:val="baseline"/>
        <w:rPr>
          <w:rStyle w:val="normaltextrun"/>
          <w:sz w:val="22"/>
          <w:szCs w:val="22"/>
        </w:rPr>
      </w:pPr>
      <w:hyperlink r:id="rId23" w:history="1">
        <w:r w:rsidRPr="00AE06F2">
          <w:rPr>
            <w:rStyle w:val="Hipervnculo"/>
            <w:rFonts w:ascii="Arial" w:hAnsi="Arial" w:cs="Arial"/>
            <w:sz w:val="22"/>
            <w:szCs w:val="22"/>
          </w:rPr>
          <w:t>https://www.datos.gov.co/Comercio-Industria-y-Turismo/MinCIT-Informaci-n-Clasificada-y-Reservada/7naf-gj5q/about_data</w:t>
        </w:r>
      </w:hyperlink>
    </w:p>
    <w:p w14:paraId="047D808D" w14:textId="3B3E9CEF" w:rsidR="00CC4CFD" w:rsidRPr="00AE06F2" w:rsidRDefault="00CC4CFD" w:rsidP="00CC4CFD">
      <w:pPr>
        <w:pStyle w:val="paragraph"/>
        <w:spacing w:before="0" w:beforeAutospacing="0" w:after="0" w:afterAutospacing="0"/>
        <w:jc w:val="both"/>
        <w:textAlignment w:val="baseline"/>
        <w:rPr>
          <w:rStyle w:val="normaltextrun"/>
          <w:sz w:val="22"/>
          <w:szCs w:val="22"/>
        </w:rPr>
      </w:pPr>
    </w:p>
    <w:p w14:paraId="3944C322" w14:textId="77777777" w:rsidR="006634B7" w:rsidRPr="00AE06F2" w:rsidRDefault="006634B7" w:rsidP="00600E8B">
      <w:pPr>
        <w:pStyle w:val="paragraph"/>
        <w:numPr>
          <w:ilvl w:val="0"/>
          <w:numId w:val="17"/>
        </w:numPr>
        <w:spacing w:before="0" w:beforeAutospacing="0" w:after="0" w:afterAutospacing="0"/>
        <w:ind w:left="720"/>
        <w:jc w:val="both"/>
        <w:textAlignment w:val="baseline"/>
        <w:rPr>
          <w:rStyle w:val="normaltextrun"/>
          <w:sz w:val="22"/>
          <w:szCs w:val="22"/>
        </w:rPr>
      </w:pPr>
      <w:r w:rsidRPr="00AE06F2">
        <w:rPr>
          <w:rStyle w:val="normaltextrun"/>
          <w:rFonts w:ascii="Arial" w:hAnsi="Arial" w:cs="Arial"/>
          <w:sz w:val="22"/>
          <w:szCs w:val="22"/>
        </w:rPr>
        <w:t>En el IC-PR-009 Procedimiento de Peticiones, Quejas, Reclamos, Solicitudes, Denuncias y Felicitaciones, se establece como se analiza la solicitud y se clasifica según sus características en:</w:t>
      </w:r>
      <w:r w:rsidRPr="00AE06F2">
        <w:rPr>
          <w:rStyle w:val="normaltextrun"/>
          <w:sz w:val="22"/>
          <w:szCs w:val="22"/>
        </w:rPr>
        <w:t> </w:t>
      </w:r>
    </w:p>
    <w:p w14:paraId="1DFEBA48" w14:textId="77777777" w:rsidR="006634B7" w:rsidRPr="00AE06F2" w:rsidRDefault="006634B7" w:rsidP="00600E8B">
      <w:pPr>
        <w:pStyle w:val="paragraph"/>
        <w:numPr>
          <w:ilvl w:val="0"/>
          <w:numId w:val="16"/>
        </w:numPr>
        <w:spacing w:before="0" w:beforeAutospacing="0" w:after="0" w:afterAutospacing="0"/>
        <w:jc w:val="both"/>
        <w:textAlignment w:val="baseline"/>
        <w:rPr>
          <w:rFonts w:ascii="Arial" w:hAnsi="Arial" w:cs="Arial"/>
          <w:sz w:val="22"/>
          <w:szCs w:val="22"/>
        </w:rPr>
      </w:pPr>
      <w:r w:rsidRPr="00AE06F2">
        <w:rPr>
          <w:rStyle w:val="normaltextrun"/>
          <w:rFonts w:ascii="Arial" w:hAnsi="Arial" w:cs="Arial"/>
          <w:sz w:val="22"/>
          <w:szCs w:val="22"/>
        </w:rPr>
        <w:t>Quejas</w:t>
      </w:r>
      <w:r w:rsidRPr="00AE06F2">
        <w:rPr>
          <w:rStyle w:val="eop"/>
          <w:rFonts w:ascii="Arial" w:hAnsi="Arial" w:cs="Arial"/>
          <w:sz w:val="22"/>
          <w:szCs w:val="22"/>
        </w:rPr>
        <w:t> </w:t>
      </w:r>
    </w:p>
    <w:p w14:paraId="503D2835" w14:textId="77777777" w:rsidR="006634B7" w:rsidRPr="00AE06F2" w:rsidRDefault="006634B7" w:rsidP="00600E8B">
      <w:pPr>
        <w:pStyle w:val="paragraph"/>
        <w:numPr>
          <w:ilvl w:val="0"/>
          <w:numId w:val="16"/>
        </w:numPr>
        <w:spacing w:before="0" w:beforeAutospacing="0" w:after="0" w:afterAutospacing="0"/>
        <w:jc w:val="both"/>
        <w:textAlignment w:val="baseline"/>
        <w:rPr>
          <w:rFonts w:ascii="Arial" w:hAnsi="Arial" w:cs="Arial"/>
          <w:sz w:val="22"/>
          <w:szCs w:val="22"/>
        </w:rPr>
      </w:pPr>
      <w:r w:rsidRPr="00AE06F2">
        <w:rPr>
          <w:rStyle w:val="normaltextrun"/>
          <w:rFonts w:ascii="Arial" w:hAnsi="Arial" w:cs="Arial"/>
          <w:sz w:val="22"/>
          <w:szCs w:val="22"/>
        </w:rPr>
        <w:t>Reclamos</w:t>
      </w:r>
      <w:r w:rsidRPr="00AE06F2">
        <w:rPr>
          <w:rStyle w:val="eop"/>
          <w:rFonts w:ascii="Arial" w:hAnsi="Arial" w:cs="Arial"/>
          <w:sz w:val="22"/>
          <w:szCs w:val="22"/>
        </w:rPr>
        <w:t> </w:t>
      </w:r>
    </w:p>
    <w:p w14:paraId="553C611B" w14:textId="77777777" w:rsidR="006634B7" w:rsidRPr="00AE06F2" w:rsidRDefault="006634B7" w:rsidP="00600E8B">
      <w:pPr>
        <w:pStyle w:val="paragraph"/>
        <w:numPr>
          <w:ilvl w:val="0"/>
          <w:numId w:val="16"/>
        </w:numPr>
        <w:spacing w:before="0" w:beforeAutospacing="0" w:after="0" w:afterAutospacing="0"/>
        <w:jc w:val="both"/>
        <w:textAlignment w:val="baseline"/>
        <w:rPr>
          <w:rFonts w:ascii="Arial" w:hAnsi="Arial" w:cs="Arial"/>
          <w:sz w:val="22"/>
          <w:szCs w:val="22"/>
        </w:rPr>
      </w:pPr>
      <w:r w:rsidRPr="00AE06F2">
        <w:rPr>
          <w:rStyle w:val="normaltextrun"/>
          <w:rFonts w:ascii="Arial" w:hAnsi="Arial" w:cs="Arial"/>
          <w:sz w:val="22"/>
          <w:szCs w:val="22"/>
        </w:rPr>
        <w:t>Denuncias</w:t>
      </w:r>
      <w:r w:rsidRPr="00AE06F2">
        <w:rPr>
          <w:rStyle w:val="eop"/>
          <w:rFonts w:ascii="Arial" w:hAnsi="Arial" w:cs="Arial"/>
          <w:sz w:val="22"/>
          <w:szCs w:val="22"/>
        </w:rPr>
        <w:t> </w:t>
      </w:r>
    </w:p>
    <w:p w14:paraId="08661936" w14:textId="77777777" w:rsidR="006634B7" w:rsidRPr="00AE06F2" w:rsidRDefault="006634B7" w:rsidP="00600E8B">
      <w:pPr>
        <w:pStyle w:val="paragraph"/>
        <w:numPr>
          <w:ilvl w:val="0"/>
          <w:numId w:val="16"/>
        </w:numPr>
        <w:spacing w:before="0" w:beforeAutospacing="0" w:after="0" w:afterAutospacing="0"/>
        <w:jc w:val="both"/>
        <w:textAlignment w:val="baseline"/>
        <w:rPr>
          <w:rFonts w:ascii="Arial" w:hAnsi="Arial" w:cs="Arial"/>
          <w:sz w:val="22"/>
          <w:szCs w:val="22"/>
        </w:rPr>
      </w:pPr>
      <w:r w:rsidRPr="00AE06F2">
        <w:rPr>
          <w:rStyle w:val="normaltextrun"/>
          <w:rFonts w:ascii="Arial" w:hAnsi="Arial" w:cs="Arial"/>
          <w:sz w:val="22"/>
          <w:szCs w:val="22"/>
        </w:rPr>
        <w:t>Sugerencias</w:t>
      </w:r>
      <w:r w:rsidRPr="00AE06F2">
        <w:rPr>
          <w:rStyle w:val="eop"/>
          <w:rFonts w:ascii="Arial" w:hAnsi="Arial" w:cs="Arial"/>
          <w:sz w:val="22"/>
          <w:szCs w:val="22"/>
        </w:rPr>
        <w:t> </w:t>
      </w:r>
    </w:p>
    <w:p w14:paraId="4FE1DC45" w14:textId="77777777" w:rsidR="006634B7" w:rsidRPr="00AE06F2" w:rsidRDefault="006634B7" w:rsidP="00600E8B">
      <w:pPr>
        <w:pStyle w:val="paragraph"/>
        <w:numPr>
          <w:ilvl w:val="0"/>
          <w:numId w:val="16"/>
        </w:numPr>
        <w:spacing w:before="0" w:beforeAutospacing="0" w:after="0" w:afterAutospacing="0"/>
        <w:jc w:val="both"/>
        <w:textAlignment w:val="baseline"/>
        <w:rPr>
          <w:rFonts w:ascii="Arial" w:hAnsi="Arial" w:cs="Arial"/>
          <w:sz w:val="22"/>
          <w:szCs w:val="22"/>
        </w:rPr>
      </w:pPr>
      <w:r w:rsidRPr="00AE06F2">
        <w:rPr>
          <w:rStyle w:val="normaltextrun"/>
          <w:rFonts w:ascii="Arial" w:hAnsi="Arial" w:cs="Arial"/>
          <w:sz w:val="22"/>
          <w:szCs w:val="22"/>
        </w:rPr>
        <w:t>Felicitaciones</w:t>
      </w:r>
      <w:r w:rsidRPr="00AE06F2">
        <w:rPr>
          <w:rStyle w:val="eop"/>
          <w:rFonts w:ascii="Arial" w:hAnsi="Arial" w:cs="Arial"/>
          <w:sz w:val="22"/>
          <w:szCs w:val="22"/>
        </w:rPr>
        <w:t> </w:t>
      </w:r>
    </w:p>
    <w:p w14:paraId="26CC30FD" w14:textId="77777777" w:rsidR="006634B7" w:rsidRPr="00AE06F2" w:rsidRDefault="006634B7" w:rsidP="00CC7118">
      <w:pPr>
        <w:pStyle w:val="paragraph"/>
        <w:spacing w:before="0" w:beforeAutospacing="0" w:after="0" w:afterAutospacing="0"/>
        <w:jc w:val="both"/>
        <w:textAlignment w:val="baseline"/>
        <w:rPr>
          <w:rFonts w:ascii="Segoe UI" w:hAnsi="Segoe UI" w:cs="Segoe UI"/>
          <w:sz w:val="22"/>
          <w:szCs w:val="22"/>
        </w:rPr>
      </w:pPr>
      <w:r w:rsidRPr="00AE06F2">
        <w:rPr>
          <w:rStyle w:val="eop"/>
          <w:rFonts w:ascii="Arial" w:hAnsi="Arial" w:cs="Arial"/>
          <w:sz w:val="22"/>
          <w:szCs w:val="22"/>
        </w:rPr>
        <w:t> </w:t>
      </w:r>
    </w:p>
    <w:p w14:paraId="083D61BB" w14:textId="72AF71F2" w:rsidR="006634B7" w:rsidRPr="00E35638" w:rsidRDefault="006634B7" w:rsidP="00600E8B">
      <w:pPr>
        <w:pStyle w:val="paragraph"/>
        <w:numPr>
          <w:ilvl w:val="0"/>
          <w:numId w:val="15"/>
        </w:numPr>
        <w:spacing w:before="0" w:beforeAutospacing="0" w:after="0" w:afterAutospacing="0"/>
        <w:jc w:val="both"/>
        <w:textAlignment w:val="baseline"/>
        <w:rPr>
          <w:rFonts w:ascii="Arial" w:hAnsi="Arial" w:cs="Arial"/>
          <w:sz w:val="22"/>
          <w:szCs w:val="22"/>
        </w:rPr>
      </w:pPr>
      <w:r w:rsidRPr="00AE06F2">
        <w:rPr>
          <w:rStyle w:val="normaltextrun"/>
          <w:rFonts w:ascii="Arial" w:hAnsi="Arial" w:cs="Arial"/>
          <w:sz w:val="22"/>
          <w:szCs w:val="22"/>
        </w:rPr>
        <w:t> </w:t>
      </w:r>
      <w:r w:rsidRPr="00E35638">
        <w:rPr>
          <w:rStyle w:val="normaltextrun"/>
          <w:rFonts w:ascii="Arial" w:hAnsi="Arial" w:cs="Arial"/>
          <w:sz w:val="22"/>
          <w:szCs w:val="22"/>
        </w:rPr>
        <w:t xml:space="preserve">Se realiza seguimiento a las PQRSD en la atención oportuna y entrega efectiva de la información mediante el Sistema de Gestión Documental, el cual cuenta con sistema de alerta de semáforo y conteo de días. Así mismo, cuando las PQRS se encuentran en amarillo y rojo se envían </w:t>
      </w:r>
      <w:r w:rsidR="00E35638" w:rsidRPr="00E35638">
        <w:rPr>
          <w:rStyle w:val="normaltextrun"/>
          <w:rFonts w:ascii="Arial" w:hAnsi="Arial" w:cs="Arial"/>
          <w:sz w:val="22"/>
          <w:szCs w:val="22"/>
        </w:rPr>
        <w:t>correos electrónicos o memorandos</w:t>
      </w:r>
      <w:r w:rsidRPr="00E35638">
        <w:rPr>
          <w:rStyle w:val="normaltextrun"/>
          <w:rFonts w:ascii="Arial" w:hAnsi="Arial" w:cs="Arial"/>
          <w:sz w:val="22"/>
          <w:szCs w:val="22"/>
        </w:rPr>
        <w:t xml:space="preserve"> a los directivos de las áreas/dependencias, de acuerdo con lo establecido en el IC-PR-009 Procedimiento de Peticiones, Quejas, Reclamos, Solicitudes, Denuncias y Felicitaciones.</w:t>
      </w:r>
      <w:r w:rsidRPr="00E35638">
        <w:rPr>
          <w:rStyle w:val="eop"/>
          <w:rFonts w:ascii="Arial" w:hAnsi="Arial" w:cs="Arial"/>
          <w:sz w:val="22"/>
          <w:szCs w:val="22"/>
        </w:rPr>
        <w:t> </w:t>
      </w:r>
    </w:p>
    <w:p w14:paraId="35DB027A" w14:textId="77777777" w:rsidR="006634B7" w:rsidRPr="00E35638" w:rsidRDefault="006634B7" w:rsidP="006634B7">
      <w:pPr>
        <w:pStyle w:val="paragraph"/>
        <w:spacing w:before="0" w:beforeAutospacing="0" w:after="0" w:afterAutospacing="0"/>
        <w:jc w:val="both"/>
        <w:textAlignment w:val="baseline"/>
        <w:rPr>
          <w:rFonts w:ascii="Arial" w:hAnsi="Arial" w:cs="Arial"/>
          <w:sz w:val="22"/>
          <w:szCs w:val="22"/>
        </w:rPr>
      </w:pPr>
      <w:r w:rsidRPr="00E35638">
        <w:rPr>
          <w:rStyle w:val="eop"/>
          <w:rFonts w:ascii="Arial" w:hAnsi="Arial" w:cs="Arial"/>
          <w:sz w:val="22"/>
          <w:szCs w:val="22"/>
        </w:rPr>
        <w:t> </w:t>
      </w:r>
    </w:p>
    <w:p w14:paraId="1918C4E5" w14:textId="77777777" w:rsidR="00F01646" w:rsidRDefault="00F01646" w:rsidP="00F01646">
      <w:pPr>
        <w:rPr>
          <w:rFonts w:ascii="Arial" w:hAnsi="Arial" w:cs="Arial"/>
          <w:b/>
          <w:bCs/>
          <w:sz w:val="22"/>
          <w:szCs w:val="22"/>
          <w:lang w:val="es-CO"/>
        </w:rPr>
      </w:pPr>
    </w:p>
    <w:p w14:paraId="7B81390C" w14:textId="51D04A17" w:rsidR="00F01646" w:rsidRDefault="00F01646" w:rsidP="00600E8B">
      <w:pPr>
        <w:pStyle w:val="Prrafodelista"/>
        <w:numPr>
          <w:ilvl w:val="0"/>
          <w:numId w:val="11"/>
        </w:numPr>
        <w:rPr>
          <w:rFonts w:ascii="Arial" w:hAnsi="Arial" w:cs="Arial"/>
          <w:b/>
          <w:bCs/>
          <w:sz w:val="22"/>
          <w:szCs w:val="22"/>
          <w:lang w:val="es-CO"/>
        </w:rPr>
      </w:pPr>
      <w:r>
        <w:rPr>
          <w:rFonts w:ascii="Arial" w:hAnsi="Arial" w:cs="Arial"/>
          <w:b/>
          <w:bCs/>
          <w:sz w:val="22"/>
          <w:szCs w:val="22"/>
          <w:lang w:val="es-CO"/>
        </w:rPr>
        <w:t>Accesibilidad</w:t>
      </w:r>
    </w:p>
    <w:p w14:paraId="64A93E7D" w14:textId="77777777" w:rsidR="002B2CED" w:rsidRDefault="002B2CED" w:rsidP="002B2CED">
      <w:pPr>
        <w:ind w:left="708"/>
        <w:rPr>
          <w:rFonts w:ascii="Arial" w:hAnsi="Arial" w:cs="Arial"/>
          <w:b/>
          <w:bCs/>
          <w:sz w:val="22"/>
          <w:szCs w:val="22"/>
          <w:lang w:val="es-CO"/>
        </w:rPr>
      </w:pPr>
    </w:p>
    <w:p w14:paraId="62272BD4" w14:textId="43E32A20" w:rsidR="00CC130D" w:rsidRPr="00AE06F2" w:rsidRDefault="002B2CED" w:rsidP="002B2CED">
      <w:pPr>
        <w:ind w:left="708"/>
        <w:jc w:val="both"/>
        <w:rPr>
          <w:rFonts w:ascii="Arial" w:hAnsi="Arial" w:cs="Arial"/>
          <w:sz w:val="22"/>
          <w:szCs w:val="22"/>
          <w:lang w:val="es-CO"/>
        </w:rPr>
      </w:pPr>
      <w:r w:rsidRPr="00AE06F2">
        <w:rPr>
          <w:rFonts w:ascii="Arial" w:hAnsi="Arial" w:cs="Arial"/>
          <w:sz w:val="22"/>
          <w:szCs w:val="22"/>
          <w:lang w:val="es-CO"/>
        </w:rPr>
        <w:t>Dando cumplimiento a los lineamientos de la Resolución 1519 de 2020: "</w:t>
      </w:r>
      <w:r w:rsidRPr="00AE06F2">
        <w:rPr>
          <w:rFonts w:ascii="Arial" w:hAnsi="Arial" w:cs="Arial"/>
          <w:i/>
          <w:iCs/>
          <w:sz w:val="22"/>
          <w:szCs w:val="22"/>
          <w:lang w:val="es-CO"/>
        </w:rPr>
        <w:t>por la cual se definen los estándares y directrices para publicar la información señalada en la Ley 1712 del 2014 y se definen los requisitos materia de acceso a la información pública, accesibilidad web, seguridad digital y datos abiertos</w:t>
      </w:r>
      <w:r w:rsidRPr="00AE06F2">
        <w:rPr>
          <w:rFonts w:ascii="Arial" w:hAnsi="Arial" w:cs="Arial"/>
          <w:sz w:val="22"/>
          <w:szCs w:val="22"/>
          <w:lang w:val="es-CO"/>
        </w:rPr>
        <w:t>",</w:t>
      </w:r>
      <w:r w:rsidR="007555B5" w:rsidRPr="00AE06F2">
        <w:rPr>
          <w:rFonts w:ascii="Arial" w:hAnsi="Arial" w:cs="Arial"/>
          <w:sz w:val="22"/>
          <w:szCs w:val="22"/>
          <w:lang w:val="es-CO"/>
        </w:rPr>
        <w:t xml:space="preserve"> el Ministerio </w:t>
      </w:r>
      <w:r w:rsidRPr="00AE06F2">
        <w:rPr>
          <w:rFonts w:ascii="Arial" w:hAnsi="Arial" w:cs="Arial"/>
          <w:sz w:val="22"/>
          <w:szCs w:val="22"/>
          <w:lang w:val="es-CO"/>
        </w:rPr>
        <w:t>acredit</w:t>
      </w:r>
      <w:r w:rsidR="00CC130D" w:rsidRPr="00AE06F2">
        <w:rPr>
          <w:rFonts w:ascii="Arial" w:hAnsi="Arial" w:cs="Arial"/>
          <w:sz w:val="22"/>
          <w:szCs w:val="22"/>
          <w:lang w:val="es-CO"/>
        </w:rPr>
        <w:t>ó</w:t>
      </w:r>
      <w:r w:rsidRPr="00AE06F2">
        <w:rPr>
          <w:rFonts w:ascii="Arial" w:hAnsi="Arial" w:cs="Arial"/>
          <w:sz w:val="22"/>
          <w:szCs w:val="22"/>
          <w:lang w:val="es-CO"/>
        </w:rPr>
        <w:t xml:space="preserve"> la realización de los criterios de accesibilidad web AA, aplicados a la sede electrónica del Ministerio de Comercio, Industria y Turismo </w:t>
      </w:r>
      <w:r w:rsidR="00116D92" w:rsidRPr="00AE06F2">
        <w:rPr>
          <w:rFonts w:ascii="Arial" w:hAnsi="Arial" w:cs="Arial"/>
          <w:sz w:val="22"/>
          <w:szCs w:val="22"/>
          <w:lang w:val="es-CO"/>
        </w:rPr>
        <w:t>–</w:t>
      </w:r>
      <w:r w:rsidRPr="00AE06F2">
        <w:rPr>
          <w:rFonts w:ascii="Arial" w:hAnsi="Arial" w:cs="Arial"/>
          <w:sz w:val="22"/>
          <w:szCs w:val="22"/>
          <w:lang w:val="es-CO"/>
        </w:rPr>
        <w:t xml:space="preserve"> MinCIT</w:t>
      </w:r>
      <w:r w:rsidR="00116D92" w:rsidRPr="00AE06F2">
        <w:rPr>
          <w:rFonts w:ascii="Arial" w:hAnsi="Arial" w:cs="Arial"/>
          <w:sz w:val="22"/>
          <w:szCs w:val="22"/>
          <w:lang w:val="es-CO"/>
        </w:rPr>
        <w:t xml:space="preserve">, por lo cual le otorgaron </w:t>
      </w:r>
      <w:r w:rsidR="00BA6FCB" w:rsidRPr="00AE06F2">
        <w:rPr>
          <w:rFonts w:ascii="Arial" w:hAnsi="Arial" w:cs="Arial"/>
          <w:sz w:val="22"/>
          <w:szCs w:val="22"/>
          <w:lang w:val="es-CO"/>
        </w:rPr>
        <w:t>los</w:t>
      </w:r>
      <w:r w:rsidR="00116D92" w:rsidRPr="00AE06F2">
        <w:rPr>
          <w:rFonts w:ascii="Arial" w:hAnsi="Arial" w:cs="Arial"/>
          <w:sz w:val="22"/>
          <w:szCs w:val="22"/>
          <w:lang w:val="es-CO"/>
        </w:rPr>
        <w:t xml:space="preserve"> certificado</w:t>
      </w:r>
      <w:r w:rsidR="00BA6FCB" w:rsidRPr="00AE06F2">
        <w:rPr>
          <w:rFonts w:ascii="Arial" w:hAnsi="Arial" w:cs="Arial"/>
          <w:sz w:val="22"/>
          <w:szCs w:val="22"/>
          <w:lang w:val="es-CO"/>
        </w:rPr>
        <w:t xml:space="preserve">s de </w:t>
      </w:r>
      <w:r w:rsidR="00BA6FCB" w:rsidRPr="00AE06F2">
        <w:rPr>
          <w:rFonts w:ascii="Arial" w:hAnsi="Arial" w:cs="Arial"/>
          <w:sz w:val="22"/>
          <w:szCs w:val="22"/>
        </w:rPr>
        <w:t>CERTIFICACIÓN DE CUMPLIMIENTO DE LOS CRITERIOS DE ACCESSIBILIDAD DE LA SEDE ELECTRÓNICA DEL MINISTERIO DE COMERCIO, INDUSTRIA Y TURISMO</w:t>
      </w:r>
      <w:r w:rsidR="00DF6FB8" w:rsidRPr="00AE06F2">
        <w:rPr>
          <w:rFonts w:ascii="Arial" w:hAnsi="Arial" w:cs="Arial"/>
          <w:sz w:val="22"/>
          <w:szCs w:val="22"/>
        </w:rPr>
        <w:t xml:space="preserve"> el </w:t>
      </w:r>
      <w:r w:rsidR="00DB3795" w:rsidRPr="00AE06F2">
        <w:rPr>
          <w:rFonts w:ascii="Arial" w:hAnsi="Arial" w:cs="Arial"/>
          <w:sz w:val="22"/>
          <w:szCs w:val="22"/>
        </w:rPr>
        <w:t>primero 14 de agosto de 2023 y el segundo 31 de julio de 2024.</w:t>
      </w:r>
    </w:p>
    <w:p w14:paraId="1E78477B" w14:textId="77777777" w:rsidR="00CC130D" w:rsidRPr="00AE06F2" w:rsidRDefault="00CC130D" w:rsidP="002B2CED">
      <w:pPr>
        <w:ind w:left="708"/>
        <w:jc w:val="both"/>
        <w:rPr>
          <w:rFonts w:ascii="Arial" w:hAnsi="Arial" w:cs="Arial"/>
          <w:sz w:val="22"/>
          <w:szCs w:val="22"/>
          <w:lang w:val="es-CO"/>
        </w:rPr>
      </w:pPr>
    </w:p>
    <w:p w14:paraId="19BD28E7" w14:textId="0E797EC1" w:rsidR="00AE06F2" w:rsidRPr="00AE06F2" w:rsidRDefault="13F79D6F" w:rsidP="00AE06F2">
      <w:pPr>
        <w:ind w:left="708"/>
        <w:jc w:val="both"/>
        <w:rPr>
          <w:rFonts w:ascii="Arial" w:hAnsi="Arial" w:cs="Arial"/>
          <w:sz w:val="22"/>
          <w:szCs w:val="22"/>
          <w:lang w:val="es-CO"/>
        </w:rPr>
      </w:pPr>
      <w:r w:rsidRPr="1798491E">
        <w:rPr>
          <w:rFonts w:ascii="Arial" w:hAnsi="Arial" w:cs="Arial"/>
          <w:sz w:val="22"/>
          <w:szCs w:val="22"/>
          <w:lang w:val="es-CO"/>
        </w:rPr>
        <w:t xml:space="preserve">Se </w:t>
      </w:r>
      <w:r w:rsidR="098870B1" w:rsidRPr="1798491E">
        <w:rPr>
          <w:rFonts w:ascii="Arial" w:hAnsi="Arial" w:cs="Arial"/>
          <w:sz w:val="22"/>
          <w:szCs w:val="22"/>
          <w:lang w:val="es-CO"/>
        </w:rPr>
        <w:t>continúa</w:t>
      </w:r>
      <w:r w:rsidRPr="1798491E">
        <w:rPr>
          <w:rFonts w:ascii="Arial" w:hAnsi="Arial" w:cs="Arial"/>
          <w:sz w:val="22"/>
          <w:szCs w:val="22"/>
          <w:lang w:val="es-CO"/>
        </w:rPr>
        <w:t xml:space="preserve"> con la adecuación de la págin</w:t>
      </w:r>
      <w:r w:rsidRPr="00E01056">
        <w:rPr>
          <w:rFonts w:ascii="Arial" w:hAnsi="Arial" w:cs="Arial"/>
          <w:sz w:val="22"/>
          <w:szCs w:val="22"/>
          <w:lang w:val="es-CO"/>
        </w:rPr>
        <w:t xml:space="preserve">a web. </w:t>
      </w:r>
      <w:r w:rsidR="63BA86A7" w:rsidRPr="00E01056">
        <w:rPr>
          <w:rFonts w:ascii="Arial" w:hAnsi="Arial" w:cs="Arial"/>
          <w:sz w:val="22"/>
          <w:szCs w:val="22"/>
          <w:lang w:val="es-CO"/>
        </w:rPr>
        <w:t>En trabajo conjunto entre</w:t>
      </w:r>
      <w:r w:rsidR="3F120EC2" w:rsidRPr="00E01056">
        <w:rPr>
          <w:rFonts w:ascii="Arial" w:hAnsi="Arial" w:cs="Arial"/>
          <w:sz w:val="22"/>
          <w:szCs w:val="22"/>
          <w:lang w:val="es-CO"/>
        </w:rPr>
        <w:t xml:space="preserve"> el Grupo de Relación con el Ciudadano</w:t>
      </w:r>
      <w:r w:rsidR="132DB436" w:rsidRPr="00E01056">
        <w:rPr>
          <w:rFonts w:ascii="Arial" w:hAnsi="Arial" w:cs="Arial"/>
          <w:sz w:val="22"/>
          <w:szCs w:val="22"/>
          <w:lang w:val="es-CO"/>
        </w:rPr>
        <w:t xml:space="preserve">, la Oficina de Sistemas </w:t>
      </w:r>
      <w:r w:rsidR="00EA0EFC" w:rsidRPr="00E01056">
        <w:rPr>
          <w:rFonts w:ascii="Arial" w:hAnsi="Arial" w:cs="Arial"/>
          <w:sz w:val="22"/>
          <w:szCs w:val="22"/>
          <w:lang w:val="es-CO"/>
        </w:rPr>
        <w:t>de</w:t>
      </w:r>
      <w:r w:rsidR="132DB436" w:rsidRPr="00E01056">
        <w:rPr>
          <w:rFonts w:ascii="Arial" w:hAnsi="Arial" w:cs="Arial"/>
          <w:sz w:val="22"/>
          <w:szCs w:val="22"/>
          <w:lang w:val="es-CO"/>
        </w:rPr>
        <w:t xml:space="preserve"> Información y el Grupo de Comunicaciones</w:t>
      </w:r>
      <w:r w:rsidR="3F120EC2" w:rsidRPr="00E01056">
        <w:rPr>
          <w:rFonts w:ascii="Arial" w:hAnsi="Arial" w:cs="Arial"/>
          <w:sz w:val="22"/>
          <w:szCs w:val="22"/>
          <w:lang w:val="es-CO"/>
        </w:rPr>
        <w:t xml:space="preserve"> se</w:t>
      </w:r>
      <w:r w:rsidR="3F120EC2" w:rsidRPr="1798491E">
        <w:rPr>
          <w:rFonts w:ascii="Arial" w:hAnsi="Arial" w:cs="Arial"/>
          <w:sz w:val="22"/>
          <w:szCs w:val="22"/>
          <w:lang w:val="es-CO"/>
        </w:rPr>
        <w:t xml:space="preserve"> están haciendo mesas de trabajo y capacitaciones con INSOR y con INCI para conocer y adaptar la forma de divulgación de la información en formatos alternativos comprensibles. Es decir, que la forma, tamaño o modo en la que se presenta la información pública, permita su visualización o consulta para los grupos étnicos y culturales del país, y para las personas con discapacidad.  </w:t>
      </w:r>
    </w:p>
    <w:p w14:paraId="0B6765C8" w14:textId="77777777" w:rsidR="00AE06F2" w:rsidRPr="00AE06F2" w:rsidRDefault="00AE06F2" w:rsidP="00AE06F2">
      <w:pPr>
        <w:ind w:left="708"/>
        <w:jc w:val="both"/>
        <w:rPr>
          <w:rFonts w:ascii="Arial" w:hAnsi="Arial" w:cs="Arial"/>
          <w:sz w:val="22"/>
          <w:szCs w:val="22"/>
          <w:lang w:val="es-CO"/>
        </w:rPr>
      </w:pPr>
    </w:p>
    <w:p w14:paraId="08D6E59C" w14:textId="57C6F1F9" w:rsidR="00AE06F2" w:rsidRPr="00AE06F2" w:rsidRDefault="00F11BB9" w:rsidP="00AE06F2">
      <w:pPr>
        <w:ind w:left="708"/>
        <w:jc w:val="both"/>
        <w:rPr>
          <w:rFonts w:ascii="Arial" w:hAnsi="Arial" w:cs="Arial"/>
          <w:sz w:val="22"/>
          <w:szCs w:val="22"/>
          <w:lang w:val="es-CO"/>
        </w:rPr>
      </w:pPr>
      <w:r>
        <w:rPr>
          <w:rFonts w:ascii="Arial" w:hAnsi="Arial" w:cs="Arial"/>
          <w:sz w:val="22"/>
          <w:szCs w:val="22"/>
          <w:lang w:val="es-CO"/>
        </w:rPr>
        <w:t>P</w:t>
      </w:r>
      <w:r w:rsidR="00AE06F2" w:rsidRPr="00AE06F2">
        <w:rPr>
          <w:rFonts w:ascii="Arial" w:hAnsi="Arial" w:cs="Arial"/>
          <w:sz w:val="22"/>
          <w:szCs w:val="22"/>
          <w:lang w:val="es-CO"/>
        </w:rPr>
        <w:t>ara permitir la accesibilidad a personas co</w:t>
      </w:r>
      <w:r w:rsidR="00E35638">
        <w:rPr>
          <w:rFonts w:ascii="Arial" w:hAnsi="Arial" w:cs="Arial"/>
          <w:sz w:val="22"/>
          <w:szCs w:val="22"/>
          <w:lang w:val="es-CO"/>
        </w:rPr>
        <w:t>n discapacidad se tienen y continúan</w:t>
      </w:r>
      <w:r w:rsidR="00AE06F2" w:rsidRPr="00AE06F2">
        <w:rPr>
          <w:rFonts w:ascii="Arial" w:hAnsi="Arial" w:cs="Arial"/>
          <w:sz w:val="22"/>
          <w:szCs w:val="22"/>
          <w:lang w:val="es-CO"/>
        </w:rPr>
        <w:t xml:space="preserve"> implementando los lineamientos de accesibilidad a espacios físicos para personas con discapacidad</w:t>
      </w:r>
      <w:r w:rsidR="002B01EB">
        <w:rPr>
          <w:rFonts w:ascii="Arial" w:hAnsi="Arial" w:cs="Arial"/>
          <w:sz w:val="22"/>
          <w:szCs w:val="22"/>
          <w:lang w:val="es-CO"/>
        </w:rPr>
        <w:t>.</w:t>
      </w:r>
    </w:p>
    <w:p w14:paraId="47B8FF03" w14:textId="77777777" w:rsidR="00CC130D" w:rsidRPr="002B2CED" w:rsidRDefault="00CC130D" w:rsidP="002B2CED">
      <w:pPr>
        <w:ind w:left="708"/>
        <w:jc w:val="both"/>
        <w:rPr>
          <w:rFonts w:ascii="Arial" w:hAnsi="Arial" w:cs="Arial"/>
          <w:sz w:val="22"/>
          <w:szCs w:val="22"/>
          <w:lang w:val="es-CO"/>
        </w:rPr>
      </w:pPr>
    </w:p>
    <w:p w14:paraId="16EC6963" w14:textId="77777777" w:rsidR="00F01646" w:rsidRDefault="00F01646" w:rsidP="00F01646">
      <w:pPr>
        <w:rPr>
          <w:rFonts w:ascii="Arial" w:hAnsi="Arial" w:cs="Arial"/>
          <w:b/>
          <w:bCs/>
          <w:sz w:val="22"/>
          <w:szCs w:val="22"/>
          <w:lang w:val="es-CO"/>
        </w:rPr>
      </w:pPr>
    </w:p>
    <w:p w14:paraId="1AD573AE" w14:textId="5C684711" w:rsidR="00F01646" w:rsidRDefault="00FA145F" w:rsidP="00600E8B">
      <w:pPr>
        <w:pStyle w:val="Prrafodelista"/>
        <w:numPr>
          <w:ilvl w:val="0"/>
          <w:numId w:val="11"/>
        </w:numPr>
        <w:rPr>
          <w:rFonts w:ascii="Arial" w:hAnsi="Arial" w:cs="Arial"/>
          <w:b/>
          <w:bCs/>
          <w:sz w:val="22"/>
          <w:szCs w:val="22"/>
          <w:lang w:val="es-CO"/>
        </w:rPr>
      </w:pPr>
      <w:r>
        <w:rPr>
          <w:rFonts w:ascii="Arial" w:hAnsi="Arial" w:cs="Arial"/>
          <w:b/>
          <w:bCs/>
          <w:sz w:val="22"/>
          <w:szCs w:val="22"/>
          <w:lang w:val="es-CO"/>
        </w:rPr>
        <w:t xml:space="preserve">Instrumentos de Gestión </w:t>
      </w:r>
      <w:r w:rsidR="00FB338C">
        <w:rPr>
          <w:rFonts w:ascii="Arial" w:hAnsi="Arial" w:cs="Arial"/>
          <w:b/>
          <w:bCs/>
          <w:sz w:val="22"/>
          <w:szCs w:val="22"/>
          <w:lang w:val="es-CO"/>
        </w:rPr>
        <w:t xml:space="preserve">de la </w:t>
      </w:r>
      <w:r w:rsidR="00735879">
        <w:rPr>
          <w:rFonts w:ascii="Arial" w:hAnsi="Arial" w:cs="Arial"/>
          <w:b/>
          <w:bCs/>
          <w:sz w:val="22"/>
          <w:szCs w:val="22"/>
          <w:lang w:val="es-CO"/>
        </w:rPr>
        <w:t>Información</w:t>
      </w:r>
    </w:p>
    <w:p w14:paraId="345CD442" w14:textId="77777777" w:rsidR="005D486A" w:rsidRDefault="005D486A" w:rsidP="005D486A">
      <w:pPr>
        <w:pStyle w:val="Prrafodelista"/>
        <w:rPr>
          <w:rFonts w:ascii="Arial" w:hAnsi="Arial" w:cs="Arial"/>
          <w:b/>
          <w:bCs/>
          <w:sz w:val="22"/>
          <w:szCs w:val="22"/>
          <w:lang w:val="es-CO"/>
        </w:rPr>
      </w:pPr>
    </w:p>
    <w:p w14:paraId="1A1D6B74" w14:textId="77777777" w:rsidR="00236FE4" w:rsidRDefault="00236FE4" w:rsidP="00236FE4">
      <w:pPr>
        <w:pStyle w:val="paragraph"/>
        <w:shd w:val="clear" w:color="auto" w:fill="FFFFFF"/>
        <w:spacing w:before="0" w:beforeAutospacing="0" w:after="0" w:afterAutospacing="0"/>
        <w:ind w:left="708"/>
        <w:jc w:val="both"/>
        <w:textAlignment w:val="baseline"/>
        <w:rPr>
          <w:rFonts w:ascii="Segoe UI" w:hAnsi="Segoe UI" w:cs="Segoe UI"/>
          <w:sz w:val="18"/>
          <w:szCs w:val="18"/>
        </w:rPr>
      </w:pPr>
      <w:r>
        <w:rPr>
          <w:rStyle w:val="normaltextrun"/>
          <w:rFonts w:ascii="Arial" w:hAnsi="Arial" w:cs="Arial"/>
        </w:rPr>
        <w:lastRenderedPageBreak/>
        <w:t>El Ministerio de Comercio, Industria y Turismo da cumplimiento a lo establecido en el anexo técnico, publicando de manera periódica en la página web - en el enlace de Transparencia y Acceso a la Información, numeral 7.1— los instrumentos de gestión de la información, tales como el Registro o Inventario de Activos de Información, el Índice de Información Clasificada y Reservada, y el Esquema de Publicación de Información. Esta práctica garantiza el derecho fundamental de los ciudadanos al acceso a la información, en concordancia con lo dispuesto por la Ley.</w:t>
      </w:r>
      <w:r>
        <w:rPr>
          <w:rStyle w:val="eop"/>
          <w:rFonts w:ascii="Arial" w:hAnsi="Arial" w:cs="Arial"/>
        </w:rPr>
        <w:t> </w:t>
      </w:r>
    </w:p>
    <w:p w14:paraId="75B00D6A" w14:textId="77777777" w:rsidR="00236FE4" w:rsidRDefault="00236FE4" w:rsidP="00236FE4">
      <w:pPr>
        <w:pStyle w:val="paragraph"/>
        <w:shd w:val="clear" w:color="auto" w:fill="FFFFFF"/>
        <w:spacing w:before="0" w:beforeAutospacing="0" w:after="0" w:afterAutospacing="0"/>
        <w:ind w:left="708"/>
        <w:jc w:val="both"/>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7DFF9843" w14:textId="77777777" w:rsidR="00236FE4" w:rsidRDefault="00236FE4" w:rsidP="00236FE4">
      <w:pPr>
        <w:pStyle w:val="paragraph"/>
        <w:shd w:val="clear" w:color="auto" w:fill="FFFFFF"/>
        <w:spacing w:before="0" w:beforeAutospacing="0" w:after="0" w:afterAutospacing="0"/>
        <w:ind w:left="708"/>
        <w:jc w:val="both"/>
        <w:textAlignment w:val="baseline"/>
        <w:rPr>
          <w:rFonts w:ascii="Segoe UI" w:hAnsi="Segoe UI" w:cs="Segoe UI"/>
          <w:sz w:val="18"/>
          <w:szCs w:val="18"/>
        </w:rPr>
      </w:pPr>
      <w:r>
        <w:rPr>
          <w:rStyle w:val="normaltextrun"/>
          <w:rFonts w:ascii="Arial" w:hAnsi="Arial" w:cs="Arial"/>
        </w:rPr>
        <w:t>Asimismo, en este mismo enlace se encuentran disponibles los planes, programas e instrumentos archivísticos que conforman la gestión documental de la entidad, en cumplimiento de las disposiciones emitidas por el Archivo General de la Nación. </w:t>
      </w:r>
      <w:r>
        <w:rPr>
          <w:rStyle w:val="eop"/>
          <w:rFonts w:ascii="Arial" w:hAnsi="Arial" w:cs="Arial"/>
        </w:rPr>
        <w:t> </w:t>
      </w:r>
    </w:p>
    <w:p w14:paraId="224EF60D" w14:textId="77777777" w:rsidR="00236FE4" w:rsidRDefault="00236FE4" w:rsidP="00236FE4">
      <w:pPr>
        <w:pStyle w:val="paragraph"/>
        <w:spacing w:before="0" w:beforeAutospacing="0" w:after="0" w:afterAutospacing="0"/>
        <w:ind w:left="708"/>
        <w:jc w:val="both"/>
        <w:textAlignment w:val="baseline"/>
        <w:rPr>
          <w:rStyle w:val="normaltextrun"/>
          <w:rFonts w:ascii="Arial" w:hAnsi="Arial" w:cs="Arial"/>
        </w:rPr>
      </w:pPr>
    </w:p>
    <w:p w14:paraId="51812CD0" w14:textId="49AD8EE0" w:rsidR="00236FE4" w:rsidRDefault="00236FE4" w:rsidP="00236FE4">
      <w:pPr>
        <w:pStyle w:val="paragraph"/>
        <w:spacing w:before="0" w:beforeAutospacing="0" w:after="0" w:afterAutospacing="0"/>
        <w:ind w:left="708"/>
        <w:jc w:val="both"/>
        <w:textAlignment w:val="baseline"/>
        <w:rPr>
          <w:rFonts w:ascii="Segoe UI" w:hAnsi="Segoe UI" w:cs="Segoe UI"/>
          <w:sz w:val="18"/>
          <w:szCs w:val="18"/>
        </w:rPr>
      </w:pPr>
      <w:r>
        <w:rPr>
          <w:rStyle w:val="normaltextrun"/>
          <w:rFonts w:ascii="Arial" w:hAnsi="Arial" w:cs="Arial"/>
        </w:rPr>
        <w:t>Dando cumplimiento con la Ley 1712 de 2014 el MinCIT cuenta con tres (3) instrumentos para apoyar el proceso de información:</w:t>
      </w:r>
      <w:r>
        <w:rPr>
          <w:rStyle w:val="eop"/>
          <w:rFonts w:ascii="Arial" w:hAnsi="Arial" w:cs="Arial"/>
        </w:rPr>
        <w:t> </w:t>
      </w:r>
    </w:p>
    <w:p w14:paraId="63A105BF" w14:textId="77777777" w:rsidR="00236FE4" w:rsidRDefault="00236FE4" w:rsidP="00236FE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3665697" w14:textId="77777777" w:rsidR="00236FE4" w:rsidRDefault="00236FE4" w:rsidP="00236FE4">
      <w:pPr>
        <w:pStyle w:val="paragraph"/>
        <w:numPr>
          <w:ilvl w:val="0"/>
          <w:numId w:val="18"/>
        </w:numPr>
        <w:spacing w:before="0" w:beforeAutospacing="0" w:after="0" w:afterAutospacing="0"/>
        <w:ind w:left="1080" w:firstLine="0"/>
        <w:jc w:val="both"/>
        <w:textAlignment w:val="baseline"/>
        <w:rPr>
          <w:rFonts w:ascii="Arial" w:hAnsi="Arial" w:cs="Arial"/>
        </w:rPr>
      </w:pPr>
      <w:r>
        <w:rPr>
          <w:rStyle w:val="normaltextrun"/>
          <w:rFonts w:ascii="Arial" w:hAnsi="Arial" w:cs="Arial"/>
        </w:rPr>
        <w:t xml:space="preserve">El Registro o inventario de activos de información. En el siguiente enlace: </w:t>
      </w:r>
      <w:hyperlink r:id="rId24" w:tgtFrame="_blank" w:history="1">
        <w:r w:rsidRPr="00D85506">
          <w:rPr>
            <w:rStyle w:val="normaltextrun"/>
            <w:rFonts w:ascii="Arial" w:hAnsi="Arial" w:cs="Arial"/>
            <w:color w:val="0033CC"/>
            <w:u w:val="single"/>
          </w:rPr>
          <w:t>https://www.datos.gov.co/Comercio-Industria-y-Turismo/MinCIT-Registro-Activos-Informaci-n/ds8w-gt73/about_data</w:t>
        </w:r>
      </w:hyperlink>
      <w:r>
        <w:rPr>
          <w:rStyle w:val="normaltextrun"/>
          <w:rFonts w:ascii="Arial" w:hAnsi="Arial" w:cs="Arial"/>
        </w:rPr>
        <w:t> </w:t>
      </w:r>
      <w:r>
        <w:rPr>
          <w:rStyle w:val="eop"/>
          <w:rFonts w:ascii="Arial" w:hAnsi="Arial" w:cs="Arial"/>
        </w:rPr>
        <w:t> </w:t>
      </w:r>
    </w:p>
    <w:p w14:paraId="7814AF66" w14:textId="77777777" w:rsidR="00236FE4" w:rsidRDefault="00236FE4" w:rsidP="00236FE4">
      <w:pPr>
        <w:pStyle w:val="paragraph"/>
        <w:numPr>
          <w:ilvl w:val="0"/>
          <w:numId w:val="19"/>
        </w:numPr>
        <w:spacing w:before="0" w:beforeAutospacing="0" w:after="0" w:afterAutospacing="0"/>
        <w:ind w:left="1080" w:firstLine="0"/>
        <w:jc w:val="both"/>
        <w:textAlignment w:val="baseline"/>
        <w:rPr>
          <w:rFonts w:ascii="Arial" w:hAnsi="Arial" w:cs="Arial"/>
        </w:rPr>
      </w:pPr>
      <w:r>
        <w:rPr>
          <w:rStyle w:val="normaltextrun"/>
          <w:rFonts w:ascii="Arial" w:hAnsi="Arial" w:cs="Arial"/>
        </w:rPr>
        <w:t xml:space="preserve">El Índice de información clasificada y reservada. En el siguiente enlace: </w:t>
      </w:r>
      <w:hyperlink r:id="rId25" w:tgtFrame="_blank" w:history="1">
        <w:r w:rsidRPr="00D85506">
          <w:rPr>
            <w:rStyle w:val="normaltextrun"/>
            <w:rFonts w:ascii="Aptos" w:hAnsi="Aptos" w:cs="Arial"/>
            <w:color w:val="0033CC"/>
            <w:u w:val="single"/>
          </w:rPr>
          <w:t>https://www.datos.gov.co/Comercio-Industria-y-Turismo/MinCIT-Informaci-n-Clasificada-y-Reservada/7naf-gj5q/about_data?no_mobile=true</w:t>
        </w:r>
      </w:hyperlink>
      <w:r w:rsidRPr="00D85506">
        <w:rPr>
          <w:rStyle w:val="eop"/>
          <w:rFonts w:ascii="Arial" w:hAnsi="Arial" w:cs="Arial"/>
          <w:color w:val="0033CC"/>
        </w:rPr>
        <w:t> </w:t>
      </w:r>
    </w:p>
    <w:p w14:paraId="4C99E65F" w14:textId="77777777" w:rsidR="00236FE4" w:rsidRDefault="00236FE4" w:rsidP="00236FE4">
      <w:pPr>
        <w:pStyle w:val="paragraph"/>
        <w:numPr>
          <w:ilvl w:val="0"/>
          <w:numId w:val="20"/>
        </w:numPr>
        <w:spacing w:before="0" w:beforeAutospacing="0" w:after="0" w:afterAutospacing="0"/>
        <w:ind w:left="1080" w:firstLine="0"/>
        <w:jc w:val="both"/>
        <w:textAlignment w:val="baseline"/>
        <w:rPr>
          <w:rFonts w:ascii="Arial" w:hAnsi="Arial" w:cs="Arial"/>
        </w:rPr>
      </w:pPr>
      <w:r>
        <w:rPr>
          <w:rStyle w:val="normaltextrun"/>
          <w:rFonts w:ascii="Arial" w:hAnsi="Arial" w:cs="Arial"/>
        </w:rPr>
        <w:t>El Esquema de publicación de información. En el siguiente enlace:</w:t>
      </w:r>
      <w:r>
        <w:rPr>
          <w:rStyle w:val="eop"/>
          <w:rFonts w:ascii="Arial" w:hAnsi="Arial" w:cs="Arial"/>
        </w:rPr>
        <w:t> </w:t>
      </w:r>
    </w:p>
    <w:p w14:paraId="4727B057" w14:textId="77777777" w:rsidR="00236FE4" w:rsidRPr="00D85506" w:rsidRDefault="00236FE4" w:rsidP="00236FE4">
      <w:pPr>
        <w:pStyle w:val="paragraph"/>
        <w:spacing w:before="0" w:beforeAutospacing="0" w:after="0" w:afterAutospacing="0"/>
        <w:ind w:left="1068"/>
        <w:jc w:val="both"/>
        <w:textAlignment w:val="baseline"/>
        <w:rPr>
          <w:rFonts w:ascii="Segoe UI" w:hAnsi="Segoe UI" w:cs="Segoe UI"/>
          <w:color w:val="0033CC"/>
          <w:sz w:val="18"/>
          <w:szCs w:val="18"/>
        </w:rPr>
      </w:pPr>
      <w:hyperlink r:id="rId26" w:tgtFrame="_blank" w:history="1">
        <w:r w:rsidRPr="00D85506">
          <w:rPr>
            <w:rStyle w:val="normaltextrun"/>
            <w:rFonts w:ascii="Arial" w:hAnsi="Arial" w:cs="Arial"/>
            <w:color w:val="0033CC"/>
            <w:u w:val="single"/>
          </w:rPr>
          <w:t>https://www.mincit.gov.co/servicio-ciudadano/transparencia-acceso-informacion/documentos/resolucion-adopcion-esquema-dic-10-de-2020.aspx</w:t>
        </w:r>
      </w:hyperlink>
      <w:r w:rsidRPr="00D85506">
        <w:rPr>
          <w:rStyle w:val="eop"/>
          <w:rFonts w:ascii="Arial" w:hAnsi="Arial" w:cs="Arial"/>
          <w:color w:val="0033CC"/>
        </w:rPr>
        <w:t> </w:t>
      </w:r>
    </w:p>
    <w:p w14:paraId="37B8F981" w14:textId="77777777" w:rsidR="00236FE4" w:rsidRPr="005D486A" w:rsidRDefault="00236FE4" w:rsidP="005D486A">
      <w:pPr>
        <w:pStyle w:val="Prrafodelista"/>
        <w:rPr>
          <w:rFonts w:ascii="Arial" w:hAnsi="Arial" w:cs="Arial"/>
          <w:b/>
          <w:bCs/>
          <w:sz w:val="22"/>
          <w:szCs w:val="22"/>
          <w:lang w:val="es-CO"/>
        </w:rPr>
      </w:pPr>
    </w:p>
    <w:p w14:paraId="60EE631A" w14:textId="77777777" w:rsidR="005D486A" w:rsidRDefault="005D486A" w:rsidP="005D486A">
      <w:pPr>
        <w:rPr>
          <w:rFonts w:ascii="Arial" w:hAnsi="Arial" w:cs="Arial"/>
          <w:b/>
          <w:bCs/>
          <w:sz w:val="22"/>
          <w:szCs w:val="22"/>
          <w:lang w:val="es-CO"/>
        </w:rPr>
      </w:pPr>
    </w:p>
    <w:p w14:paraId="541AEC19" w14:textId="7F6820A2" w:rsidR="00433790" w:rsidRPr="00735879" w:rsidRDefault="005D486A" w:rsidP="00600E8B">
      <w:pPr>
        <w:pStyle w:val="Prrafodelista"/>
        <w:numPr>
          <w:ilvl w:val="0"/>
          <w:numId w:val="11"/>
        </w:numPr>
        <w:rPr>
          <w:rFonts w:ascii="Arial" w:hAnsi="Arial" w:cs="Arial"/>
          <w:b/>
          <w:bCs/>
          <w:sz w:val="22"/>
          <w:szCs w:val="22"/>
          <w:lang w:val="es-CO"/>
        </w:rPr>
      </w:pPr>
      <w:r w:rsidRPr="00735879">
        <w:rPr>
          <w:rFonts w:ascii="Arial" w:hAnsi="Arial" w:cs="Arial"/>
          <w:b/>
          <w:bCs/>
          <w:sz w:val="22"/>
          <w:szCs w:val="22"/>
          <w:lang w:val="es-CO"/>
        </w:rPr>
        <w:t xml:space="preserve">Código de </w:t>
      </w:r>
      <w:r w:rsidR="00735879">
        <w:rPr>
          <w:rFonts w:ascii="Arial" w:hAnsi="Arial" w:cs="Arial"/>
          <w:b/>
          <w:bCs/>
          <w:sz w:val="22"/>
          <w:szCs w:val="22"/>
          <w:lang w:val="es-CO"/>
        </w:rPr>
        <w:t>I</w:t>
      </w:r>
      <w:r w:rsidRPr="00735879">
        <w:rPr>
          <w:rFonts w:ascii="Arial" w:hAnsi="Arial" w:cs="Arial"/>
          <w:b/>
          <w:bCs/>
          <w:sz w:val="22"/>
          <w:szCs w:val="22"/>
          <w:lang w:val="es-CO"/>
        </w:rPr>
        <w:t>ntegridad</w:t>
      </w:r>
    </w:p>
    <w:p w14:paraId="27E050A7" w14:textId="77777777" w:rsidR="00433790" w:rsidRDefault="00433790" w:rsidP="00433790">
      <w:pPr>
        <w:pStyle w:val="Prrafodelista"/>
        <w:ind w:left="720"/>
        <w:rPr>
          <w:rFonts w:ascii="Arial" w:hAnsi="Arial" w:cs="Arial"/>
          <w:b/>
          <w:bCs/>
          <w:color w:val="FF0000"/>
          <w:sz w:val="22"/>
          <w:szCs w:val="22"/>
          <w:lang w:val="es-CO"/>
        </w:rPr>
      </w:pPr>
    </w:p>
    <w:p w14:paraId="6382DAC7" w14:textId="0E5A8982" w:rsidR="00433790" w:rsidRDefault="00433790" w:rsidP="00433790">
      <w:pPr>
        <w:pStyle w:val="Prrafodelista"/>
        <w:ind w:left="720"/>
        <w:jc w:val="both"/>
        <w:rPr>
          <w:rFonts w:ascii="Arial" w:hAnsi="Arial" w:cs="Arial"/>
          <w:sz w:val="22"/>
          <w:szCs w:val="22"/>
          <w:lang w:val="es-CO"/>
        </w:rPr>
      </w:pPr>
      <w:r w:rsidRPr="00642C6A">
        <w:rPr>
          <w:rFonts w:ascii="Arial" w:hAnsi="Arial" w:cs="Arial"/>
          <w:sz w:val="22"/>
          <w:szCs w:val="22"/>
          <w:lang w:val="es-CO"/>
        </w:rPr>
        <w:t>En cumplimiento de lo dispuesto en la Ley 2016 de 2020, "por medio de la cual se dictan disposiciones para promover la integridad y prevenir los conflictos de interés en el ejercicio de la función pública", el Ministerio de Comercio, Industria y Turismo ha adoptado formalmente el Código de Integridad, reafirmando así su compromiso con la promoción de los valores que deben orientar la conducta de los servidores públicos. En aras de garantizar la transparencia y el acceso a la información, el Código de Integridad del MinCIT se encuentra disponible para consulta y conocimiento público a través del portal institucional,</w:t>
      </w:r>
      <w:r w:rsidR="00E35638">
        <w:rPr>
          <w:rFonts w:ascii="Arial" w:hAnsi="Arial" w:cs="Arial"/>
          <w:sz w:val="22"/>
          <w:szCs w:val="22"/>
          <w:lang w:val="es-CO"/>
        </w:rPr>
        <w:t xml:space="preserve"> en la siguiente URL</w:t>
      </w:r>
      <w:r w:rsidRPr="00642C6A">
        <w:rPr>
          <w:rFonts w:ascii="Arial" w:hAnsi="Arial" w:cs="Arial"/>
          <w:sz w:val="22"/>
          <w:szCs w:val="22"/>
          <w:lang w:val="es-CO"/>
        </w:rPr>
        <w:t xml:space="preserve">: </w:t>
      </w:r>
    </w:p>
    <w:p w14:paraId="2E0FE268" w14:textId="77777777" w:rsidR="00433790" w:rsidRPr="00642C6A" w:rsidRDefault="00433790" w:rsidP="00433790">
      <w:pPr>
        <w:pStyle w:val="Prrafodelista"/>
        <w:ind w:left="720"/>
        <w:jc w:val="both"/>
        <w:rPr>
          <w:rFonts w:ascii="Arial" w:hAnsi="Arial" w:cs="Arial"/>
          <w:sz w:val="22"/>
          <w:szCs w:val="22"/>
          <w:lang w:val="es-CO"/>
        </w:rPr>
      </w:pPr>
    </w:p>
    <w:p w14:paraId="326D68A7" w14:textId="77777777" w:rsidR="00433790" w:rsidRDefault="00433790" w:rsidP="00E35638">
      <w:pPr>
        <w:pStyle w:val="Prrafodelista"/>
        <w:ind w:left="1416"/>
        <w:jc w:val="both"/>
        <w:rPr>
          <w:rFonts w:ascii="Arial" w:hAnsi="Arial" w:cs="Arial"/>
          <w:sz w:val="22"/>
          <w:szCs w:val="22"/>
          <w:lang w:val="es-CO"/>
        </w:rPr>
      </w:pPr>
      <w:hyperlink r:id="rId27" w:history="1">
        <w:r w:rsidRPr="00473227">
          <w:rPr>
            <w:rStyle w:val="Hipervnculo"/>
            <w:rFonts w:ascii="Arial" w:hAnsi="Arial" w:cs="Arial"/>
            <w:sz w:val="22"/>
            <w:szCs w:val="22"/>
            <w:lang w:val="es-CO"/>
          </w:rPr>
          <w:t>https://www.mincit.gov.co/ministerio/organizacion/codigo-de-integridad</w:t>
        </w:r>
      </w:hyperlink>
    </w:p>
    <w:p w14:paraId="2A54A357" w14:textId="77777777" w:rsidR="00433790" w:rsidRPr="00642C6A" w:rsidRDefault="00433790" w:rsidP="00433790">
      <w:pPr>
        <w:pStyle w:val="Prrafodelista"/>
        <w:ind w:left="720"/>
        <w:jc w:val="both"/>
        <w:rPr>
          <w:rFonts w:ascii="Arial" w:hAnsi="Arial" w:cs="Arial"/>
          <w:sz w:val="22"/>
          <w:szCs w:val="22"/>
          <w:lang w:val="es-CO"/>
        </w:rPr>
      </w:pPr>
    </w:p>
    <w:p w14:paraId="0C0AFDD3" w14:textId="77777777" w:rsidR="00433790" w:rsidRDefault="00433790" w:rsidP="00433790">
      <w:pPr>
        <w:pStyle w:val="Prrafodelista"/>
        <w:ind w:left="720"/>
        <w:jc w:val="both"/>
        <w:rPr>
          <w:rFonts w:ascii="Arial" w:hAnsi="Arial" w:cs="Arial"/>
          <w:sz w:val="22"/>
          <w:szCs w:val="22"/>
          <w:lang w:val="es-CO"/>
        </w:rPr>
      </w:pPr>
      <w:r w:rsidRPr="00642C6A">
        <w:rPr>
          <w:rFonts w:ascii="Arial" w:hAnsi="Arial" w:cs="Arial"/>
          <w:sz w:val="22"/>
          <w:szCs w:val="22"/>
          <w:lang w:val="es-CO"/>
        </w:rPr>
        <w:t>En coherencia con el marco normativo y buscando fortalecer los valores institucionales, en la versión más reciente del Código se realizó la inclusión del valor de Solidaridad como valor agregado distintivo del MinCIT, promoviendo la cooperación, el apoyo mutuo y la responsabilidad colectiva en el servicio público.</w:t>
      </w:r>
    </w:p>
    <w:p w14:paraId="1CB84A7E" w14:textId="77777777" w:rsidR="00433790" w:rsidRPr="00642C6A" w:rsidRDefault="00433790" w:rsidP="00433790">
      <w:pPr>
        <w:pStyle w:val="Prrafodelista"/>
        <w:ind w:left="720"/>
        <w:jc w:val="both"/>
        <w:rPr>
          <w:rFonts w:ascii="Arial" w:hAnsi="Arial" w:cs="Arial"/>
          <w:sz w:val="22"/>
          <w:szCs w:val="22"/>
          <w:lang w:val="es-CO"/>
        </w:rPr>
      </w:pPr>
    </w:p>
    <w:p w14:paraId="650E7825" w14:textId="77777777" w:rsidR="00433790" w:rsidRDefault="00433790" w:rsidP="00433790">
      <w:pPr>
        <w:pStyle w:val="Prrafodelista"/>
        <w:ind w:left="720"/>
        <w:jc w:val="both"/>
        <w:rPr>
          <w:rFonts w:ascii="Arial" w:hAnsi="Arial" w:cs="Arial"/>
          <w:sz w:val="22"/>
          <w:szCs w:val="22"/>
          <w:lang w:val="es-CO"/>
        </w:rPr>
      </w:pPr>
      <w:r w:rsidRPr="00642C6A">
        <w:rPr>
          <w:rFonts w:ascii="Arial" w:hAnsi="Arial" w:cs="Arial"/>
          <w:sz w:val="22"/>
          <w:szCs w:val="22"/>
          <w:lang w:val="es-CO"/>
        </w:rPr>
        <w:lastRenderedPageBreak/>
        <w:t>Desde la adopción del Código, el Ministerio ha desplegado diversas actividades de sensibilización dirigidas a su comunidad ministerial, con el fin de fortalecer la apropiación de los valores de legalidad, honestidad, respeto, diligencia, justicia y solidaridad, y consolidar así una cultura organizacional basada en principios éticos y de integridad.</w:t>
      </w:r>
    </w:p>
    <w:p w14:paraId="7724225E" w14:textId="77777777" w:rsidR="00433790" w:rsidRPr="00642C6A" w:rsidRDefault="00433790" w:rsidP="00433790">
      <w:pPr>
        <w:pStyle w:val="Prrafodelista"/>
        <w:ind w:left="720"/>
        <w:jc w:val="both"/>
        <w:rPr>
          <w:rFonts w:ascii="Arial" w:hAnsi="Arial" w:cs="Arial"/>
          <w:sz w:val="22"/>
          <w:szCs w:val="22"/>
          <w:lang w:val="es-CO"/>
        </w:rPr>
      </w:pPr>
    </w:p>
    <w:p w14:paraId="404764D0" w14:textId="77777777" w:rsidR="00433790" w:rsidRPr="00642C6A" w:rsidRDefault="00433790" w:rsidP="00433790">
      <w:pPr>
        <w:pStyle w:val="Prrafodelista"/>
        <w:ind w:left="720"/>
        <w:jc w:val="both"/>
        <w:rPr>
          <w:rFonts w:ascii="Arial" w:hAnsi="Arial" w:cs="Arial"/>
          <w:sz w:val="22"/>
          <w:szCs w:val="22"/>
          <w:lang w:val="es-CO"/>
        </w:rPr>
      </w:pPr>
      <w:r w:rsidRPr="00642C6A">
        <w:rPr>
          <w:rFonts w:ascii="Arial" w:hAnsi="Arial" w:cs="Arial"/>
          <w:sz w:val="22"/>
          <w:szCs w:val="22"/>
          <w:lang w:val="es-CO"/>
        </w:rPr>
        <w:t>Como parte de las estrategias de fortalecimiento institucional, el Ministerio de Comercio, Industria y Turismo ha desarrollado una herramienta orientada a consolidar la apropiación del Código de Integridad entre sus servidores públicos. Esta estrategia contempla la inicialmente la implementación de una encuesta de percepción, diseñada para medir el nivel de conocimiento, adherencia y afinidad de los funcionarios respecto a los valores institucionales.</w:t>
      </w:r>
    </w:p>
    <w:p w14:paraId="0DF3525D" w14:textId="77777777" w:rsidR="00433790" w:rsidRDefault="00433790" w:rsidP="00433790">
      <w:pPr>
        <w:pStyle w:val="Prrafodelista"/>
        <w:ind w:left="720"/>
        <w:jc w:val="both"/>
        <w:rPr>
          <w:rFonts w:ascii="Arial" w:hAnsi="Arial" w:cs="Arial"/>
          <w:sz w:val="22"/>
          <w:szCs w:val="22"/>
          <w:lang w:val="es-CO"/>
        </w:rPr>
      </w:pPr>
    </w:p>
    <w:p w14:paraId="4AAB623F" w14:textId="77777777" w:rsidR="00433790" w:rsidRPr="00642C6A" w:rsidRDefault="00433790" w:rsidP="00433790">
      <w:pPr>
        <w:pStyle w:val="Prrafodelista"/>
        <w:ind w:left="720"/>
        <w:jc w:val="both"/>
        <w:rPr>
          <w:rFonts w:ascii="Arial" w:hAnsi="Arial" w:cs="Arial"/>
          <w:sz w:val="22"/>
          <w:szCs w:val="22"/>
          <w:lang w:val="es-CO"/>
        </w:rPr>
      </w:pPr>
      <w:r w:rsidRPr="00642C6A">
        <w:rPr>
          <w:rFonts w:ascii="Arial" w:hAnsi="Arial" w:cs="Arial"/>
          <w:sz w:val="22"/>
          <w:szCs w:val="22"/>
          <w:lang w:val="es-CO"/>
        </w:rPr>
        <w:t>La ejecución de la estrategia en su totalidad se llevará a cabo en varias fases que se desarrollarán de manera integral durante el periodo 2025-2026, incluyendo:</w:t>
      </w:r>
    </w:p>
    <w:p w14:paraId="2BE4E806" w14:textId="77777777" w:rsidR="00433790" w:rsidRPr="00642C6A" w:rsidRDefault="00433790" w:rsidP="00433790">
      <w:pPr>
        <w:pStyle w:val="Prrafodelista"/>
        <w:ind w:left="720"/>
        <w:jc w:val="both"/>
        <w:rPr>
          <w:rFonts w:ascii="Arial" w:hAnsi="Arial" w:cs="Arial"/>
          <w:sz w:val="22"/>
          <w:szCs w:val="22"/>
          <w:lang w:val="es-CO"/>
        </w:rPr>
      </w:pPr>
    </w:p>
    <w:tbl>
      <w:tblPr>
        <w:tblW w:w="4647" w:type="pct"/>
        <w:tblInd w:w="704" w:type="dxa"/>
        <w:tblCellMar>
          <w:left w:w="70" w:type="dxa"/>
          <w:right w:w="70" w:type="dxa"/>
        </w:tblCellMar>
        <w:tblLook w:val="04A0" w:firstRow="1" w:lastRow="0" w:firstColumn="1" w:lastColumn="0" w:noHBand="0" w:noVBand="1"/>
      </w:tblPr>
      <w:tblGrid>
        <w:gridCol w:w="5278"/>
        <w:gridCol w:w="2435"/>
        <w:gridCol w:w="1546"/>
      </w:tblGrid>
      <w:tr w:rsidR="00433790" w14:paraId="161EE4CA" w14:textId="77777777" w:rsidTr="007A208F">
        <w:trPr>
          <w:trHeight w:val="480"/>
          <w:tblHeader/>
        </w:trPr>
        <w:tc>
          <w:tcPr>
            <w:tcW w:w="2850" w:type="pct"/>
            <w:tcBorders>
              <w:top w:val="single" w:sz="4" w:space="0" w:color="auto"/>
              <w:left w:val="single" w:sz="4" w:space="0" w:color="auto"/>
              <w:bottom w:val="single" w:sz="4" w:space="0" w:color="auto"/>
              <w:right w:val="single" w:sz="4" w:space="0" w:color="auto"/>
            </w:tcBorders>
            <w:shd w:val="clear" w:color="000000" w:fill="A6C9EC"/>
            <w:vAlign w:val="center"/>
            <w:hideMark/>
          </w:tcPr>
          <w:p w14:paraId="07A5FF8E" w14:textId="77777777" w:rsidR="00433790" w:rsidRDefault="00433790" w:rsidP="00B82EB9">
            <w:pPr>
              <w:jc w:val="center"/>
              <w:rPr>
                <w:rFonts w:ascii="Arial" w:hAnsi="Arial" w:cs="Arial"/>
                <w:b/>
                <w:bCs/>
                <w:color w:val="000000"/>
                <w:sz w:val="22"/>
                <w:szCs w:val="22"/>
                <w:lang w:eastAsia="es-CO"/>
              </w:rPr>
            </w:pPr>
            <w:r>
              <w:rPr>
                <w:rFonts w:ascii="Arial" w:hAnsi="Arial" w:cs="Arial"/>
                <w:b/>
                <w:bCs/>
                <w:sz w:val="22"/>
                <w:szCs w:val="22"/>
              </w:rPr>
              <w:t>ACTIVIDAD</w:t>
            </w:r>
          </w:p>
        </w:tc>
        <w:tc>
          <w:tcPr>
            <w:tcW w:w="1315" w:type="pct"/>
            <w:tcBorders>
              <w:top w:val="single" w:sz="4" w:space="0" w:color="auto"/>
              <w:left w:val="nil"/>
              <w:bottom w:val="single" w:sz="4" w:space="0" w:color="auto"/>
              <w:right w:val="single" w:sz="4" w:space="0" w:color="auto"/>
            </w:tcBorders>
            <w:shd w:val="clear" w:color="000000" w:fill="A6C9EC"/>
            <w:vAlign w:val="center"/>
            <w:hideMark/>
          </w:tcPr>
          <w:p w14:paraId="0649A81B" w14:textId="77777777" w:rsidR="00433790" w:rsidRDefault="00433790" w:rsidP="00B82EB9">
            <w:pPr>
              <w:jc w:val="center"/>
              <w:rPr>
                <w:rFonts w:ascii="Arial" w:hAnsi="Arial" w:cs="Arial"/>
                <w:b/>
                <w:bCs/>
                <w:color w:val="000000"/>
                <w:sz w:val="22"/>
                <w:szCs w:val="22"/>
              </w:rPr>
            </w:pPr>
            <w:r>
              <w:rPr>
                <w:rFonts w:ascii="Arial" w:hAnsi="Arial" w:cs="Arial"/>
                <w:b/>
                <w:bCs/>
                <w:sz w:val="22"/>
                <w:szCs w:val="22"/>
              </w:rPr>
              <w:t>Responsable</w:t>
            </w:r>
          </w:p>
        </w:tc>
        <w:tc>
          <w:tcPr>
            <w:tcW w:w="835" w:type="pct"/>
            <w:tcBorders>
              <w:top w:val="single" w:sz="4" w:space="0" w:color="auto"/>
              <w:left w:val="nil"/>
              <w:bottom w:val="single" w:sz="4" w:space="0" w:color="auto"/>
              <w:right w:val="single" w:sz="4" w:space="0" w:color="auto"/>
            </w:tcBorders>
            <w:shd w:val="clear" w:color="000000" w:fill="A6C9EC"/>
            <w:vAlign w:val="center"/>
            <w:hideMark/>
          </w:tcPr>
          <w:p w14:paraId="52C2CC27" w14:textId="77777777" w:rsidR="00433790" w:rsidRDefault="00433790" w:rsidP="00B82EB9">
            <w:pPr>
              <w:jc w:val="center"/>
              <w:rPr>
                <w:rFonts w:ascii="Arial" w:hAnsi="Arial" w:cs="Arial"/>
                <w:b/>
                <w:bCs/>
                <w:color w:val="000000"/>
                <w:sz w:val="18"/>
                <w:szCs w:val="18"/>
              </w:rPr>
            </w:pPr>
            <w:r>
              <w:rPr>
                <w:rFonts w:ascii="Arial" w:hAnsi="Arial" w:cs="Arial"/>
                <w:b/>
                <w:bCs/>
                <w:sz w:val="18"/>
                <w:szCs w:val="18"/>
              </w:rPr>
              <w:t>Fecha fin de ejecución</w:t>
            </w:r>
          </w:p>
        </w:tc>
      </w:tr>
      <w:tr w:rsidR="00433790" w14:paraId="649D0C81" w14:textId="77777777" w:rsidTr="00B82EB9">
        <w:trPr>
          <w:trHeight w:val="570"/>
        </w:trPr>
        <w:tc>
          <w:tcPr>
            <w:tcW w:w="2850" w:type="pct"/>
            <w:tcBorders>
              <w:top w:val="nil"/>
              <w:left w:val="single" w:sz="4" w:space="0" w:color="auto"/>
              <w:bottom w:val="single" w:sz="4" w:space="0" w:color="auto"/>
              <w:right w:val="single" w:sz="4" w:space="0" w:color="auto"/>
            </w:tcBorders>
            <w:vAlign w:val="center"/>
            <w:hideMark/>
          </w:tcPr>
          <w:p w14:paraId="3A3BCD16" w14:textId="77777777" w:rsidR="00433790" w:rsidRDefault="00433790" w:rsidP="00B82EB9">
            <w:pPr>
              <w:jc w:val="both"/>
              <w:rPr>
                <w:rFonts w:ascii="Arial" w:hAnsi="Arial" w:cs="Arial"/>
                <w:color w:val="000000"/>
                <w:sz w:val="22"/>
                <w:szCs w:val="22"/>
              </w:rPr>
            </w:pPr>
            <w:r>
              <w:rPr>
                <w:rFonts w:ascii="Arial" w:hAnsi="Arial" w:cs="Arial"/>
                <w:color w:val="000000"/>
                <w:sz w:val="22"/>
                <w:szCs w:val="22"/>
              </w:rPr>
              <w:t xml:space="preserve">Medición de la adherencia de los servidores a los valores del Código </w:t>
            </w:r>
          </w:p>
        </w:tc>
        <w:tc>
          <w:tcPr>
            <w:tcW w:w="1315" w:type="pct"/>
            <w:tcBorders>
              <w:top w:val="nil"/>
              <w:left w:val="nil"/>
              <w:bottom w:val="single" w:sz="4" w:space="0" w:color="auto"/>
              <w:right w:val="single" w:sz="4" w:space="0" w:color="auto"/>
            </w:tcBorders>
            <w:vAlign w:val="center"/>
            <w:hideMark/>
          </w:tcPr>
          <w:p w14:paraId="23378535" w14:textId="77777777" w:rsidR="00433790" w:rsidRDefault="00433790" w:rsidP="00B82EB9">
            <w:pPr>
              <w:jc w:val="center"/>
              <w:rPr>
                <w:rFonts w:ascii="Arial" w:hAnsi="Arial" w:cs="Arial"/>
                <w:color w:val="000000"/>
                <w:sz w:val="22"/>
                <w:szCs w:val="22"/>
              </w:rPr>
            </w:pPr>
            <w:r>
              <w:rPr>
                <w:rFonts w:ascii="Arial" w:hAnsi="Arial" w:cs="Arial"/>
                <w:color w:val="000000"/>
                <w:sz w:val="22"/>
                <w:szCs w:val="22"/>
              </w:rPr>
              <w:t>Grupo de Talento Humano</w:t>
            </w:r>
          </w:p>
        </w:tc>
        <w:tc>
          <w:tcPr>
            <w:tcW w:w="835" w:type="pct"/>
            <w:tcBorders>
              <w:top w:val="nil"/>
              <w:left w:val="nil"/>
              <w:bottom w:val="single" w:sz="4" w:space="0" w:color="auto"/>
              <w:right w:val="single" w:sz="4" w:space="0" w:color="auto"/>
            </w:tcBorders>
            <w:vAlign w:val="center"/>
            <w:hideMark/>
          </w:tcPr>
          <w:p w14:paraId="4016E029" w14:textId="77777777" w:rsidR="00474EEF" w:rsidRPr="00474EEF" w:rsidRDefault="00474EEF" w:rsidP="00474EEF">
            <w:pPr>
              <w:jc w:val="center"/>
              <w:rPr>
                <w:rFonts w:ascii="Arial" w:hAnsi="Arial" w:cs="Arial"/>
                <w:color w:val="000000"/>
                <w:sz w:val="22"/>
                <w:szCs w:val="22"/>
                <w:lang w:val="es-CO"/>
              </w:rPr>
            </w:pPr>
            <w:r w:rsidRPr="00474EEF">
              <w:rPr>
                <w:rFonts w:ascii="Arial" w:hAnsi="Arial" w:cs="Arial"/>
                <w:color w:val="000000"/>
                <w:sz w:val="22"/>
                <w:szCs w:val="22"/>
              </w:rPr>
              <w:t xml:space="preserve">Dos veces al año: </w:t>
            </w:r>
          </w:p>
          <w:p w14:paraId="23FE0F48" w14:textId="27029E1A" w:rsidR="00433790" w:rsidRPr="00474EEF" w:rsidRDefault="00474EEF" w:rsidP="00474EEF">
            <w:pPr>
              <w:jc w:val="center"/>
              <w:rPr>
                <w:rFonts w:ascii="Arial" w:hAnsi="Arial" w:cs="Arial"/>
                <w:color w:val="000000"/>
                <w:sz w:val="22"/>
                <w:szCs w:val="22"/>
                <w:lang w:val="es-CO"/>
              </w:rPr>
            </w:pPr>
            <w:r w:rsidRPr="00474EEF">
              <w:rPr>
                <w:rFonts w:ascii="Arial" w:hAnsi="Arial" w:cs="Arial"/>
                <w:color w:val="000000"/>
                <w:sz w:val="22"/>
                <w:szCs w:val="22"/>
              </w:rPr>
              <w:t>31/07/2026 y 31/12/2026</w:t>
            </w:r>
          </w:p>
        </w:tc>
      </w:tr>
      <w:tr w:rsidR="00433790" w14:paraId="2041C618" w14:textId="77777777" w:rsidTr="00B82EB9">
        <w:trPr>
          <w:trHeight w:val="570"/>
        </w:trPr>
        <w:tc>
          <w:tcPr>
            <w:tcW w:w="2850" w:type="pct"/>
            <w:tcBorders>
              <w:top w:val="nil"/>
              <w:left w:val="single" w:sz="4" w:space="0" w:color="auto"/>
              <w:bottom w:val="single" w:sz="4" w:space="0" w:color="auto"/>
              <w:right w:val="single" w:sz="4" w:space="0" w:color="auto"/>
            </w:tcBorders>
            <w:vAlign w:val="center"/>
            <w:hideMark/>
          </w:tcPr>
          <w:p w14:paraId="77F59869" w14:textId="77777777" w:rsidR="00433790" w:rsidRDefault="00433790" w:rsidP="00B82EB9">
            <w:pPr>
              <w:jc w:val="both"/>
              <w:rPr>
                <w:rFonts w:ascii="Arial" w:hAnsi="Arial" w:cs="Arial"/>
                <w:color w:val="000000"/>
                <w:sz w:val="22"/>
                <w:szCs w:val="22"/>
              </w:rPr>
            </w:pPr>
            <w:r>
              <w:rPr>
                <w:rFonts w:ascii="Arial" w:hAnsi="Arial" w:cs="Arial"/>
                <w:color w:val="000000"/>
                <w:sz w:val="22"/>
                <w:szCs w:val="22"/>
              </w:rPr>
              <w:t>Recolección sistemática de información sobre su percepción.</w:t>
            </w:r>
          </w:p>
        </w:tc>
        <w:tc>
          <w:tcPr>
            <w:tcW w:w="1315" w:type="pct"/>
            <w:tcBorders>
              <w:top w:val="nil"/>
              <w:left w:val="nil"/>
              <w:bottom w:val="single" w:sz="4" w:space="0" w:color="auto"/>
              <w:right w:val="single" w:sz="4" w:space="0" w:color="auto"/>
            </w:tcBorders>
            <w:vAlign w:val="center"/>
            <w:hideMark/>
          </w:tcPr>
          <w:p w14:paraId="23E4F566" w14:textId="77777777" w:rsidR="00433790" w:rsidRDefault="00433790" w:rsidP="00B82EB9">
            <w:pPr>
              <w:jc w:val="center"/>
              <w:rPr>
                <w:rFonts w:ascii="Arial" w:hAnsi="Arial" w:cs="Arial"/>
                <w:color w:val="000000"/>
                <w:sz w:val="22"/>
                <w:szCs w:val="22"/>
              </w:rPr>
            </w:pPr>
            <w:r>
              <w:rPr>
                <w:rFonts w:ascii="Arial" w:hAnsi="Arial" w:cs="Arial"/>
                <w:color w:val="000000"/>
                <w:sz w:val="22"/>
                <w:szCs w:val="22"/>
              </w:rPr>
              <w:t>Grupo de Talento Humano</w:t>
            </w:r>
          </w:p>
        </w:tc>
        <w:tc>
          <w:tcPr>
            <w:tcW w:w="835" w:type="pct"/>
            <w:tcBorders>
              <w:top w:val="nil"/>
              <w:left w:val="nil"/>
              <w:bottom w:val="single" w:sz="4" w:space="0" w:color="auto"/>
              <w:right w:val="single" w:sz="4" w:space="0" w:color="auto"/>
            </w:tcBorders>
            <w:vAlign w:val="center"/>
            <w:hideMark/>
          </w:tcPr>
          <w:p w14:paraId="43501063" w14:textId="77777777" w:rsidR="00474EEF" w:rsidRPr="00474EEF" w:rsidRDefault="00474EEF" w:rsidP="00474EEF">
            <w:pPr>
              <w:jc w:val="center"/>
              <w:rPr>
                <w:rFonts w:ascii="Arial" w:hAnsi="Arial" w:cs="Arial"/>
                <w:color w:val="000000"/>
                <w:sz w:val="22"/>
                <w:szCs w:val="22"/>
                <w:lang w:val="es-CO"/>
              </w:rPr>
            </w:pPr>
            <w:r w:rsidRPr="00474EEF">
              <w:rPr>
                <w:rFonts w:ascii="Arial" w:hAnsi="Arial" w:cs="Arial"/>
                <w:color w:val="000000"/>
                <w:sz w:val="22"/>
                <w:szCs w:val="22"/>
              </w:rPr>
              <w:t xml:space="preserve">Dos veces al año: </w:t>
            </w:r>
          </w:p>
          <w:p w14:paraId="21A70A45" w14:textId="6B459BB8" w:rsidR="00433790" w:rsidRPr="009D6EDD" w:rsidRDefault="00474EEF" w:rsidP="009D6EDD">
            <w:pPr>
              <w:jc w:val="center"/>
              <w:rPr>
                <w:rFonts w:ascii="Arial" w:hAnsi="Arial" w:cs="Arial"/>
                <w:color w:val="000000"/>
                <w:sz w:val="22"/>
                <w:szCs w:val="22"/>
                <w:lang w:val="es-CO"/>
              </w:rPr>
            </w:pPr>
            <w:r w:rsidRPr="00474EEF">
              <w:rPr>
                <w:rFonts w:ascii="Arial" w:hAnsi="Arial" w:cs="Arial"/>
                <w:color w:val="000000"/>
                <w:sz w:val="22"/>
                <w:szCs w:val="22"/>
              </w:rPr>
              <w:t>31/07/2026 y 31/12/2026</w:t>
            </w:r>
          </w:p>
        </w:tc>
      </w:tr>
      <w:tr w:rsidR="00433790" w14:paraId="157CFA15" w14:textId="77777777" w:rsidTr="00B82EB9">
        <w:trPr>
          <w:trHeight w:val="570"/>
        </w:trPr>
        <w:tc>
          <w:tcPr>
            <w:tcW w:w="2850" w:type="pct"/>
            <w:tcBorders>
              <w:top w:val="nil"/>
              <w:left w:val="single" w:sz="4" w:space="0" w:color="auto"/>
              <w:bottom w:val="single" w:sz="4" w:space="0" w:color="auto"/>
              <w:right w:val="single" w:sz="4" w:space="0" w:color="auto"/>
            </w:tcBorders>
            <w:vAlign w:val="center"/>
            <w:hideMark/>
          </w:tcPr>
          <w:p w14:paraId="16595612" w14:textId="77777777" w:rsidR="00433790" w:rsidRDefault="00433790" w:rsidP="00B82EB9">
            <w:pPr>
              <w:rPr>
                <w:rFonts w:ascii="Arial" w:hAnsi="Arial" w:cs="Arial"/>
                <w:color w:val="000000"/>
                <w:sz w:val="22"/>
                <w:szCs w:val="22"/>
              </w:rPr>
            </w:pPr>
            <w:r>
              <w:rPr>
                <w:rFonts w:ascii="Arial" w:hAnsi="Arial" w:cs="Arial"/>
                <w:color w:val="000000"/>
                <w:sz w:val="22"/>
                <w:szCs w:val="22"/>
              </w:rPr>
              <w:t>Medición nivel de apropiación Código</w:t>
            </w:r>
          </w:p>
        </w:tc>
        <w:tc>
          <w:tcPr>
            <w:tcW w:w="1315" w:type="pct"/>
            <w:tcBorders>
              <w:top w:val="nil"/>
              <w:left w:val="nil"/>
              <w:bottom w:val="single" w:sz="4" w:space="0" w:color="auto"/>
              <w:right w:val="single" w:sz="4" w:space="0" w:color="auto"/>
            </w:tcBorders>
            <w:vAlign w:val="center"/>
            <w:hideMark/>
          </w:tcPr>
          <w:p w14:paraId="7C47B1B9" w14:textId="77777777" w:rsidR="00433790" w:rsidRDefault="00433790" w:rsidP="00B82EB9">
            <w:pPr>
              <w:jc w:val="center"/>
              <w:rPr>
                <w:rFonts w:ascii="Arial" w:hAnsi="Arial" w:cs="Arial"/>
                <w:color w:val="000000"/>
                <w:sz w:val="22"/>
                <w:szCs w:val="22"/>
              </w:rPr>
            </w:pPr>
            <w:r>
              <w:rPr>
                <w:rFonts w:ascii="Arial" w:hAnsi="Arial" w:cs="Arial"/>
                <w:color w:val="000000"/>
                <w:sz w:val="22"/>
                <w:szCs w:val="22"/>
              </w:rPr>
              <w:t>Grupo de Talento Humano</w:t>
            </w:r>
          </w:p>
        </w:tc>
        <w:tc>
          <w:tcPr>
            <w:tcW w:w="835" w:type="pct"/>
            <w:tcBorders>
              <w:top w:val="nil"/>
              <w:left w:val="nil"/>
              <w:bottom w:val="single" w:sz="4" w:space="0" w:color="auto"/>
              <w:right w:val="single" w:sz="4" w:space="0" w:color="auto"/>
            </w:tcBorders>
            <w:vAlign w:val="center"/>
            <w:hideMark/>
          </w:tcPr>
          <w:p w14:paraId="757D195E" w14:textId="77777777" w:rsidR="00547B41" w:rsidRPr="00547B41" w:rsidRDefault="00547B41" w:rsidP="00547B41">
            <w:pPr>
              <w:jc w:val="center"/>
              <w:rPr>
                <w:rFonts w:ascii="Arial" w:hAnsi="Arial" w:cs="Arial"/>
                <w:color w:val="000000"/>
                <w:sz w:val="22"/>
                <w:szCs w:val="22"/>
                <w:lang w:val="es-CO"/>
              </w:rPr>
            </w:pPr>
            <w:r w:rsidRPr="00547B41">
              <w:rPr>
                <w:rFonts w:ascii="Arial" w:hAnsi="Arial" w:cs="Arial"/>
                <w:color w:val="000000"/>
                <w:sz w:val="22"/>
                <w:szCs w:val="22"/>
              </w:rPr>
              <w:t xml:space="preserve">Dos veces al año: </w:t>
            </w:r>
          </w:p>
          <w:p w14:paraId="657A0775" w14:textId="037E1A8D" w:rsidR="00433790" w:rsidRPr="00547B41" w:rsidRDefault="00547B41" w:rsidP="00547B41">
            <w:pPr>
              <w:jc w:val="center"/>
              <w:rPr>
                <w:rFonts w:ascii="Arial" w:hAnsi="Arial" w:cs="Arial"/>
                <w:color w:val="000000"/>
                <w:sz w:val="22"/>
                <w:szCs w:val="22"/>
                <w:lang w:val="es-CO"/>
              </w:rPr>
            </w:pPr>
            <w:r w:rsidRPr="00547B41">
              <w:rPr>
                <w:rFonts w:ascii="Arial" w:hAnsi="Arial" w:cs="Arial"/>
                <w:color w:val="000000"/>
                <w:sz w:val="22"/>
                <w:szCs w:val="22"/>
              </w:rPr>
              <w:t>31/07/2026 y 31/12/2026</w:t>
            </w:r>
          </w:p>
        </w:tc>
      </w:tr>
      <w:tr w:rsidR="00433790" w14:paraId="6CA26037" w14:textId="77777777" w:rsidTr="00B82EB9">
        <w:trPr>
          <w:trHeight w:val="645"/>
        </w:trPr>
        <w:tc>
          <w:tcPr>
            <w:tcW w:w="2850" w:type="pct"/>
            <w:tcBorders>
              <w:top w:val="nil"/>
              <w:left w:val="single" w:sz="4" w:space="0" w:color="auto"/>
              <w:bottom w:val="single" w:sz="4" w:space="0" w:color="auto"/>
              <w:right w:val="single" w:sz="4" w:space="0" w:color="auto"/>
            </w:tcBorders>
            <w:vAlign w:val="center"/>
            <w:hideMark/>
          </w:tcPr>
          <w:p w14:paraId="7692C4A7" w14:textId="77777777" w:rsidR="00433790" w:rsidRDefault="00433790" w:rsidP="00B82EB9">
            <w:pPr>
              <w:jc w:val="both"/>
              <w:rPr>
                <w:rFonts w:ascii="Arial" w:hAnsi="Arial" w:cs="Arial"/>
                <w:color w:val="000000"/>
                <w:sz w:val="22"/>
                <w:szCs w:val="22"/>
              </w:rPr>
            </w:pPr>
            <w:r>
              <w:rPr>
                <w:rFonts w:ascii="Arial" w:hAnsi="Arial" w:cs="Arial"/>
                <w:color w:val="000000"/>
                <w:sz w:val="22"/>
                <w:szCs w:val="22"/>
              </w:rPr>
              <w:t xml:space="preserve">Actualización del documento de Código de Integridad con base en los resultados obtenidos. </w:t>
            </w:r>
          </w:p>
        </w:tc>
        <w:tc>
          <w:tcPr>
            <w:tcW w:w="1315" w:type="pct"/>
            <w:tcBorders>
              <w:top w:val="nil"/>
              <w:left w:val="nil"/>
              <w:bottom w:val="single" w:sz="4" w:space="0" w:color="auto"/>
              <w:right w:val="single" w:sz="4" w:space="0" w:color="auto"/>
            </w:tcBorders>
            <w:vAlign w:val="center"/>
            <w:hideMark/>
          </w:tcPr>
          <w:p w14:paraId="778F3061" w14:textId="77777777" w:rsidR="00433790" w:rsidRDefault="00433790" w:rsidP="00B82EB9">
            <w:pPr>
              <w:jc w:val="center"/>
              <w:rPr>
                <w:rFonts w:ascii="Arial" w:hAnsi="Arial" w:cs="Arial"/>
                <w:color w:val="000000"/>
                <w:sz w:val="22"/>
                <w:szCs w:val="22"/>
              </w:rPr>
            </w:pPr>
            <w:r>
              <w:rPr>
                <w:rFonts w:ascii="Arial" w:hAnsi="Arial" w:cs="Arial"/>
                <w:color w:val="000000"/>
                <w:sz w:val="22"/>
                <w:szCs w:val="22"/>
              </w:rPr>
              <w:t>Grupo de Talento Humano</w:t>
            </w:r>
          </w:p>
        </w:tc>
        <w:tc>
          <w:tcPr>
            <w:tcW w:w="835" w:type="pct"/>
            <w:tcBorders>
              <w:top w:val="nil"/>
              <w:left w:val="nil"/>
              <w:bottom w:val="single" w:sz="4" w:space="0" w:color="auto"/>
              <w:right w:val="single" w:sz="4" w:space="0" w:color="auto"/>
            </w:tcBorders>
            <w:vAlign w:val="center"/>
            <w:hideMark/>
          </w:tcPr>
          <w:p w14:paraId="4B3FE0DD" w14:textId="77777777" w:rsidR="00433790" w:rsidRDefault="00433790" w:rsidP="00B82EB9">
            <w:pPr>
              <w:jc w:val="center"/>
              <w:rPr>
                <w:rFonts w:ascii="Arial" w:hAnsi="Arial" w:cs="Arial"/>
                <w:color w:val="000000"/>
                <w:sz w:val="22"/>
                <w:szCs w:val="22"/>
              </w:rPr>
            </w:pPr>
            <w:r>
              <w:rPr>
                <w:rFonts w:ascii="Arial" w:hAnsi="Arial" w:cs="Arial"/>
                <w:color w:val="000000"/>
                <w:sz w:val="22"/>
                <w:szCs w:val="22"/>
              </w:rPr>
              <w:t>31/07/2025</w:t>
            </w:r>
          </w:p>
        </w:tc>
      </w:tr>
      <w:tr w:rsidR="00433790" w14:paraId="5EBAD074" w14:textId="77777777" w:rsidTr="00B82EB9">
        <w:trPr>
          <w:trHeight w:val="1140"/>
        </w:trPr>
        <w:tc>
          <w:tcPr>
            <w:tcW w:w="2850" w:type="pct"/>
            <w:tcBorders>
              <w:top w:val="nil"/>
              <w:left w:val="single" w:sz="4" w:space="0" w:color="auto"/>
              <w:bottom w:val="single" w:sz="4" w:space="0" w:color="auto"/>
              <w:right w:val="single" w:sz="4" w:space="0" w:color="auto"/>
            </w:tcBorders>
            <w:vAlign w:val="center"/>
            <w:hideMark/>
          </w:tcPr>
          <w:p w14:paraId="2C520755" w14:textId="77777777" w:rsidR="00433790" w:rsidRDefault="00433790" w:rsidP="00B82EB9">
            <w:pPr>
              <w:jc w:val="both"/>
              <w:rPr>
                <w:rFonts w:ascii="Arial" w:hAnsi="Arial" w:cs="Arial"/>
                <w:color w:val="000000"/>
                <w:sz w:val="22"/>
                <w:szCs w:val="22"/>
              </w:rPr>
            </w:pPr>
            <w:r>
              <w:rPr>
                <w:rFonts w:ascii="Arial" w:hAnsi="Arial" w:cs="Arial"/>
                <w:color w:val="000000"/>
                <w:sz w:val="22"/>
                <w:szCs w:val="22"/>
              </w:rPr>
              <w:t>Socialización de los cambios implementados y la sensibilización permanente de la comunidad ministerial sobre la importancia de actuar conforme a los principios éticos establecidos.</w:t>
            </w:r>
          </w:p>
        </w:tc>
        <w:tc>
          <w:tcPr>
            <w:tcW w:w="1315" w:type="pct"/>
            <w:tcBorders>
              <w:top w:val="nil"/>
              <w:left w:val="nil"/>
              <w:bottom w:val="single" w:sz="4" w:space="0" w:color="auto"/>
              <w:right w:val="single" w:sz="4" w:space="0" w:color="auto"/>
            </w:tcBorders>
            <w:vAlign w:val="center"/>
            <w:hideMark/>
          </w:tcPr>
          <w:p w14:paraId="61F00A57" w14:textId="77777777" w:rsidR="00433790" w:rsidRDefault="00433790" w:rsidP="00B82EB9">
            <w:pPr>
              <w:jc w:val="center"/>
              <w:rPr>
                <w:rFonts w:ascii="Arial" w:hAnsi="Arial" w:cs="Arial"/>
                <w:color w:val="000000"/>
                <w:sz w:val="22"/>
                <w:szCs w:val="22"/>
              </w:rPr>
            </w:pPr>
            <w:r>
              <w:rPr>
                <w:rFonts w:ascii="Arial" w:hAnsi="Arial" w:cs="Arial"/>
                <w:color w:val="000000"/>
                <w:sz w:val="22"/>
                <w:szCs w:val="22"/>
              </w:rPr>
              <w:t>Grupo de Talento Humano</w:t>
            </w:r>
          </w:p>
        </w:tc>
        <w:tc>
          <w:tcPr>
            <w:tcW w:w="835" w:type="pct"/>
            <w:tcBorders>
              <w:top w:val="nil"/>
              <w:left w:val="nil"/>
              <w:bottom w:val="single" w:sz="4" w:space="0" w:color="auto"/>
              <w:right w:val="single" w:sz="4" w:space="0" w:color="auto"/>
            </w:tcBorders>
            <w:vAlign w:val="center"/>
            <w:hideMark/>
          </w:tcPr>
          <w:p w14:paraId="50C989DD" w14:textId="77777777" w:rsidR="00433790" w:rsidRDefault="00433790" w:rsidP="00B82EB9">
            <w:pPr>
              <w:jc w:val="center"/>
              <w:rPr>
                <w:rFonts w:ascii="Arial" w:hAnsi="Arial" w:cs="Arial"/>
                <w:color w:val="000000"/>
                <w:sz w:val="22"/>
                <w:szCs w:val="22"/>
              </w:rPr>
            </w:pPr>
            <w:r>
              <w:rPr>
                <w:rFonts w:ascii="Arial" w:hAnsi="Arial" w:cs="Arial"/>
                <w:color w:val="000000"/>
                <w:sz w:val="22"/>
                <w:szCs w:val="22"/>
              </w:rPr>
              <w:t>31/12/2026</w:t>
            </w:r>
          </w:p>
        </w:tc>
      </w:tr>
    </w:tbl>
    <w:p w14:paraId="3FDBE4EE" w14:textId="77777777" w:rsidR="00433790" w:rsidRDefault="00433790" w:rsidP="00433790">
      <w:pPr>
        <w:pStyle w:val="Prrafodelista"/>
        <w:ind w:left="720"/>
        <w:rPr>
          <w:rFonts w:ascii="Arial" w:hAnsi="Arial" w:cs="Arial"/>
          <w:b/>
          <w:bCs/>
          <w:color w:val="FF0000"/>
          <w:sz w:val="22"/>
          <w:szCs w:val="22"/>
          <w:lang w:val="es-CO"/>
        </w:rPr>
      </w:pPr>
    </w:p>
    <w:p w14:paraId="71EA62CA" w14:textId="77777777" w:rsidR="00433790" w:rsidRDefault="00433790" w:rsidP="00433790">
      <w:pPr>
        <w:pStyle w:val="Prrafodelista"/>
        <w:ind w:left="720"/>
        <w:jc w:val="both"/>
        <w:rPr>
          <w:rFonts w:ascii="Arial" w:hAnsi="Arial" w:cs="Arial"/>
          <w:sz w:val="22"/>
          <w:szCs w:val="22"/>
          <w:lang w:val="es-CO"/>
        </w:rPr>
      </w:pPr>
      <w:r w:rsidRPr="001A07CB">
        <w:rPr>
          <w:rFonts w:ascii="Arial" w:hAnsi="Arial" w:cs="Arial"/>
          <w:sz w:val="22"/>
          <w:szCs w:val="22"/>
          <w:lang w:val="es-CO"/>
        </w:rPr>
        <w:t>Esta iniciativa no solo busca evaluar el impacto del Código en la cultura organizacional del Ministerio, sino también fortalecer de manera continua los procesos de ética e integridad institucional, asegurando que el Código evolucione de acuerdo con las necesidades y expectativas actuales de la entidad, en estricto cumplimiento de lo dispuesto en la Ley 2016 de 2020. De esta manera, el Ministerio avanza en la construcción de una administración pública más íntegra, participativa y orientada al interés general, en concordancia con lo establecido en la norma.</w:t>
      </w:r>
    </w:p>
    <w:p w14:paraId="47DCC18A" w14:textId="77777777" w:rsidR="00433790" w:rsidRPr="001A07CB" w:rsidRDefault="00433790" w:rsidP="00433790">
      <w:pPr>
        <w:pStyle w:val="Prrafodelista"/>
        <w:ind w:left="720"/>
        <w:jc w:val="both"/>
        <w:rPr>
          <w:rFonts w:ascii="Arial" w:hAnsi="Arial" w:cs="Arial"/>
          <w:sz w:val="22"/>
          <w:szCs w:val="22"/>
          <w:lang w:val="es-CO"/>
        </w:rPr>
      </w:pPr>
    </w:p>
    <w:p w14:paraId="7AF9A32C" w14:textId="77777777" w:rsidR="00433790" w:rsidRDefault="00433790" w:rsidP="00433790">
      <w:pPr>
        <w:pStyle w:val="Prrafodelista"/>
        <w:ind w:left="720"/>
        <w:jc w:val="both"/>
        <w:rPr>
          <w:rFonts w:ascii="Arial" w:hAnsi="Arial" w:cs="Arial"/>
          <w:sz w:val="22"/>
          <w:szCs w:val="22"/>
          <w:lang w:val="es-CO"/>
        </w:rPr>
      </w:pPr>
      <w:r w:rsidRPr="001A07CB">
        <w:rPr>
          <w:rFonts w:ascii="Arial" w:hAnsi="Arial" w:cs="Arial"/>
          <w:sz w:val="22"/>
          <w:szCs w:val="22"/>
          <w:lang w:val="es-CO"/>
        </w:rPr>
        <w:t xml:space="preserve">Para la etapa de sensibilización y socialización, es importante mencionar que la Caja de Herramientas del Código de Integridad de la Función Pública propone diversas estrategias clave para fortalecer la cultura ética en las entidades estatales, entre ellas la promoción de liderazgos ejemplares, la implementación de mecanismos de formación y capacitación, el fortalecimiento </w:t>
      </w:r>
      <w:r w:rsidRPr="001A07CB">
        <w:rPr>
          <w:rFonts w:ascii="Arial" w:hAnsi="Arial" w:cs="Arial"/>
          <w:sz w:val="22"/>
          <w:szCs w:val="22"/>
          <w:lang w:val="es-CO"/>
        </w:rPr>
        <w:lastRenderedPageBreak/>
        <w:t xml:space="preserve">de los canales de denuncia y protección al denunciante, la inclusión de criterios de integridad en los procesos de gestión del talento humano, y la difusión activa de los valores de integridad: respeto, compromiso, honestidad, diligencia y justicia. Es por ello, que, a lo largo del proceso de capacitación y comunicación de la nueva versión del Código de Integridad, el Ministerio de Comercio, Industria y Turismo (MinCIT) irá adoptando algunas de estas estrategias, adaptándolas a su contexto institucional. </w:t>
      </w:r>
    </w:p>
    <w:p w14:paraId="55F5B93B" w14:textId="77777777" w:rsidR="00433790" w:rsidRPr="00182ABB" w:rsidRDefault="00433790" w:rsidP="00433790">
      <w:pPr>
        <w:pStyle w:val="Prrafodelista"/>
        <w:ind w:left="720"/>
        <w:jc w:val="both"/>
        <w:rPr>
          <w:rFonts w:ascii="Arial" w:hAnsi="Arial" w:cs="Arial"/>
          <w:sz w:val="22"/>
          <w:szCs w:val="22"/>
          <w:lang w:val="es-CO"/>
        </w:rPr>
      </w:pPr>
    </w:p>
    <w:p w14:paraId="4ECFFC27" w14:textId="77777777" w:rsidR="00433790" w:rsidRPr="001A07CB" w:rsidRDefault="00433790" w:rsidP="00433790">
      <w:pPr>
        <w:pStyle w:val="Prrafodelista"/>
        <w:ind w:left="720"/>
        <w:jc w:val="both"/>
        <w:rPr>
          <w:rFonts w:ascii="Arial" w:hAnsi="Arial" w:cs="Arial"/>
          <w:sz w:val="22"/>
          <w:szCs w:val="22"/>
          <w:lang w:val="es-CO"/>
        </w:rPr>
      </w:pPr>
      <w:r w:rsidRPr="00182ABB">
        <w:rPr>
          <w:rFonts w:ascii="Arial" w:hAnsi="Arial" w:cs="Arial"/>
          <w:sz w:val="22"/>
          <w:szCs w:val="22"/>
          <w:lang w:val="es-CO"/>
        </w:rPr>
        <w:t>El objetivo es fortalecer la cultura de la integridad dentro del Ministerio, promover prácticas laborales más éticas y transparentes, y asegurar que los servidores públicos actúen conforme a los valores fundamentales que sustentan la función pública, contribuyendo así a una gestión más eficiente y confiable de cara a la ciudadanía</w:t>
      </w:r>
      <w:r w:rsidRPr="001A07CB">
        <w:rPr>
          <w:rFonts w:ascii="Arial" w:hAnsi="Arial" w:cs="Arial"/>
          <w:sz w:val="22"/>
          <w:szCs w:val="22"/>
          <w:lang w:val="es-CO"/>
        </w:rPr>
        <w:t>.</w:t>
      </w:r>
    </w:p>
    <w:p w14:paraId="56C163B5" w14:textId="77777777" w:rsidR="00433790" w:rsidRPr="00A12B55" w:rsidRDefault="00433790" w:rsidP="00A12B55">
      <w:pPr>
        <w:pStyle w:val="Prrafodelista"/>
        <w:rPr>
          <w:rFonts w:ascii="Arial" w:hAnsi="Arial" w:cs="Arial"/>
          <w:b/>
          <w:bCs/>
          <w:sz w:val="22"/>
          <w:szCs w:val="22"/>
          <w:lang w:val="es-CO"/>
        </w:rPr>
      </w:pPr>
    </w:p>
    <w:p w14:paraId="6004E6A7" w14:textId="77777777" w:rsidR="00A12B55" w:rsidRPr="00A12B55" w:rsidRDefault="00A12B55" w:rsidP="00A12B55">
      <w:pPr>
        <w:pStyle w:val="Prrafodelista"/>
        <w:ind w:left="720"/>
        <w:rPr>
          <w:rFonts w:ascii="Arial" w:hAnsi="Arial" w:cs="Arial"/>
          <w:b/>
          <w:bCs/>
          <w:sz w:val="22"/>
          <w:szCs w:val="22"/>
          <w:lang w:val="es-CO"/>
        </w:rPr>
      </w:pPr>
    </w:p>
    <w:p w14:paraId="0F4101A8" w14:textId="0349BCE2" w:rsidR="00034CE6" w:rsidRDefault="00182ABB" w:rsidP="008838BE">
      <w:pPr>
        <w:pStyle w:val="Prrafodelista"/>
        <w:numPr>
          <w:ilvl w:val="0"/>
          <w:numId w:val="11"/>
        </w:numPr>
        <w:rPr>
          <w:rFonts w:ascii="Arial" w:hAnsi="Arial" w:cs="Arial"/>
          <w:b/>
          <w:bCs/>
          <w:sz w:val="22"/>
          <w:szCs w:val="22"/>
          <w:lang w:val="es-CO"/>
        </w:rPr>
      </w:pPr>
      <w:r>
        <w:rPr>
          <w:rFonts w:ascii="Arial" w:hAnsi="Arial" w:cs="Arial"/>
          <w:b/>
          <w:bCs/>
          <w:sz w:val="22"/>
          <w:szCs w:val="22"/>
          <w:lang w:val="es-CO"/>
        </w:rPr>
        <w:t>Política de Dialogo y Corresponsabilidad</w:t>
      </w:r>
    </w:p>
    <w:p w14:paraId="2AB7C5CC" w14:textId="77777777" w:rsidR="00182ABB" w:rsidRDefault="00182ABB" w:rsidP="00182ABB">
      <w:pPr>
        <w:rPr>
          <w:rFonts w:ascii="Arial" w:hAnsi="Arial" w:cs="Arial"/>
          <w:b/>
          <w:bCs/>
          <w:sz w:val="22"/>
          <w:szCs w:val="22"/>
          <w:lang w:val="es-CO"/>
        </w:rPr>
      </w:pPr>
    </w:p>
    <w:p w14:paraId="74BD0419" w14:textId="77777777" w:rsidR="00B95044" w:rsidRDefault="00182ABB" w:rsidP="00182ABB">
      <w:pPr>
        <w:pStyle w:val="paragraph"/>
        <w:spacing w:before="0" w:beforeAutospacing="0" w:after="0" w:afterAutospacing="0"/>
        <w:ind w:left="360"/>
        <w:jc w:val="both"/>
        <w:textAlignment w:val="baseline"/>
        <w:rPr>
          <w:rStyle w:val="scxw139955434"/>
          <w:rFonts w:ascii="Arial" w:hAnsi="Arial" w:cs="Arial"/>
          <w:sz w:val="22"/>
          <w:szCs w:val="22"/>
        </w:rPr>
      </w:pPr>
      <w:r w:rsidRPr="00182ABB">
        <w:rPr>
          <w:rStyle w:val="normaltextrun"/>
          <w:rFonts w:ascii="Arial" w:hAnsi="Arial" w:cs="Arial"/>
          <w:sz w:val="22"/>
          <w:szCs w:val="22"/>
        </w:rPr>
        <w:t>Para el MinCIT la Política de Participación Ciudadana acompaña el proceso de generación de resultados institucionales y la prestación de servicios, de manera que tengan efecto en el mejoramiento del bienestar de los ciudadanos, atendiendo los valores del servicio público como son la honestidad, respeto, compromiso, diligencia y justicia.</w:t>
      </w:r>
    </w:p>
    <w:p w14:paraId="50E0A93D" w14:textId="77777777" w:rsidR="00B95044" w:rsidRDefault="00182ABB" w:rsidP="00182ABB">
      <w:pPr>
        <w:pStyle w:val="paragraph"/>
        <w:spacing w:before="0" w:beforeAutospacing="0" w:after="0" w:afterAutospacing="0"/>
        <w:ind w:left="360"/>
        <w:jc w:val="both"/>
        <w:textAlignment w:val="baseline"/>
        <w:rPr>
          <w:rStyle w:val="scxw139955434"/>
          <w:rFonts w:ascii="Arial" w:hAnsi="Arial" w:cs="Arial"/>
          <w:sz w:val="22"/>
          <w:szCs w:val="22"/>
        </w:rPr>
      </w:pPr>
      <w:r w:rsidRPr="00182ABB">
        <w:rPr>
          <w:rStyle w:val="normaltextrun"/>
          <w:rFonts w:ascii="Arial" w:hAnsi="Arial" w:cs="Arial"/>
          <w:sz w:val="22"/>
          <w:szCs w:val="22"/>
        </w:rPr>
        <w:t> </w:t>
      </w:r>
      <w:r w:rsidRPr="00182ABB">
        <w:rPr>
          <w:rStyle w:val="scxw139955434"/>
          <w:rFonts w:ascii="Arial" w:hAnsi="Arial" w:cs="Arial"/>
          <w:sz w:val="22"/>
          <w:szCs w:val="22"/>
        </w:rPr>
        <w:t> </w:t>
      </w:r>
      <w:r w:rsidRPr="00182ABB">
        <w:rPr>
          <w:rFonts w:ascii="Arial" w:hAnsi="Arial" w:cs="Arial"/>
          <w:sz w:val="22"/>
          <w:szCs w:val="22"/>
        </w:rPr>
        <w:br/>
      </w:r>
      <w:r w:rsidRPr="00182ABB">
        <w:rPr>
          <w:rStyle w:val="normaltextrun"/>
          <w:rFonts w:ascii="Arial" w:hAnsi="Arial" w:cs="Arial"/>
          <w:sz w:val="22"/>
          <w:szCs w:val="22"/>
        </w:rPr>
        <w:t>La Política de Participación Ciudadana del Ministerio de Comercio, Industria y Turismo consta de los siguientes elementos centrales, como se describe a continuación:</w:t>
      </w:r>
      <w:r w:rsidRPr="00182ABB">
        <w:rPr>
          <w:rStyle w:val="scxw139955434"/>
          <w:rFonts w:ascii="Arial" w:hAnsi="Arial" w:cs="Arial"/>
          <w:sz w:val="22"/>
          <w:szCs w:val="22"/>
        </w:rPr>
        <w:t> </w:t>
      </w:r>
    </w:p>
    <w:p w14:paraId="04035F29" w14:textId="2B9CB504" w:rsidR="00182ABB" w:rsidRPr="00182ABB" w:rsidRDefault="00182ABB" w:rsidP="00182ABB">
      <w:pPr>
        <w:pStyle w:val="paragraph"/>
        <w:spacing w:before="0" w:beforeAutospacing="0" w:after="0" w:afterAutospacing="0"/>
        <w:ind w:left="360"/>
        <w:jc w:val="both"/>
        <w:textAlignment w:val="baseline"/>
        <w:rPr>
          <w:rFonts w:ascii="Segoe UI" w:hAnsi="Segoe UI" w:cs="Segoe UI"/>
          <w:sz w:val="22"/>
          <w:szCs w:val="22"/>
        </w:rPr>
      </w:pPr>
      <w:r w:rsidRPr="00182ABB">
        <w:rPr>
          <w:rStyle w:val="eop"/>
          <w:rFonts w:ascii="Arial" w:hAnsi="Arial" w:cs="Arial"/>
          <w:sz w:val="22"/>
          <w:szCs w:val="22"/>
        </w:rPr>
        <w:t> </w:t>
      </w:r>
    </w:p>
    <w:p w14:paraId="1066487E" w14:textId="77777777" w:rsidR="00182ABB" w:rsidRPr="00182ABB" w:rsidRDefault="00182ABB" w:rsidP="00B95044">
      <w:pPr>
        <w:pStyle w:val="paragraph"/>
        <w:numPr>
          <w:ilvl w:val="0"/>
          <w:numId w:val="15"/>
        </w:numPr>
        <w:spacing w:before="0" w:beforeAutospacing="0" w:after="0" w:afterAutospacing="0"/>
        <w:jc w:val="both"/>
        <w:textAlignment w:val="baseline"/>
        <w:rPr>
          <w:rFonts w:ascii="Arial" w:hAnsi="Arial" w:cs="Arial"/>
          <w:sz w:val="22"/>
          <w:szCs w:val="22"/>
        </w:rPr>
      </w:pPr>
      <w:r w:rsidRPr="00182ABB">
        <w:rPr>
          <w:rStyle w:val="normaltextrun"/>
          <w:rFonts w:ascii="Arial" w:hAnsi="Arial" w:cs="Arial"/>
          <w:sz w:val="22"/>
          <w:szCs w:val="22"/>
        </w:rPr>
        <w:t>Espacios de participación e intervención directa de la ciudadanía en el ciclo de la gestión pública.</w:t>
      </w:r>
      <w:r w:rsidRPr="00182ABB">
        <w:rPr>
          <w:rStyle w:val="eop"/>
          <w:rFonts w:ascii="Arial" w:hAnsi="Arial" w:cs="Arial"/>
          <w:sz w:val="22"/>
          <w:szCs w:val="22"/>
        </w:rPr>
        <w:t> </w:t>
      </w:r>
    </w:p>
    <w:p w14:paraId="3EF7BDC6" w14:textId="77777777" w:rsidR="00182ABB" w:rsidRPr="00182ABB" w:rsidRDefault="00182ABB" w:rsidP="00B95044">
      <w:pPr>
        <w:pStyle w:val="paragraph"/>
        <w:numPr>
          <w:ilvl w:val="0"/>
          <w:numId w:val="15"/>
        </w:numPr>
        <w:spacing w:before="0" w:beforeAutospacing="0" w:after="0" w:afterAutospacing="0"/>
        <w:jc w:val="both"/>
        <w:textAlignment w:val="baseline"/>
        <w:rPr>
          <w:rFonts w:ascii="Arial" w:hAnsi="Arial" w:cs="Arial"/>
          <w:sz w:val="22"/>
          <w:szCs w:val="22"/>
        </w:rPr>
      </w:pPr>
      <w:r w:rsidRPr="00182ABB">
        <w:rPr>
          <w:rStyle w:val="normaltextrun"/>
          <w:rFonts w:ascii="Arial" w:hAnsi="Arial" w:cs="Arial"/>
          <w:sz w:val="22"/>
          <w:szCs w:val="22"/>
        </w:rPr>
        <w:t>Espacios de diálogo, presentación de la gestión institucional y atención de temáticas sectoriales.</w:t>
      </w:r>
      <w:r w:rsidRPr="00182ABB">
        <w:rPr>
          <w:rStyle w:val="eop"/>
          <w:rFonts w:ascii="Arial" w:hAnsi="Arial" w:cs="Arial"/>
          <w:sz w:val="22"/>
          <w:szCs w:val="22"/>
        </w:rPr>
        <w:t> </w:t>
      </w:r>
    </w:p>
    <w:p w14:paraId="41383104" w14:textId="77777777" w:rsidR="00182ABB" w:rsidRPr="00182ABB" w:rsidRDefault="00182ABB" w:rsidP="00B95044">
      <w:pPr>
        <w:pStyle w:val="paragraph"/>
        <w:numPr>
          <w:ilvl w:val="0"/>
          <w:numId w:val="15"/>
        </w:numPr>
        <w:spacing w:before="0" w:beforeAutospacing="0" w:after="0" w:afterAutospacing="0"/>
        <w:jc w:val="both"/>
        <w:textAlignment w:val="baseline"/>
        <w:rPr>
          <w:rFonts w:ascii="Arial" w:hAnsi="Arial" w:cs="Arial"/>
          <w:sz w:val="22"/>
          <w:szCs w:val="22"/>
        </w:rPr>
      </w:pPr>
      <w:r w:rsidRPr="00182ABB">
        <w:rPr>
          <w:rStyle w:val="normaltextrun"/>
          <w:rFonts w:ascii="Arial" w:hAnsi="Arial" w:cs="Arial"/>
          <w:sz w:val="22"/>
          <w:szCs w:val="22"/>
        </w:rPr>
        <w:t>Herramientas de control social a la gestión pública.</w:t>
      </w:r>
      <w:r w:rsidRPr="00182ABB">
        <w:rPr>
          <w:rStyle w:val="eop"/>
          <w:rFonts w:ascii="Arial" w:hAnsi="Arial" w:cs="Arial"/>
          <w:sz w:val="22"/>
          <w:szCs w:val="22"/>
        </w:rPr>
        <w:t> </w:t>
      </w:r>
    </w:p>
    <w:p w14:paraId="23BD495C" w14:textId="77777777" w:rsidR="00182ABB" w:rsidRPr="00182ABB" w:rsidRDefault="00182ABB" w:rsidP="00B95044">
      <w:pPr>
        <w:pStyle w:val="paragraph"/>
        <w:numPr>
          <w:ilvl w:val="0"/>
          <w:numId w:val="15"/>
        </w:numPr>
        <w:spacing w:before="0" w:beforeAutospacing="0" w:after="0" w:afterAutospacing="0"/>
        <w:jc w:val="both"/>
        <w:textAlignment w:val="baseline"/>
        <w:rPr>
          <w:rFonts w:ascii="Arial" w:hAnsi="Arial" w:cs="Arial"/>
          <w:sz w:val="22"/>
          <w:szCs w:val="22"/>
        </w:rPr>
      </w:pPr>
      <w:r w:rsidRPr="00182ABB">
        <w:rPr>
          <w:rStyle w:val="normaltextrun"/>
          <w:rFonts w:ascii="Arial" w:hAnsi="Arial" w:cs="Arial"/>
          <w:sz w:val="22"/>
          <w:szCs w:val="22"/>
        </w:rPr>
        <w:t>Trámites y otros espacios de participación.</w:t>
      </w:r>
      <w:r w:rsidRPr="00182ABB">
        <w:rPr>
          <w:rStyle w:val="eop"/>
          <w:rFonts w:ascii="Arial" w:hAnsi="Arial" w:cs="Arial"/>
          <w:sz w:val="22"/>
          <w:szCs w:val="22"/>
        </w:rPr>
        <w:t> </w:t>
      </w:r>
    </w:p>
    <w:p w14:paraId="2FB41F45" w14:textId="77777777" w:rsidR="00182ABB" w:rsidRPr="00182ABB" w:rsidRDefault="00182ABB" w:rsidP="00182ABB">
      <w:pPr>
        <w:pStyle w:val="paragraph"/>
        <w:spacing w:before="0" w:beforeAutospacing="0" w:after="0" w:afterAutospacing="0"/>
        <w:jc w:val="both"/>
        <w:textAlignment w:val="baseline"/>
        <w:rPr>
          <w:rFonts w:ascii="Segoe UI" w:hAnsi="Segoe UI" w:cs="Segoe UI"/>
          <w:sz w:val="22"/>
          <w:szCs w:val="22"/>
        </w:rPr>
      </w:pPr>
      <w:r w:rsidRPr="00182ABB">
        <w:rPr>
          <w:rStyle w:val="normaltextrun"/>
          <w:rFonts w:ascii="Arial" w:hAnsi="Arial" w:cs="Arial"/>
          <w:sz w:val="22"/>
          <w:szCs w:val="22"/>
        </w:rPr>
        <w:t> </w:t>
      </w:r>
      <w:r w:rsidRPr="00182ABB">
        <w:rPr>
          <w:rStyle w:val="eop"/>
          <w:rFonts w:ascii="Arial" w:hAnsi="Arial" w:cs="Arial"/>
          <w:sz w:val="22"/>
          <w:szCs w:val="22"/>
        </w:rPr>
        <w:t> </w:t>
      </w:r>
    </w:p>
    <w:p w14:paraId="2C207388" w14:textId="77777777" w:rsidR="00182ABB" w:rsidRPr="00182ABB" w:rsidRDefault="00182ABB" w:rsidP="00182ABB">
      <w:pPr>
        <w:pStyle w:val="paragraph"/>
        <w:spacing w:before="0" w:beforeAutospacing="0" w:after="0" w:afterAutospacing="0"/>
        <w:ind w:left="426"/>
        <w:jc w:val="both"/>
        <w:textAlignment w:val="baseline"/>
        <w:rPr>
          <w:rFonts w:ascii="Segoe UI" w:hAnsi="Segoe UI" w:cs="Segoe UI"/>
          <w:sz w:val="22"/>
          <w:szCs w:val="22"/>
        </w:rPr>
      </w:pPr>
      <w:r w:rsidRPr="00182ABB">
        <w:rPr>
          <w:rStyle w:val="normaltextrun"/>
          <w:rFonts w:ascii="Arial" w:hAnsi="Arial" w:cs="Arial"/>
          <w:sz w:val="22"/>
          <w:szCs w:val="22"/>
        </w:rPr>
        <w:t>En la página web de la entidad se encuentran los informes de seguimiento que soportan las acciones, estrategias, resultados de participación Ciudadana para cada uno de los años.</w:t>
      </w:r>
      <w:r w:rsidRPr="00182ABB">
        <w:rPr>
          <w:rStyle w:val="eop"/>
          <w:rFonts w:ascii="Arial" w:hAnsi="Arial" w:cs="Arial"/>
          <w:sz w:val="22"/>
          <w:szCs w:val="22"/>
        </w:rPr>
        <w:t> </w:t>
      </w:r>
    </w:p>
    <w:p w14:paraId="73FCFD99" w14:textId="039D8DC2" w:rsidR="00182ABB" w:rsidRDefault="00F04557" w:rsidP="00182ABB">
      <w:pPr>
        <w:pStyle w:val="paragraph"/>
        <w:spacing w:before="0" w:beforeAutospacing="0" w:after="0" w:afterAutospacing="0"/>
        <w:ind w:left="426"/>
        <w:jc w:val="both"/>
        <w:textAlignment w:val="baseline"/>
        <w:rPr>
          <w:rStyle w:val="normaltextrun"/>
          <w:rFonts w:ascii="Arial" w:hAnsi="Arial" w:cs="Arial"/>
          <w:sz w:val="22"/>
          <w:szCs w:val="22"/>
        </w:rPr>
      </w:pPr>
      <w:r>
        <w:rPr>
          <w:rStyle w:val="normaltextrun"/>
          <w:rFonts w:ascii="Arial" w:hAnsi="Arial" w:cs="Arial"/>
          <w:sz w:val="22"/>
          <w:szCs w:val="22"/>
        </w:rPr>
        <w:t xml:space="preserve">URL: </w:t>
      </w:r>
      <w:hyperlink r:id="rId28" w:history="1">
        <w:r w:rsidRPr="004E30B1">
          <w:rPr>
            <w:rStyle w:val="Hipervnculo"/>
            <w:rFonts w:ascii="Arial" w:hAnsi="Arial" w:cs="Arial"/>
            <w:sz w:val="22"/>
            <w:szCs w:val="22"/>
          </w:rPr>
          <w:t>https://www.mincit.gov.co/transparencia-y-acceso-a-la-informacion-publica</w:t>
        </w:r>
      </w:hyperlink>
    </w:p>
    <w:p w14:paraId="393E0279" w14:textId="4CFF3B04" w:rsidR="00F04557" w:rsidRPr="00182ABB" w:rsidRDefault="00F04557" w:rsidP="00F04557">
      <w:pPr>
        <w:pStyle w:val="paragraph"/>
        <w:spacing w:before="0" w:beforeAutospacing="0" w:after="0" w:afterAutospacing="0"/>
        <w:ind w:left="708"/>
        <w:jc w:val="both"/>
        <w:textAlignment w:val="baseline"/>
        <w:rPr>
          <w:rFonts w:ascii="Segoe UI" w:hAnsi="Segoe UI" w:cs="Segoe UI"/>
          <w:sz w:val="22"/>
          <w:szCs w:val="22"/>
        </w:rPr>
      </w:pPr>
      <w:r>
        <w:rPr>
          <w:rStyle w:val="normaltextrun"/>
          <w:rFonts w:ascii="Arial" w:hAnsi="Arial" w:cs="Arial"/>
          <w:sz w:val="22"/>
          <w:szCs w:val="22"/>
        </w:rPr>
        <w:t>Sección: Participación Ciudadana</w:t>
      </w:r>
    </w:p>
    <w:p w14:paraId="4B99C494" w14:textId="77777777" w:rsidR="00182ABB" w:rsidRPr="00182ABB" w:rsidRDefault="00182ABB" w:rsidP="00182ABB">
      <w:pPr>
        <w:pStyle w:val="paragraph"/>
        <w:spacing w:before="0" w:beforeAutospacing="0" w:after="0" w:afterAutospacing="0"/>
        <w:ind w:left="426"/>
        <w:jc w:val="both"/>
        <w:textAlignment w:val="baseline"/>
        <w:rPr>
          <w:rFonts w:ascii="Segoe UI" w:hAnsi="Segoe UI" w:cs="Segoe UI"/>
          <w:sz w:val="22"/>
          <w:szCs w:val="22"/>
        </w:rPr>
      </w:pPr>
      <w:r w:rsidRPr="00182ABB">
        <w:rPr>
          <w:rStyle w:val="eop"/>
          <w:rFonts w:ascii="Arial" w:hAnsi="Arial" w:cs="Arial"/>
          <w:sz w:val="22"/>
          <w:szCs w:val="22"/>
        </w:rPr>
        <w:t> </w:t>
      </w:r>
    </w:p>
    <w:p w14:paraId="593743EE" w14:textId="77777777" w:rsidR="00F04557" w:rsidRDefault="00182ABB" w:rsidP="00182ABB">
      <w:pPr>
        <w:pStyle w:val="paragraph"/>
        <w:spacing w:before="0" w:beforeAutospacing="0" w:after="0" w:afterAutospacing="0"/>
        <w:ind w:left="426"/>
        <w:jc w:val="both"/>
        <w:textAlignment w:val="baseline"/>
        <w:rPr>
          <w:rStyle w:val="scxw139955434"/>
          <w:rFonts w:ascii="Arial" w:hAnsi="Arial" w:cs="Arial"/>
          <w:sz w:val="22"/>
          <w:szCs w:val="22"/>
        </w:rPr>
      </w:pPr>
      <w:r w:rsidRPr="00182ABB">
        <w:rPr>
          <w:rStyle w:val="normaltextrun"/>
          <w:rFonts w:ascii="Arial" w:hAnsi="Arial" w:cs="Arial"/>
          <w:sz w:val="22"/>
          <w:szCs w:val="22"/>
        </w:rPr>
        <w:t>En relación con la Rendición de Cuentas</w:t>
      </w:r>
      <w:r w:rsidRPr="00182ABB">
        <w:rPr>
          <w:rStyle w:val="normaltextrun"/>
          <w:rFonts w:ascii="Arial" w:hAnsi="Arial" w:cs="Arial"/>
          <w:b/>
          <w:bCs/>
          <w:sz w:val="22"/>
          <w:szCs w:val="22"/>
        </w:rPr>
        <w:t> </w:t>
      </w:r>
      <w:r w:rsidRPr="00182ABB">
        <w:rPr>
          <w:rStyle w:val="normaltextrun"/>
          <w:rFonts w:ascii="Arial" w:hAnsi="Arial" w:cs="Arial"/>
          <w:sz w:val="22"/>
          <w:szCs w:val="22"/>
        </w:rPr>
        <w:t>el MinCIT lo entiende como una obligación de la entidad y de los servidores públicos, para informar, dialogar y dar respuesta clara, concreta y eficaz a las peticiones y necesidades de los actores interesados (ciudadanía, organizaciones y grupos de valor) sobre la gestión realizada, los resultados de sus planes de acción y el respeto, garantía y protección de los derechos.</w:t>
      </w:r>
      <w:r w:rsidRPr="00182ABB">
        <w:rPr>
          <w:rStyle w:val="scxw139955434"/>
          <w:rFonts w:ascii="Arial" w:hAnsi="Arial" w:cs="Arial"/>
          <w:sz w:val="22"/>
          <w:szCs w:val="22"/>
        </w:rPr>
        <w:t> </w:t>
      </w:r>
    </w:p>
    <w:p w14:paraId="65172E1E" w14:textId="1F9047AF" w:rsidR="00182ABB" w:rsidRPr="00182ABB" w:rsidRDefault="00182ABB" w:rsidP="00182ABB">
      <w:pPr>
        <w:pStyle w:val="paragraph"/>
        <w:spacing w:before="0" w:beforeAutospacing="0" w:after="0" w:afterAutospacing="0"/>
        <w:ind w:left="426"/>
        <w:jc w:val="both"/>
        <w:textAlignment w:val="baseline"/>
        <w:rPr>
          <w:rFonts w:ascii="Segoe UI" w:hAnsi="Segoe UI" w:cs="Segoe UI"/>
          <w:sz w:val="22"/>
          <w:szCs w:val="22"/>
        </w:rPr>
      </w:pPr>
      <w:r w:rsidRPr="00182ABB">
        <w:rPr>
          <w:rStyle w:val="scxw139955434"/>
          <w:rFonts w:ascii="Aptos" w:hAnsi="Aptos" w:cs="Segoe UI"/>
          <w:sz w:val="22"/>
          <w:szCs w:val="22"/>
        </w:rPr>
        <w:t> </w:t>
      </w:r>
      <w:r w:rsidRPr="00182ABB">
        <w:rPr>
          <w:rFonts w:ascii="Aptos" w:hAnsi="Aptos" w:cs="Segoe UI"/>
          <w:sz w:val="22"/>
          <w:szCs w:val="22"/>
        </w:rPr>
        <w:br/>
      </w:r>
      <w:r w:rsidRPr="00182ABB">
        <w:rPr>
          <w:rStyle w:val="normaltextrun"/>
          <w:rFonts w:ascii="Arial" w:hAnsi="Arial" w:cs="Arial"/>
          <w:sz w:val="22"/>
          <w:szCs w:val="22"/>
        </w:rPr>
        <w:t>El ejercicio rendición de cuentas que realiza la entidad se basa en la Ley 1757 de 2015, por la cual se dictan disposiciones en materia de promoción y protección del derecho a la participación democrática.</w:t>
      </w:r>
      <w:r w:rsidRPr="00182ABB">
        <w:rPr>
          <w:rStyle w:val="scxw139955434"/>
          <w:rFonts w:ascii="Arial" w:hAnsi="Arial" w:cs="Arial"/>
          <w:sz w:val="22"/>
          <w:szCs w:val="22"/>
        </w:rPr>
        <w:t> </w:t>
      </w:r>
      <w:r w:rsidRPr="00182ABB">
        <w:rPr>
          <w:rStyle w:val="normaltextrun"/>
          <w:rFonts w:ascii="Arial" w:hAnsi="Arial" w:cs="Arial"/>
          <w:sz w:val="22"/>
          <w:szCs w:val="22"/>
        </w:rPr>
        <w:t>El MinCIT realiza de manera responsable y permanente ejercicios de rendición de cuentas para que, además, de socializar estrategias, permita que se realice el control social que comprende acciones de petición, información y explicación, así como la evaluación de la gestión.</w:t>
      </w:r>
      <w:r w:rsidRPr="00182ABB">
        <w:rPr>
          <w:rStyle w:val="scxw139955434"/>
          <w:rFonts w:ascii="Arial" w:hAnsi="Arial" w:cs="Arial"/>
          <w:sz w:val="22"/>
          <w:szCs w:val="22"/>
        </w:rPr>
        <w:t> </w:t>
      </w:r>
      <w:r w:rsidRPr="00182ABB">
        <w:rPr>
          <w:rFonts w:ascii="Arial" w:hAnsi="Arial" w:cs="Arial"/>
          <w:sz w:val="22"/>
          <w:szCs w:val="22"/>
        </w:rPr>
        <w:br/>
      </w:r>
      <w:r w:rsidRPr="00182ABB">
        <w:rPr>
          <w:rStyle w:val="scxw139955434"/>
          <w:rFonts w:ascii="Aptos" w:hAnsi="Aptos" w:cs="Segoe UI"/>
          <w:sz w:val="22"/>
          <w:szCs w:val="22"/>
        </w:rPr>
        <w:t> </w:t>
      </w:r>
      <w:r w:rsidRPr="00182ABB">
        <w:rPr>
          <w:rFonts w:ascii="Aptos" w:hAnsi="Aptos" w:cs="Segoe UI"/>
          <w:sz w:val="22"/>
          <w:szCs w:val="22"/>
        </w:rPr>
        <w:br/>
      </w:r>
      <w:r w:rsidRPr="00182ABB">
        <w:rPr>
          <w:rStyle w:val="normaltextrun"/>
          <w:rFonts w:ascii="Arial" w:hAnsi="Arial" w:cs="Arial"/>
          <w:sz w:val="22"/>
          <w:szCs w:val="22"/>
        </w:rPr>
        <w:t xml:space="preserve">La rendición de cuentas es una oportunidad para que la sociedad evidencie los resultados de la </w:t>
      </w:r>
      <w:r w:rsidRPr="00182ABB">
        <w:rPr>
          <w:rStyle w:val="normaltextrun"/>
          <w:rFonts w:ascii="Arial" w:hAnsi="Arial" w:cs="Arial"/>
          <w:sz w:val="22"/>
          <w:szCs w:val="22"/>
        </w:rPr>
        <w:lastRenderedPageBreak/>
        <w:t>entidad de acuerdo con el cumplimiento de la misión o propósito fundamental, además, de la entrega efectiva de bienes y servicios orientados a satisfacer las necesidades o problemas sociales de sus grupos de valor. Así mismo, permite visibilizar las acciones que se desarrollan para el cumplimiento de los derechos de los ciudadanos y su contribución a la construcción de la paz.</w:t>
      </w:r>
      <w:r w:rsidRPr="00182ABB">
        <w:rPr>
          <w:rStyle w:val="eop"/>
          <w:rFonts w:ascii="Arial" w:hAnsi="Arial" w:cs="Arial"/>
          <w:sz w:val="22"/>
          <w:szCs w:val="22"/>
        </w:rPr>
        <w:t> </w:t>
      </w:r>
    </w:p>
    <w:p w14:paraId="2EA5CE8D" w14:textId="49358D07" w:rsidR="00182ABB" w:rsidRDefault="00182ABB" w:rsidP="003B1FB4">
      <w:pPr>
        <w:pStyle w:val="paragraph"/>
        <w:spacing w:before="0" w:beforeAutospacing="0" w:after="0" w:afterAutospacing="0"/>
        <w:ind w:left="426"/>
        <w:jc w:val="both"/>
        <w:textAlignment w:val="baseline"/>
        <w:rPr>
          <w:rStyle w:val="normaltextrun"/>
          <w:rFonts w:ascii="Arial" w:hAnsi="Arial" w:cs="Arial"/>
          <w:sz w:val="22"/>
          <w:szCs w:val="22"/>
        </w:rPr>
      </w:pPr>
      <w:r w:rsidRPr="00182ABB">
        <w:rPr>
          <w:rStyle w:val="scxw139955434"/>
          <w:rFonts w:ascii="Aptos" w:hAnsi="Aptos" w:cs="Segoe UI"/>
          <w:sz w:val="22"/>
          <w:szCs w:val="22"/>
        </w:rPr>
        <w:t> </w:t>
      </w:r>
      <w:r w:rsidRPr="00182ABB">
        <w:rPr>
          <w:rFonts w:ascii="Aptos" w:hAnsi="Aptos" w:cs="Segoe UI"/>
          <w:sz w:val="22"/>
          <w:szCs w:val="22"/>
        </w:rPr>
        <w:br/>
      </w:r>
      <w:r w:rsidRPr="00182ABB">
        <w:rPr>
          <w:rStyle w:val="normaltextrun"/>
          <w:rFonts w:ascii="Arial" w:hAnsi="Arial" w:cs="Arial"/>
          <w:sz w:val="22"/>
          <w:szCs w:val="22"/>
        </w:rPr>
        <w:t xml:space="preserve">En la página web de la entidad se encuentran los informes de Rendición de Cuentas que soportan los ejercicios realizados para cada uno de los años. </w:t>
      </w:r>
      <w:r w:rsidR="003B1FB4">
        <w:rPr>
          <w:rStyle w:val="normaltextrun"/>
          <w:rFonts w:ascii="Arial" w:hAnsi="Arial" w:cs="Arial"/>
          <w:sz w:val="22"/>
          <w:szCs w:val="22"/>
        </w:rPr>
        <w:t>URL:</w:t>
      </w:r>
    </w:p>
    <w:p w14:paraId="45511242" w14:textId="523047CE" w:rsidR="00182ABB" w:rsidRDefault="00182ABB" w:rsidP="003B1FB4">
      <w:pPr>
        <w:pStyle w:val="paragraph"/>
        <w:spacing w:before="0" w:beforeAutospacing="0" w:after="0" w:afterAutospacing="0"/>
        <w:ind w:left="426"/>
        <w:jc w:val="both"/>
        <w:textAlignment w:val="baseline"/>
        <w:rPr>
          <w:rFonts w:ascii="Segoe UI" w:hAnsi="Segoe UI" w:cs="Segoe UI"/>
          <w:sz w:val="18"/>
          <w:szCs w:val="18"/>
        </w:rPr>
      </w:pPr>
      <w:hyperlink r:id="rId29" w:history="1">
        <w:r w:rsidRPr="004E30B1">
          <w:rPr>
            <w:rStyle w:val="Hipervnculo"/>
            <w:rFonts w:ascii="Arial" w:hAnsi="Arial" w:cs="Arial"/>
          </w:rPr>
          <w:t>https://www.mincit.gov.co/participa/politica-de-participacion-ciudadana</w:t>
        </w:r>
      </w:hyperlink>
      <w:r>
        <w:rPr>
          <w:rStyle w:val="eop"/>
          <w:rFonts w:ascii="Arial" w:hAnsi="Arial" w:cs="Arial"/>
        </w:rPr>
        <w:t> </w:t>
      </w:r>
    </w:p>
    <w:p w14:paraId="52365441" w14:textId="77777777" w:rsidR="00182ABB" w:rsidRPr="00100FE3" w:rsidRDefault="00182ABB" w:rsidP="003B1FB4">
      <w:pPr>
        <w:pStyle w:val="paragraph"/>
        <w:spacing w:before="0" w:beforeAutospacing="0" w:after="0" w:afterAutospacing="0"/>
        <w:ind w:left="426"/>
        <w:jc w:val="both"/>
        <w:textAlignment w:val="baseline"/>
        <w:rPr>
          <w:rFonts w:ascii="Segoe UI" w:hAnsi="Segoe UI" w:cs="Segoe UI"/>
          <w:color w:val="0033CC"/>
          <w:sz w:val="18"/>
          <w:szCs w:val="18"/>
        </w:rPr>
      </w:pPr>
      <w:hyperlink r:id="rId30" w:tgtFrame="_blank" w:history="1">
        <w:r w:rsidRPr="00100FE3">
          <w:rPr>
            <w:rStyle w:val="normaltextrun"/>
            <w:rFonts w:ascii="Arial" w:hAnsi="Arial" w:cs="Arial"/>
            <w:color w:val="0033CC"/>
            <w:u w:val="single"/>
          </w:rPr>
          <w:t>https://www.mincit.gov.co/participa/rendicion-de-cuentas</w:t>
        </w:r>
      </w:hyperlink>
      <w:r w:rsidRPr="00100FE3">
        <w:rPr>
          <w:rStyle w:val="eop"/>
          <w:rFonts w:ascii="Arial" w:hAnsi="Arial" w:cs="Arial"/>
          <w:color w:val="0033CC"/>
        </w:rPr>
        <w:t> </w:t>
      </w:r>
    </w:p>
    <w:p w14:paraId="094B1922" w14:textId="77777777" w:rsidR="00182ABB" w:rsidRDefault="00182ABB" w:rsidP="003B1FB4">
      <w:pPr>
        <w:pStyle w:val="paragraph"/>
        <w:spacing w:before="0" w:beforeAutospacing="0" w:after="0" w:afterAutospacing="0"/>
        <w:ind w:left="426"/>
        <w:jc w:val="both"/>
        <w:textAlignment w:val="baseline"/>
        <w:rPr>
          <w:rFonts w:ascii="Segoe UI" w:hAnsi="Segoe UI" w:cs="Segoe UI"/>
          <w:sz w:val="18"/>
          <w:szCs w:val="18"/>
        </w:rPr>
      </w:pPr>
      <w:r>
        <w:rPr>
          <w:rStyle w:val="eop"/>
          <w:rFonts w:ascii="Arial" w:hAnsi="Arial" w:cs="Arial"/>
        </w:rPr>
        <w:t> </w:t>
      </w:r>
    </w:p>
    <w:p w14:paraId="5EEF859B" w14:textId="77777777" w:rsidR="00182ABB" w:rsidRPr="00182ABB" w:rsidRDefault="00182ABB" w:rsidP="00182ABB">
      <w:pPr>
        <w:rPr>
          <w:rFonts w:ascii="Arial" w:hAnsi="Arial" w:cs="Arial"/>
          <w:b/>
          <w:bCs/>
          <w:sz w:val="22"/>
          <w:szCs w:val="22"/>
          <w:lang w:val="es-CO"/>
        </w:rPr>
      </w:pPr>
    </w:p>
    <w:p w14:paraId="06D74EC4" w14:textId="4FD8A1BA" w:rsidR="00F81C28" w:rsidRDefault="00A12B55" w:rsidP="007A208F">
      <w:pPr>
        <w:pStyle w:val="Titulo2"/>
        <w:numPr>
          <w:ilvl w:val="0"/>
          <w:numId w:val="8"/>
        </w:numPr>
      </w:pPr>
      <w:bookmarkStart w:id="16" w:name="_Toc230779858"/>
      <w:r w:rsidRPr="54B35281">
        <w:t>INICIATIVAS ADICIONALES</w:t>
      </w:r>
      <w:bookmarkEnd w:id="16"/>
    </w:p>
    <w:p w14:paraId="71BE5C8E" w14:textId="2ED691EC" w:rsidR="54B35281" w:rsidRDefault="54B35281" w:rsidP="54B35281">
      <w:pPr>
        <w:rPr>
          <w:rFonts w:ascii="Arial" w:hAnsi="Arial" w:cs="Arial"/>
          <w:b/>
          <w:bCs/>
          <w:lang w:val="es-CO"/>
        </w:rPr>
      </w:pPr>
    </w:p>
    <w:p w14:paraId="73A9118D" w14:textId="3233356F" w:rsidR="00B5349D" w:rsidRPr="00B5349D" w:rsidRDefault="00B5349D" w:rsidP="00600E8B">
      <w:pPr>
        <w:pStyle w:val="Prrafodelista"/>
        <w:numPr>
          <w:ilvl w:val="1"/>
          <w:numId w:val="8"/>
        </w:numPr>
        <w:rPr>
          <w:rFonts w:ascii="Arial" w:hAnsi="Arial" w:cs="Arial"/>
          <w:b/>
          <w:bCs/>
          <w:lang w:val="es-CO"/>
        </w:rPr>
      </w:pPr>
      <w:r w:rsidRPr="00B5349D">
        <w:rPr>
          <w:rFonts w:ascii="Arial" w:hAnsi="Arial" w:cs="Arial"/>
          <w:b/>
          <w:bCs/>
          <w:lang w:val="es-CO"/>
        </w:rPr>
        <w:t>Estrategia de Racionalización de Trámites</w:t>
      </w:r>
    </w:p>
    <w:p w14:paraId="24281ED2" w14:textId="77777777" w:rsidR="00B5349D" w:rsidRDefault="00B5349D" w:rsidP="00B5349D">
      <w:pPr>
        <w:pStyle w:val="Prrafodelista"/>
        <w:ind w:left="720"/>
        <w:rPr>
          <w:rFonts w:ascii="Arial" w:hAnsi="Arial" w:cs="Arial"/>
          <w:b/>
          <w:bCs/>
          <w:lang w:val="es-CO"/>
        </w:rPr>
      </w:pPr>
    </w:p>
    <w:p w14:paraId="5817D03A" w14:textId="4A0F57B7" w:rsidR="00B5349D" w:rsidRPr="00B5349D" w:rsidRDefault="00B5349D" w:rsidP="00B5349D">
      <w:pPr>
        <w:pStyle w:val="Prrafodelista"/>
        <w:ind w:left="720"/>
        <w:jc w:val="both"/>
        <w:rPr>
          <w:rFonts w:ascii="Arial" w:hAnsi="Arial" w:cs="Arial"/>
          <w:lang w:val="es-CO"/>
        </w:rPr>
      </w:pPr>
      <w:r w:rsidRPr="00B5349D">
        <w:rPr>
          <w:rFonts w:ascii="Arial" w:hAnsi="Arial" w:cs="Arial"/>
          <w:lang w:val="es-CO"/>
        </w:rPr>
        <w:t xml:space="preserve">El Departamento Administrativo de la Función Pública (DAFP) establece los lineamientos para creación y modificación de trámites, OPA - otro procedimiento </w:t>
      </w:r>
      <w:r w:rsidR="00B87840">
        <w:rPr>
          <w:rFonts w:ascii="Arial" w:hAnsi="Arial" w:cs="Arial"/>
          <w:lang w:val="es-CO"/>
        </w:rPr>
        <w:t>a</w:t>
      </w:r>
      <w:r w:rsidRPr="00B5349D">
        <w:rPr>
          <w:rFonts w:ascii="Arial" w:hAnsi="Arial" w:cs="Arial"/>
          <w:lang w:val="es-CO"/>
        </w:rPr>
        <w:t>d</w:t>
      </w:r>
      <w:r w:rsidR="00B87840">
        <w:rPr>
          <w:rFonts w:ascii="Arial" w:hAnsi="Arial" w:cs="Arial"/>
          <w:lang w:val="es-CO"/>
        </w:rPr>
        <w:t>m</w:t>
      </w:r>
      <w:r w:rsidRPr="00B5349D">
        <w:rPr>
          <w:rFonts w:ascii="Arial" w:hAnsi="Arial" w:cs="Arial"/>
          <w:lang w:val="es-CO"/>
        </w:rPr>
        <w:t>inistrativo y consultas de acceso a la información pública</w:t>
      </w:r>
      <w:r w:rsidR="00B87840">
        <w:rPr>
          <w:rFonts w:ascii="Arial" w:hAnsi="Arial" w:cs="Arial"/>
          <w:lang w:val="es-CO"/>
        </w:rPr>
        <w:t xml:space="preserve"> y </w:t>
      </w:r>
      <w:r w:rsidR="00B87840" w:rsidRPr="00B5349D">
        <w:rPr>
          <w:rFonts w:ascii="Arial" w:hAnsi="Arial" w:cs="Arial"/>
          <w:lang w:val="es-CO"/>
        </w:rPr>
        <w:t>los lineamientos de la estrategia de racionalización de Tramites</w:t>
      </w:r>
      <w:r w:rsidR="00985A3F">
        <w:rPr>
          <w:rFonts w:ascii="Arial" w:hAnsi="Arial" w:cs="Arial"/>
          <w:lang w:val="es-CO"/>
        </w:rPr>
        <w:t>,</w:t>
      </w:r>
      <w:r w:rsidRPr="00B5349D">
        <w:rPr>
          <w:rFonts w:ascii="Arial" w:hAnsi="Arial" w:cs="Arial"/>
          <w:lang w:val="es-CO"/>
        </w:rPr>
        <w:t xml:space="preserve"> así mismo, tiene asignada la potestad de aprobar los Trámites.</w:t>
      </w:r>
    </w:p>
    <w:p w14:paraId="249C2F71" w14:textId="77777777" w:rsidR="00B5349D" w:rsidRPr="00B5349D" w:rsidRDefault="00B5349D" w:rsidP="00B5349D">
      <w:pPr>
        <w:pStyle w:val="Prrafodelista"/>
        <w:ind w:left="720"/>
        <w:jc w:val="both"/>
        <w:rPr>
          <w:rFonts w:ascii="Arial" w:hAnsi="Arial" w:cs="Arial"/>
          <w:lang w:val="es-CO"/>
        </w:rPr>
      </w:pPr>
    </w:p>
    <w:p w14:paraId="71BEE96D" w14:textId="77777777" w:rsidR="003E5557" w:rsidRDefault="00B5349D" w:rsidP="00985A3F">
      <w:pPr>
        <w:pStyle w:val="Prrafodelista"/>
        <w:ind w:left="720"/>
        <w:jc w:val="both"/>
        <w:rPr>
          <w:rFonts w:ascii="Arial" w:hAnsi="Arial" w:cs="Arial"/>
          <w:lang w:val="es-CO"/>
        </w:rPr>
      </w:pPr>
      <w:r w:rsidRPr="00B5349D">
        <w:rPr>
          <w:rFonts w:ascii="Arial" w:hAnsi="Arial" w:cs="Arial"/>
          <w:lang w:val="es-CO"/>
        </w:rPr>
        <w:t>La estrategia de racionalización de tramites, se realiza una vez al año a más tardar el 31 de enero de cada año y se registra en el aplicativo que asigna el DAFP, actualmente se llama SUIT.</w:t>
      </w:r>
      <w:r w:rsidR="00127584">
        <w:rPr>
          <w:rFonts w:ascii="Arial" w:hAnsi="Arial" w:cs="Arial"/>
          <w:lang w:val="es-CO"/>
        </w:rPr>
        <w:t xml:space="preserve"> </w:t>
      </w:r>
      <w:r w:rsidR="00557144">
        <w:rPr>
          <w:rFonts w:ascii="Arial" w:hAnsi="Arial" w:cs="Arial"/>
          <w:lang w:val="es-CO"/>
        </w:rPr>
        <w:t xml:space="preserve">La Estrategia es </w:t>
      </w:r>
      <w:r w:rsidR="00127584">
        <w:rPr>
          <w:rFonts w:ascii="Arial" w:hAnsi="Arial" w:cs="Arial"/>
          <w:lang w:val="es-CO"/>
        </w:rPr>
        <w:t>aprobad</w:t>
      </w:r>
      <w:r w:rsidR="00557144">
        <w:rPr>
          <w:rFonts w:ascii="Arial" w:hAnsi="Arial" w:cs="Arial"/>
          <w:lang w:val="es-CO"/>
        </w:rPr>
        <w:t>a</w:t>
      </w:r>
      <w:r w:rsidR="00127584">
        <w:rPr>
          <w:rFonts w:ascii="Arial" w:hAnsi="Arial" w:cs="Arial"/>
          <w:lang w:val="es-CO"/>
        </w:rPr>
        <w:t xml:space="preserve"> por el Comité Institucional de Gestión y Desempeñ</w:t>
      </w:r>
      <w:r w:rsidR="009919B3">
        <w:rPr>
          <w:rFonts w:ascii="Arial" w:hAnsi="Arial" w:cs="Arial"/>
          <w:lang w:val="es-CO"/>
        </w:rPr>
        <w:t>o</w:t>
      </w:r>
      <w:r w:rsidR="00557144">
        <w:rPr>
          <w:rFonts w:ascii="Arial" w:hAnsi="Arial" w:cs="Arial"/>
          <w:lang w:val="es-CO"/>
        </w:rPr>
        <w:t xml:space="preserve"> y</w:t>
      </w:r>
      <w:r w:rsidR="009919B3">
        <w:rPr>
          <w:rFonts w:ascii="Arial" w:hAnsi="Arial" w:cs="Arial"/>
          <w:lang w:val="es-CO"/>
        </w:rPr>
        <w:t xml:space="preserve"> </w:t>
      </w:r>
      <w:r w:rsidR="002F695C" w:rsidRPr="00985A3F">
        <w:rPr>
          <w:rFonts w:ascii="Arial" w:hAnsi="Arial" w:cs="Arial"/>
          <w:lang w:val="es-CO"/>
        </w:rPr>
        <w:t xml:space="preserve">se </w:t>
      </w:r>
      <w:r w:rsidR="003E5557">
        <w:rPr>
          <w:rFonts w:ascii="Arial" w:hAnsi="Arial" w:cs="Arial"/>
          <w:lang w:val="es-CO"/>
        </w:rPr>
        <w:t xml:space="preserve">encuentra </w:t>
      </w:r>
      <w:r w:rsidR="002F695C" w:rsidRPr="00985A3F">
        <w:rPr>
          <w:rFonts w:ascii="Arial" w:hAnsi="Arial" w:cs="Arial"/>
          <w:lang w:val="es-CO"/>
        </w:rPr>
        <w:t>publica</w:t>
      </w:r>
      <w:r w:rsidR="003E5557">
        <w:rPr>
          <w:rFonts w:ascii="Arial" w:hAnsi="Arial" w:cs="Arial"/>
          <w:lang w:val="es-CO"/>
        </w:rPr>
        <w:t>da</w:t>
      </w:r>
      <w:r w:rsidR="002F695C" w:rsidRPr="00985A3F">
        <w:rPr>
          <w:rFonts w:ascii="Arial" w:hAnsi="Arial" w:cs="Arial"/>
          <w:lang w:val="es-CO"/>
        </w:rPr>
        <w:t xml:space="preserve"> en la página web</w:t>
      </w:r>
      <w:r w:rsidR="003E5557">
        <w:rPr>
          <w:rFonts w:ascii="Arial" w:hAnsi="Arial" w:cs="Arial"/>
          <w:lang w:val="es-CO"/>
        </w:rPr>
        <w:t>.</w:t>
      </w:r>
    </w:p>
    <w:p w14:paraId="7EAB7C81" w14:textId="77777777" w:rsidR="00006DA6" w:rsidRDefault="00006DA6" w:rsidP="00985A3F">
      <w:pPr>
        <w:pStyle w:val="Prrafodelista"/>
        <w:ind w:left="720"/>
        <w:jc w:val="both"/>
        <w:rPr>
          <w:rFonts w:ascii="Arial" w:hAnsi="Arial" w:cs="Arial"/>
          <w:lang w:val="es-CO"/>
        </w:rPr>
      </w:pPr>
    </w:p>
    <w:p w14:paraId="5A4F5133" w14:textId="77777777" w:rsidR="00CA3828" w:rsidRDefault="00CA3828" w:rsidP="00985A3F">
      <w:pPr>
        <w:pStyle w:val="Prrafodelista"/>
        <w:ind w:left="720"/>
        <w:jc w:val="both"/>
        <w:rPr>
          <w:rFonts w:ascii="Arial" w:hAnsi="Arial" w:cs="Arial"/>
          <w:lang w:val="es-CO"/>
        </w:rPr>
      </w:pPr>
    </w:p>
    <w:p w14:paraId="1C2F8CB3" w14:textId="1F243B46" w:rsidR="3DFF9895" w:rsidRDefault="003E5557" w:rsidP="00985A3F">
      <w:pPr>
        <w:pStyle w:val="Prrafodelista"/>
        <w:ind w:left="720"/>
        <w:jc w:val="both"/>
        <w:rPr>
          <w:rFonts w:ascii="Arial" w:hAnsi="Arial" w:cs="Arial"/>
          <w:lang w:val="es-CO"/>
        </w:rPr>
      </w:pPr>
      <w:r>
        <w:rPr>
          <w:rFonts w:ascii="Arial" w:hAnsi="Arial" w:cs="Arial"/>
          <w:lang w:val="es-CO"/>
        </w:rPr>
        <w:t xml:space="preserve">URL: </w:t>
      </w:r>
      <w:hyperlink r:id="rId31" w:history="1">
        <w:r w:rsidR="00911178" w:rsidRPr="004E30B1">
          <w:rPr>
            <w:rStyle w:val="Hipervnculo"/>
            <w:rFonts w:ascii="Arial" w:hAnsi="Arial" w:cs="Arial"/>
            <w:lang w:val="es-CO"/>
          </w:rPr>
          <w:t>https://www.mincit.gov.co/ministerio/planeacion/planeacion-estrategica-sectorial</w:t>
        </w:r>
      </w:hyperlink>
    </w:p>
    <w:p w14:paraId="5C3BA86B" w14:textId="7AB7F610" w:rsidR="00911178" w:rsidRDefault="00911178" w:rsidP="00985A3F">
      <w:pPr>
        <w:pStyle w:val="Prrafodelista"/>
        <w:ind w:left="720"/>
        <w:jc w:val="both"/>
        <w:rPr>
          <w:rFonts w:ascii="Arial" w:hAnsi="Arial" w:cs="Arial"/>
          <w:lang w:val="es-CO"/>
        </w:rPr>
      </w:pPr>
      <w:r>
        <w:rPr>
          <w:rFonts w:ascii="Arial" w:hAnsi="Arial" w:cs="Arial"/>
          <w:lang w:val="es-CO"/>
        </w:rPr>
        <w:tab/>
        <w:t xml:space="preserve">Sección: </w:t>
      </w:r>
      <w:r w:rsidR="00B011FB">
        <w:rPr>
          <w:rFonts w:ascii="Arial" w:hAnsi="Arial" w:cs="Arial"/>
          <w:lang w:val="es-CO"/>
        </w:rPr>
        <w:t>Plan de Acción – Planeación Estratégica Sectorial e Institucional</w:t>
      </w:r>
    </w:p>
    <w:p w14:paraId="20DB299A" w14:textId="77777777" w:rsidR="00911178" w:rsidRPr="00985A3F" w:rsidRDefault="00911178" w:rsidP="00985A3F">
      <w:pPr>
        <w:pStyle w:val="Prrafodelista"/>
        <w:ind w:left="720"/>
        <w:jc w:val="both"/>
        <w:rPr>
          <w:rFonts w:ascii="Arial" w:hAnsi="Arial" w:cs="Arial"/>
          <w:lang w:val="es-CO"/>
        </w:rPr>
      </w:pPr>
    </w:p>
    <w:p w14:paraId="591A6561" w14:textId="60C97F19" w:rsidR="54B35281" w:rsidRDefault="54B35281" w:rsidP="01EF47CC">
      <w:pPr>
        <w:pStyle w:val="Prrafodelista"/>
        <w:spacing w:line="259" w:lineRule="auto"/>
        <w:ind w:left="720" w:hanging="360"/>
        <w:jc w:val="both"/>
        <w:rPr>
          <w:rFonts w:ascii="Arial" w:hAnsi="Arial" w:cs="Arial"/>
          <w:highlight w:val="green"/>
          <w:lang w:val="es-CO"/>
        </w:rPr>
      </w:pPr>
    </w:p>
    <w:p w14:paraId="35D933BE" w14:textId="51588D09" w:rsidR="00F81C28" w:rsidRDefault="00F81C28" w:rsidP="01EF47CC">
      <w:pPr>
        <w:rPr>
          <w:rFonts w:ascii="Arial" w:hAnsi="Arial" w:cs="Arial"/>
          <w:b/>
          <w:bCs/>
          <w:lang w:val="es-CO"/>
        </w:rPr>
      </w:pPr>
    </w:p>
    <w:p w14:paraId="3D928ED3" w14:textId="227D2117" w:rsidR="00F81C28" w:rsidRDefault="00F81C28" w:rsidP="54B35281">
      <w:pPr>
        <w:jc w:val="both"/>
        <w:rPr>
          <w:rFonts w:ascii="Arial" w:hAnsi="Arial" w:cs="Arial"/>
          <w:sz w:val="22"/>
          <w:szCs w:val="22"/>
          <w:lang w:val="es-CO"/>
        </w:rPr>
      </w:pPr>
    </w:p>
    <w:p w14:paraId="3FD52936" w14:textId="77777777" w:rsidR="00E35638" w:rsidRDefault="00E35638" w:rsidP="54B35281">
      <w:pPr>
        <w:jc w:val="both"/>
        <w:rPr>
          <w:rFonts w:ascii="Arial" w:hAnsi="Arial" w:cs="Arial"/>
          <w:sz w:val="22"/>
          <w:szCs w:val="22"/>
          <w:lang w:val="es-CO"/>
        </w:rPr>
      </w:pPr>
    </w:p>
    <w:p w14:paraId="6F9AE105" w14:textId="77777777" w:rsidR="00E35638" w:rsidRDefault="00E35638" w:rsidP="54B35281">
      <w:pPr>
        <w:jc w:val="both"/>
        <w:rPr>
          <w:rFonts w:ascii="Arial" w:hAnsi="Arial" w:cs="Arial"/>
          <w:sz w:val="22"/>
          <w:szCs w:val="22"/>
          <w:lang w:val="es-CO"/>
        </w:rPr>
      </w:pPr>
    </w:p>
    <w:p w14:paraId="23B765F1" w14:textId="77777777" w:rsidR="00E35638" w:rsidRDefault="00E35638" w:rsidP="54B35281">
      <w:pPr>
        <w:jc w:val="both"/>
        <w:rPr>
          <w:rFonts w:ascii="Arial" w:hAnsi="Arial" w:cs="Arial"/>
          <w:sz w:val="22"/>
          <w:szCs w:val="22"/>
          <w:lang w:val="es-CO"/>
        </w:rPr>
      </w:pPr>
    </w:p>
    <w:p w14:paraId="4DCEA265" w14:textId="77777777" w:rsidR="00E35638" w:rsidRDefault="00E35638" w:rsidP="54B35281">
      <w:pPr>
        <w:jc w:val="both"/>
        <w:rPr>
          <w:rFonts w:ascii="Arial" w:hAnsi="Arial" w:cs="Arial"/>
          <w:sz w:val="22"/>
          <w:szCs w:val="22"/>
          <w:lang w:val="es-CO"/>
        </w:rPr>
      </w:pPr>
    </w:p>
    <w:p w14:paraId="0B38E059" w14:textId="77777777" w:rsidR="00E35638" w:rsidRDefault="00E35638" w:rsidP="54B35281">
      <w:pPr>
        <w:jc w:val="both"/>
        <w:rPr>
          <w:rFonts w:ascii="Arial" w:hAnsi="Arial" w:cs="Arial"/>
          <w:sz w:val="22"/>
          <w:szCs w:val="22"/>
          <w:lang w:val="es-CO"/>
        </w:rPr>
      </w:pPr>
    </w:p>
    <w:p w14:paraId="20038024" w14:textId="77777777" w:rsidR="00E35638" w:rsidRDefault="00E35638" w:rsidP="54B35281">
      <w:pPr>
        <w:jc w:val="both"/>
        <w:rPr>
          <w:rFonts w:ascii="Arial" w:hAnsi="Arial" w:cs="Arial"/>
          <w:sz w:val="22"/>
          <w:szCs w:val="22"/>
          <w:lang w:val="es-CO"/>
        </w:rPr>
      </w:pPr>
    </w:p>
    <w:p w14:paraId="41579555" w14:textId="77777777" w:rsidR="00E35638" w:rsidRDefault="00E35638" w:rsidP="54B35281">
      <w:pPr>
        <w:jc w:val="both"/>
        <w:rPr>
          <w:rFonts w:ascii="Arial" w:hAnsi="Arial" w:cs="Arial"/>
          <w:sz w:val="22"/>
          <w:szCs w:val="22"/>
          <w:lang w:val="es-CO"/>
        </w:rPr>
      </w:pPr>
    </w:p>
    <w:p w14:paraId="5808B6D1" w14:textId="77777777" w:rsidR="00E35638" w:rsidRDefault="00E35638" w:rsidP="54B35281">
      <w:pPr>
        <w:jc w:val="both"/>
        <w:rPr>
          <w:rFonts w:ascii="Arial" w:hAnsi="Arial" w:cs="Arial"/>
          <w:sz w:val="22"/>
          <w:szCs w:val="22"/>
          <w:lang w:val="es-CO"/>
        </w:rPr>
      </w:pPr>
    </w:p>
    <w:p w14:paraId="615A6111" w14:textId="77777777" w:rsidR="00E35638" w:rsidRDefault="00E35638" w:rsidP="54B35281">
      <w:pPr>
        <w:jc w:val="both"/>
        <w:rPr>
          <w:rFonts w:ascii="Arial" w:hAnsi="Arial" w:cs="Arial"/>
          <w:sz w:val="22"/>
          <w:szCs w:val="22"/>
          <w:lang w:val="es-CO"/>
        </w:rPr>
      </w:pPr>
    </w:p>
    <w:p w14:paraId="634AADA7" w14:textId="77777777" w:rsidR="00E35638" w:rsidRDefault="00E35638" w:rsidP="54B35281">
      <w:pPr>
        <w:jc w:val="both"/>
        <w:rPr>
          <w:rFonts w:ascii="Arial" w:hAnsi="Arial" w:cs="Arial"/>
          <w:sz w:val="22"/>
          <w:szCs w:val="22"/>
          <w:lang w:val="es-CO"/>
        </w:rPr>
      </w:pPr>
    </w:p>
    <w:p w14:paraId="2A5FBB38" w14:textId="77777777" w:rsidR="00E84F46" w:rsidRDefault="00E84F46" w:rsidP="54B35281">
      <w:pPr>
        <w:jc w:val="both"/>
        <w:rPr>
          <w:rFonts w:ascii="Arial" w:hAnsi="Arial" w:cs="Arial"/>
          <w:sz w:val="22"/>
          <w:szCs w:val="22"/>
          <w:lang w:val="es-CO"/>
        </w:rPr>
      </w:pPr>
    </w:p>
    <w:p w14:paraId="0EA5C7DB" w14:textId="77777777" w:rsidR="00E84F46" w:rsidRDefault="00E84F46" w:rsidP="54B35281">
      <w:pPr>
        <w:jc w:val="both"/>
        <w:rPr>
          <w:rFonts w:ascii="Arial" w:hAnsi="Arial" w:cs="Arial"/>
          <w:sz w:val="22"/>
          <w:szCs w:val="22"/>
          <w:lang w:val="es-CO"/>
        </w:rPr>
      </w:pPr>
    </w:p>
    <w:p w14:paraId="1991F922" w14:textId="77777777" w:rsidR="00E84F46" w:rsidRDefault="00E84F46" w:rsidP="54B35281">
      <w:pPr>
        <w:jc w:val="both"/>
        <w:rPr>
          <w:rFonts w:ascii="Arial" w:hAnsi="Arial" w:cs="Arial"/>
          <w:sz w:val="22"/>
          <w:szCs w:val="22"/>
          <w:lang w:val="es-CO"/>
        </w:rPr>
      </w:pPr>
    </w:p>
    <w:p w14:paraId="36FFB69E" w14:textId="77777777" w:rsidR="00E84F46" w:rsidRDefault="00E84F46" w:rsidP="54B35281">
      <w:pPr>
        <w:jc w:val="both"/>
        <w:rPr>
          <w:rFonts w:ascii="Arial" w:hAnsi="Arial" w:cs="Arial"/>
          <w:sz w:val="22"/>
          <w:szCs w:val="22"/>
          <w:lang w:val="es-CO"/>
        </w:rPr>
      </w:pPr>
    </w:p>
    <w:p w14:paraId="21C8D207" w14:textId="77777777" w:rsidR="00E84F46" w:rsidRDefault="00E84F46" w:rsidP="54B35281">
      <w:pPr>
        <w:jc w:val="both"/>
        <w:rPr>
          <w:rFonts w:ascii="Arial" w:hAnsi="Arial" w:cs="Arial"/>
          <w:sz w:val="22"/>
          <w:szCs w:val="22"/>
          <w:lang w:val="es-CO"/>
        </w:rPr>
      </w:pPr>
    </w:p>
    <w:p w14:paraId="3025E8B7" w14:textId="77777777" w:rsidR="0007103C" w:rsidRPr="00AB521B" w:rsidRDefault="0007103C" w:rsidP="0007103C">
      <w:pPr>
        <w:pStyle w:val="Ttulo1"/>
        <w:spacing w:before="0" w:after="0"/>
        <w:jc w:val="left"/>
        <w:rPr>
          <w:rFonts w:ascii="Verdana" w:hAnsi="Verdana"/>
          <w:b w:val="0"/>
          <w:sz w:val="22"/>
          <w:szCs w:val="22"/>
          <w:lang w:eastAsia="es-CO"/>
        </w:rPr>
      </w:pPr>
      <w:bookmarkStart w:id="17" w:name="_Toc230249411"/>
      <w:bookmarkStart w:id="18" w:name="_Toc230779859"/>
      <w:r w:rsidRPr="00AB521B">
        <w:rPr>
          <w:rFonts w:ascii="Verdana" w:hAnsi="Verdana"/>
          <w:sz w:val="22"/>
          <w:szCs w:val="22"/>
          <w:lang w:eastAsia="es-CO"/>
        </w:rPr>
        <w:t>HISTORIAL DE CAMBIOS</w:t>
      </w:r>
      <w:bookmarkEnd w:id="17"/>
      <w:bookmarkEnd w:id="18"/>
    </w:p>
    <w:p w14:paraId="395D864E" w14:textId="77777777" w:rsidR="0007103C" w:rsidRPr="00AB521B" w:rsidRDefault="0007103C" w:rsidP="0007103C">
      <w:pPr>
        <w:rPr>
          <w:rFonts w:ascii="Verdana" w:hAnsi="Verdana"/>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1052"/>
        <w:gridCol w:w="7601"/>
      </w:tblGrid>
      <w:tr w:rsidR="0007103C" w:rsidRPr="00DD7470" w14:paraId="77FE7928" w14:textId="77777777" w:rsidTr="006E6C7B">
        <w:trPr>
          <w:trHeight w:val="100"/>
          <w:tblHeader/>
        </w:trPr>
        <w:tc>
          <w:tcPr>
            <w:tcW w:w="657" w:type="pct"/>
            <w:shd w:val="clear" w:color="auto" w:fill="BFBFBF" w:themeFill="background1" w:themeFillShade="BF"/>
            <w:tcMar>
              <w:top w:w="57" w:type="dxa"/>
              <w:left w:w="113" w:type="dxa"/>
              <w:bottom w:w="57" w:type="dxa"/>
            </w:tcMar>
            <w:vAlign w:val="center"/>
          </w:tcPr>
          <w:p w14:paraId="53F61F4C" w14:textId="77777777" w:rsidR="0007103C" w:rsidRPr="00DD7470" w:rsidRDefault="0007103C" w:rsidP="006E6C7B">
            <w:pPr>
              <w:jc w:val="center"/>
              <w:rPr>
                <w:rFonts w:ascii="Verdana" w:hAnsi="Verdana" w:cs="Arial"/>
                <w:b/>
                <w:sz w:val="16"/>
                <w:szCs w:val="16"/>
              </w:rPr>
            </w:pPr>
            <w:r w:rsidRPr="00DD7470">
              <w:rPr>
                <w:rFonts w:ascii="Verdana" w:hAnsi="Verdana" w:cs="Arial"/>
                <w:b/>
                <w:sz w:val="16"/>
                <w:szCs w:val="16"/>
              </w:rPr>
              <w:t>FECHA</w:t>
            </w:r>
          </w:p>
        </w:tc>
        <w:tc>
          <w:tcPr>
            <w:tcW w:w="528" w:type="pct"/>
            <w:shd w:val="clear" w:color="auto" w:fill="BFBFBF" w:themeFill="background1" w:themeFillShade="BF"/>
            <w:tcMar>
              <w:top w:w="57" w:type="dxa"/>
              <w:left w:w="113" w:type="dxa"/>
              <w:bottom w:w="57" w:type="dxa"/>
            </w:tcMar>
            <w:vAlign w:val="center"/>
          </w:tcPr>
          <w:p w14:paraId="241B92F5" w14:textId="77777777" w:rsidR="0007103C" w:rsidRPr="00DD7470" w:rsidRDefault="0007103C" w:rsidP="006E6C7B">
            <w:pPr>
              <w:jc w:val="center"/>
              <w:rPr>
                <w:rFonts w:ascii="Verdana" w:hAnsi="Verdana" w:cs="Arial"/>
                <w:b/>
                <w:sz w:val="16"/>
                <w:szCs w:val="16"/>
              </w:rPr>
            </w:pPr>
            <w:r w:rsidRPr="00DD7470">
              <w:rPr>
                <w:rFonts w:ascii="Verdana" w:hAnsi="Verdana" w:cs="Arial"/>
                <w:b/>
                <w:sz w:val="16"/>
                <w:szCs w:val="16"/>
              </w:rPr>
              <w:t>VERSIÓN</w:t>
            </w:r>
          </w:p>
        </w:tc>
        <w:tc>
          <w:tcPr>
            <w:tcW w:w="3815" w:type="pct"/>
            <w:shd w:val="clear" w:color="auto" w:fill="BFBFBF" w:themeFill="background1" w:themeFillShade="BF"/>
            <w:tcMar>
              <w:top w:w="57" w:type="dxa"/>
              <w:left w:w="113" w:type="dxa"/>
              <w:bottom w:w="57" w:type="dxa"/>
            </w:tcMar>
            <w:vAlign w:val="center"/>
          </w:tcPr>
          <w:p w14:paraId="50E18D81" w14:textId="77777777" w:rsidR="0007103C" w:rsidRPr="00DD7470" w:rsidRDefault="0007103C" w:rsidP="006E6C7B">
            <w:pPr>
              <w:jc w:val="center"/>
              <w:rPr>
                <w:rFonts w:ascii="Verdana" w:hAnsi="Verdana" w:cs="Arial"/>
                <w:b/>
                <w:sz w:val="16"/>
                <w:szCs w:val="16"/>
              </w:rPr>
            </w:pPr>
            <w:r w:rsidRPr="00DD7470">
              <w:rPr>
                <w:rFonts w:ascii="Verdana" w:hAnsi="Verdana" w:cs="Arial"/>
                <w:b/>
                <w:sz w:val="16"/>
                <w:szCs w:val="16"/>
              </w:rPr>
              <w:t>DESCRIPCIÓN DEL CAMBIO</w:t>
            </w:r>
          </w:p>
        </w:tc>
      </w:tr>
      <w:tr w:rsidR="0007103C" w:rsidRPr="00DD7470" w14:paraId="665BB16A" w14:textId="77777777" w:rsidTr="006E6C7B">
        <w:trPr>
          <w:trHeight w:val="300"/>
        </w:trPr>
        <w:tc>
          <w:tcPr>
            <w:tcW w:w="657" w:type="pct"/>
            <w:tcMar>
              <w:top w:w="57" w:type="dxa"/>
              <w:left w:w="113" w:type="dxa"/>
              <w:bottom w:w="57" w:type="dxa"/>
            </w:tcMar>
            <w:vAlign w:val="center"/>
          </w:tcPr>
          <w:p w14:paraId="787AF7ED" w14:textId="77777777" w:rsidR="0007103C" w:rsidRPr="00DD7470" w:rsidRDefault="0007103C" w:rsidP="006E6C7B">
            <w:pPr>
              <w:jc w:val="center"/>
              <w:rPr>
                <w:rFonts w:ascii="Verdana" w:hAnsi="Verdana" w:cs="Arial"/>
                <w:sz w:val="16"/>
                <w:szCs w:val="16"/>
              </w:rPr>
            </w:pPr>
            <w:r>
              <w:rPr>
                <w:rFonts w:ascii="Verdana" w:hAnsi="Verdana" w:cs="Arial"/>
                <w:sz w:val="16"/>
                <w:szCs w:val="16"/>
              </w:rPr>
              <w:t>12/06/2026</w:t>
            </w:r>
          </w:p>
        </w:tc>
        <w:tc>
          <w:tcPr>
            <w:tcW w:w="528" w:type="pct"/>
            <w:tcMar>
              <w:top w:w="57" w:type="dxa"/>
              <w:left w:w="113" w:type="dxa"/>
              <w:bottom w:w="57" w:type="dxa"/>
            </w:tcMar>
            <w:vAlign w:val="center"/>
          </w:tcPr>
          <w:p w14:paraId="20863DCE" w14:textId="77777777" w:rsidR="0007103C" w:rsidRPr="00DD7470" w:rsidRDefault="0007103C" w:rsidP="006E6C7B">
            <w:pPr>
              <w:jc w:val="center"/>
              <w:rPr>
                <w:rFonts w:ascii="Verdana" w:hAnsi="Verdana" w:cs="Arial"/>
                <w:sz w:val="16"/>
                <w:szCs w:val="16"/>
              </w:rPr>
            </w:pPr>
            <w:r w:rsidRPr="00DD7470">
              <w:rPr>
                <w:rFonts w:ascii="Verdana" w:hAnsi="Verdana" w:cs="Arial"/>
                <w:sz w:val="16"/>
                <w:szCs w:val="16"/>
              </w:rPr>
              <w:t>0</w:t>
            </w:r>
            <w:r>
              <w:rPr>
                <w:rFonts w:ascii="Verdana" w:hAnsi="Verdana" w:cs="Arial"/>
                <w:sz w:val="16"/>
                <w:szCs w:val="16"/>
              </w:rPr>
              <w:t>0</w:t>
            </w:r>
          </w:p>
        </w:tc>
        <w:tc>
          <w:tcPr>
            <w:tcW w:w="3815" w:type="pct"/>
            <w:tcMar>
              <w:top w:w="57" w:type="dxa"/>
              <w:left w:w="113" w:type="dxa"/>
              <w:bottom w:w="57" w:type="dxa"/>
            </w:tcMar>
            <w:vAlign w:val="center"/>
          </w:tcPr>
          <w:p w14:paraId="58FDC14E" w14:textId="77777777" w:rsidR="0007103C" w:rsidRPr="00782EEE" w:rsidRDefault="0007103C" w:rsidP="006E6C7B">
            <w:pPr>
              <w:jc w:val="both"/>
              <w:rPr>
                <w:rFonts w:ascii="Verdana" w:hAnsi="Verdana"/>
                <w:sz w:val="16"/>
                <w:szCs w:val="16"/>
              </w:rPr>
            </w:pPr>
            <w:r w:rsidRPr="00782EEE">
              <w:rPr>
                <w:rFonts w:ascii="Verdana" w:hAnsi="Verdana"/>
                <w:sz w:val="16"/>
                <w:szCs w:val="16"/>
              </w:rPr>
              <w:t xml:space="preserve">Primera versión del documento para el nuevo Mapa de procesos. </w:t>
            </w:r>
          </w:p>
          <w:p w14:paraId="19EDB364" w14:textId="190E2048" w:rsidR="0007103C" w:rsidRPr="00782EEE" w:rsidRDefault="0007103C" w:rsidP="006E6C7B">
            <w:pPr>
              <w:jc w:val="both"/>
              <w:rPr>
                <w:rFonts w:ascii="Verdana" w:hAnsi="Verdana"/>
                <w:sz w:val="16"/>
                <w:szCs w:val="16"/>
              </w:rPr>
            </w:pPr>
            <w:r w:rsidRPr="00782EEE">
              <w:rPr>
                <w:rFonts w:ascii="Verdana" w:hAnsi="Verdana"/>
                <w:sz w:val="16"/>
                <w:szCs w:val="16"/>
              </w:rPr>
              <w:t>Código anterior: DE-DR-01</w:t>
            </w:r>
            <w:r w:rsidR="001D6FD5">
              <w:rPr>
                <w:rFonts w:ascii="Verdana" w:hAnsi="Verdana"/>
                <w:sz w:val="16"/>
                <w:szCs w:val="16"/>
              </w:rPr>
              <w:t>7</w:t>
            </w:r>
            <w:r w:rsidRPr="00782EEE">
              <w:rPr>
                <w:rFonts w:ascii="Verdana" w:hAnsi="Verdana"/>
                <w:sz w:val="16"/>
                <w:szCs w:val="16"/>
              </w:rPr>
              <w:t>. V00.</w:t>
            </w:r>
          </w:p>
          <w:p w14:paraId="4F07C5F0" w14:textId="77777777" w:rsidR="0007103C" w:rsidRPr="00782EEE" w:rsidRDefault="0007103C" w:rsidP="006E6C7B">
            <w:pPr>
              <w:jc w:val="both"/>
              <w:rPr>
                <w:rFonts w:ascii="Verdana" w:hAnsi="Verdana"/>
                <w:sz w:val="16"/>
                <w:szCs w:val="16"/>
              </w:rPr>
            </w:pPr>
          </w:p>
          <w:p w14:paraId="78417461" w14:textId="77777777" w:rsidR="0007103C" w:rsidRDefault="0007103C" w:rsidP="006E6C7B">
            <w:pPr>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021AB889" w14:textId="77777777" w:rsidR="0007103C" w:rsidRDefault="0007103C" w:rsidP="006E6C7B">
            <w:pPr>
              <w:jc w:val="both"/>
              <w:rPr>
                <w:rFonts w:ascii="Verdana" w:hAnsi="Verdana" w:cs="Arial"/>
                <w:bCs/>
                <w:color w:val="000000"/>
                <w:sz w:val="16"/>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760"/>
              <w:gridCol w:w="1670"/>
              <w:gridCol w:w="1484"/>
              <w:gridCol w:w="1480"/>
            </w:tblGrid>
            <w:tr w:rsidR="009929F6" w:rsidRPr="009929F6" w14:paraId="27500AAC" w14:textId="77777777" w:rsidTr="009929F6">
              <w:tc>
                <w:tcPr>
                  <w:tcW w:w="981" w:type="dxa"/>
                  <w:tcBorders>
                    <w:top w:val="nil"/>
                    <w:left w:val="nil"/>
                    <w:bottom w:val="single" w:sz="4" w:space="0" w:color="auto"/>
                    <w:right w:val="single" w:sz="4" w:space="0" w:color="auto"/>
                  </w:tcBorders>
                  <w:vAlign w:val="center"/>
                </w:tcPr>
                <w:p w14:paraId="01927E0C" w14:textId="77777777" w:rsidR="009929F6" w:rsidRPr="009929F6" w:rsidRDefault="009929F6" w:rsidP="009929F6">
                  <w:pPr>
                    <w:jc w:val="both"/>
                    <w:rPr>
                      <w:rFonts w:ascii="Verdana" w:hAnsi="Verdana" w:cs="Arial"/>
                      <w:sz w:val="14"/>
                      <w:szCs w:val="14"/>
                      <w:lang w:val="es-CO"/>
                    </w:rPr>
                  </w:pPr>
                </w:p>
              </w:tc>
              <w:tc>
                <w:tcPr>
                  <w:tcW w:w="1760" w:type="dxa"/>
                  <w:tcBorders>
                    <w:left w:val="single" w:sz="4" w:space="0" w:color="auto"/>
                  </w:tcBorders>
                  <w:shd w:val="clear" w:color="auto" w:fill="D9D9D9"/>
                  <w:vAlign w:val="center"/>
                </w:tcPr>
                <w:p w14:paraId="6BFA3367" w14:textId="77777777" w:rsidR="009929F6" w:rsidRPr="009929F6" w:rsidRDefault="009929F6" w:rsidP="009929F6">
                  <w:pPr>
                    <w:jc w:val="center"/>
                    <w:rPr>
                      <w:rFonts w:ascii="Verdana" w:hAnsi="Verdana" w:cs="Arial"/>
                      <w:sz w:val="14"/>
                      <w:szCs w:val="14"/>
                      <w:lang w:val="es-CO"/>
                    </w:rPr>
                  </w:pPr>
                  <w:r w:rsidRPr="009929F6">
                    <w:rPr>
                      <w:rFonts w:ascii="Verdana" w:hAnsi="Verdana" w:cs="Arial"/>
                      <w:b/>
                      <w:bCs/>
                      <w:color w:val="000000"/>
                      <w:sz w:val="14"/>
                      <w:szCs w:val="14"/>
                      <w:lang w:eastAsia="es-CO"/>
                    </w:rPr>
                    <w:t>ELABORÓ</w:t>
                  </w:r>
                </w:p>
              </w:tc>
              <w:tc>
                <w:tcPr>
                  <w:tcW w:w="1670" w:type="dxa"/>
                  <w:shd w:val="clear" w:color="auto" w:fill="D9D9D9"/>
                  <w:vAlign w:val="center"/>
                </w:tcPr>
                <w:p w14:paraId="7892D43A" w14:textId="77777777" w:rsidR="009929F6" w:rsidRPr="009929F6" w:rsidRDefault="009929F6" w:rsidP="009929F6">
                  <w:pPr>
                    <w:jc w:val="center"/>
                    <w:rPr>
                      <w:rFonts w:ascii="Verdana" w:hAnsi="Verdana" w:cs="Arial"/>
                      <w:sz w:val="14"/>
                      <w:szCs w:val="14"/>
                      <w:lang w:val="es-CO"/>
                    </w:rPr>
                  </w:pPr>
                  <w:r w:rsidRPr="009929F6">
                    <w:rPr>
                      <w:rFonts w:ascii="Verdana" w:hAnsi="Verdana" w:cs="Arial"/>
                      <w:b/>
                      <w:bCs/>
                      <w:color w:val="000000"/>
                      <w:sz w:val="14"/>
                      <w:szCs w:val="14"/>
                      <w:lang w:eastAsia="es-CO"/>
                    </w:rPr>
                    <w:t>REVISÓ</w:t>
                  </w:r>
                </w:p>
              </w:tc>
              <w:tc>
                <w:tcPr>
                  <w:tcW w:w="1484" w:type="dxa"/>
                  <w:shd w:val="clear" w:color="auto" w:fill="D9D9D9"/>
                </w:tcPr>
                <w:p w14:paraId="33E4AA56" w14:textId="77777777" w:rsidR="009929F6" w:rsidRPr="009929F6" w:rsidRDefault="009929F6" w:rsidP="009929F6">
                  <w:pPr>
                    <w:jc w:val="center"/>
                    <w:rPr>
                      <w:rFonts w:ascii="Verdana" w:hAnsi="Verdana" w:cs="Arial"/>
                      <w:b/>
                      <w:bCs/>
                      <w:color w:val="000000"/>
                      <w:sz w:val="14"/>
                      <w:szCs w:val="14"/>
                      <w:lang w:eastAsia="es-CO"/>
                    </w:rPr>
                  </w:pPr>
                  <w:r w:rsidRPr="009929F6">
                    <w:rPr>
                      <w:rFonts w:ascii="Verdana" w:hAnsi="Verdana" w:cs="Arial"/>
                      <w:b/>
                      <w:bCs/>
                      <w:color w:val="000000"/>
                      <w:sz w:val="14"/>
                      <w:szCs w:val="14"/>
                      <w:lang w:eastAsia="es-CO"/>
                    </w:rPr>
                    <w:t>VALIDACIÓN</w:t>
                  </w:r>
                </w:p>
              </w:tc>
              <w:tc>
                <w:tcPr>
                  <w:tcW w:w="1480" w:type="dxa"/>
                  <w:shd w:val="clear" w:color="auto" w:fill="D9D9D9"/>
                  <w:vAlign w:val="center"/>
                </w:tcPr>
                <w:p w14:paraId="6667630E" w14:textId="77777777" w:rsidR="009929F6" w:rsidRPr="009929F6" w:rsidRDefault="009929F6" w:rsidP="009929F6">
                  <w:pPr>
                    <w:jc w:val="center"/>
                    <w:rPr>
                      <w:rFonts w:ascii="Verdana" w:hAnsi="Verdana" w:cs="Arial"/>
                      <w:sz w:val="14"/>
                      <w:szCs w:val="14"/>
                      <w:lang w:val="es-CO"/>
                    </w:rPr>
                  </w:pPr>
                  <w:r w:rsidRPr="009929F6">
                    <w:rPr>
                      <w:rFonts w:ascii="Verdana" w:hAnsi="Verdana" w:cs="Arial"/>
                      <w:b/>
                      <w:bCs/>
                      <w:color w:val="000000"/>
                      <w:sz w:val="14"/>
                      <w:szCs w:val="14"/>
                      <w:lang w:eastAsia="es-CO"/>
                    </w:rPr>
                    <w:t>APROBÓ</w:t>
                  </w:r>
                </w:p>
              </w:tc>
            </w:tr>
            <w:tr w:rsidR="009929F6" w:rsidRPr="009929F6" w14:paraId="642A81C3" w14:textId="77777777" w:rsidTr="009929F6">
              <w:tc>
                <w:tcPr>
                  <w:tcW w:w="981" w:type="dxa"/>
                  <w:tcBorders>
                    <w:top w:val="single" w:sz="4" w:space="0" w:color="auto"/>
                  </w:tcBorders>
                  <w:vAlign w:val="center"/>
                </w:tcPr>
                <w:p w14:paraId="44B62241" w14:textId="77777777" w:rsidR="009929F6" w:rsidRPr="009929F6" w:rsidRDefault="009929F6" w:rsidP="009929F6">
                  <w:pPr>
                    <w:jc w:val="both"/>
                    <w:rPr>
                      <w:rFonts w:ascii="Verdana" w:hAnsi="Verdana" w:cs="Arial"/>
                      <w:sz w:val="14"/>
                      <w:szCs w:val="14"/>
                      <w:lang w:val="es-CO"/>
                    </w:rPr>
                  </w:pPr>
                  <w:r w:rsidRPr="009929F6">
                    <w:rPr>
                      <w:rFonts w:ascii="Verdana" w:hAnsi="Verdana" w:cs="Arial"/>
                      <w:b/>
                      <w:bCs/>
                      <w:color w:val="000000"/>
                      <w:sz w:val="14"/>
                      <w:szCs w:val="14"/>
                      <w:lang w:eastAsia="es-CO"/>
                    </w:rPr>
                    <w:t>Nombre:</w:t>
                  </w:r>
                </w:p>
              </w:tc>
              <w:tc>
                <w:tcPr>
                  <w:tcW w:w="1760" w:type="dxa"/>
                  <w:vMerge w:val="restart"/>
                  <w:vAlign w:val="center"/>
                </w:tcPr>
                <w:p w14:paraId="1A4CF32E" w14:textId="77777777" w:rsidR="009929F6" w:rsidRPr="009929F6" w:rsidRDefault="009929F6" w:rsidP="009929F6">
                  <w:pPr>
                    <w:jc w:val="both"/>
                    <w:rPr>
                      <w:rFonts w:ascii="Verdana" w:hAnsi="Verdana" w:cs="Arial"/>
                      <w:sz w:val="14"/>
                      <w:szCs w:val="14"/>
                      <w:lang w:val="es-CO"/>
                    </w:rPr>
                  </w:pPr>
                </w:p>
                <w:p w14:paraId="1519DDD7"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 xml:space="preserve">Angela Castro / Jefe </w:t>
                  </w:r>
                  <w:proofErr w:type="spellStart"/>
                  <w:r w:rsidRPr="009929F6">
                    <w:rPr>
                      <w:rFonts w:ascii="Verdana" w:hAnsi="Verdana" w:cs="Arial"/>
                      <w:sz w:val="14"/>
                      <w:szCs w:val="14"/>
                      <w:lang w:val="es-CO"/>
                    </w:rPr>
                    <w:t>Of</w:t>
                  </w:r>
                  <w:proofErr w:type="spellEnd"/>
                  <w:r w:rsidRPr="009929F6">
                    <w:rPr>
                      <w:rFonts w:ascii="Verdana" w:hAnsi="Verdana" w:cs="Arial"/>
                      <w:sz w:val="14"/>
                      <w:szCs w:val="14"/>
                      <w:lang w:val="es-CO"/>
                    </w:rPr>
                    <w:t>. de Control Interno</w:t>
                  </w:r>
                </w:p>
                <w:p w14:paraId="1C604871"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Idier Socha Prieto, Ruth Pineda / Profesionales Grupo Relacionamiento con el Ciudadano</w:t>
                  </w:r>
                </w:p>
                <w:p w14:paraId="34C7C788"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 xml:space="preserve">Stella </w:t>
                  </w:r>
                  <w:proofErr w:type="spellStart"/>
                  <w:r w:rsidRPr="009929F6">
                    <w:rPr>
                      <w:rFonts w:ascii="Verdana" w:hAnsi="Verdana" w:cs="Arial"/>
                      <w:sz w:val="14"/>
                      <w:szCs w:val="14"/>
                      <w:lang w:val="es-CO"/>
                    </w:rPr>
                    <w:t>Botia</w:t>
                  </w:r>
                  <w:proofErr w:type="spellEnd"/>
                  <w:r w:rsidRPr="009929F6">
                    <w:rPr>
                      <w:rFonts w:ascii="Verdana" w:hAnsi="Verdana" w:cs="Arial"/>
                      <w:sz w:val="14"/>
                      <w:szCs w:val="14"/>
                      <w:lang w:val="es-CO"/>
                    </w:rPr>
                    <w:t xml:space="preserve"> / Coordinadora Grupo de Juzgamiento Disciplinario</w:t>
                  </w:r>
                </w:p>
                <w:p w14:paraId="6F3E73E3" w14:textId="77777777" w:rsidR="009929F6" w:rsidRPr="009929F6" w:rsidRDefault="009929F6" w:rsidP="009929F6">
                  <w:pPr>
                    <w:jc w:val="both"/>
                    <w:rPr>
                      <w:rFonts w:ascii="Verdana" w:hAnsi="Verdana" w:cs="Arial"/>
                      <w:sz w:val="14"/>
                      <w:szCs w:val="14"/>
                      <w:lang w:val="es-CO"/>
                    </w:rPr>
                  </w:pPr>
                  <w:proofErr w:type="spellStart"/>
                  <w:r w:rsidRPr="009929F6">
                    <w:rPr>
                      <w:rFonts w:ascii="Verdana" w:hAnsi="Verdana" w:cs="Arial"/>
                      <w:sz w:val="14"/>
                      <w:szCs w:val="14"/>
                      <w:lang w:val="es-CO"/>
                    </w:rPr>
                    <w:t>Diamilia</w:t>
                  </w:r>
                  <w:proofErr w:type="spellEnd"/>
                  <w:r w:rsidRPr="009929F6">
                    <w:rPr>
                      <w:rFonts w:ascii="Verdana" w:hAnsi="Verdana" w:cs="Arial"/>
                      <w:sz w:val="14"/>
                      <w:szCs w:val="14"/>
                      <w:lang w:val="es-CO"/>
                    </w:rPr>
                    <w:t xml:space="preserve"> Aguirre /Coordinadora Grupo de Comunicaciones</w:t>
                  </w:r>
                </w:p>
                <w:p w14:paraId="49F0B03E"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Anamaria Romero / Asesor Grupo de Comunicaciones</w:t>
                  </w:r>
                </w:p>
                <w:p w14:paraId="31A62034"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 xml:space="preserve">Mónica Vargas / Contratista </w:t>
                  </w:r>
                  <w:proofErr w:type="spellStart"/>
                  <w:r w:rsidRPr="009929F6">
                    <w:rPr>
                      <w:rFonts w:ascii="Verdana" w:hAnsi="Verdana" w:cs="Arial"/>
                      <w:sz w:val="14"/>
                      <w:szCs w:val="14"/>
                      <w:lang w:val="es-CO"/>
                    </w:rPr>
                    <w:t>Of</w:t>
                  </w:r>
                  <w:proofErr w:type="spellEnd"/>
                  <w:r w:rsidRPr="009929F6">
                    <w:rPr>
                      <w:rFonts w:ascii="Verdana" w:hAnsi="Verdana" w:cs="Arial"/>
                      <w:sz w:val="14"/>
                      <w:szCs w:val="14"/>
                      <w:lang w:val="es-CO"/>
                    </w:rPr>
                    <w:t>. Asesora de Planeación Sectorial</w:t>
                  </w:r>
                </w:p>
                <w:p w14:paraId="4D2E3106"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Linda Bohórquez / Asesora Grupo de Talento Humano</w:t>
                  </w:r>
                </w:p>
                <w:p w14:paraId="001B8D9F"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 xml:space="preserve">Jefferson López, Carolina Huertas, Ivonn Moreno / Profesionales </w:t>
                  </w:r>
                  <w:proofErr w:type="spellStart"/>
                  <w:r w:rsidRPr="009929F6">
                    <w:rPr>
                      <w:rFonts w:ascii="Verdana" w:hAnsi="Verdana" w:cs="Arial"/>
                      <w:sz w:val="14"/>
                      <w:szCs w:val="14"/>
                      <w:lang w:val="es-CO"/>
                    </w:rPr>
                    <w:t>Of</w:t>
                  </w:r>
                  <w:proofErr w:type="spellEnd"/>
                  <w:r w:rsidRPr="009929F6">
                    <w:rPr>
                      <w:rFonts w:ascii="Verdana" w:hAnsi="Verdana" w:cs="Arial"/>
                      <w:sz w:val="14"/>
                      <w:szCs w:val="14"/>
                      <w:lang w:val="es-CO"/>
                    </w:rPr>
                    <w:t>. Asesora de Planeación Sectorial</w:t>
                  </w:r>
                </w:p>
              </w:tc>
              <w:tc>
                <w:tcPr>
                  <w:tcW w:w="1670" w:type="dxa"/>
                  <w:vMerge w:val="restart"/>
                  <w:vAlign w:val="center"/>
                </w:tcPr>
                <w:p w14:paraId="3C14C974"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 xml:space="preserve">Angela Castro / Jefe </w:t>
                  </w:r>
                  <w:proofErr w:type="spellStart"/>
                  <w:r w:rsidRPr="009929F6">
                    <w:rPr>
                      <w:rFonts w:ascii="Verdana" w:hAnsi="Verdana" w:cs="Arial"/>
                      <w:sz w:val="14"/>
                      <w:szCs w:val="14"/>
                      <w:lang w:val="es-CO"/>
                    </w:rPr>
                    <w:t>Of</w:t>
                  </w:r>
                  <w:proofErr w:type="spellEnd"/>
                  <w:r w:rsidRPr="009929F6">
                    <w:rPr>
                      <w:rFonts w:ascii="Verdana" w:hAnsi="Verdana" w:cs="Arial"/>
                      <w:sz w:val="14"/>
                      <w:szCs w:val="14"/>
                      <w:lang w:val="es-CO"/>
                    </w:rPr>
                    <w:t>. de Control Interno</w:t>
                  </w:r>
                </w:p>
                <w:p w14:paraId="048145EE"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Tatiana Román / Coordinadora Grupo Relacionamiento con el Ciudadano</w:t>
                  </w:r>
                </w:p>
                <w:p w14:paraId="6E6474B4"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 xml:space="preserve">Stella </w:t>
                  </w:r>
                  <w:proofErr w:type="spellStart"/>
                  <w:r w:rsidRPr="009929F6">
                    <w:rPr>
                      <w:rFonts w:ascii="Verdana" w:hAnsi="Verdana" w:cs="Arial"/>
                      <w:sz w:val="14"/>
                      <w:szCs w:val="14"/>
                      <w:lang w:val="es-CO"/>
                    </w:rPr>
                    <w:t>Botia</w:t>
                  </w:r>
                  <w:proofErr w:type="spellEnd"/>
                  <w:r w:rsidRPr="009929F6">
                    <w:rPr>
                      <w:rFonts w:ascii="Verdana" w:hAnsi="Verdana" w:cs="Arial"/>
                      <w:sz w:val="14"/>
                      <w:szCs w:val="14"/>
                      <w:lang w:val="es-CO"/>
                    </w:rPr>
                    <w:t xml:space="preserve"> / Coordinadora Grupo de Juzgamiento Disciplinario</w:t>
                  </w:r>
                </w:p>
                <w:p w14:paraId="1EDE14E7" w14:textId="77777777" w:rsidR="009929F6" w:rsidRPr="009929F6" w:rsidRDefault="009929F6" w:rsidP="009929F6">
                  <w:pPr>
                    <w:jc w:val="both"/>
                    <w:rPr>
                      <w:rFonts w:ascii="Verdana" w:hAnsi="Verdana" w:cs="Arial"/>
                      <w:sz w:val="14"/>
                      <w:szCs w:val="14"/>
                      <w:lang w:val="es-CO"/>
                    </w:rPr>
                  </w:pPr>
                  <w:proofErr w:type="spellStart"/>
                  <w:r w:rsidRPr="009929F6">
                    <w:rPr>
                      <w:rFonts w:ascii="Verdana" w:hAnsi="Verdana" w:cs="Arial"/>
                      <w:sz w:val="14"/>
                      <w:szCs w:val="14"/>
                      <w:lang w:val="es-CO"/>
                    </w:rPr>
                    <w:t>Diamilia</w:t>
                  </w:r>
                  <w:proofErr w:type="spellEnd"/>
                  <w:r w:rsidRPr="009929F6">
                    <w:rPr>
                      <w:rFonts w:ascii="Verdana" w:hAnsi="Verdana" w:cs="Arial"/>
                      <w:sz w:val="14"/>
                      <w:szCs w:val="14"/>
                      <w:lang w:val="es-CO"/>
                    </w:rPr>
                    <w:t xml:space="preserve"> Aguirre /Coordinadora Grupo de Comunicaciones</w:t>
                  </w:r>
                </w:p>
                <w:p w14:paraId="48D4B0F8"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 xml:space="preserve">Mónica Vargas / Contratista </w:t>
                  </w:r>
                  <w:proofErr w:type="spellStart"/>
                  <w:r w:rsidRPr="009929F6">
                    <w:rPr>
                      <w:rFonts w:ascii="Verdana" w:hAnsi="Verdana" w:cs="Arial"/>
                      <w:sz w:val="14"/>
                      <w:szCs w:val="14"/>
                      <w:lang w:val="es-CO"/>
                    </w:rPr>
                    <w:t>Of</w:t>
                  </w:r>
                  <w:proofErr w:type="spellEnd"/>
                  <w:r w:rsidRPr="009929F6">
                    <w:rPr>
                      <w:rFonts w:ascii="Verdana" w:hAnsi="Verdana" w:cs="Arial"/>
                      <w:sz w:val="14"/>
                      <w:szCs w:val="14"/>
                      <w:lang w:val="es-CO"/>
                    </w:rPr>
                    <w:t>. Asesora de Planeación</w:t>
                  </w:r>
                </w:p>
                <w:p w14:paraId="2295E5C6"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Linda Bohórquez / Asesora Grupo de Talento Humano</w:t>
                  </w:r>
                </w:p>
              </w:tc>
              <w:tc>
                <w:tcPr>
                  <w:tcW w:w="1484" w:type="dxa"/>
                  <w:vMerge w:val="restart"/>
                  <w:vAlign w:val="center"/>
                </w:tcPr>
                <w:p w14:paraId="6B9CA1F0"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 xml:space="preserve">Consulta interna                                     en </w:t>
                  </w:r>
                  <w:proofErr w:type="spellStart"/>
                  <w:r w:rsidRPr="009929F6">
                    <w:rPr>
                      <w:rFonts w:ascii="Verdana" w:hAnsi="Verdana" w:cs="Arial"/>
                      <w:sz w:val="14"/>
                      <w:szCs w:val="14"/>
                      <w:lang w:val="es-CO"/>
                    </w:rPr>
                    <w:t>Mintranet</w:t>
                  </w:r>
                  <w:proofErr w:type="spellEnd"/>
                  <w:r w:rsidRPr="009929F6">
                    <w:rPr>
                      <w:rFonts w:ascii="Verdana" w:hAnsi="Verdana" w:cs="Arial"/>
                      <w:sz w:val="14"/>
                      <w:szCs w:val="14"/>
                      <w:lang w:val="es-CO"/>
                    </w:rPr>
                    <w:t xml:space="preserve"> de la Declaración del 26 de mayo al 03 de junio. </w:t>
                  </w:r>
                </w:p>
                <w:p w14:paraId="72FD5930" w14:textId="77777777" w:rsidR="009929F6" w:rsidRPr="009929F6" w:rsidRDefault="009929F6" w:rsidP="009929F6">
                  <w:pPr>
                    <w:jc w:val="both"/>
                    <w:rPr>
                      <w:rFonts w:ascii="Verdana" w:hAnsi="Verdana" w:cs="Arial"/>
                      <w:sz w:val="14"/>
                      <w:szCs w:val="14"/>
                      <w:lang w:val="es-CO"/>
                    </w:rPr>
                  </w:pPr>
                </w:p>
                <w:p w14:paraId="7C5380F1" w14:textId="77777777" w:rsidR="009929F6" w:rsidRPr="009929F6" w:rsidRDefault="009929F6" w:rsidP="009929F6">
                  <w:pPr>
                    <w:jc w:val="both"/>
                    <w:rPr>
                      <w:rFonts w:ascii="Verdana" w:hAnsi="Verdana" w:cs="Arial"/>
                      <w:sz w:val="14"/>
                      <w:szCs w:val="14"/>
                      <w:lang w:val="es-CO"/>
                    </w:rPr>
                  </w:pPr>
                </w:p>
                <w:p w14:paraId="2A869D28"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Consulta pública en página web del 06 al 27 de junio de 2025.</w:t>
                  </w:r>
                </w:p>
              </w:tc>
              <w:tc>
                <w:tcPr>
                  <w:tcW w:w="1480" w:type="dxa"/>
                  <w:vMerge w:val="restart"/>
                  <w:vAlign w:val="center"/>
                </w:tcPr>
                <w:p w14:paraId="0947C7E6"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Acta segunda sesión del Comité Institucional de Gestión y Desempeño del 04 de agosto de 2025.</w:t>
                  </w:r>
                </w:p>
                <w:p w14:paraId="21CC7728" w14:textId="77777777" w:rsidR="009929F6" w:rsidRPr="009929F6" w:rsidRDefault="009929F6" w:rsidP="009929F6">
                  <w:pPr>
                    <w:jc w:val="both"/>
                    <w:rPr>
                      <w:rFonts w:ascii="Verdana" w:hAnsi="Verdana" w:cs="Arial"/>
                      <w:sz w:val="14"/>
                      <w:szCs w:val="14"/>
                      <w:lang w:val="es-CO"/>
                    </w:rPr>
                  </w:pPr>
                </w:p>
                <w:p w14:paraId="3C0400A4" w14:textId="77777777" w:rsidR="009929F6" w:rsidRPr="009929F6" w:rsidRDefault="009929F6" w:rsidP="009929F6">
                  <w:pPr>
                    <w:jc w:val="both"/>
                    <w:rPr>
                      <w:rFonts w:ascii="Verdana" w:hAnsi="Verdana" w:cs="Arial"/>
                      <w:sz w:val="14"/>
                      <w:szCs w:val="14"/>
                      <w:lang w:val="es-CO"/>
                    </w:rPr>
                  </w:pPr>
                </w:p>
                <w:p w14:paraId="00995585" w14:textId="77777777" w:rsidR="009929F6" w:rsidRPr="009929F6" w:rsidRDefault="009929F6" w:rsidP="009929F6">
                  <w:pPr>
                    <w:jc w:val="both"/>
                    <w:rPr>
                      <w:rFonts w:ascii="Verdana" w:hAnsi="Verdana" w:cs="Arial"/>
                      <w:sz w:val="14"/>
                      <w:szCs w:val="14"/>
                      <w:lang w:val="es-CO"/>
                    </w:rPr>
                  </w:pPr>
                  <w:r w:rsidRPr="009929F6">
                    <w:rPr>
                      <w:rFonts w:ascii="Verdana" w:hAnsi="Verdana" w:cs="Arial"/>
                      <w:sz w:val="14"/>
                      <w:szCs w:val="14"/>
                      <w:lang w:val="es-CO"/>
                    </w:rPr>
                    <w:t>Acta segunda sesión del Comité Institucional de Gestión y Desempeño del 13 de mayo de 2026.</w:t>
                  </w:r>
                </w:p>
                <w:p w14:paraId="15727CCD" w14:textId="77777777" w:rsidR="009929F6" w:rsidRPr="009929F6" w:rsidRDefault="009929F6" w:rsidP="009929F6">
                  <w:pPr>
                    <w:jc w:val="both"/>
                    <w:rPr>
                      <w:rFonts w:ascii="Verdana" w:hAnsi="Verdana" w:cs="Arial"/>
                      <w:sz w:val="14"/>
                      <w:szCs w:val="14"/>
                      <w:lang w:val="es-CO"/>
                    </w:rPr>
                  </w:pPr>
                </w:p>
              </w:tc>
            </w:tr>
            <w:tr w:rsidR="009929F6" w:rsidRPr="009929F6" w14:paraId="565F295B" w14:textId="77777777" w:rsidTr="009929F6">
              <w:tc>
                <w:tcPr>
                  <w:tcW w:w="981" w:type="dxa"/>
                  <w:vAlign w:val="center"/>
                </w:tcPr>
                <w:p w14:paraId="4DC11182" w14:textId="77777777" w:rsidR="009929F6" w:rsidRPr="009929F6" w:rsidRDefault="009929F6" w:rsidP="009929F6">
                  <w:pPr>
                    <w:jc w:val="both"/>
                    <w:rPr>
                      <w:rFonts w:ascii="Verdana" w:hAnsi="Verdana" w:cs="Arial"/>
                      <w:sz w:val="14"/>
                      <w:szCs w:val="14"/>
                      <w:lang w:val="es-CO"/>
                    </w:rPr>
                  </w:pPr>
                  <w:r w:rsidRPr="009929F6">
                    <w:rPr>
                      <w:rFonts w:ascii="Verdana" w:hAnsi="Verdana" w:cs="Arial"/>
                      <w:b/>
                      <w:bCs/>
                      <w:color w:val="000000"/>
                      <w:sz w:val="14"/>
                      <w:szCs w:val="14"/>
                      <w:lang w:eastAsia="es-CO"/>
                    </w:rPr>
                    <w:t>Cargo:</w:t>
                  </w:r>
                </w:p>
              </w:tc>
              <w:tc>
                <w:tcPr>
                  <w:tcW w:w="1760" w:type="dxa"/>
                  <w:vMerge/>
                  <w:vAlign w:val="center"/>
                </w:tcPr>
                <w:p w14:paraId="02C98D89" w14:textId="77777777" w:rsidR="009929F6" w:rsidRPr="009929F6" w:rsidRDefault="009929F6" w:rsidP="009929F6">
                  <w:pPr>
                    <w:jc w:val="both"/>
                    <w:rPr>
                      <w:rFonts w:ascii="Verdana" w:hAnsi="Verdana" w:cs="Arial"/>
                      <w:sz w:val="14"/>
                      <w:szCs w:val="14"/>
                      <w:lang w:val="es-CO"/>
                    </w:rPr>
                  </w:pPr>
                </w:p>
              </w:tc>
              <w:tc>
                <w:tcPr>
                  <w:tcW w:w="1670" w:type="dxa"/>
                  <w:vMerge/>
                  <w:vAlign w:val="center"/>
                </w:tcPr>
                <w:p w14:paraId="09476410" w14:textId="77777777" w:rsidR="009929F6" w:rsidRPr="009929F6" w:rsidRDefault="009929F6" w:rsidP="009929F6">
                  <w:pPr>
                    <w:jc w:val="both"/>
                    <w:rPr>
                      <w:rFonts w:ascii="Verdana" w:hAnsi="Verdana" w:cs="Arial"/>
                      <w:sz w:val="14"/>
                      <w:szCs w:val="14"/>
                      <w:lang w:val="es-CO"/>
                    </w:rPr>
                  </w:pPr>
                </w:p>
              </w:tc>
              <w:tc>
                <w:tcPr>
                  <w:tcW w:w="1484" w:type="dxa"/>
                  <w:vMerge/>
                </w:tcPr>
                <w:p w14:paraId="12D68280" w14:textId="77777777" w:rsidR="009929F6" w:rsidRPr="009929F6" w:rsidRDefault="009929F6" w:rsidP="009929F6">
                  <w:pPr>
                    <w:jc w:val="both"/>
                    <w:rPr>
                      <w:rFonts w:ascii="Verdana" w:hAnsi="Verdana" w:cs="Arial"/>
                      <w:sz w:val="14"/>
                      <w:szCs w:val="14"/>
                      <w:lang w:val="es-CO"/>
                    </w:rPr>
                  </w:pPr>
                </w:p>
              </w:tc>
              <w:tc>
                <w:tcPr>
                  <w:tcW w:w="1480" w:type="dxa"/>
                  <w:vMerge/>
                  <w:vAlign w:val="center"/>
                </w:tcPr>
                <w:p w14:paraId="4A5913F3" w14:textId="77777777" w:rsidR="009929F6" w:rsidRPr="009929F6" w:rsidRDefault="009929F6" w:rsidP="009929F6">
                  <w:pPr>
                    <w:jc w:val="both"/>
                    <w:rPr>
                      <w:rFonts w:ascii="Verdana" w:hAnsi="Verdana" w:cs="Arial"/>
                      <w:sz w:val="14"/>
                      <w:szCs w:val="14"/>
                      <w:lang w:val="es-CO"/>
                    </w:rPr>
                  </w:pPr>
                </w:p>
              </w:tc>
            </w:tr>
          </w:tbl>
          <w:p w14:paraId="31A548D6" w14:textId="77777777" w:rsidR="0007103C" w:rsidRDefault="0007103C" w:rsidP="006E6C7B">
            <w:pPr>
              <w:jc w:val="both"/>
              <w:rPr>
                <w:rFonts w:ascii="Verdana" w:hAnsi="Verdana" w:cs="Arial"/>
                <w:bCs/>
                <w:color w:val="000000"/>
                <w:sz w:val="16"/>
                <w:szCs w:val="21"/>
              </w:rPr>
            </w:pPr>
          </w:p>
          <w:p w14:paraId="2CE800B3" w14:textId="77777777" w:rsidR="0007103C" w:rsidRDefault="0007103C" w:rsidP="006E6C7B">
            <w:pPr>
              <w:jc w:val="both"/>
              <w:rPr>
                <w:rFonts w:ascii="Verdana" w:hAnsi="Verdana" w:cs="Arial"/>
                <w:sz w:val="16"/>
                <w:szCs w:val="16"/>
              </w:rPr>
            </w:pPr>
            <w:r>
              <w:rPr>
                <w:rFonts w:ascii="Verdana" w:hAnsi="Verdana" w:cs="Arial"/>
                <w:sz w:val="16"/>
                <w:szCs w:val="16"/>
              </w:rPr>
              <w:t xml:space="preserve">Desde la OAPS se asegura que el contenido corresponde a la última versión vigente en </w:t>
            </w:r>
            <w:proofErr w:type="spellStart"/>
            <w:r>
              <w:rPr>
                <w:rFonts w:ascii="Verdana" w:hAnsi="Verdana" w:cs="Arial"/>
                <w:sz w:val="16"/>
                <w:szCs w:val="16"/>
              </w:rPr>
              <w:t>ISOlución</w:t>
            </w:r>
            <w:proofErr w:type="spellEnd"/>
            <w:r>
              <w:rPr>
                <w:rFonts w:ascii="Verdana" w:hAnsi="Verdana" w:cs="Arial"/>
                <w:sz w:val="16"/>
                <w:szCs w:val="16"/>
              </w:rPr>
              <w:t xml:space="preserve"> al momento de la migración a </w:t>
            </w:r>
            <w:proofErr w:type="spellStart"/>
            <w:r>
              <w:rPr>
                <w:rFonts w:ascii="Verdana" w:hAnsi="Verdana" w:cs="Arial"/>
                <w:sz w:val="16"/>
                <w:szCs w:val="16"/>
              </w:rPr>
              <w:t>MIOsoft</w:t>
            </w:r>
            <w:proofErr w:type="spellEnd"/>
            <w:r>
              <w:rPr>
                <w:rFonts w:ascii="Verdana" w:hAnsi="Verdana" w:cs="Arial"/>
                <w:sz w:val="16"/>
                <w:szCs w:val="16"/>
              </w:rPr>
              <w:t>.</w:t>
            </w:r>
          </w:p>
          <w:p w14:paraId="5B6FAD64" w14:textId="77777777" w:rsidR="0007103C" w:rsidRPr="00DD7470" w:rsidRDefault="0007103C" w:rsidP="006E6C7B">
            <w:pPr>
              <w:jc w:val="both"/>
              <w:rPr>
                <w:rFonts w:ascii="Verdana" w:hAnsi="Verdana" w:cs="Arial"/>
                <w:sz w:val="16"/>
                <w:szCs w:val="16"/>
              </w:rPr>
            </w:pPr>
          </w:p>
        </w:tc>
      </w:tr>
    </w:tbl>
    <w:p w14:paraId="66B21269" w14:textId="77777777" w:rsidR="0007103C" w:rsidRPr="00DD7470" w:rsidRDefault="0007103C" w:rsidP="0007103C">
      <w:pPr>
        <w:ind w:right="-232"/>
        <w:jc w:val="both"/>
        <w:rPr>
          <w:rFonts w:ascii="Verdana" w:hAnsi="Verdana" w:cs="Arial"/>
          <w:b/>
          <w:bCs/>
          <w:sz w:val="18"/>
          <w:szCs w:val="18"/>
        </w:rPr>
      </w:pPr>
    </w:p>
    <w:p w14:paraId="58793D5B" w14:textId="77777777" w:rsidR="0007103C" w:rsidRDefault="0007103C" w:rsidP="0007103C">
      <w:pPr>
        <w:ind w:right="-232"/>
        <w:jc w:val="both"/>
        <w:rPr>
          <w:rFonts w:ascii="Verdana" w:hAnsi="Verdana" w:cs="Arial"/>
          <w:b/>
          <w:bCs/>
          <w:sz w:val="18"/>
          <w:szCs w:val="18"/>
        </w:rPr>
      </w:pPr>
    </w:p>
    <w:p w14:paraId="3E33A586" w14:textId="77777777" w:rsidR="0007103C" w:rsidRPr="00DD7470" w:rsidRDefault="0007103C" w:rsidP="0007103C">
      <w:pPr>
        <w:ind w:right="-232"/>
        <w:jc w:val="both"/>
        <w:rPr>
          <w:rFonts w:ascii="Verdana" w:hAnsi="Verdana" w:cs="Arial"/>
          <w:b/>
          <w:bCs/>
          <w:sz w:val="18"/>
          <w:szCs w:val="18"/>
        </w:rPr>
      </w:pPr>
    </w:p>
    <w:p w14:paraId="5E61DADF" w14:textId="77777777" w:rsidR="0007103C" w:rsidRPr="00EE7A50" w:rsidRDefault="0007103C" w:rsidP="0007103C">
      <w:pPr>
        <w:pStyle w:val="Ttulo1"/>
        <w:spacing w:before="0" w:after="0"/>
        <w:jc w:val="left"/>
        <w:rPr>
          <w:rFonts w:ascii="Verdana" w:hAnsi="Verdana"/>
          <w:b w:val="0"/>
          <w:sz w:val="22"/>
          <w:szCs w:val="22"/>
          <w:lang w:eastAsia="es-CO"/>
        </w:rPr>
      </w:pPr>
      <w:bookmarkStart w:id="19" w:name="_Toc230249412"/>
      <w:bookmarkStart w:id="20" w:name="_Toc230779860"/>
      <w:r w:rsidRPr="00EE7A50">
        <w:rPr>
          <w:rFonts w:ascii="Verdana" w:hAnsi="Verdana"/>
          <w:sz w:val="22"/>
          <w:szCs w:val="22"/>
          <w:lang w:eastAsia="es-CO"/>
        </w:rPr>
        <w:t>FLUJO DE APROBACIÓN</w:t>
      </w:r>
      <w:bookmarkEnd w:id="19"/>
      <w:bookmarkEnd w:id="20"/>
    </w:p>
    <w:p w14:paraId="16E9D6DC" w14:textId="77777777" w:rsidR="00B140A9" w:rsidRPr="00082198" w:rsidRDefault="00B140A9" w:rsidP="005B3FD9">
      <w:pPr>
        <w:jc w:val="both"/>
        <w:rPr>
          <w:rFonts w:ascii="Verdana" w:hAnsi="Verdana" w:cs="Arial"/>
          <w:sz w:val="22"/>
          <w:szCs w:val="22"/>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2153"/>
        <w:gridCol w:w="1234"/>
        <w:gridCol w:w="2023"/>
        <w:gridCol w:w="1661"/>
        <w:gridCol w:w="1806"/>
      </w:tblGrid>
      <w:tr w:rsidR="003E3527" w:rsidRPr="00082198" w14:paraId="60ADBB9B" w14:textId="77777777" w:rsidTr="003E3527">
        <w:tc>
          <w:tcPr>
            <w:tcW w:w="1048" w:type="dxa"/>
            <w:tcBorders>
              <w:top w:val="nil"/>
              <w:left w:val="nil"/>
              <w:bottom w:val="single" w:sz="4" w:space="0" w:color="auto"/>
              <w:right w:val="single" w:sz="4" w:space="0" w:color="auto"/>
            </w:tcBorders>
            <w:vAlign w:val="center"/>
          </w:tcPr>
          <w:p w14:paraId="23E47F6E" w14:textId="77777777" w:rsidR="003E3527" w:rsidRPr="00082198" w:rsidRDefault="003E3527" w:rsidP="00F469D0">
            <w:pPr>
              <w:jc w:val="both"/>
              <w:rPr>
                <w:rFonts w:ascii="Verdana" w:hAnsi="Verdana" w:cs="Arial"/>
                <w:sz w:val="22"/>
                <w:szCs w:val="22"/>
                <w:lang w:val="es-CO"/>
              </w:rPr>
            </w:pPr>
          </w:p>
        </w:tc>
        <w:tc>
          <w:tcPr>
            <w:tcW w:w="2167" w:type="dxa"/>
            <w:tcBorders>
              <w:left w:val="single" w:sz="4" w:space="0" w:color="auto"/>
            </w:tcBorders>
            <w:shd w:val="clear" w:color="auto" w:fill="D9D9D9"/>
            <w:vAlign w:val="center"/>
          </w:tcPr>
          <w:p w14:paraId="0FF959B5" w14:textId="77777777" w:rsidR="003E3527" w:rsidRPr="00082198" w:rsidRDefault="003E3527" w:rsidP="00F469D0">
            <w:pPr>
              <w:jc w:val="center"/>
              <w:rPr>
                <w:rFonts w:ascii="Verdana" w:hAnsi="Verdana" w:cs="Arial"/>
                <w:sz w:val="22"/>
                <w:szCs w:val="22"/>
                <w:lang w:val="es-CO"/>
              </w:rPr>
            </w:pPr>
            <w:r w:rsidRPr="00082198">
              <w:rPr>
                <w:rFonts w:ascii="Verdana" w:hAnsi="Verdana" w:cs="Arial"/>
                <w:b/>
                <w:bCs/>
                <w:color w:val="000000"/>
                <w:sz w:val="18"/>
                <w:szCs w:val="18"/>
                <w:lang w:eastAsia="es-CO"/>
              </w:rPr>
              <w:t>ELABORÓ</w:t>
            </w:r>
          </w:p>
        </w:tc>
        <w:tc>
          <w:tcPr>
            <w:tcW w:w="1236" w:type="dxa"/>
            <w:shd w:val="clear" w:color="auto" w:fill="D9D9D9"/>
          </w:tcPr>
          <w:p w14:paraId="3714CDEA" w14:textId="4C7E275B" w:rsidR="003E3527" w:rsidRPr="00082198" w:rsidRDefault="003E3527" w:rsidP="00F469D0">
            <w:pPr>
              <w:jc w:val="center"/>
              <w:rPr>
                <w:rFonts w:ascii="Verdana" w:hAnsi="Verdana" w:cs="Arial"/>
                <w:b/>
                <w:bCs/>
                <w:color w:val="000000"/>
                <w:sz w:val="18"/>
                <w:szCs w:val="18"/>
                <w:lang w:eastAsia="es-CO"/>
              </w:rPr>
            </w:pPr>
            <w:r w:rsidRPr="00082198">
              <w:rPr>
                <w:rFonts w:ascii="Verdana" w:hAnsi="Verdana" w:cs="Arial"/>
                <w:b/>
                <w:bCs/>
                <w:color w:val="000000"/>
                <w:sz w:val="18"/>
                <w:szCs w:val="18"/>
                <w:lang w:eastAsia="es-CO"/>
              </w:rPr>
              <w:t>APOYO OAPS</w:t>
            </w:r>
          </w:p>
        </w:tc>
        <w:tc>
          <w:tcPr>
            <w:tcW w:w="2037" w:type="dxa"/>
            <w:shd w:val="clear" w:color="auto" w:fill="D9D9D9"/>
            <w:vAlign w:val="center"/>
          </w:tcPr>
          <w:p w14:paraId="6BF337D0" w14:textId="1B4EBF7D" w:rsidR="003E3527" w:rsidRPr="00082198" w:rsidRDefault="003E3527" w:rsidP="00F469D0">
            <w:pPr>
              <w:jc w:val="center"/>
              <w:rPr>
                <w:rFonts w:ascii="Verdana" w:hAnsi="Verdana" w:cs="Arial"/>
                <w:sz w:val="22"/>
                <w:szCs w:val="22"/>
                <w:lang w:val="es-CO"/>
              </w:rPr>
            </w:pPr>
            <w:r w:rsidRPr="00082198">
              <w:rPr>
                <w:rFonts w:ascii="Verdana" w:hAnsi="Verdana" w:cs="Arial"/>
                <w:b/>
                <w:bCs/>
                <w:color w:val="000000"/>
                <w:sz w:val="18"/>
                <w:szCs w:val="18"/>
                <w:lang w:eastAsia="es-CO"/>
              </w:rPr>
              <w:t>REVISÓ</w:t>
            </w:r>
          </w:p>
        </w:tc>
        <w:tc>
          <w:tcPr>
            <w:tcW w:w="1663" w:type="dxa"/>
            <w:shd w:val="clear" w:color="auto" w:fill="D9D9D9"/>
          </w:tcPr>
          <w:p w14:paraId="6AEB0E36" w14:textId="16BEF1AA" w:rsidR="003E3527" w:rsidRPr="00082198" w:rsidRDefault="003E3527" w:rsidP="00F469D0">
            <w:pPr>
              <w:jc w:val="center"/>
              <w:rPr>
                <w:rFonts w:ascii="Verdana" w:hAnsi="Verdana" w:cs="Arial"/>
                <w:b/>
                <w:bCs/>
                <w:color w:val="000000"/>
                <w:sz w:val="18"/>
                <w:szCs w:val="18"/>
                <w:lang w:eastAsia="es-CO"/>
              </w:rPr>
            </w:pPr>
            <w:r w:rsidRPr="00082198">
              <w:rPr>
                <w:rFonts w:ascii="Verdana" w:hAnsi="Verdana" w:cs="Arial"/>
                <w:b/>
                <w:bCs/>
                <w:color w:val="000000"/>
                <w:sz w:val="18"/>
                <w:szCs w:val="18"/>
                <w:lang w:eastAsia="es-CO"/>
              </w:rPr>
              <w:t>VALIDACIÓN</w:t>
            </w:r>
          </w:p>
        </w:tc>
        <w:tc>
          <w:tcPr>
            <w:tcW w:w="1816" w:type="dxa"/>
            <w:shd w:val="clear" w:color="auto" w:fill="D9D9D9"/>
            <w:vAlign w:val="center"/>
          </w:tcPr>
          <w:p w14:paraId="6CB11634" w14:textId="3B84A642" w:rsidR="003E3527" w:rsidRPr="00082198" w:rsidRDefault="003E3527" w:rsidP="00F469D0">
            <w:pPr>
              <w:jc w:val="center"/>
              <w:rPr>
                <w:rFonts w:ascii="Verdana" w:hAnsi="Verdana" w:cs="Arial"/>
                <w:sz w:val="22"/>
                <w:szCs w:val="22"/>
                <w:lang w:val="es-CO"/>
              </w:rPr>
            </w:pPr>
            <w:r w:rsidRPr="00082198">
              <w:rPr>
                <w:rFonts w:ascii="Verdana" w:hAnsi="Verdana" w:cs="Arial"/>
                <w:b/>
                <w:bCs/>
                <w:color w:val="000000"/>
                <w:sz w:val="18"/>
                <w:szCs w:val="18"/>
                <w:lang w:eastAsia="es-CO"/>
              </w:rPr>
              <w:t>APROBÓ</w:t>
            </w:r>
          </w:p>
        </w:tc>
      </w:tr>
      <w:tr w:rsidR="003E3527" w:rsidRPr="00082198" w14:paraId="62F6A382" w14:textId="77777777" w:rsidTr="00E505E3">
        <w:tc>
          <w:tcPr>
            <w:tcW w:w="1048" w:type="dxa"/>
            <w:tcBorders>
              <w:top w:val="single" w:sz="4" w:space="0" w:color="auto"/>
            </w:tcBorders>
            <w:vAlign w:val="center"/>
          </w:tcPr>
          <w:p w14:paraId="040306C0" w14:textId="77777777" w:rsidR="003E3527" w:rsidRPr="00082198" w:rsidRDefault="003E3527" w:rsidP="003E3527">
            <w:pPr>
              <w:jc w:val="both"/>
              <w:rPr>
                <w:rFonts w:ascii="Verdana" w:hAnsi="Verdana" w:cs="Arial"/>
                <w:sz w:val="22"/>
                <w:szCs w:val="22"/>
                <w:lang w:val="es-CO"/>
              </w:rPr>
            </w:pPr>
            <w:r w:rsidRPr="00082198">
              <w:rPr>
                <w:rFonts w:ascii="Verdana" w:hAnsi="Verdana" w:cs="Arial"/>
                <w:b/>
                <w:bCs/>
                <w:color w:val="000000"/>
                <w:sz w:val="18"/>
                <w:szCs w:val="18"/>
                <w:lang w:eastAsia="es-CO"/>
              </w:rPr>
              <w:t>Nombre:</w:t>
            </w:r>
          </w:p>
        </w:tc>
        <w:tc>
          <w:tcPr>
            <w:tcW w:w="2167" w:type="dxa"/>
            <w:vMerge w:val="restart"/>
            <w:vAlign w:val="center"/>
          </w:tcPr>
          <w:p w14:paraId="03269446" w14:textId="63202678" w:rsidR="003E3527" w:rsidRPr="00082198" w:rsidRDefault="003E3527" w:rsidP="003E3527">
            <w:pPr>
              <w:jc w:val="both"/>
              <w:rPr>
                <w:rFonts w:ascii="Verdana" w:hAnsi="Verdana" w:cs="Arial"/>
                <w:sz w:val="22"/>
                <w:szCs w:val="22"/>
                <w:lang w:val="es-CO"/>
              </w:rPr>
            </w:pPr>
          </w:p>
        </w:tc>
        <w:tc>
          <w:tcPr>
            <w:tcW w:w="1236" w:type="dxa"/>
            <w:vAlign w:val="center"/>
          </w:tcPr>
          <w:p w14:paraId="0F596778" w14:textId="0F3D20D2" w:rsidR="003E3527" w:rsidRPr="00082198" w:rsidRDefault="003E3527" w:rsidP="003E3527">
            <w:pPr>
              <w:jc w:val="both"/>
              <w:rPr>
                <w:rFonts w:ascii="Verdana" w:hAnsi="Verdana" w:cs="Arial"/>
                <w:sz w:val="22"/>
                <w:szCs w:val="22"/>
                <w:lang w:val="es-CO"/>
              </w:rPr>
            </w:pPr>
            <w:r w:rsidRPr="00082198">
              <w:rPr>
                <w:rFonts w:ascii="Verdana" w:hAnsi="Verdana"/>
                <w:sz w:val="16"/>
                <w:szCs w:val="16"/>
              </w:rPr>
              <w:t>Ivonn Moreno</w:t>
            </w:r>
          </w:p>
        </w:tc>
        <w:tc>
          <w:tcPr>
            <w:tcW w:w="2037" w:type="dxa"/>
            <w:vMerge w:val="restart"/>
            <w:vAlign w:val="center"/>
          </w:tcPr>
          <w:p w14:paraId="7A12EE75" w14:textId="0A0CF83B" w:rsidR="003E3527" w:rsidRPr="00082198" w:rsidRDefault="003E3527" w:rsidP="003E3527">
            <w:pPr>
              <w:jc w:val="both"/>
              <w:rPr>
                <w:rFonts w:ascii="Verdana" w:hAnsi="Verdana" w:cs="Arial"/>
                <w:sz w:val="22"/>
                <w:szCs w:val="22"/>
                <w:lang w:val="es-CO"/>
              </w:rPr>
            </w:pPr>
          </w:p>
        </w:tc>
        <w:tc>
          <w:tcPr>
            <w:tcW w:w="1663" w:type="dxa"/>
            <w:vMerge w:val="restart"/>
            <w:vAlign w:val="center"/>
          </w:tcPr>
          <w:p w14:paraId="7ED65D9E" w14:textId="3F97A9C5" w:rsidR="003E3527" w:rsidRPr="00082198" w:rsidRDefault="003E3527" w:rsidP="003E3527">
            <w:pPr>
              <w:jc w:val="both"/>
              <w:rPr>
                <w:rFonts w:ascii="Verdana" w:hAnsi="Verdana" w:cs="Arial"/>
                <w:sz w:val="22"/>
                <w:szCs w:val="22"/>
                <w:lang w:val="es-CO"/>
              </w:rPr>
            </w:pPr>
          </w:p>
        </w:tc>
        <w:tc>
          <w:tcPr>
            <w:tcW w:w="1816" w:type="dxa"/>
            <w:vMerge w:val="restart"/>
            <w:vAlign w:val="center"/>
          </w:tcPr>
          <w:p w14:paraId="43530514" w14:textId="22AADD1F" w:rsidR="003E3527" w:rsidRPr="00082198" w:rsidRDefault="003E3527" w:rsidP="003E3527">
            <w:pPr>
              <w:jc w:val="both"/>
              <w:rPr>
                <w:rFonts w:ascii="Verdana" w:hAnsi="Verdana" w:cs="Arial"/>
                <w:sz w:val="22"/>
                <w:szCs w:val="22"/>
                <w:lang w:val="es-CO"/>
              </w:rPr>
            </w:pPr>
          </w:p>
        </w:tc>
      </w:tr>
      <w:tr w:rsidR="003E3527" w:rsidRPr="00082198" w14:paraId="36D6443C" w14:textId="77777777" w:rsidTr="003E3527">
        <w:tc>
          <w:tcPr>
            <w:tcW w:w="1048" w:type="dxa"/>
            <w:vAlign w:val="center"/>
          </w:tcPr>
          <w:p w14:paraId="2AEBAADD" w14:textId="70A7896E" w:rsidR="003E3527" w:rsidRPr="00082198" w:rsidRDefault="003E3527" w:rsidP="003E3527">
            <w:pPr>
              <w:jc w:val="both"/>
              <w:rPr>
                <w:rFonts w:ascii="Verdana" w:hAnsi="Verdana" w:cs="Arial"/>
                <w:sz w:val="22"/>
                <w:szCs w:val="22"/>
                <w:lang w:val="es-CO"/>
              </w:rPr>
            </w:pPr>
            <w:r w:rsidRPr="00082198">
              <w:rPr>
                <w:rFonts w:ascii="Verdana" w:hAnsi="Verdana" w:cs="Arial"/>
                <w:b/>
                <w:bCs/>
                <w:color w:val="000000"/>
                <w:sz w:val="18"/>
                <w:szCs w:val="18"/>
                <w:lang w:eastAsia="es-CO"/>
              </w:rPr>
              <w:t>Cargo:</w:t>
            </w:r>
          </w:p>
        </w:tc>
        <w:tc>
          <w:tcPr>
            <w:tcW w:w="2167" w:type="dxa"/>
            <w:vMerge/>
            <w:vAlign w:val="center"/>
          </w:tcPr>
          <w:p w14:paraId="2E06A4B2" w14:textId="77777777" w:rsidR="003E3527" w:rsidRPr="00082198" w:rsidRDefault="003E3527" w:rsidP="003E3527">
            <w:pPr>
              <w:jc w:val="both"/>
              <w:rPr>
                <w:rFonts w:ascii="Verdana" w:hAnsi="Verdana" w:cs="Arial"/>
                <w:sz w:val="22"/>
                <w:szCs w:val="22"/>
                <w:lang w:val="es-CO"/>
              </w:rPr>
            </w:pPr>
          </w:p>
        </w:tc>
        <w:tc>
          <w:tcPr>
            <w:tcW w:w="1236" w:type="dxa"/>
          </w:tcPr>
          <w:p w14:paraId="0CE9B8FB" w14:textId="45A030F9" w:rsidR="003E3527" w:rsidRPr="00082198" w:rsidRDefault="003E3527" w:rsidP="003E3527">
            <w:pPr>
              <w:jc w:val="both"/>
              <w:rPr>
                <w:rFonts w:ascii="Verdana" w:hAnsi="Verdana" w:cs="Arial"/>
                <w:sz w:val="22"/>
                <w:szCs w:val="22"/>
                <w:lang w:val="es-CO"/>
              </w:rPr>
            </w:pPr>
            <w:r w:rsidRPr="00082198">
              <w:rPr>
                <w:rFonts w:ascii="Verdana" w:hAnsi="Verdana"/>
                <w:sz w:val="16"/>
                <w:szCs w:val="16"/>
              </w:rPr>
              <w:t>Profesional Oficina Asesora de Planeación Sectorial</w:t>
            </w:r>
          </w:p>
        </w:tc>
        <w:tc>
          <w:tcPr>
            <w:tcW w:w="2037" w:type="dxa"/>
            <w:vMerge/>
            <w:vAlign w:val="center"/>
          </w:tcPr>
          <w:p w14:paraId="4FE91449" w14:textId="0DABA51B" w:rsidR="003E3527" w:rsidRPr="00082198" w:rsidRDefault="003E3527" w:rsidP="003E3527">
            <w:pPr>
              <w:jc w:val="both"/>
              <w:rPr>
                <w:rFonts w:ascii="Verdana" w:hAnsi="Verdana" w:cs="Arial"/>
                <w:sz w:val="22"/>
                <w:szCs w:val="22"/>
                <w:lang w:val="es-CO"/>
              </w:rPr>
            </w:pPr>
          </w:p>
        </w:tc>
        <w:tc>
          <w:tcPr>
            <w:tcW w:w="1663" w:type="dxa"/>
            <w:vMerge/>
          </w:tcPr>
          <w:p w14:paraId="2741CB11" w14:textId="77777777" w:rsidR="003E3527" w:rsidRPr="00082198" w:rsidRDefault="003E3527" w:rsidP="003E3527">
            <w:pPr>
              <w:jc w:val="both"/>
              <w:rPr>
                <w:rFonts w:ascii="Verdana" w:hAnsi="Verdana" w:cs="Arial"/>
                <w:sz w:val="22"/>
                <w:szCs w:val="22"/>
                <w:lang w:val="es-CO"/>
              </w:rPr>
            </w:pPr>
          </w:p>
        </w:tc>
        <w:tc>
          <w:tcPr>
            <w:tcW w:w="1816" w:type="dxa"/>
            <w:vMerge/>
            <w:vAlign w:val="center"/>
          </w:tcPr>
          <w:p w14:paraId="3BBC0345" w14:textId="00D284EB" w:rsidR="003E3527" w:rsidRPr="00082198" w:rsidRDefault="003E3527" w:rsidP="003E3527">
            <w:pPr>
              <w:jc w:val="both"/>
              <w:rPr>
                <w:rFonts w:ascii="Verdana" w:hAnsi="Verdana" w:cs="Arial"/>
                <w:sz w:val="22"/>
                <w:szCs w:val="22"/>
                <w:lang w:val="es-CO"/>
              </w:rPr>
            </w:pPr>
          </w:p>
        </w:tc>
      </w:tr>
    </w:tbl>
    <w:p w14:paraId="2559C13D" w14:textId="77777777" w:rsidR="003A2530" w:rsidRDefault="003A2530" w:rsidP="00737AF7">
      <w:pPr>
        <w:jc w:val="both"/>
        <w:rPr>
          <w:rFonts w:ascii="Arial" w:hAnsi="Arial" w:cs="Arial"/>
          <w:sz w:val="22"/>
          <w:szCs w:val="22"/>
          <w:lang w:val="es-CO"/>
        </w:rPr>
      </w:pPr>
    </w:p>
    <w:sectPr w:rsidR="003A2530" w:rsidSect="00B82EB9">
      <w:headerReference w:type="default" r:id="rId32"/>
      <w:footerReference w:type="default" r:id="rId33"/>
      <w:pgSz w:w="12240" w:h="15840" w:code="172"/>
      <w:pgMar w:top="1134" w:right="1134" w:bottom="1134"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3440A" w14:textId="77777777" w:rsidR="00FC4492" w:rsidRDefault="00FC4492">
      <w:r>
        <w:separator/>
      </w:r>
    </w:p>
  </w:endnote>
  <w:endnote w:type="continuationSeparator" w:id="0">
    <w:p w14:paraId="31A3FD63" w14:textId="77777777" w:rsidR="00FC4492" w:rsidRDefault="00FC4492">
      <w:r>
        <w:continuationSeparator/>
      </w:r>
    </w:p>
  </w:endnote>
  <w:endnote w:type="continuationNotice" w:id="1">
    <w:p w14:paraId="5BCAEA85" w14:textId="77777777" w:rsidR="00FC4492" w:rsidRDefault="00FC4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OKGBI+Verda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006DA6" w14:paraId="4869E8B1" w14:textId="77777777" w:rsidTr="0D0AB6AD">
      <w:trPr>
        <w:trHeight w:val="300"/>
      </w:trPr>
      <w:tc>
        <w:tcPr>
          <w:tcW w:w="3135" w:type="dxa"/>
        </w:tcPr>
        <w:p w14:paraId="7B6FB5EF" w14:textId="3D45C81D" w:rsidR="00006DA6" w:rsidRDefault="00006DA6" w:rsidP="0D0AB6AD">
          <w:pPr>
            <w:ind w:left="-115"/>
          </w:pPr>
        </w:p>
      </w:tc>
      <w:tc>
        <w:tcPr>
          <w:tcW w:w="3135" w:type="dxa"/>
        </w:tcPr>
        <w:p w14:paraId="2B8B671A" w14:textId="06CF1F6F" w:rsidR="00006DA6" w:rsidRDefault="00006DA6" w:rsidP="0D0AB6AD">
          <w:pPr>
            <w:jc w:val="center"/>
          </w:pPr>
        </w:p>
      </w:tc>
      <w:tc>
        <w:tcPr>
          <w:tcW w:w="3135" w:type="dxa"/>
        </w:tcPr>
        <w:p w14:paraId="1ACEBE67" w14:textId="21D13313" w:rsidR="00006DA6" w:rsidRDefault="00006DA6" w:rsidP="0D0AB6AD">
          <w:pPr>
            <w:ind w:right="-115"/>
            <w:jc w:val="right"/>
          </w:pPr>
        </w:p>
      </w:tc>
    </w:tr>
  </w:tbl>
  <w:p w14:paraId="19B71340" w14:textId="6620DBCF" w:rsidR="00006DA6" w:rsidRDefault="00006DA6" w:rsidP="0D0AB6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F1BA" w14:textId="77777777" w:rsidR="00006DA6" w:rsidRDefault="00006DA6" w:rsidP="00571591">
    <w:pPr>
      <w:pStyle w:val="Piedepgina"/>
      <w:tabs>
        <w:tab w:val="clear" w:pos="4252"/>
        <w:tab w:val="center" w:pos="993"/>
      </w:tabs>
      <w:spacing w:line="0" w:lineRule="atLeast"/>
      <w:ind w:left="-454"/>
      <w:jc w:val="center"/>
      <w:rPr>
        <w:rFonts w:ascii="Arial" w:hAnsi="Arial" w:cs="Arial"/>
        <w:b/>
        <w:bCs/>
        <w:i/>
        <w:iCs/>
        <w:w w:val="200"/>
        <w:sz w:val="14"/>
        <w:szCs w:val="14"/>
      </w:rPr>
    </w:pPr>
    <w:r>
      <w:rPr>
        <w:noProof/>
        <w:lang w:val="es-CO" w:eastAsia="es-CO"/>
      </w:rPr>
      <w:drawing>
        <wp:anchor distT="0" distB="0" distL="114300" distR="114300" simplePos="0" relativeHeight="251658241" behindDoc="0" locked="0" layoutInCell="1" allowOverlap="1" wp14:anchorId="4D636593" wp14:editId="793C94C9">
          <wp:simplePos x="0" y="0"/>
          <wp:positionH relativeFrom="column">
            <wp:posOffset>-373380</wp:posOffset>
          </wp:positionH>
          <wp:positionV relativeFrom="paragraph">
            <wp:posOffset>-50800</wp:posOffset>
          </wp:positionV>
          <wp:extent cx="899795" cy="103568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8242" behindDoc="0" locked="0" layoutInCell="1" allowOverlap="1" wp14:anchorId="2424E1CD" wp14:editId="35F735D6">
          <wp:simplePos x="0" y="0"/>
          <wp:positionH relativeFrom="column">
            <wp:posOffset>5043170</wp:posOffset>
          </wp:positionH>
          <wp:positionV relativeFrom="paragraph">
            <wp:posOffset>-50800</wp:posOffset>
          </wp:positionV>
          <wp:extent cx="1233170" cy="999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17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044FD" w14:textId="77777777" w:rsidR="00006DA6" w:rsidRDefault="00006DA6" w:rsidP="00571591">
    <w:pPr>
      <w:pStyle w:val="Piedepgina"/>
      <w:tabs>
        <w:tab w:val="clear" w:pos="4252"/>
        <w:tab w:val="center" w:pos="993"/>
      </w:tabs>
      <w:spacing w:line="0" w:lineRule="atLeast"/>
      <w:ind w:left="-454"/>
      <w:jc w:val="center"/>
      <w:rPr>
        <w:rFonts w:ascii="Arial" w:hAnsi="Arial" w:cs="Arial"/>
        <w:b/>
        <w:bCs/>
        <w:i/>
        <w:iCs/>
        <w:w w:val="200"/>
        <w:sz w:val="14"/>
        <w:szCs w:val="14"/>
      </w:rPr>
    </w:pPr>
  </w:p>
  <w:p w14:paraId="5D535E46" w14:textId="77777777" w:rsidR="00006DA6" w:rsidRDefault="00006DA6" w:rsidP="00571591">
    <w:pPr>
      <w:pStyle w:val="Piedepgina"/>
      <w:tabs>
        <w:tab w:val="clear" w:pos="4252"/>
        <w:tab w:val="center" w:pos="993"/>
      </w:tabs>
      <w:spacing w:line="0" w:lineRule="atLeast"/>
      <w:ind w:left="-454"/>
      <w:jc w:val="center"/>
      <w:rPr>
        <w:rFonts w:ascii="Arial" w:hAnsi="Arial" w:cs="Arial"/>
        <w:b/>
        <w:bCs/>
        <w:i/>
        <w:iCs/>
        <w:w w:val="200"/>
        <w:sz w:val="14"/>
        <w:szCs w:val="14"/>
      </w:rPr>
    </w:pPr>
  </w:p>
  <w:p w14:paraId="62547E64" w14:textId="77777777" w:rsidR="00006DA6" w:rsidRDefault="00006DA6" w:rsidP="00571591">
    <w:pPr>
      <w:pStyle w:val="Piedepgina"/>
      <w:tabs>
        <w:tab w:val="clear" w:pos="4252"/>
        <w:tab w:val="center" w:pos="993"/>
      </w:tabs>
      <w:spacing w:line="0" w:lineRule="atLeast"/>
      <w:ind w:left="-454"/>
      <w:jc w:val="center"/>
      <w:rPr>
        <w:rFonts w:ascii="Arial" w:hAnsi="Arial" w:cs="Arial"/>
        <w:b/>
        <w:bCs/>
        <w:i/>
        <w:iCs/>
        <w:w w:val="200"/>
        <w:sz w:val="14"/>
        <w:szCs w:val="14"/>
      </w:rPr>
    </w:pPr>
  </w:p>
  <w:p w14:paraId="5E81AFCC" w14:textId="77777777" w:rsidR="00006DA6" w:rsidRDefault="00006DA6" w:rsidP="00CB5164">
    <w:pPr>
      <w:pStyle w:val="Piedepgina"/>
      <w:tabs>
        <w:tab w:val="clear" w:pos="4252"/>
        <w:tab w:val="center" w:pos="993"/>
      </w:tabs>
      <w:spacing w:line="0" w:lineRule="atLeast"/>
      <w:ind w:left="-454" w:right="170"/>
      <w:jc w:val="center"/>
      <w:rPr>
        <w:rFonts w:ascii="Arial" w:hAnsi="Arial" w:cs="Arial"/>
        <w:b/>
        <w:bCs/>
        <w:i/>
        <w:iCs/>
        <w:w w:val="200"/>
        <w:sz w:val="14"/>
        <w:szCs w:val="14"/>
      </w:rPr>
    </w:pPr>
    <w:r>
      <w:rPr>
        <w:rFonts w:ascii="Arial" w:hAnsi="Arial" w:cs="Arial"/>
        <w:b/>
        <w:bCs/>
        <w:i/>
        <w:iCs/>
        <w:w w:val="200"/>
        <w:sz w:val="14"/>
        <w:szCs w:val="14"/>
      </w:rPr>
      <w:t>Por unas entidades solidarias confiables</w:t>
    </w:r>
  </w:p>
  <w:p w14:paraId="30420D69" w14:textId="77777777" w:rsidR="00006DA6" w:rsidRDefault="00006DA6" w:rsidP="00CB5164">
    <w:pPr>
      <w:pStyle w:val="Piedepgina"/>
      <w:tabs>
        <w:tab w:val="clear" w:pos="4252"/>
        <w:tab w:val="center" w:pos="993"/>
      </w:tabs>
      <w:spacing w:line="40" w:lineRule="atLeast"/>
      <w:ind w:left="-454" w:right="170"/>
      <w:jc w:val="center"/>
    </w:pPr>
    <w:r>
      <w:rPr>
        <w:noProof/>
        <w:lang w:val="es-CO" w:eastAsia="es-CO"/>
      </w:rPr>
      <w:drawing>
        <wp:inline distT="0" distB="0" distL="0" distR="0" wp14:anchorId="67D92DB4" wp14:editId="11BB3FDD">
          <wp:extent cx="3933825" cy="2857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33825" cy="28575"/>
                  </a:xfrm>
                  <a:prstGeom prst="rect">
                    <a:avLst/>
                  </a:prstGeom>
                  <a:noFill/>
                  <a:ln>
                    <a:noFill/>
                  </a:ln>
                </pic:spPr>
              </pic:pic>
            </a:graphicData>
          </a:graphic>
        </wp:inline>
      </w:drawing>
    </w:r>
  </w:p>
  <w:p w14:paraId="710948FD" w14:textId="77777777" w:rsidR="00006DA6" w:rsidRDefault="00006DA6" w:rsidP="00CB5164">
    <w:pPr>
      <w:pStyle w:val="Piedepgina"/>
      <w:tabs>
        <w:tab w:val="clear" w:pos="4252"/>
        <w:tab w:val="center" w:pos="993"/>
      </w:tabs>
      <w:spacing w:line="40" w:lineRule="atLeast"/>
      <w:ind w:left="-454" w:right="170"/>
      <w:jc w:val="center"/>
      <w:rPr>
        <w:rFonts w:ascii="Arial" w:hAnsi="Arial" w:cs="Arial"/>
        <w:sz w:val="6"/>
        <w:szCs w:val="6"/>
      </w:rPr>
    </w:pPr>
  </w:p>
  <w:p w14:paraId="0C41F591" w14:textId="77777777" w:rsidR="00006DA6" w:rsidRDefault="00006DA6" w:rsidP="00CB5164">
    <w:pPr>
      <w:pStyle w:val="Piedepgina"/>
      <w:tabs>
        <w:tab w:val="clear" w:pos="4252"/>
        <w:tab w:val="center" w:pos="993"/>
      </w:tabs>
      <w:spacing w:line="40" w:lineRule="atLeast"/>
      <w:ind w:left="-454" w:right="170"/>
      <w:jc w:val="center"/>
      <w:rPr>
        <w:rFonts w:ascii="Arial" w:hAnsi="Arial" w:cs="Arial"/>
        <w:sz w:val="15"/>
        <w:lang w:val="fr-FR"/>
      </w:rPr>
    </w:pPr>
    <w:r>
      <w:rPr>
        <w:rFonts w:ascii="Arial" w:hAnsi="Arial" w:cs="Arial"/>
        <w:sz w:val="15"/>
      </w:rPr>
      <w:t xml:space="preserve">Carrera 7 No. 31-10 Piso 11. </w:t>
    </w:r>
    <w:r>
      <w:rPr>
        <w:rFonts w:ascii="Arial" w:hAnsi="Arial" w:cs="Arial"/>
        <w:sz w:val="15"/>
        <w:lang w:val="fr-FR"/>
      </w:rPr>
      <w:t xml:space="preserve">PBX (1) 4895009. FAX – </w:t>
    </w:r>
    <w:proofErr w:type="spellStart"/>
    <w:r>
      <w:rPr>
        <w:rFonts w:ascii="Arial" w:hAnsi="Arial" w:cs="Arial"/>
        <w:sz w:val="15"/>
        <w:lang w:val="fr-FR"/>
      </w:rPr>
      <w:t>Extensión</w:t>
    </w:r>
    <w:proofErr w:type="spellEnd"/>
    <w:r>
      <w:rPr>
        <w:rFonts w:ascii="Arial" w:hAnsi="Arial" w:cs="Arial"/>
        <w:sz w:val="15"/>
        <w:lang w:val="fr-FR"/>
      </w:rPr>
      <w:t xml:space="preserve"> 125 Línea </w:t>
    </w:r>
    <w:proofErr w:type="spellStart"/>
    <w:r>
      <w:rPr>
        <w:rFonts w:ascii="Arial" w:hAnsi="Arial" w:cs="Arial"/>
        <w:sz w:val="15"/>
        <w:lang w:val="fr-FR"/>
      </w:rPr>
      <w:t>gratuita</w:t>
    </w:r>
    <w:proofErr w:type="spellEnd"/>
    <w:r>
      <w:rPr>
        <w:rFonts w:ascii="Arial" w:hAnsi="Arial" w:cs="Arial"/>
        <w:sz w:val="15"/>
        <w:lang w:val="fr-FR"/>
      </w:rPr>
      <w:t xml:space="preserve"> 018000 511737</w:t>
    </w:r>
  </w:p>
  <w:p w14:paraId="597685A1" w14:textId="77777777" w:rsidR="00006DA6" w:rsidRDefault="00006DA6" w:rsidP="00CB5164">
    <w:pPr>
      <w:pStyle w:val="Piedepgina"/>
      <w:tabs>
        <w:tab w:val="clear" w:pos="4252"/>
        <w:tab w:val="center" w:pos="993"/>
      </w:tabs>
      <w:spacing w:line="0" w:lineRule="atLeast"/>
      <w:ind w:left="-454" w:right="170"/>
      <w:jc w:val="center"/>
      <w:rPr>
        <w:rFonts w:ascii="Arial" w:hAnsi="Arial" w:cs="Arial"/>
        <w:sz w:val="15"/>
      </w:rPr>
    </w:pPr>
    <w:proofErr w:type="gramStart"/>
    <w:r>
      <w:rPr>
        <w:rFonts w:ascii="Arial" w:hAnsi="Arial" w:cs="Arial"/>
        <w:sz w:val="15"/>
      </w:rPr>
      <w:t>www.supersolidaria.gov.co  Correo</w:t>
    </w:r>
    <w:proofErr w:type="gramEnd"/>
    <w:r>
      <w:rPr>
        <w:rFonts w:ascii="Arial" w:hAnsi="Arial" w:cs="Arial"/>
        <w:sz w:val="15"/>
      </w:rPr>
      <w:t xml:space="preserve"> electrónico: cau@supersolidaria.gov.co</w:t>
    </w:r>
  </w:p>
  <w:p w14:paraId="32F1560B" w14:textId="77777777" w:rsidR="00006DA6" w:rsidRDefault="00006DA6" w:rsidP="00652F1C">
    <w:pPr>
      <w:pStyle w:val="Piedepgina"/>
      <w:tabs>
        <w:tab w:val="clear" w:pos="4252"/>
        <w:tab w:val="center" w:pos="993"/>
      </w:tabs>
      <w:ind w:left="-454" w:right="170"/>
      <w:jc w:val="center"/>
    </w:pPr>
    <w:r>
      <w:rPr>
        <w:rFonts w:ascii="Arial" w:hAnsi="Arial" w:cs="Arial"/>
        <w:sz w:val="15"/>
      </w:rPr>
      <w:t>NIT: 830.053.043 5 Bogotá D.C., Colombia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7AB7" w14:textId="77777777" w:rsidR="00006DA6" w:rsidRPr="00037904" w:rsidRDefault="00006DA6" w:rsidP="00B82EB9">
    <w:pPr>
      <w:pStyle w:val="Piedepgina"/>
      <w:jc w:val="center"/>
      <w:rPr>
        <w:rFonts w:ascii="Arial" w:hAnsi="Arial" w:cs="Arial"/>
        <w:b/>
        <w:sz w:val="16"/>
        <w:szCs w:val="16"/>
      </w:rPr>
    </w:pPr>
    <w:r w:rsidRPr="00037904">
      <w:rPr>
        <w:rFonts w:ascii="Arial" w:hAnsi="Arial" w:cs="Arial"/>
        <w:b/>
        <w:sz w:val="16"/>
        <w:szCs w:val="16"/>
      </w:rPr>
      <w:t>DOCUMENTO CONTROLADO</w:t>
    </w:r>
  </w:p>
  <w:p w14:paraId="4DE3AB5A" w14:textId="77777777" w:rsidR="00006DA6" w:rsidRPr="00037904" w:rsidRDefault="00006DA6" w:rsidP="00B82EB9">
    <w:pPr>
      <w:pStyle w:val="Piedepgina"/>
      <w:jc w:val="center"/>
      <w:rPr>
        <w:rFonts w:ascii="Arial" w:hAnsi="Arial" w:cs="Arial"/>
        <w:sz w:val="16"/>
        <w:szCs w:val="16"/>
      </w:rPr>
    </w:pPr>
    <w:r w:rsidRPr="00037904">
      <w:rPr>
        <w:rFonts w:ascii="Arial" w:hAnsi="Arial" w:cs="Arial"/>
        <w:sz w:val="16"/>
        <w:szCs w:val="16"/>
      </w:rPr>
      <w:t>Cualquier copia o impresión de este documento se considera copia no controlada y el Ministerio de Comercio, Industria y Turismo no se hace responsable por su uso</w:t>
    </w:r>
  </w:p>
  <w:p w14:paraId="3231729D" w14:textId="77777777" w:rsidR="00006DA6" w:rsidRDefault="00006DA6">
    <w:pPr>
      <w:pStyle w:val="Piedepgina"/>
      <w:jc w:val="center"/>
      <w:rPr>
        <w:rFonts w:ascii="Arial" w:hAnsi="Arial" w:cs="Arial"/>
        <w:sz w:val="14"/>
        <w:szCs w:val="14"/>
      </w:rPr>
    </w:pPr>
  </w:p>
  <w:p w14:paraId="3EBFBC7F" w14:textId="2E06BF7D" w:rsidR="00006DA6" w:rsidRPr="00B82EB9" w:rsidRDefault="00006DA6" w:rsidP="00B82EB9">
    <w:pPr>
      <w:pStyle w:val="Piedepgina"/>
      <w:jc w:val="right"/>
      <w:rPr>
        <w:rFonts w:ascii="Arial" w:hAnsi="Arial" w:cs="Arial"/>
        <w:sz w:val="14"/>
        <w:szCs w:val="14"/>
      </w:rPr>
    </w:pPr>
    <w:r w:rsidRPr="00B82EB9">
      <w:rPr>
        <w:rFonts w:ascii="Arial" w:hAnsi="Arial" w:cs="Arial"/>
        <w:sz w:val="14"/>
        <w:szCs w:val="14"/>
      </w:rPr>
      <w:t xml:space="preserve">Página </w:t>
    </w:r>
    <w:r w:rsidRPr="00B82EB9">
      <w:rPr>
        <w:rFonts w:ascii="Arial" w:hAnsi="Arial" w:cs="Arial"/>
        <w:sz w:val="14"/>
        <w:szCs w:val="14"/>
      </w:rPr>
      <w:fldChar w:fldCharType="begin"/>
    </w:r>
    <w:r w:rsidRPr="00B82EB9">
      <w:rPr>
        <w:rFonts w:ascii="Arial" w:hAnsi="Arial" w:cs="Arial"/>
        <w:sz w:val="14"/>
        <w:szCs w:val="14"/>
      </w:rPr>
      <w:instrText>PAGE  \* Arabic  \* MERGEFORMAT</w:instrText>
    </w:r>
    <w:r w:rsidRPr="00B82EB9">
      <w:rPr>
        <w:rFonts w:ascii="Arial" w:hAnsi="Arial" w:cs="Arial"/>
        <w:sz w:val="14"/>
        <w:szCs w:val="14"/>
      </w:rPr>
      <w:fldChar w:fldCharType="separate"/>
    </w:r>
    <w:r w:rsidR="004476F6">
      <w:rPr>
        <w:rFonts w:ascii="Arial" w:hAnsi="Arial" w:cs="Arial"/>
        <w:noProof/>
        <w:sz w:val="14"/>
        <w:szCs w:val="14"/>
      </w:rPr>
      <w:t>12</w:t>
    </w:r>
    <w:r w:rsidRPr="00B82EB9">
      <w:rPr>
        <w:rFonts w:ascii="Arial" w:hAnsi="Arial" w:cs="Arial"/>
        <w:sz w:val="14"/>
        <w:szCs w:val="14"/>
      </w:rPr>
      <w:fldChar w:fldCharType="end"/>
    </w:r>
    <w:r w:rsidRPr="00B82EB9">
      <w:rPr>
        <w:rFonts w:ascii="Arial" w:hAnsi="Arial" w:cs="Arial"/>
        <w:sz w:val="14"/>
        <w:szCs w:val="14"/>
      </w:rPr>
      <w:t xml:space="preserve"> de </w:t>
    </w:r>
    <w:r w:rsidRPr="00B82EB9">
      <w:rPr>
        <w:rFonts w:ascii="Arial" w:hAnsi="Arial" w:cs="Arial"/>
        <w:sz w:val="14"/>
        <w:szCs w:val="14"/>
      </w:rPr>
      <w:fldChar w:fldCharType="begin"/>
    </w:r>
    <w:r w:rsidRPr="00B82EB9">
      <w:rPr>
        <w:rFonts w:ascii="Arial" w:hAnsi="Arial" w:cs="Arial"/>
        <w:sz w:val="14"/>
        <w:szCs w:val="14"/>
      </w:rPr>
      <w:instrText>NUMPAGES  \* Arabic  \* MERGEFORMAT</w:instrText>
    </w:r>
    <w:r w:rsidRPr="00B82EB9">
      <w:rPr>
        <w:rFonts w:ascii="Arial" w:hAnsi="Arial" w:cs="Arial"/>
        <w:sz w:val="14"/>
        <w:szCs w:val="14"/>
      </w:rPr>
      <w:fldChar w:fldCharType="separate"/>
    </w:r>
    <w:r w:rsidR="004476F6">
      <w:rPr>
        <w:rFonts w:ascii="Arial" w:hAnsi="Arial" w:cs="Arial"/>
        <w:noProof/>
        <w:sz w:val="14"/>
        <w:szCs w:val="14"/>
      </w:rPr>
      <w:t>12</w:t>
    </w:r>
    <w:r w:rsidRPr="00B82EB9">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7FBE" w14:textId="77777777" w:rsidR="00FC4492" w:rsidRDefault="00FC4492">
      <w:r>
        <w:separator/>
      </w:r>
    </w:p>
  </w:footnote>
  <w:footnote w:type="continuationSeparator" w:id="0">
    <w:p w14:paraId="5ED13E34" w14:textId="77777777" w:rsidR="00FC4492" w:rsidRDefault="00FC4492">
      <w:r>
        <w:continuationSeparator/>
      </w:r>
    </w:p>
  </w:footnote>
  <w:footnote w:type="continuationNotice" w:id="1">
    <w:p w14:paraId="336E9E52" w14:textId="77777777" w:rsidR="00FC4492" w:rsidRDefault="00FC4492"/>
  </w:footnote>
  <w:footnote w:id="2">
    <w:p w14:paraId="4D547699" w14:textId="0879488B" w:rsidR="00006DA6" w:rsidRDefault="00006DA6">
      <w:pPr>
        <w:pStyle w:val="Textonotapie"/>
        <w:rPr>
          <w:rFonts w:ascii="Arial" w:hAnsi="Arial" w:cs="Arial"/>
          <w:sz w:val="14"/>
          <w:szCs w:val="14"/>
        </w:rPr>
      </w:pPr>
      <w:r w:rsidRPr="00DC3359">
        <w:rPr>
          <w:rStyle w:val="Refdenotaalpie"/>
          <w:rFonts w:ascii="Arial" w:hAnsi="Arial" w:cs="Arial"/>
          <w:sz w:val="14"/>
          <w:szCs w:val="14"/>
        </w:rPr>
        <w:footnoteRef/>
      </w:r>
      <w:r w:rsidRPr="00DC3359">
        <w:rPr>
          <w:rFonts w:ascii="Arial" w:hAnsi="Arial" w:cs="Arial"/>
          <w:sz w:val="14"/>
          <w:szCs w:val="14"/>
        </w:rPr>
        <w:t xml:space="preserve"> Discurso del Secretario General durante la sesión inaugural de la VIII Cumbre de las Américas. 13 de abril de 2018. Ver más en: </w:t>
      </w:r>
      <w:hyperlink r:id="rId1" w:history="1">
        <w:r w:rsidRPr="00D04E03">
          <w:rPr>
            <w:rStyle w:val="Hipervnculo"/>
            <w:rFonts w:ascii="Arial" w:hAnsi="Arial" w:cs="Arial"/>
            <w:sz w:val="14"/>
            <w:szCs w:val="14"/>
          </w:rPr>
          <w:t>Https://www.oas.org/es/centro_noticias/comunicado_prensa.asp?sCodigo=D-012/18</w:t>
        </w:r>
      </w:hyperlink>
      <w:r w:rsidRPr="00DC3359">
        <w:rPr>
          <w:rFonts w:ascii="Arial" w:hAnsi="Arial" w:cs="Arial"/>
          <w:sz w:val="14"/>
          <w:szCs w:val="14"/>
        </w:rPr>
        <w:t>.</w:t>
      </w:r>
    </w:p>
    <w:p w14:paraId="4C002F7C" w14:textId="77777777" w:rsidR="00006DA6" w:rsidRPr="00DC3359" w:rsidRDefault="00006DA6">
      <w:pPr>
        <w:pStyle w:val="Textonotapie"/>
        <w:rPr>
          <w:rFonts w:ascii="Arial" w:hAnsi="Arial"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806C" w14:textId="77777777" w:rsidR="00006DA6" w:rsidRDefault="00006DA6" w:rsidP="00083025">
    <w:pPr>
      <w:ind w:right="-59"/>
      <w:jc w:val="right"/>
      <w:rPr>
        <w:rFonts w:ascii="Arial" w:hAnsi="Arial" w:cs="Arial"/>
        <w:i/>
        <w:iCs/>
        <w:sz w:val="18"/>
      </w:rPr>
    </w:pPr>
    <w:r>
      <w:rPr>
        <w:rStyle w:val="Nmerodepgina"/>
        <w:rFonts w:ascii="Arial" w:hAnsi="Arial" w:cs="Arial"/>
        <w:b/>
        <w:bCs/>
        <w:i/>
        <w:iCs/>
        <w:sz w:val="18"/>
      </w:rPr>
      <w:tab/>
    </w:r>
    <w:r>
      <w:rPr>
        <w:rStyle w:val="Nmerodepgina"/>
        <w:rFonts w:ascii="Arial" w:hAnsi="Arial" w:cs="Arial"/>
        <w:b/>
        <w:bCs/>
        <w:i/>
        <w:iCs/>
        <w:sz w:val="18"/>
      </w:rPr>
      <w:tab/>
    </w:r>
    <w:r>
      <w:rPr>
        <w:rStyle w:val="Nmerodepgina"/>
        <w:rFonts w:ascii="Arial" w:hAnsi="Arial" w:cs="Arial"/>
        <w:b/>
        <w:bCs/>
        <w:i/>
        <w:iCs/>
        <w:sz w:val="18"/>
      </w:rPr>
      <w:tab/>
    </w:r>
    <w:r>
      <w:rPr>
        <w:rStyle w:val="Nmerodepgina"/>
        <w:rFonts w:ascii="Arial" w:hAnsi="Arial" w:cs="Arial"/>
        <w:b/>
        <w:bCs/>
        <w:i/>
        <w:iCs/>
        <w:sz w:val="18"/>
      </w:rPr>
      <w:tab/>
    </w:r>
    <w:r>
      <w:rPr>
        <w:rStyle w:val="Nmerodepgina"/>
        <w:rFonts w:ascii="Arial" w:hAnsi="Arial" w:cs="Arial"/>
        <w:b/>
        <w:bCs/>
        <w:i/>
        <w:iCs/>
        <w:sz w:val="18"/>
      </w:rPr>
      <w:tab/>
      <w:t xml:space="preserve">                                 </w:t>
    </w:r>
  </w:p>
  <w:p w14:paraId="3BF0B9ED" w14:textId="77777777" w:rsidR="00006DA6" w:rsidRDefault="00006D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B113" w14:textId="77777777" w:rsidR="00006DA6" w:rsidRDefault="00006DA6" w:rsidP="00F0009E">
    <w:pPr>
      <w:pStyle w:val="Encabezado"/>
    </w:pPr>
    <w:r>
      <w:rPr>
        <w:noProof/>
        <w:lang w:val="es-CO" w:eastAsia="es-CO"/>
      </w:rPr>
      <w:drawing>
        <wp:anchor distT="0" distB="0" distL="114300" distR="114300" simplePos="0" relativeHeight="251658240" behindDoc="0" locked="0" layoutInCell="1" allowOverlap="1" wp14:anchorId="5AF6E0E5" wp14:editId="4C1E9C6A">
          <wp:simplePos x="0" y="0"/>
          <wp:positionH relativeFrom="column">
            <wp:posOffset>1290320</wp:posOffset>
          </wp:positionH>
          <wp:positionV relativeFrom="paragraph">
            <wp:posOffset>-147955</wp:posOffset>
          </wp:positionV>
          <wp:extent cx="2701290" cy="63563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1290" cy="63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4EDD5" w14:textId="77777777" w:rsidR="00006DA6" w:rsidRDefault="00006DA6">
    <w:pPr>
      <w:pStyle w:val="Encabezado"/>
      <w:jc w:val="center"/>
    </w:pPr>
  </w:p>
  <w:p w14:paraId="0014EC9C" w14:textId="77777777" w:rsidR="00006DA6" w:rsidRDefault="00006DA6">
    <w:pPr>
      <w:pStyle w:val="Encabezado"/>
      <w:jc w:val="center"/>
    </w:pPr>
  </w:p>
  <w:p w14:paraId="3DC5C32F" w14:textId="77777777" w:rsidR="00006DA6" w:rsidRDefault="00006DA6">
    <w:pPr>
      <w:pStyle w:val="Encabezado"/>
      <w:jc w:val="center"/>
    </w:pPr>
  </w:p>
  <w:p w14:paraId="66DDC9D9" w14:textId="77777777" w:rsidR="00006DA6" w:rsidRDefault="00006DA6">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365"/>
      <w:gridCol w:w="1277"/>
      <w:gridCol w:w="1383"/>
      <w:gridCol w:w="1251"/>
      <w:gridCol w:w="1344"/>
      <w:gridCol w:w="1434"/>
    </w:tblGrid>
    <w:tr w:rsidR="00C3215A" w:rsidRPr="00666AB9" w14:paraId="31903529" w14:textId="77777777" w:rsidTr="00C3215A">
      <w:trPr>
        <w:trHeight w:val="300"/>
      </w:trPr>
      <w:tc>
        <w:tcPr>
          <w:tcW w:w="1486" w:type="dxa"/>
          <w:vMerge w:val="restart"/>
          <w:vAlign w:val="center"/>
        </w:tcPr>
        <w:p w14:paraId="5DA2BFBA" w14:textId="77777777" w:rsidR="00C3215A" w:rsidRPr="00666AB9" w:rsidRDefault="00C3215A" w:rsidP="00C3215A">
          <w:pPr>
            <w:rPr>
              <w:rFonts w:ascii="Verdana" w:hAnsi="Verdana"/>
            </w:rPr>
          </w:pPr>
          <w:r w:rsidRPr="00666AB9">
            <w:rPr>
              <w:rFonts w:ascii="Verdana" w:hAnsi="Verdana"/>
              <w:noProof/>
              <w:lang w:eastAsia="es-CO"/>
            </w:rPr>
            <w:drawing>
              <wp:anchor distT="0" distB="0" distL="114300" distR="114300" simplePos="0" relativeHeight="251660291" behindDoc="0" locked="0" layoutInCell="1" allowOverlap="1" wp14:anchorId="52C86F31" wp14:editId="3D580B01">
                <wp:simplePos x="0" y="0"/>
                <wp:positionH relativeFrom="column">
                  <wp:posOffset>5080</wp:posOffset>
                </wp:positionH>
                <wp:positionV relativeFrom="paragraph">
                  <wp:posOffset>-121285</wp:posOffset>
                </wp:positionV>
                <wp:extent cx="763270" cy="466725"/>
                <wp:effectExtent l="0" t="0" r="0" b="9525"/>
                <wp:wrapNone/>
                <wp:docPr id="1642120198" name="Imagen 164212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63270" cy="466725"/>
                        </a:xfrm>
                        <a:prstGeom prst="rect">
                          <a:avLst/>
                        </a:prstGeom>
                      </pic:spPr>
                    </pic:pic>
                  </a:graphicData>
                </a:graphic>
                <wp14:sizeRelH relativeFrom="page">
                  <wp14:pctWidth>0</wp14:pctWidth>
                </wp14:sizeRelH>
                <wp14:sizeRelV relativeFrom="page">
                  <wp14:pctHeight>0</wp14:pctHeight>
                </wp14:sizeRelV>
              </wp:anchor>
            </w:drawing>
          </w:r>
        </w:p>
      </w:tc>
      <w:tc>
        <w:tcPr>
          <w:tcW w:w="8476" w:type="dxa"/>
          <w:gridSpan w:val="6"/>
          <w:shd w:val="clear" w:color="auto" w:fill="BFBFBF" w:themeFill="background1" w:themeFillShade="BF"/>
          <w:vAlign w:val="center"/>
        </w:tcPr>
        <w:p w14:paraId="47A21F1B" w14:textId="77777777" w:rsidR="00C3215A" w:rsidRPr="00C3215A" w:rsidRDefault="00C3215A" w:rsidP="00C3215A">
          <w:pPr>
            <w:jc w:val="center"/>
            <w:rPr>
              <w:rFonts w:ascii="Verdana" w:hAnsi="Verdana"/>
              <w:b/>
              <w:bCs/>
              <w:sz w:val="16"/>
              <w:szCs w:val="16"/>
            </w:rPr>
          </w:pPr>
          <w:r w:rsidRPr="00C3215A">
            <w:rPr>
              <w:rFonts w:ascii="Verdana" w:eastAsia="Arial" w:hAnsi="Verdana" w:cs="Arial"/>
              <w:b/>
              <w:bCs/>
              <w:color w:val="000000" w:themeColor="text1"/>
              <w:sz w:val="16"/>
              <w:szCs w:val="16"/>
            </w:rPr>
            <w:t>Proceso Planeación y Direccionamiento Estratégico</w:t>
          </w:r>
        </w:p>
      </w:tc>
    </w:tr>
    <w:tr w:rsidR="00C3215A" w:rsidRPr="00666AB9" w14:paraId="5D5A08B4" w14:textId="77777777" w:rsidTr="00C3215A">
      <w:trPr>
        <w:trHeight w:val="526"/>
      </w:trPr>
      <w:tc>
        <w:tcPr>
          <w:tcW w:w="1486" w:type="dxa"/>
          <w:vMerge/>
        </w:tcPr>
        <w:p w14:paraId="04544462" w14:textId="77777777" w:rsidR="00C3215A" w:rsidRPr="00666AB9" w:rsidRDefault="00C3215A" w:rsidP="00C3215A">
          <w:pPr>
            <w:rPr>
              <w:rFonts w:ascii="Verdana" w:hAnsi="Verdana"/>
            </w:rPr>
          </w:pPr>
        </w:p>
      </w:tc>
      <w:tc>
        <w:tcPr>
          <w:tcW w:w="8476" w:type="dxa"/>
          <w:gridSpan w:val="6"/>
          <w:shd w:val="clear" w:color="auto" w:fill="FFFFFF" w:themeFill="background1"/>
          <w:vAlign w:val="center"/>
        </w:tcPr>
        <w:p w14:paraId="2FD018F4" w14:textId="0AA621DD" w:rsidR="00C3215A" w:rsidRPr="00666AB9" w:rsidRDefault="00C3215A" w:rsidP="00C3215A">
          <w:pPr>
            <w:jc w:val="center"/>
            <w:rPr>
              <w:rFonts w:ascii="Verdana" w:eastAsia="Arial" w:hAnsi="Verdana" w:cs="Arial"/>
              <w:b/>
              <w:bCs/>
              <w:color w:val="000000" w:themeColor="text1"/>
            </w:rPr>
          </w:pPr>
          <w:r w:rsidRPr="00C3215A">
            <w:rPr>
              <w:rFonts w:ascii="Verdana" w:eastAsia="Arial" w:hAnsi="Verdana" w:cs="Arial"/>
              <w:b/>
              <w:bCs/>
              <w:color w:val="000000" w:themeColor="text1"/>
            </w:rPr>
            <w:t>PROGRAMA DE TRANSPARENCIA Y ÉTICA PÚBLICA</w:t>
          </w:r>
        </w:p>
      </w:tc>
    </w:tr>
    <w:tr w:rsidR="00C3215A" w:rsidRPr="00666AB9" w14:paraId="55C07153" w14:textId="77777777" w:rsidTr="00C3215A">
      <w:trPr>
        <w:trHeight w:val="300"/>
      </w:trPr>
      <w:tc>
        <w:tcPr>
          <w:tcW w:w="1486" w:type="dxa"/>
          <w:vMerge/>
        </w:tcPr>
        <w:p w14:paraId="620CC6D7" w14:textId="77777777" w:rsidR="00C3215A" w:rsidRPr="00666AB9" w:rsidRDefault="00C3215A" w:rsidP="00C3215A">
          <w:pPr>
            <w:rPr>
              <w:rFonts w:ascii="Verdana" w:hAnsi="Verdana"/>
            </w:rPr>
          </w:pPr>
        </w:p>
      </w:tc>
      <w:tc>
        <w:tcPr>
          <w:tcW w:w="1426" w:type="dxa"/>
          <w:shd w:val="clear" w:color="auto" w:fill="BFBFBF" w:themeFill="background1" w:themeFillShade="BF"/>
          <w:vAlign w:val="center"/>
        </w:tcPr>
        <w:p w14:paraId="1F352410" w14:textId="77777777" w:rsidR="00C3215A" w:rsidRPr="00666AB9" w:rsidRDefault="00C3215A" w:rsidP="00C3215A">
          <w:pPr>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374" w:type="dxa"/>
          <w:shd w:val="clear" w:color="auto" w:fill="FFFFFF" w:themeFill="background1"/>
          <w:vAlign w:val="center"/>
        </w:tcPr>
        <w:p w14:paraId="54B53A40" w14:textId="66344101" w:rsidR="00C3215A" w:rsidRPr="00666AB9" w:rsidRDefault="00C3215A" w:rsidP="00C3215A">
          <w:pPr>
            <w:rPr>
              <w:rFonts w:ascii="Verdana" w:eastAsia="Arial" w:hAnsi="Verdana" w:cs="Arial"/>
              <w:color w:val="000000" w:themeColor="text1"/>
              <w:sz w:val="16"/>
              <w:szCs w:val="16"/>
            </w:rPr>
          </w:pPr>
          <w:r>
            <w:rPr>
              <w:rFonts w:ascii="Verdana" w:eastAsia="Arial" w:hAnsi="Verdana" w:cs="Arial"/>
              <w:color w:val="000000" w:themeColor="text1"/>
              <w:sz w:val="16"/>
              <w:szCs w:val="16"/>
            </w:rPr>
            <w:t>PD</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DR</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00</w:t>
          </w:r>
          <w:r>
            <w:rPr>
              <w:rFonts w:ascii="Verdana" w:eastAsia="Arial" w:hAnsi="Verdana" w:cs="Arial"/>
              <w:color w:val="000000" w:themeColor="text1"/>
              <w:sz w:val="16"/>
              <w:szCs w:val="16"/>
            </w:rPr>
            <w:t>3</w:t>
          </w:r>
          <w:r w:rsidRPr="00666AB9">
            <w:rPr>
              <w:rFonts w:ascii="Verdana" w:eastAsia="Arial" w:hAnsi="Verdana" w:cs="Arial"/>
              <w:color w:val="000000" w:themeColor="text1"/>
              <w:sz w:val="16"/>
              <w:szCs w:val="16"/>
            </w:rPr>
            <w:t xml:space="preserve"> </w:t>
          </w:r>
        </w:p>
      </w:tc>
      <w:tc>
        <w:tcPr>
          <w:tcW w:w="1437" w:type="dxa"/>
          <w:shd w:val="clear" w:color="auto" w:fill="BFBFBF" w:themeFill="background1" w:themeFillShade="BF"/>
          <w:vAlign w:val="center"/>
        </w:tcPr>
        <w:p w14:paraId="47888B2E" w14:textId="77777777" w:rsidR="00C3215A" w:rsidRPr="00666AB9" w:rsidRDefault="00C3215A" w:rsidP="00C3215A">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358" w:type="dxa"/>
          <w:shd w:val="clear" w:color="auto" w:fill="FFFFFF" w:themeFill="background1"/>
          <w:vAlign w:val="center"/>
        </w:tcPr>
        <w:p w14:paraId="5C504D0F" w14:textId="77777777" w:rsidR="00C3215A" w:rsidRPr="00666AB9" w:rsidRDefault="00C3215A" w:rsidP="00C3215A">
          <w:pPr>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414" w:type="dxa"/>
          <w:shd w:val="clear" w:color="auto" w:fill="BFBFBF" w:themeFill="background1" w:themeFillShade="BF"/>
          <w:vAlign w:val="center"/>
        </w:tcPr>
        <w:p w14:paraId="0FA92121" w14:textId="77777777" w:rsidR="00C3215A" w:rsidRPr="00666AB9" w:rsidRDefault="00C3215A" w:rsidP="00C3215A">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467" w:type="dxa"/>
          <w:shd w:val="clear" w:color="auto" w:fill="FFFFFF" w:themeFill="background1"/>
          <w:vAlign w:val="center"/>
        </w:tcPr>
        <w:p w14:paraId="666898F2" w14:textId="77777777" w:rsidR="00C3215A" w:rsidRPr="00666AB9" w:rsidRDefault="00C3215A" w:rsidP="00C3215A">
          <w:pPr>
            <w:rPr>
              <w:rFonts w:ascii="Verdana" w:eastAsia="Arial" w:hAnsi="Verdana" w:cs="Arial"/>
              <w:color w:val="000000" w:themeColor="text1"/>
              <w:sz w:val="16"/>
              <w:szCs w:val="16"/>
            </w:rPr>
          </w:pPr>
          <w:r>
            <w:rPr>
              <w:rFonts w:ascii="Verdana" w:eastAsia="Arial" w:hAnsi="Verdana" w:cs="Arial"/>
              <w:color w:val="000000" w:themeColor="text1"/>
              <w:sz w:val="16"/>
              <w:szCs w:val="16"/>
            </w:rPr>
            <w:t>12/06</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2026</w:t>
          </w:r>
          <w:r w:rsidRPr="00666AB9">
            <w:rPr>
              <w:rFonts w:ascii="Verdana" w:eastAsia="Arial" w:hAnsi="Verdana" w:cs="Arial"/>
              <w:color w:val="000000" w:themeColor="text1"/>
              <w:sz w:val="16"/>
              <w:szCs w:val="16"/>
            </w:rPr>
            <w:t xml:space="preserve"> </w:t>
          </w:r>
        </w:p>
      </w:tc>
    </w:tr>
  </w:tbl>
  <w:p w14:paraId="312E709B" w14:textId="77777777" w:rsidR="00C3215A" w:rsidRDefault="00C3215A" w:rsidP="000372B9">
    <w:pPr>
      <w:pStyle w:val="Encabezado"/>
    </w:pPr>
  </w:p>
</w:hdr>
</file>

<file path=word/intelligence2.xml><?xml version="1.0" encoding="utf-8"?>
<int2:intelligence xmlns:int2="http://schemas.microsoft.com/office/intelligence/2020/intelligence" xmlns:oel="http://schemas.microsoft.com/office/2019/extlst">
  <int2:observations>
    <int2:textHash int2:hashCode="n6oJRQ0lMSq1Nu" int2:id="0NIqqCN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B6307"/>
    <w:multiLevelType w:val="multilevel"/>
    <w:tmpl w:val="BEA8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52A95"/>
    <w:multiLevelType w:val="multilevel"/>
    <w:tmpl w:val="B75A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565C0"/>
    <w:multiLevelType w:val="multilevel"/>
    <w:tmpl w:val="CC1CDFC0"/>
    <w:lvl w:ilvl="0">
      <w:start w:val="1"/>
      <w:numFmt w:val="decimal"/>
      <w:pStyle w:val="Titulo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9FD07E"/>
    <w:multiLevelType w:val="hybridMultilevel"/>
    <w:tmpl w:val="D17AC5C6"/>
    <w:lvl w:ilvl="0" w:tplc="F9643D5E">
      <w:start w:val="1"/>
      <w:numFmt w:val="bullet"/>
      <w:lvlText w:val="·"/>
      <w:lvlJc w:val="left"/>
      <w:pPr>
        <w:ind w:left="720" w:hanging="360"/>
      </w:pPr>
      <w:rPr>
        <w:rFonts w:ascii="Symbol" w:hAnsi="Symbol" w:hint="default"/>
      </w:rPr>
    </w:lvl>
    <w:lvl w:ilvl="1" w:tplc="AAC025FE">
      <w:start w:val="1"/>
      <w:numFmt w:val="bullet"/>
      <w:lvlText w:val="o"/>
      <w:lvlJc w:val="left"/>
      <w:pPr>
        <w:ind w:left="1440" w:hanging="360"/>
      </w:pPr>
      <w:rPr>
        <w:rFonts w:ascii="Courier New" w:hAnsi="Courier New" w:hint="default"/>
      </w:rPr>
    </w:lvl>
    <w:lvl w:ilvl="2" w:tplc="D660DEFA">
      <w:start w:val="1"/>
      <w:numFmt w:val="bullet"/>
      <w:lvlText w:val=""/>
      <w:lvlJc w:val="left"/>
      <w:pPr>
        <w:ind w:left="2160" w:hanging="360"/>
      </w:pPr>
      <w:rPr>
        <w:rFonts w:ascii="Wingdings" w:hAnsi="Wingdings" w:hint="default"/>
      </w:rPr>
    </w:lvl>
    <w:lvl w:ilvl="3" w:tplc="B6F44D34">
      <w:start w:val="1"/>
      <w:numFmt w:val="bullet"/>
      <w:lvlText w:val=""/>
      <w:lvlJc w:val="left"/>
      <w:pPr>
        <w:ind w:left="2880" w:hanging="360"/>
      </w:pPr>
      <w:rPr>
        <w:rFonts w:ascii="Symbol" w:hAnsi="Symbol" w:hint="default"/>
      </w:rPr>
    </w:lvl>
    <w:lvl w:ilvl="4" w:tplc="297E3740">
      <w:start w:val="1"/>
      <w:numFmt w:val="bullet"/>
      <w:lvlText w:val="o"/>
      <w:lvlJc w:val="left"/>
      <w:pPr>
        <w:ind w:left="3600" w:hanging="360"/>
      </w:pPr>
      <w:rPr>
        <w:rFonts w:ascii="Courier New" w:hAnsi="Courier New" w:hint="default"/>
      </w:rPr>
    </w:lvl>
    <w:lvl w:ilvl="5" w:tplc="E4F8AD8E">
      <w:start w:val="1"/>
      <w:numFmt w:val="bullet"/>
      <w:lvlText w:val=""/>
      <w:lvlJc w:val="left"/>
      <w:pPr>
        <w:ind w:left="4320" w:hanging="360"/>
      </w:pPr>
      <w:rPr>
        <w:rFonts w:ascii="Wingdings" w:hAnsi="Wingdings" w:hint="default"/>
      </w:rPr>
    </w:lvl>
    <w:lvl w:ilvl="6" w:tplc="C4EAEFE2">
      <w:start w:val="1"/>
      <w:numFmt w:val="bullet"/>
      <w:lvlText w:val=""/>
      <w:lvlJc w:val="left"/>
      <w:pPr>
        <w:ind w:left="5040" w:hanging="360"/>
      </w:pPr>
      <w:rPr>
        <w:rFonts w:ascii="Symbol" w:hAnsi="Symbol" w:hint="default"/>
      </w:rPr>
    </w:lvl>
    <w:lvl w:ilvl="7" w:tplc="53FC60FE">
      <w:start w:val="1"/>
      <w:numFmt w:val="bullet"/>
      <w:lvlText w:val="o"/>
      <w:lvlJc w:val="left"/>
      <w:pPr>
        <w:ind w:left="5760" w:hanging="360"/>
      </w:pPr>
      <w:rPr>
        <w:rFonts w:ascii="Courier New" w:hAnsi="Courier New" w:hint="default"/>
      </w:rPr>
    </w:lvl>
    <w:lvl w:ilvl="8" w:tplc="58C4D4C8">
      <w:start w:val="1"/>
      <w:numFmt w:val="bullet"/>
      <w:lvlText w:val=""/>
      <w:lvlJc w:val="left"/>
      <w:pPr>
        <w:ind w:left="6480" w:hanging="360"/>
      </w:pPr>
      <w:rPr>
        <w:rFonts w:ascii="Wingdings" w:hAnsi="Wingdings" w:hint="default"/>
      </w:rPr>
    </w:lvl>
  </w:abstractNum>
  <w:abstractNum w:abstractNumId="5" w15:restartNumberingAfterBreak="0">
    <w:nsid w:val="10BD5903"/>
    <w:multiLevelType w:val="hybridMultilevel"/>
    <w:tmpl w:val="24F4F7A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1FD45BB"/>
    <w:multiLevelType w:val="hybridMultilevel"/>
    <w:tmpl w:val="A8DEC0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08667A"/>
    <w:multiLevelType w:val="hybridMultilevel"/>
    <w:tmpl w:val="2FE495BC"/>
    <w:lvl w:ilvl="0" w:tplc="998AD35C">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135D10FF"/>
    <w:multiLevelType w:val="multilevel"/>
    <w:tmpl w:val="7EC2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E01F4E"/>
    <w:multiLevelType w:val="hybridMultilevel"/>
    <w:tmpl w:val="34F4EC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CD2413"/>
    <w:multiLevelType w:val="multilevel"/>
    <w:tmpl w:val="40E0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51653"/>
    <w:multiLevelType w:val="hybridMultilevel"/>
    <w:tmpl w:val="2166BF6C"/>
    <w:lvl w:ilvl="0" w:tplc="240A000D">
      <w:start w:val="1"/>
      <w:numFmt w:val="bullet"/>
      <w:lvlText w:val=""/>
      <w:lvlJc w:val="left"/>
      <w:pPr>
        <w:ind w:left="1065" w:hanging="360"/>
      </w:pPr>
      <w:rPr>
        <w:rFonts w:ascii="Wingdings" w:hAnsi="Wingdings" w:hint="default"/>
      </w:rPr>
    </w:lvl>
    <w:lvl w:ilvl="1" w:tplc="240A0003" w:tentative="1">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12" w15:restartNumberingAfterBreak="0">
    <w:nsid w:val="333548C3"/>
    <w:multiLevelType w:val="hybridMultilevel"/>
    <w:tmpl w:val="912A5C26"/>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F82AD0"/>
    <w:multiLevelType w:val="hybridMultilevel"/>
    <w:tmpl w:val="0D8AE194"/>
    <w:lvl w:ilvl="0" w:tplc="9E301D10">
      <w:start w:val="1"/>
      <w:numFmt w:val="bullet"/>
      <w:lvlText w:val="·"/>
      <w:lvlJc w:val="left"/>
      <w:pPr>
        <w:ind w:left="720" w:hanging="360"/>
      </w:pPr>
      <w:rPr>
        <w:rFonts w:ascii="Symbol" w:hAnsi="Symbol" w:hint="default"/>
      </w:rPr>
    </w:lvl>
    <w:lvl w:ilvl="1" w:tplc="723E34CE">
      <w:start w:val="1"/>
      <w:numFmt w:val="bullet"/>
      <w:lvlText w:val="o"/>
      <w:lvlJc w:val="left"/>
      <w:pPr>
        <w:ind w:left="1440" w:hanging="360"/>
      </w:pPr>
      <w:rPr>
        <w:rFonts w:ascii="Courier New" w:hAnsi="Courier New" w:hint="default"/>
      </w:rPr>
    </w:lvl>
    <w:lvl w:ilvl="2" w:tplc="2C24DB1A">
      <w:start w:val="1"/>
      <w:numFmt w:val="bullet"/>
      <w:lvlText w:val=""/>
      <w:lvlJc w:val="left"/>
      <w:pPr>
        <w:ind w:left="2160" w:hanging="360"/>
      </w:pPr>
      <w:rPr>
        <w:rFonts w:ascii="Wingdings" w:hAnsi="Wingdings" w:hint="default"/>
      </w:rPr>
    </w:lvl>
    <w:lvl w:ilvl="3" w:tplc="0D408D30">
      <w:start w:val="1"/>
      <w:numFmt w:val="bullet"/>
      <w:lvlText w:val=""/>
      <w:lvlJc w:val="left"/>
      <w:pPr>
        <w:ind w:left="2880" w:hanging="360"/>
      </w:pPr>
      <w:rPr>
        <w:rFonts w:ascii="Symbol" w:hAnsi="Symbol" w:hint="default"/>
      </w:rPr>
    </w:lvl>
    <w:lvl w:ilvl="4" w:tplc="08DA1792">
      <w:start w:val="1"/>
      <w:numFmt w:val="bullet"/>
      <w:lvlText w:val="o"/>
      <w:lvlJc w:val="left"/>
      <w:pPr>
        <w:ind w:left="3600" w:hanging="360"/>
      </w:pPr>
      <w:rPr>
        <w:rFonts w:ascii="Courier New" w:hAnsi="Courier New" w:hint="default"/>
      </w:rPr>
    </w:lvl>
    <w:lvl w:ilvl="5" w:tplc="BDE69C94">
      <w:start w:val="1"/>
      <w:numFmt w:val="bullet"/>
      <w:lvlText w:val=""/>
      <w:lvlJc w:val="left"/>
      <w:pPr>
        <w:ind w:left="4320" w:hanging="360"/>
      </w:pPr>
      <w:rPr>
        <w:rFonts w:ascii="Wingdings" w:hAnsi="Wingdings" w:hint="default"/>
      </w:rPr>
    </w:lvl>
    <w:lvl w:ilvl="6" w:tplc="7E34119C">
      <w:start w:val="1"/>
      <w:numFmt w:val="bullet"/>
      <w:lvlText w:val=""/>
      <w:lvlJc w:val="left"/>
      <w:pPr>
        <w:ind w:left="5040" w:hanging="360"/>
      </w:pPr>
      <w:rPr>
        <w:rFonts w:ascii="Symbol" w:hAnsi="Symbol" w:hint="default"/>
      </w:rPr>
    </w:lvl>
    <w:lvl w:ilvl="7" w:tplc="03400726">
      <w:start w:val="1"/>
      <w:numFmt w:val="bullet"/>
      <w:lvlText w:val="o"/>
      <w:lvlJc w:val="left"/>
      <w:pPr>
        <w:ind w:left="5760" w:hanging="360"/>
      </w:pPr>
      <w:rPr>
        <w:rFonts w:ascii="Courier New" w:hAnsi="Courier New" w:hint="default"/>
      </w:rPr>
    </w:lvl>
    <w:lvl w:ilvl="8" w:tplc="BF164A0C">
      <w:start w:val="1"/>
      <w:numFmt w:val="bullet"/>
      <w:lvlText w:val=""/>
      <w:lvlJc w:val="left"/>
      <w:pPr>
        <w:ind w:left="6480" w:hanging="360"/>
      </w:pPr>
      <w:rPr>
        <w:rFonts w:ascii="Wingdings" w:hAnsi="Wingdings" w:hint="default"/>
      </w:rPr>
    </w:lvl>
  </w:abstractNum>
  <w:abstractNum w:abstractNumId="14" w15:restartNumberingAfterBreak="0">
    <w:nsid w:val="42365984"/>
    <w:multiLevelType w:val="multilevel"/>
    <w:tmpl w:val="D82E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98549F"/>
    <w:multiLevelType w:val="hybridMultilevel"/>
    <w:tmpl w:val="43EAF0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2D869DD"/>
    <w:multiLevelType w:val="hybridMultilevel"/>
    <w:tmpl w:val="590693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3715161"/>
    <w:multiLevelType w:val="hybridMultilevel"/>
    <w:tmpl w:val="6846E6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55091F"/>
    <w:multiLevelType w:val="hybridMultilevel"/>
    <w:tmpl w:val="5AE44978"/>
    <w:lvl w:ilvl="0" w:tplc="F6E8A4B6">
      <w:start w:val="1"/>
      <w:numFmt w:val="bullet"/>
      <w:lvlText w:val="·"/>
      <w:lvlJc w:val="left"/>
      <w:pPr>
        <w:ind w:left="720" w:hanging="360"/>
      </w:pPr>
      <w:rPr>
        <w:rFonts w:ascii="Symbol" w:hAnsi="Symbol" w:hint="default"/>
      </w:rPr>
    </w:lvl>
    <w:lvl w:ilvl="1" w:tplc="884C3676">
      <w:start w:val="1"/>
      <w:numFmt w:val="bullet"/>
      <w:lvlText w:val="o"/>
      <w:lvlJc w:val="left"/>
      <w:pPr>
        <w:ind w:left="1440" w:hanging="360"/>
      </w:pPr>
      <w:rPr>
        <w:rFonts w:ascii="Courier New" w:hAnsi="Courier New" w:hint="default"/>
      </w:rPr>
    </w:lvl>
    <w:lvl w:ilvl="2" w:tplc="D98202A8">
      <w:start w:val="1"/>
      <w:numFmt w:val="bullet"/>
      <w:lvlText w:val=""/>
      <w:lvlJc w:val="left"/>
      <w:pPr>
        <w:ind w:left="2160" w:hanging="360"/>
      </w:pPr>
      <w:rPr>
        <w:rFonts w:ascii="Wingdings" w:hAnsi="Wingdings" w:hint="default"/>
      </w:rPr>
    </w:lvl>
    <w:lvl w:ilvl="3" w:tplc="673AA530">
      <w:start w:val="1"/>
      <w:numFmt w:val="bullet"/>
      <w:lvlText w:val=""/>
      <w:lvlJc w:val="left"/>
      <w:pPr>
        <w:ind w:left="2880" w:hanging="360"/>
      </w:pPr>
      <w:rPr>
        <w:rFonts w:ascii="Symbol" w:hAnsi="Symbol" w:hint="default"/>
      </w:rPr>
    </w:lvl>
    <w:lvl w:ilvl="4" w:tplc="9E06BF26">
      <w:start w:val="1"/>
      <w:numFmt w:val="bullet"/>
      <w:lvlText w:val="o"/>
      <w:lvlJc w:val="left"/>
      <w:pPr>
        <w:ind w:left="3600" w:hanging="360"/>
      </w:pPr>
      <w:rPr>
        <w:rFonts w:ascii="Courier New" w:hAnsi="Courier New" w:hint="default"/>
      </w:rPr>
    </w:lvl>
    <w:lvl w:ilvl="5" w:tplc="8892E852">
      <w:start w:val="1"/>
      <w:numFmt w:val="bullet"/>
      <w:lvlText w:val=""/>
      <w:lvlJc w:val="left"/>
      <w:pPr>
        <w:ind w:left="4320" w:hanging="360"/>
      </w:pPr>
      <w:rPr>
        <w:rFonts w:ascii="Wingdings" w:hAnsi="Wingdings" w:hint="default"/>
      </w:rPr>
    </w:lvl>
    <w:lvl w:ilvl="6" w:tplc="38547B92">
      <w:start w:val="1"/>
      <w:numFmt w:val="bullet"/>
      <w:lvlText w:val=""/>
      <w:lvlJc w:val="left"/>
      <w:pPr>
        <w:ind w:left="5040" w:hanging="360"/>
      </w:pPr>
      <w:rPr>
        <w:rFonts w:ascii="Symbol" w:hAnsi="Symbol" w:hint="default"/>
      </w:rPr>
    </w:lvl>
    <w:lvl w:ilvl="7" w:tplc="30325612">
      <w:start w:val="1"/>
      <w:numFmt w:val="bullet"/>
      <w:lvlText w:val="o"/>
      <w:lvlJc w:val="left"/>
      <w:pPr>
        <w:ind w:left="5760" w:hanging="360"/>
      </w:pPr>
      <w:rPr>
        <w:rFonts w:ascii="Courier New" w:hAnsi="Courier New" w:hint="default"/>
      </w:rPr>
    </w:lvl>
    <w:lvl w:ilvl="8" w:tplc="4B8A74C0">
      <w:start w:val="1"/>
      <w:numFmt w:val="bullet"/>
      <w:lvlText w:val=""/>
      <w:lvlJc w:val="left"/>
      <w:pPr>
        <w:ind w:left="6480" w:hanging="360"/>
      </w:pPr>
      <w:rPr>
        <w:rFonts w:ascii="Wingdings" w:hAnsi="Wingdings" w:hint="default"/>
      </w:rPr>
    </w:lvl>
  </w:abstractNum>
  <w:abstractNum w:abstractNumId="19" w15:restartNumberingAfterBreak="0">
    <w:nsid w:val="56357578"/>
    <w:multiLevelType w:val="multilevel"/>
    <w:tmpl w:val="59FC718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0" w15:restartNumberingAfterBreak="0">
    <w:nsid w:val="5C2F5199"/>
    <w:multiLevelType w:val="multilevel"/>
    <w:tmpl w:val="5A14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4A5606"/>
    <w:multiLevelType w:val="multilevel"/>
    <w:tmpl w:val="DFD4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687171"/>
    <w:multiLevelType w:val="hybridMultilevel"/>
    <w:tmpl w:val="75581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A15791B"/>
    <w:multiLevelType w:val="hybridMultilevel"/>
    <w:tmpl w:val="CD6A08E6"/>
    <w:lvl w:ilvl="0" w:tplc="F27C3C4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845A47"/>
    <w:multiLevelType w:val="hybridMultilevel"/>
    <w:tmpl w:val="2C2CFE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F462904"/>
    <w:multiLevelType w:val="multilevel"/>
    <w:tmpl w:val="795E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CB4D2D"/>
    <w:multiLevelType w:val="multilevel"/>
    <w:tmpl w:val="DEB0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49196D"/>
    <w:multiLevelType w:val="hybridMultilevel"/>
    <w:tmpl w:val="3022F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B694174"/>
    <w:multiLevelType w:val="multilevel"/>
    <w:tmpl w:val="2446DD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29293196">
    <w:abstractNumId w:val="13"/>
  </w:num>
  <w:num w:numId="2" w16cid:durableId="1746413360">
    <w:abstractNumId w:val="4"/>
  </w:num>
  <w:num w:numId="3" w16cid:durableId="2072846696">
    <w:abstractNumId w:val="18"/>
  </w:num>
  <w:num w:numId="4" w16cid:durableId="1337614896">
    <w:abstractNumId w:val="23"/>
  </w:num>
  <w:num w:numId="5" w16cid:durableId="51931879">
    <w:abstractNumId w:val="3"/>
  </w:num>
  <w:num w:numId="6" w16cid:durableId="35400687">
    <w:abstractNumId w:val="12"/>
  </w:num>
  <w:num w:numId="7" w16cid:durableId="1553269202">
    <w:abstractNumId w:val="16"/>
  </w:num>
  <w:num w:numId="8" w16cid:durableId="165101535">
    <w:abstractNumId w:val="28"/>
  </w:num>
  <w:num w:numId="9" w16cid:durableId="9455561">
    <w:abstractNumId w:val="15"/>
  </w:num>
  <w:num w:numId="10" w16cid:durableId="1470366083">
    <w:abstractNumId w:val="27"/>
  </w:num>
  <w:num w:numId="11" w16cid:durableId="863324679">
    <w:abstractNumId w:val="7"/>
  </w:num>
  <w:num w:numId="12" w16cid:durableId="67120012">
    <w:abstractNumId w:val="17"/>
  </w:num>
  <w:num w:numId="13" w16cid:durableId="1909537953">
    <w:abstractNumId w:val="21"/>
  </w:num>
  <w:num w:numId="14" w16cid:durableId="1136799500">
    <w:abstractNumId w:val="2"/>
  </w:num>
  <w:num w:numId="15" w16cid:durableId="1108740362">
    <w:abstractNumId w:val="22"/>
  </w:num>
  <w:num w:numId="16" w16cid:durableId="90706201">
    <w:abstractNumId w:val="11"/>
  </w:num>
  <w:num w:numId="17" w16cid:durableId="1573201590">
    <w:abstractNumId w:val="5"/>
  </w:num>
  <w:num w:numId="18" w16cid:durableId="155995840">
    <w:abstractNumId w:val="1"/>
  </w:num>
  <w:num w:numId="19" w16cid:durableId="452672602">
    <w:abstractNumId w:val="25"/>
  </w:num>
  <w:num w:numId="20" w16cid:durableId="1511675453">
    <w:abstractNumId w:val="14"/>
  </w:num>
  <w:num w:numId="21" w16cid:durableId="1024206838">
    <w:abstractNumId w:val="26"/>
  </w:num>
  <w:num w:numId="22" w16cid:durableId="1861428463">
    <w:abstractNumId w:val="20"/>
  </w:num>
  <w:num w:numId="23" w16cid:durableId="218174548">
    <w:abstractNumId w:val="8"/>
  </w:num>
  <w:num w:numId="24" w16cid:durableId="846091649">
    <w:abstractNumId w:val="10"/>
  </w:num>
  <w:num w:numId="25" w16cid:durableId="1698771623">
    <w:abstractNumId w:val="6"/>
  </w:num>
  <w:num w:numId="26" w16cid:durableId="1305505338">
    <w:abstractNumId w:val="9"/>
  </w:num>
  <w:num w:numId="27" w16cid:durableId="850922040">
    <w:abstractNumId w:val="24"/>
  </w:num>
  <w:num w:numId="28" w16cid:durableId="47260056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B3"/>
    <w:rsid w:val="000007EC"/>
    <w:rsid w:val="00006DA6"/>
    <w:rsid w:val="00016DA0"/>
    <w:rsid w:val="00021F99"/>
    <w:rsid w:val="00023885"/>
    <w:rsid w:val="000240E0"/>
    <w:rsid w:val="0002614D"/>
    <w:rsid w:val="000270B8"/>
    <w:rsid w:val="00027305"/>
    <w:rsid w:val="00033683"/>
    <w:rsid w:val="00033E18"/>
    <w:rsid w:val="000346B3"/>
    <w:rsid w:val="0003472B"/>
    <w:rsid w:val="00034CE6"/>
    <w:rsid w:val="00036587"/>
    <w:rsid w:val="000372B9"/>
    <w:rsid w:val="00037904"/>
    <w:rsid w:val="00037F26"/>
    <w:rsid w:val="000407CF"/>
    <w:rsid w:val="00041801"/>
    <w:rsid w:val="000479C2"/>
    <w:rsid w:val="00050347"/>
    <w:rsid w:val="00053CCC"/>
    <w:rsid w:val="00056A39"/>
    <w:rsid w:val="000608B7"/>
    <w:rsid w:val="0006103D"/>
    <w:rsid w:val="00062C90"/>
    <w:rsid w:val="00064483"/>
    <w:rsid w:val="000652B2"/>
    <w:rsid w:val="00067B9D"/>
    <w:rsid w:val="0007103C"/>
    <w:rsid w:val="000728AB"/>
    <w:rsid w:val="00072F28"/>
    <w:rsid w:val="00075D0E"/>
    <w:rsid w:val="00080038"/>
    <w:rsid w:val="00080701"/>
    <w:rsid w:val="00080B77"/>
    <w:rsid w:val="00082198"/>
    <w:rsid w:val="000826D3"/>
    <w:rsid w:val="00083025"/>
    <w:rsid w:val="00083CFF"/>
    <w:rsid w:val="00085E7E"/>
    <w:rsid w:val="000870BB"/>
    <w:rsid w:val="000875C4"/>
    <w:rsid w:val="00087698"/>
    <w:rsid w:val="00091248"/>
    <w:rsid w:val="00092DD1"/>
    <w:rsid w:val="00094BDF"/>
    <w:rsid w:val="0009566E"/>
    <w:rsid w:val="00095D9D"/>
    <w:rsid w:val="00096385"/>
    <w:rsid w:val="00097E4A"/>
    <w:rsid w:val="000A0116"/>
    <w:rsid w:val="000A3D20"/>
    <w:rsid w:val="000A60EB"/>
    <w:rsid w:val="000A795B"/>
    <w:rsid w:val="000B003D"/>
    <w:rsid w:val="000B1666"/>
    <w:rsid w:val="000B1937"/>
    <w:rsid w:val="000B20AC"/>
    <w:rsid w:val="000B3559"/>
    <w:rsid w:val="000B7C26"/>
    <w:rsid w:val="000C1F11"/>
    <w:rsid w:val="000C398D"/>
    <w:rsid w:val="000C4897"/>
    <w:rsid w:val="000C497F"/>
    <w:rsid w:val="000C510D"/>
    <w:rsid w:val="000C5A84"/>
    <w:rsid w:val="000C6044"/>
    <w:rsid w:val="000C66ED"/>
    <w:rsid w:val="000C687B"/>
    <w:rsid w:val="000D1FC0"/>
    <w:rsid w:val="000D2996"/>
    <w:rsid w:val="000D358F"/>
    <w:rsid w:val="000D4946"/>
    <w:rsid w:val="000D6F16"/>
    <w:rsid w:val="000E03AB"/>
    <w:rsid w:val="000E5049"/>
    <w:rsid w:val="000E5091"/>
    <w:rsid w:val="000F036C"/>
    <w:rsid w:val="000F3715"/>
    <w:rsid w:val="000F4BC9"/>
    <w:rsid w:val="000F503B"/>
    <w:rsid w:val="000F6BA2"/>
    <w:rsid w:val="000F7668"/>
    <w:rsid w:val="00100FE3"/>
    <w:rsid w:val="00113EF8"/>
    <w:rsid w:val="00114717"/>
    <w:rsid w:val="001154A7"/>
    <w:rsid w:val="0011626F"/>
    <w:rsid w:val="00116D92"/>
    <w:rsid w:val="00117E27"/>
    <w:rsid w:val="00117F35"/>
    <w:rsid w:val="00121351"/>
    <w:rsid w:val="00121CD8"/>
    <w:rsid w:val="00121F39"/>
    <w:rsid w:val="00123238"/>
    <w:rsid w:val="00123ABF"/>
    <w:rsid w:val="00123F45"/>
    <w:rsid w:val="00124EC5"/>
    <w:rsid w:val="00126777"/>
    <w:rsid w:val="00127584"/>
    <w:rsid w:val="001321A2"/>
    <w:rsid w:val="0013335E"/>
    <w:rsid w:val="0013466C"/>
    <w:rsid w:val="00135931"/>
    <w:rsid w:val="00140F0B"/>
    <w:rsid w:val="0014162C"/>
    <w:rsid w:val="001430D8"/>
    <w:rsid w:val="0014499D"/>
    <w:rsid w:val="00145908"/>
    <w:rsid w:val="00146D5C"/>
    <w:rsid w:val="00147CF0"/>
    <w:rsid w:val="0015125E"/>
    <w:rsid w:val="00151527"/>
    <w:rsid w:val="001540A8"/>
    <w:rsid w:val="0015569D"/>
    <w:rsid w:val="0015595B"/>
    <w:rsid w:val="00157CB7"/>
    <w:rsid w:val="0016086F"/>
    <w:rsid w:val="001624AA"/>
    <w:rsid w:val="00163120"/>
    <w:rsid w:val="00163497"/>
    <w:rsid w:val="00164CBD"/>
    <w:rsid w:val="00166948"/>
    <w:rsid w:val="00169938"/>
    <w:rsid w:val="00171733"/>
    <w:rsid w:val="0017279D"/>
    <w:rsid w:val="001736BD"/>
    <w:rsid w:val="00181617"/>
    <w:rsid w:val="00182ABB"/>
    <w:rsid w:val="00182AE8"/>
    <w:rsid w:val="001831E9"/>
    <w:rsid w:val="00186B16"/>
    <w:rsid w:val="00190667"/>
    <w:rsid w:val="00192BFE"/>
    <w:rsid w:val="00193329"/>
    <w:rsid w:val="00193BC8"/>
    <w:rsid w:val="00195AED"/>
    <w:rsid w:val="001962E4"/>
    <w:rsid w:val="00196BB8"/>
    <w:rsid w:val="001A07CB"/>
    <w:rsid w:val="001A1197"/>
    <w:rsid w:val="001A27AA"/>
    <w:rsid w:val="001A3C58"/>
    <w:rsid w:val="001A5A82"/>
    <w:rsid w:val="001A6524"/>
    <w:rsid w:val="001B683F"/>
    <w:rsid w:val="001B721F"/>
    <w:rsid w:val="001C0A2B"/>
    <w:rsid w:val="001C1C61"/>
    <w:rsid w:val="001C362D"/>
    <w:rsid w:val="001C3E05"/>
    <w:rsid w:val="001C49AA"/>
    <w:rsid w:val="001D0C3C"/>
    <w:rsid w:val="001D10DC"/>
    <w:rsid w:val="001D1A52"/>
    <w:rsid w:val="001D2FD0"/>
    <w:rsid w:val="001D305E"/>
    <w:rsid w:val="001D4145"/>
    <w:rsid w:val="001D5AF6"/>
    <w:rsid w:val="001D641E"/>
    <w:rsid w:val="001D6FD5"/>
    <w:rsid w:val="001D703F"/>
    <w:rsid w:val="001D787F"/>
    <w:rsid w:val="001E008E"/>
    <w:rsid w:val="001E125B"/>
    <w:rsid w:val="001E24F3"/>
    <w:rsid w:val="001E3917"/>
    <w:rsid w:val="001E4970"/>
    <w:rsid w:val="001F73E6"/>
    <w:rsid w:val="001F7C07"/>
    <w:rsid w:val="001F7C46"/>
    <w:rsid w:val="002008A8"/>
    <w:rsid w:val="002011F0"/>
    <w:rsid w:val="00202F28"/>
    <w:rsid w:val="0020618D"/>
    <w:rsid w:val="00206702"/>
    <w:rsid w:val="00207336"/>
    <w:rsid w:val="00211134"/>
    <w:rsid w:val="002124A9"/>
    <w:rsid w:val="00214D3E"/>
    <w:rsid w:val="00217DFA"/>
    <w:rsid w:val="00217FFA"/>
    <w:rsid w:val="0022229F"/>
    <w:rsid w:val="002233A1"/>
    <w:rsid w:val="00223B3B"/>
    <w:rsid w:val="00223C62"/>
    <w:rsid w:val="00223EE9"/>
    <w:rsid w:val="00224531"/>
    <w:rsid w:val="00224A2F"/>
    <w:rsid w:val="00225DBC"/>
    <w:rsid w:val="002261D0"/>
    <w:rsid w:val="002270FC"/>
    <w:rsid w:val="00227A5C"/>
    <w:rsid w:val="002317A2"/>
    <w:rsid w:val="00231A9A"/>
    <w:rsid w:val="00231D56"/>
    <w:rsid w:val="00235159"/>
    <w:rsid w:val="00236FE4"/>
    <w:rsid w:val="00237F45"/>
    <w:rsid w:val="00240330"/>
    <w:rsid w:val="002439E5"/>
    <w:rsid w:val="00245D47"/>
    <w:rsid w:val="00251B81"/>
    <w:rsid w:val="00253A7B"/>
    <w:rsid w:val="00260204"/>
    <w:rsid w:val="002623D4"/>
    <w:rsid w:val="00262626"/>
    <w:rsid w:val="00265C14"/>
    <w:rsid w:val="00267325"/>
    <w:rsid w:val="00270C31"/>
    <w:rsid w:val="002736C5"/>
    <w:rsid w:val="00274066"/>
    <w:rsid w:val="002741D7"/>
    <w:rsid w:val="00275126"/>
    <w:rsid w:val="00275395"/>
    <w:rsid w:val="00276B66"/>
    <w:rsid w:val="002805CD"/>
    <w:rsid w:val="00280677"/>
    <w:rsid w:val="00282C2B"/>
    <w:rsid w:val="00287683"/>
    <w:rsid w:val="00287CBC"/>
    <w:rsid w:val="00290BDF"/>
    <w:rsid w:val="00291663"/>
    <w:rsid w:val="002917EF"/>
    <w:rsid w:val="00292E73"/>
    <w:rsid w:val="002953EA"/>
    <w:rsid w:val="00295B9F"/>
    <w:rsid w:val="00295E09"/>
    <w:rsid w:val="00296998"/>
    <w:rsid w:val="002A081A"/>
    <w:rsid w:val="002A1FE6"/>
    <w:rsid w:val="002A2CE8"/>
    <w:rsid w:val="002A557B"/>
    <w:rsid w:val="002B01EB"/>
    <w:rsid w:val="002B1BEF"/>
    <w:rsid w:val="002B2024"/>
    <w:rsid w:val="002B2CED"/>
    <w:rsid w:val="002B3378"/>
    <w:rsid w:val="002C1706"/>
    <w:rsid w:val="002C1DD9"/>
    <w:rsid w:val="002C32A9"/>
    <w:rsid w:val="002C4347"/>
    <w:rsid w:val="002C4905"/>
    <w:rsid w:val="002C51B7"/>
    <w:rsid w:val="002D1F42"/>
    <w:rsid w:val="002D1F70"/>
    <w:rsid w:val="002D2598"/>
    <w:rsid w:val="002D26C5"/>
    <w:rsid w:val="002D3819"/>
    <w:rsid w:val="002D414B"/>
    <w:rsid w:val="002D5DC9"/>
    <w:rsid w:val="002D7AD4"/>
    <w:rsid w:val="002E0AB0"/>
    <w:rsid w:val="002E17F3"/>
    <w:rsid w:val="002E371C"/>
    <w:rsid w:val="002F198D"/>
    <w:rsid w:val="002F1BD1"/>
    <w:rsid w:val="002F24BB"/>
    <w:rsid w:val="002F31B5"/>
    <w:rsid w:val="002F3A25"/>
    <w:rsid w:val="002F49A9"/>
    <w:rsid w:val="002F516E"/>
    <w:rsid w:val="002F695C"/>
    <w:rsid w:val="0030462D"/>
    <w:rsid w:val="00305A8D"/>
    <w:rsid w:val="00306AF5"/>
    <w:rsid w:val="00310F58"/>
    <w:rsid w:val="003113DB"/>
    <w:rsid w:val="00314784"/>
    <w:rsid w:val="0031615E"/>
    <w:rsid w:val="00316756"/>
    <w:rsid w:val="00316A90"/>
    <w:rsid w:val="00322763"/>
    <w:rsid w:val="0032457C"/>
    <w:rsid w:val="00324D7D"/>
    <w:rsid w:val="00327310"/>
    <w:rsid w:val="00330CD8"/>
    <w:rsid w:val="00333985"/>
    <w:rsid w:val="003427E7"/>
    <w:rsid w:val="00344933"/>
    <w:rsid w:val="00344FED"/>
    <w:rsid w:val="00345948"/>
    <w:rsid w:val="00346154"/>
    <w:rsid w:val="00346761"/>
    <w:rsid w:val="003524D4"/>
    <w:rsid w:val="0035327A"/>
    <w:rsid w:val="00353667"/>
    <w:rsid w:val="00356A19"/>
    <w:rsid w:val="00360C32"/>
    <w:rsid w:val="00361536"/>
    <w:rsid w:val="00361541"/>
    <w:rsid w:val="003649E7"/>
    <w:rsid w:val="00364B45"/>
    <w:rsid w:val="00365F99"/>
    <w:rsid w:val="00371D71"/>
    <w:rsid w:val="003722A3"/>
    <w:rsid w:val="0037510E"/>
    <w:rsid w:val="00375AC9"/>
    <w:rsid w:val="0038147D"/>
    <w:rsid w:val="003844F3"/>
    <w:rsid w:val="0038536A"/>
    <w:rsid w:val="003853F7"/>
    <w:rsid w:val="00385625"/>
    <w:rsid w:val="00386258"/>
    <w:rsid w:val="003876D0"/>
    <w:rsid w:val="00387819"/>
    <w:rsid w:val="00392E40"/>
    <w:rsid w:val="00393FD3"/>
    <w:rsid w:val="003941F5"/>
    <w:rsid w:val="003A1B14"/>
    <w:rsid w:val="003A2530"/>
    <w:rsid w:val="003A415D"/>
    <w:rsid w:val="003A4622"/>
    <w:rsid w:val="003A4D3A"/>
    <w:rsid w:val="003A5223"/>
    <w:rsid w:val="003A5227"/>
    <w:rsid w:val="003B1BE8"/>
    <w:rsid w:val="003B1FB4"/>
    <w:rsid w:val="003B2483"/>
    <w:rsid w:val="003B3BB2"/>
    <w:rsid w:val="003B4D61"/>
    <w:rsid w:val="003B50F2"/>
    <w:rsid w:val="003B522A"/>
    <w:rsid w:val="003B588E"/>
    <w:rsid w:val="003B5FF4"/>
    <w:rsid w:val="003B6173"/>
    <w:rsid w:val="003B7D62"/>
    <w:rsid w:val="003C63C5"/>
    <w:rsid w:val="003C66CA"/>
    <w:rsid w:val="003C6FA7"/>
    <w:rsid w:val="003D02AC"/>
    <w:rsid w:val="003D0527"/>
    <w:rsid w:val="003D0D29"/>
    <w:rsid w:val="003D208B"/>
    <w:rsid w:val="003D5B38"/>
    <w:rsid w:val="003D7ED3"/>
    <w:rsid w:val="003E05E7"/>
    <w:rsid w:val="003E337D"/>
    <w:rsid w:val="003E3527"/>
    <w:rsid w:val="003E35A0"/>
    <w:rsid w:val="003E3F59"/>
    <w:rsid w:val="003E4165"/>
    <w:rsid w:val="003E5557"/>
    <w:rsid w:val="003E7A22"/>
    <w:rsid w:val="003F0968"/>
    <w:rsid w:val="003F0E8F"/>
    <w:rsid w:val="003F4630"/>
    <w:rsid w:val="003F6A6E"/>
    <w:rsid w:val="003F72F3"/>
    <w:rsid w:val="00400E46"/>
    <w:rsid w:val="00402779"/>
    <w:rsid w:val="00403A46"/>
    <w:rsid w:val="00406253"/>
    <w:rsid w:val="0041047E"/>
    <w:rsid w:val="00410A3F"/>
    <w:rsid w:val="00411675"/>
    <w:rsid w:val="00411DFD"/>
    <w:rsid w:val="00412088"/>
    <w:rsid w:val="00412132"/>
    <w:rsid w:val="0041385E"/>
    <w:rsid w:val="00414C1D"/>
    <w:rsid w:val="00416272"/>
    <w:rsid w:val="00420BBC"/>
    <w:rsid w:val="00422530"/>
    <w:rsid w:val="00423197"/>
    <w:rsid w:val="00423688"/>
    <w:rsid w:val="00425613"/>
    <w:rsid w:val="00426420"/>
    <w:rsid w:val="004276B9"/>
    <w:rsid w:val="00430250"/>
    <w:rsid w:val="004306E5"/>
    <w:rsid w:val="00430A91"/>
    <w:rsid w:val="0043220E"/>
    <w:rsid w:val="00433790"/>
    <w:rsid w:val="00434AFE"/>
    <w:rsid w:val="00435444"/>
    <w:rsid w:val="00442513"/>
    <w:rsid w:val="00442685"/>
    <w:rsid w:val="00443A3A"/>
    <w:rsid w:val="004441EA"/>
    <w:rsid w:val="00445ADD"/>
    <w:rsid w:val="004476F6"/>
    <w:rsid w:val="00451B23"/>
    <w:rsid w:val="00451D97"/>
    <w:rsid w:val="004520DB"/>
    <w:rsid w:val="00452533"/>
    <w:rsid w:val="00453449"/>
    <w:rsid w:val="00455035"/>
    <w:rsid w:val="00455E68"/>
    <w:rsid w:val="004561D2"/>
    <w:rsid w:val="004574B1"/>
    <w:rsid w:val="0045754A"/>
    <w:rsid w:val="0045754B"/>
    <w:rsid w:val="00460B2B"/>
    <w:rsid w:val="00462DCC"/>
    <w:rsid w:val="0046492A"/>
    <w:rsid w:val="004710DC"/>
    <w:rsid w:val="004743C2"/>
    <w:rsid w:val="004747A5"/>
    <w:rsid w:val="00474EEF"/>
    <w:rsid w:val="00480280"/>
    <w:rsid w:val="00480A07"/>
    <w:rsid w:val="00484406"/>
    <w:rsid w:val="00486568"/>
    <w:rsid w:val="00487C72"/>
    <w:rsid w:val="0049092B"/>
    <w:rsid w:val="0049170B"/>
    <w:rsid w:val="00495D19"/>
    <w:rsid w:val="00496D8E"/>
    <w:rsid w:val="004971BC"/>
    <w:rsid w:val="004A3F69"/>
    <w:rsid w:val="004A4C8E"/>
    <w:rsid w:val="004A706A"/>
    <w:rsid w:val="004B10F4"/>
    <w:rsid w:val="004B1BB8"/>
    <w:rsid w:val="004B3DD3"/>
    <w:rsid w:val="004B4137"/>
    <w:rsid w:val="004B4549"/>
    <w:rsid w:val="004B54E5"/>
    <w:rsid w:val="004C0857"/>
    <w:rsid w:val="004C0C43"/>
    <w:rsid w:val="004C0F60"/>
    <w:rsid w:val="004C101E"/>
    <w:rsid w:val="004C3752"/>
    <w:rsid w:val="004C3801"/>
    <w:rsid w:val="004C4F04"/>
    <w:rsid w:val="004D1678"/>
    <w:rsid w:val="004D1D7C"/>
    <w:rsid w:val="004D326A"/>
    <w:rsid w:val="004D413F"/>
    <w:rsid w:val="004D5274"/>
    <w:rsid w:val="004D569C"/>
    <w:rsid w:val="004D6DA3"/>
    <w:rsid w:val="004E329A"/>
    <w:rsid w:val="004E6480"/>
    <w:rsid w:val="004E6F1B"/>
    <w:rsid w:val="004E7EB4"/>
    <w:rsid w:val="004F0285"/>
    <w:rsid w:val="004F464B"/>
    <w:rsid w:val="004F6F80"/>
    <w:rsid w:val="004F7721"/>
    <w:rsid w:val="004F7CE6"/>
    <w:rsid w:val="00500B6E"/>
    <w:rsid w:val="00502DC8"/>
    <w:rsid w:val="005037DA"/>
    <w:rsid w:val="00503C22"/>
    <w:rsid w:val="0050645A"/>
    <w:rsid w:val="00506D2E"/>
    <w:rsid w:val="00510AF1"/>
    <w:rsid w:val="00513F9E"/>
    <w:rsid w:val="00514154"/>
    <w:rsid w:val="00515133"/>
    <w:rsid w:val="00515BCE"/>
    <w:rsid w:val="00516A72"/>
    <w:rsid w:val="00516E64"/>
    <w:rsid w:val="00520963"/>
    <w:rsid w:val="00522B54"/>
    <w:rsid w:val="00524205"/>
    <w:rsid w:val="005244BB"/>
    <w:rsid w:val="00526FBD"/>
    <w:rsid w:val="0053383D"/>
    <w:rsid w:val="00534E41"/>
    <w:rsid w:val="00535C73"/>
    <w:rsid w:val="00541CEB"/>
    <w:rsid w:val="00543F63"/>
    <w:rsid w:val="005442E3"/>
    <w:rsid w:val="00545153"/>
    <w:rsid w:val="00547B41"/>
    <w:rsid w:val="00554966"/>
    <w:rsid w:val="0055620F"/>
    <w:rsid w:val="00557144"/>
    <w:rsid w:val="00560E9B"/>
    <w:rsid w:val="005629D6"/>
    <w:rsid w:val="00562D88"/>
    <w:rsid w:val="00563613"/>
    <w:rsid w:val="0056365F"/>
    <w:rsid w:val="00571591"/>
    <w:rsid w:val="00572540"/>
    <w:rsid w:val="00573C49"/>
    <w:rsid w:val="0058046E"/>
    <w:rsid w:val="00581AFF"/>
    <w:rsid w:val="00586066"/>
    <w:rsid w:val="00587A4D"/>
    <w:rsid w:val="00590B54"/>
    <w:rsid w:val="0059170A"/>
    <w:rsid w:val="005926C4"/>
    <w:rsid w:val="00592B35"/>
    <w:rsid w:val="00592C49"/>
    <w:rsid w:val="005954B5"/>
    <w:rsid w:val="00595BDC"/>
    <w:rsid w:val="00595BDE"/>
    <w:rsid w:val="0059607F"/>
    <w:rsid w:val="005A1946"/>
    <w:rsid w:val="005A2E15"/>
    <w:rsid w:val="005A2FBD"/>
    <w:rsid w:val="005A4521"/>
    <w:rsid w:val="005A6E47"/>
    <w:rsid w:val="005A6F80"/>
    <w:rsid w:val="005B3706"/>
    <w:rsid w:val="005B3DBF"/>
    <w:rsid w:val="005B3FD9"/>
    <w:rsid w:val="005B5234"/>
    <w:rsid w:val="005B5A29"/>
    <w:rsid w:val="005B5FEA"/>
    <w:rsid w:val="005C0028"/>
    <w:rsid w:val="005C0E49"/>
    <w:rsid w:val="005C10D3"/>
    <w:rsid w:val="005C47E9"/>
    <w:rsid w:val="005C7C35"/>
    <w:rsid w:val="005D0A45"/>
    <w:rsid w:val="005D1F78"/>
    <w:rsid w:val="005D486A"/>
    <w:rsid w:val="005D5A32"/>
    <w:rsid w:val="005D695A"/>
    <w:rsid w:val="005E171B"/>
    <w:rsid w:val="005E2766"/>
    <w:rsid w:val="005E3961"/>
    <w:rsid w:val="005E3B0E"/>
    <w:rsid w:val="005E44FC"/>
    <w:rsid w:val="005E5AC5"/>
    <w:rsid w:val="005E62ED"/>
    <w:rsid w:val="005E7BBA"/>
    <w:rsid w:val="005E7C2D"/>
    <w:rsid w:val="005F0B47"/>
    <w:rsid w:val="005F3CF2"/>
    <w:rsid w:val="005F4A89"/>
    <w:rsid w:val="005F4CB5"/>
    <w:rsid w:val="00600E8B"/>
    <w:rsid w:val="00601B2E"/>
    <w:rsid w:val="00601F7F"/>
    <w:rsid w:val="00602370"/>
    <w:rsid w:val="00603933"/>
    <w:rsid w:val="006079F5"/>
    <w:rsid w:val="00611CF5"/>
    <w:rsid w:val="00613CDE"/>
    <w:rsid w:val="00613CE4"/>
    <w:rsid w:val="00615EB7"/>
    <w:rsid w:val="00616AE9"/>
    <w:rsid w:val="00617CE7"/>
    <w:rsid w:val="00622615"/>
    <w:rsid w:val="00624C99"/>
    <w:rsid w:val="00624CD7"/>
    <w:rsid w:val="00626358"/>
    <w:rsid w:val="006269EE"/>
    <w:rsid w:val="0062724F"/>
    <w:rsid w:val="00627959"/>
    <w:rsid w:val="006307C7"/>
    <w:rsid w:val="00632FA2"/>
    <w:rsid w:val="00633323"/>
    <w:rsid w:val="00633AF7"/>
    <w:rsid w:val="00636D35"/>
    <w:rsid w:val="00641BBC"/>
    <w:rsid w:val="00642C6A"/>
    <w:rsid w:val="0064425B"/>
    <w:rsid w:val="00644702"/>
    <w:rsid w:val="0064740E"/>
    <w:rsid w:val="00651C41"/>
    <w:rsid w:val="00652F1C"/>
    <w:rsid w:val="0065677D"/>
    <w:rsid w:val="00657610"/>
    <w:rsid w:val="0066036D"/>
    <w:rsid w:val="006634B7"/>
    <w:rsid w:val="006650C9"/>
    <w:rsid w:val="00665CDE"/>
    <w:rsid w:val="00666B83"/>
    <w:rsid w:val="00671EF1"/>
    <w:rsid w:val="006732D9"/>
    <w:rsid w:val="006742D6"/>
    <w:rsid w:val="00674FD9"/>
    <w:rsid w:val="006750A5"/>
    <w:rsid w:val="0067552A"/>
    <w:rsid w:val="00675A0B"/>
    <w:rsid w:val="006762FB"/>
    <w:rsid w:val="0068395D"/>
    <w:rsid w:val="00684B06"/>
    <w:rsid w:val="00684B60"/>
    <w:rsid w:val="00685658"/>
    <w:rsid w:val="0068594E"/>
    <w:rsid w:val="00686ED2"/>
    <w:rsid w:val="0069174E"/>
    <w:rsid w:val="00692360"/>
    <w:rsid w:val="0069293E"/>
    <w:rsid w:val="00692FE4"/>
    <w:rsid w:val="006942DC"/>
    <w:rsid w:val="006957BD"/>
    <w:rsid w:val="00695D39"/>
    <w:rsid w:val="00696BFF"/>
    <w:rsid w:val="006A3299"/>
    <w:rsid w:val="006A32DE"/>
    <w:rsid w:val="006A3D53"/>
    <w:rsid w:val="006A4637"/>
    <w:rsid w:val="006A5D4E"/>
    <w:rsid w:val="006B13C1"/>
    <w:rsid w:val="006B1627"/>
    <w:rsid w:val="006B18A1"/>
    <w:rsid w:val="006B1A29"/>
    <w:rsid w:val="006C3B58"/>
    <w:rsid w:val="006C3D8C"/>
    <w:rsid w:val="006C4DC0"/>
    <w:rsid w:val="006C589B"/>
    <w:rsid w:val="006C5C5D"/>
    <w:rsid w:val="006D1153"/>
    <w:rsid w:val="006D2C9B"/>
    <w:rsid w:val="006D3441"/>
    <w:rsid w:val="006D3731"/>
    <w:rsid w:val="006D3BAA"/>
    <w:rsid w:val="006D4099"/>
    <w:rsid w:val="006D57FD"/>
    <w:rsid w:val="006D6D41"/>
    <w:rsid w:val="006E0767"/>
    <w:rsid w:val="006E0C1C"/>
    <w:rsid w:val="006E0F17"/>
    <w:rsid w:val="006E3F55"/>
    <w:rsid w:val="006E4027"/>
    <w:rsid w:val="006E57E2"/>
    <w:rsid w:val="006E5899"/>
    <w:rsid w:val="006F4BCE"/>
    <w:rsid w:val="006F59C2"/>
    <w:rsid w:val="006F7425"/>
    <w:rsid w:val="006F754D"/>
    <w:rsid w:val="006F7ABA"/>
    <w:rsid w:val="006F7AD8"/>
    <w:rsid w:val="007011A5"/>
    <w:rsid w:val="0070162B"/>
    <w:rsid w:val="00701BA7"/>
    <w:rsid w:val="00703351"/>
    <w:rsid w:val="007035E3"/>
    <w:rsid w:val="00703FAE"/>
    <w:rsid w:val="00704B28"/>
    <w:rsid w:val="00706BF1"/>
    <w:rsid w:val="0070706B"/>
    <w:rsid w:val="00707FB9"/>
    <w:rsid w:val="00711358"/>
    <w:rsid w:val="007114EF"/>
    <w:rsid w:val="00714018"/>
    <w:rsid w:val="00714284"/>
    <w:rsid w:val="00715995"/>
    <w:rsid w:val="007171C5"/>
    <w:rsid w:val="00721533"/>
    <w:rsid w:val="007218C9"/>
    <w:rsid w:val="00721BBB"/>
    <w:rsid w:val="00726F13"/>
    <w:rsid w:val="00727BBA"/>
    <w:rsid w:val="007331E4"/>
    <w:rsid w:val="00733BF1"/>
    <w:rsid w:val="007346BF"/>
    <w:rsid w:val="007347B4"/>
    <w:rsid w:val="00735879"/>
    <w:rsid w:val="00737AF7"/>
    <w:rsid w:val="00742224"/>
    <w:rsid w:val="007427FB"/>
    <w:rsid w:val="00743131"/>
    <w:rsid w:val="007437DC"/>
    <w:rsid w:val="00743B2A"/>
    <w:rsid w:val="00746B19"/>
    <w:rsid w:val="007473B1"/>
    <w:rsid w:val="007474B5"/>
    <w:rsid w:val="007555B5"/>
    <w:rsid w:val="00756566"/>
    <w:rsid w:val="0076560E"/>
    <w:rsid w:val="0076652F"/>
    <w:rsid w:val="00766B8E"/>
    <w:rsid w:val="007709F2"/>
    <w:rsid w:val="00771EA2"/>
    <w:rsid w:val="0079356C"/>
    <w:rsid w:val="007971AA"/>
    <w:rsid w:val="00797B56"/>
    <w:rsid w:val="00797E6D"/>
    <w:rsid w:val="007A02A2"/>
    <w:rsid w:val="007A063B"/>
    <w:rsid w:val="007A1E1C"/>
    <w:rsid w:val="007A208F"/>
    <w:rsid w:val="007B0088"/>
    <w:rsid w:val="007B1828"/>
    <w:rsid w:val="007B1B0C"/>
    <w:rsid w:val="007B35DB"/>
    <w:rsid w:val="007B5DDF"/>
    <w:rsid w:val="007B747D"/>
    <w:rsid w:val="007B7859"/>
    <w:rsid w:val="007C0E4F"/>
    <w:rsid w:val="007C25BE"/>
    <w:rsid w:val="007C2CB9"/>
    <w:rsid w:val="007C359C"/>
    <w:rsid w:val="007C45BA"/>
    <w:rsid w:val="007C5BCA"/>
    <w:rsid w:val="007D2800"/>
    <w:rsid w:val="007D2DFC"/>
    <w:rsid w:val="007D5E78"/>
    <w:rsid w:val="007D6C25"/>
    <w:rsid w:val="007D73D6"/>
    <w:rsid w:val="007D74F3"/>
    <w:rsid w:val="007E0380"/>
    <w:rsid w:val="007E20DD"/>
    <w:rsid w:val="007E52DD"/>
    <w:rsid w:val="007E6B7D"/>
    <w:rsid w:val="007F3E42"/>
    <w:rsid w:val="007F49C1"/>
    <w:rsid w:val="007F4E07"/>
    <w:rsid w:val="007F5927"/>
    <w:rsid w:val="007F599E"/>
    <w:rsid w:val="007F648F"/>
    <w:rsid w:val="007F69D7"/>
    <w:rsid w:val="007F6D51"/>
    <w:rsid w:val="00800221"/>
    <w:rsid w:val="00800679"/>
    <w:rsid w:val="0080084B"/>
    <w:rsid w:val="008020B8"/>
    <w:rsid w:val="00802A27"/>
    <w:rsid w:val="00803C38"/>
    <w:rsid w:val="0080405F"/>
    <w:rsid w:val="00810F94"/>
    <w:rsid w:val="008121B4"/>
    <w:rsid w:val="008156B7"/>
    <w:rsid w:val="00817182"/>
    <w:rsid w:val="00820207"/>
    <w:rsid w:val="008210F9"/>
    <w:rsid w:val="00822D25"/>
    <w:rsid w:val="00824B6F"/>
    <w:rsid w:val="008264EE"/>
    <w:rsid w:val="008270DA"/>
    <w:rsid w:val="008273F7"/>
    <w:rsid w:val="008275BD"/>
    <w:rsid w:val="008275DD"/>
    <w:rsid w:val="00827D8E"/>
    <w:rsid w:val="008339FE"/>
    <w:rsid w:val="00835B3B"/>
    <w:rsid w:val="00836238"/>
    <w:rsid w:val="00840434"/>
    <w:rsid w:val="0084081E"/>
    <w:rsid w:val="00843ACA"/>
    <w:rsid w:val="008446FA"/>
    <w:rsid w:val="00844E9B"/>
    <w:rsid w:val="008461C7"/>
    <w:rsid w:val="00847D5E"/>
    <w:rsid w:val="00850313"/>
    <w:rsid w:val="0085266F"/>
    <w:rsid w:val="008534CD"/>
    <w:rsid w:val="00853E8E"/>
    <w:rsid w:val="0085402B"/>
    <w:rsid w:val="008543E6"/>
    <w:rsid w:val="00855455"/>
    <w:rsid w:val="008569B6"/>
    <w:rsid w:val="008622BD"/>
    <w:rsid w:val="00862AC9"/>
    <w:rsid w:val="00862CAE"/>
    <w:rsid w:val="00863ACB"/>
    <w:rsid w:val="00864DB8"/>
    <w:rsid w:val="008669F4"/>
    <w:rsid w:val="00866CBA"/>
    <w:rsid w:val="008735DE"/>
    <w:rsid w:val="008744A4"/>
    <w:rsid w:val="008766DD"/>
    <w:rsid w:val="00877D42"/>
    <w:rsid w:val="00877E56"/>
    <w:rsid w:val="008825BF"/>
    <w:rsid w:val="008837BA"/>
    <w:rsid w:val="008838BE"/>
    <w:rsid w:val="00883AB1"/>
    <w:rsid w:val="00884A26"/>
    <w:rsid w:val="008938E0"/>
    <w:rsid w:val="00894979"/>
    <w:rsid w:val="0089584F"/>
    <w:rsid w:val="00896026"/>
    <w:rsid w:val="008A4763"/>
    <w:rsid w:val="008A56A7"/>
    <w:rsid w:val="008A6775"/>
    <w:rsid w:val="008A6FAF"/>
    <w:rsid w:val="008A777F"/>
    <w:rsid w:val="008B0773"/>
    <w:rsid w:val="008B1736"/>
    <w:rsid w:val="008B2B2A"/>
    <w:rsid w:val="008B4C4A"/>
    <w:rsid w:val="008B53C0"/>
    <w:rsid w:val="008B7285"/>
    <w:rsid w:val="008C00E5"/>
    <w:rsid w:val="008C150B"/>
    <w:rsid w:val="008C443D"/>
    <w:rsid w:val="008C46FD"/>
    <w:rsid w:val="008C6DD5"/>
    <w:rsid w:val="008D2C6D"/>
    <w:rsid w:val="008D3934"/>
    <w:rsid w:val="008D4567"/>
    <w:rsid w:val="008D491D"/>
    <w:rsid w:val="008D61E0"/>
    <w:rsid w:val="008D6EB2"/>
    <w:rsid w:val="008E2184"/>
    <w:rsid w:val="008E2AE3"/>
    <w:rsid w:val="008E5E62"/>
    <w:rsid w:val="008E6ACA"/>
    <w:rsid w:val="008F22F2"/>
    <w:rsid w:val="008F518E"/>
    <w:rsid w:val="008F5324"/>
    <w:rsid w:val="008F5843"/>
    <w:rsid w:val="008F680A"/>
    <w:rsid w:val="008F6BD6"/>
    <w:rsid w:val="008F78AF"/>
    <w:rsid w:val="009048C6"/>
    <w:rsid w:val="00904DB0"/>
    <w:rsid w:val="009058E0"/>
    <w:rsid w:val="00906BF3"/>
    <w:rsid w:val="009104A0"/>
    <w:rsid w:val="00911178"/>
    <w:rsid w:val="009121B0"/>
    <w:rsid w:val="00913127"/>
    <w:rsid w:val="009134C9"/>
    <w:rsid w:val="009142D1"/>
    <w:rsid w:val="009229B1"/>
    <w:rsid w:val="00922C9D"/>
    <w:rsid w:val="00927006"/>
    <w:rsid w:val="00927369"/>
    <w:rsid w:val="00933D1B"/>
    <w:rsid w:val="00935AA6"/>
    <w:rsid w:val="0093657C"/>
    <w:rsid w:val="0094103A"/>
    <w:rsid w:val="00941F12"/>
    <w:rsid w:val="0094454F"/>
    <w:rsid w:val="009505D9"/>
    <w:rsid w:val="00952023"/>
    <w:rsid w:val="0095378C"/>
    <w:rsid w:val="00953C3C"/>
    <w:rsid w:val="00955CA0"/>
    <w:rsid w:val="00955CCB"/>
    <w:rsid w:val="00956A7B"/>
    <w:rsid w:val="00966905"/>
    <w:rsid w:val="00967C88"/>
    <w:rsid w:val="00967D2B"/>
    <w:rsid w:val="00976469"/>
    <w:rsid w:val="009771FC"/>
    <w:rsid w:val="00977D3D"/>
    <w:rsid w:val="0098337B"/>
    <w:rsid w:val="009833C3"/>
    <w:rsid w:val="00985A3F"/>
    <w:rsid w:val="00986019"/>
    <w:rsid w:val="009863FF"/>
    <w:rsid w:val="0098643E"/>
    <w:rsid w:val="009919B3"/>
    <w:rsid w:val="009929F6"/>
    <w:rsid w:val="00993973"/>
    <w:rsid w:val="009939C2"/>
    <w:rsid w:val="00993EBE"/>
    <w:rsid w:val="00993F8C"/>
    <w:rsid w:val="00994145"/>
    <w:rsid w:val="00994C24"/>
    <w:rsid w:val="0099622A"/>
    <w:rsid w:val="00997C49"/>
    <w:rsid w:val="00997C5C"/>
    <w:rsid w:val="009A173B"/>
    <w:rsid w:val="009A1D32"/>
    <w:rsid w:val="009A4CED"/>
    <w:rsid w:val="009A5077"/>
    <w:rsid w:val="009A6C89"/>
    <w:rsid w:val="009A6FA4"/>
    <w:rsid w:val="009A7995"/>
    <w:rsid w:val="009B065D"/>
    <w:rsid w:val="009B31CC"/>
    <w:rsid w:val="009B3399"/>
    <w:rsid w:val="009B38DC"/>
    <w:rsid w:val="009B3FF2"/>
    <w:rsid w:val="009B4AA7"/>
    <w:rsid w:val="009B4D98"/>
    <w:rsid w:val="009B5A6C"/>
    <w:rsid w:val="009B7F15"/>
    <w:rsid w:val="009C356F"/>
    <w:rsid w:val="009C3BC6"/>
    <w:rsid w:val="009C5BEC"/>
    <w:rsid w:val="009C7845"/>
    <w:rsid w:val="009D0BB6"/>
    <w:rsid w:val="009D0D1B"/>
    <w:rsid w:val="009D1C5F"/>
    <w:rsid w:val="009D49F8"/>
    <w:rsid w:val="009D6EDD"/>
    <w:rsid w:val="009D77C6"/>
    <w:rsid w:val="009E077A"/>
    <w:rsid w:val="009E07D1"/>
    <w:rsid w:val="009E13E3"/>
    <w:rsid w:val="009E3E32"/>
    <w:rsid w:val="009E6D3F"/>
    <w:rsid w:val="009E72E9"/>
    <w:rsid w:val="009F17A9"/>
    <w:rsid w:val="009F1EAC"/>
    <w:rsid w:val="009F3064"/>
    <w:rsid w:val="009F44CF"/>
    <w:rsid w:val="00A021F0"/>
    <w:rsid w:val="00A0225A"/>
    <w:rsid w:val="00A024A4"/>
    <w:rsid w:val="00A02D54"/>
    <w:rsid w:val="00A03069"/>
    <w:rsid w:val="00A03F16"/>
    <w:rsid w:val="00A0452D"/>
    <w:rsid w:val="00A05810"/>
    <w:rsid w:val="00A067A1"/>
    <w:rsid w:val="00A10254"/>
    <w:rsid w:val="00A1171C"/>
    <w:rsid w:val="00A1226D"/>
    <w:rsid w:val="00A12B55"/>
    <w:rsid w:val="00A12F16"/>
    <w:rsid w:val="00A13209"/>
    <w:rsid w:val="00A1589D"/>
    <w:rsid w:val="00A162A4"/>
    <w:rsid w:val="00A16763"/>
    <w:rsid w:val="00A20A57"/>
    <w:rsid w:val="00A2146C"/>
    <w:rsid w:val="00A2186B"/>
    <w:rsid w:val="00A22E0D"/>
    <w:rsid w:val="00A2402D"/>
    <w:rsid w:val="00A24390"/>
    <w:rsid w:val="00A275B3"/>
    <w:rsid w:val="00A278BD"/>
    <w:rsid w:val="00A30BD3"/>
    <w:rsid w:val="00A31006"/>
    <w:rsid w:val="00A35219"/>
    <w:rsid w:val="00A36EF1"/>
    <w:rsid w:val="00A42158"/>
    <w:rsid w:val="00A430FB"/>
    <w:rsid w:val="00A44D25"/>
    <w:rsid w:val="00A4503B"/>
    <w:rsid w:val="00A456FF"/>
    <w:rsid w:val="00A459B5"/>
    <w:rsid w:val="00A506CF"/>
    <w:rsid w:val="00A51FB8"/>
    <w:rsid w:val="00A52D3E"/>
    <w:rsid w:val="00A54DC4"/>
    <w:rsid w:val="00A56BE0"/>
    <w:rsid w:val="00A57BE3"/>
    <w:rsid w:val="00A60196"/>
    <w:rsid w:val="00A60EB7"/>
    <w:rsid w:val="00A631D1"/>
    <w:rsid w:val="00A634D7"/>
    <w:rsid w:val="00A635C4"/>
    <w:rsid w:val="00A63A76"/>
    <w:rsid w:val="00A64B6E"/>
    <w:rsid w:val="00A65872"/>
    <w:rsid w:val="00A6590A"/>
    <w:rsid w:val="00A665F1"/>
    <w:rsid w:val="00A66691"/>
    <w:rsid w:val="00A67C6E"/>
    <w:rsid w:val="00A71A49"/>
    <w:rsid w:val="00A71DA6"/>
    <w:rsid w:val="00A73143"/>
    <w:rsid w:val="00A7475A"/>
    <w:rsid w:val="00A751C4"/>
    <w:rsid w:val="00A76FC5"/>
    <w:rsid w:val="00A77590"/>
    <w:rsid w:val="00A77B2D"/>
    <w:rsid w:val="00A807F2"/>
    <w:rsid w:val="00A80C65"/>
    <w:rsid w:val="00A81B8D"/>
    <w:rsid w:val="00A822DA"/>
    <w:rsid w:val="00A825F4"/>
    <w:rsid w:val="00A830B4"/>
    <w:rsid w:val="00A855B3"/>
    <w:rsid w:val="00A86EBC"/>
    <w:rsid w:val="00A87790"/>
    <w:rsid w:val="00A9175F"/>
    <w:rsid w:val="00A91983"/>
    <w:rsid w:val="00A9228E"/>
    <w:rsid w:val="00A928A6"/>
    <w:rsid w:val="00A96DFB"/>
    <w:rsid w:val="00A97EED"/>
    <w:rsid w:val="00AA037D"/>
    <w:rsid w:val="00AA1440"/>
    <w:rsid w:val="00AA1806"/>
    <w:rsid w:val="00AA549A"/>
    <w:rsid w:val="00AA554F"/>
    <w:rsid w:val="00AA5AB8"/>
    <w:rsid w:val="00AA68F6"/>
    <w:rsid w:val="00AB02AB"/>
    <w:rsid w:val="00AB1922"/>
    <w:rsid w:val="00AB47E9"/>
    <w:rsid w:val="00AB5097"/>
    <w:rsid w:val="00AC3BDC"/>
    <w:rsid w:val="00AC4C93"/>
    <w:rsid w:val="00AC4FF9"/>
    <w:rsid w:val="00AC56E0"/>
    <w:rsid w:val="00AC5E15"/>
    <w:rsid w:val="00AC7963"/>
    <w:rsid w:val="00AD2432"/>
    <w:rsid w:val="00AD24CA"/>
    <w:rsid w:val="00AD3A58"/>
    <w:rsid w:val="00AD73E5"/>
    <w:rsid w:val="00AD7A2B"/>
    <w:rsid w:val="00AE06F2"/>
    <w:rsid w:val="00AE2CD7"/>
    <w:rsid w:val="00AE68BD"/>
    <w:rsid w:val="00AE6B25"/>
    <w:rsid w:val="00AF1DF8"/>
    <w:rsid w:val="00AF2594"/>
    <w:rsid w:val="00AF42F7"/>
    <w:rsid w:val="00AF512F"/>
    <w:rsid w:val="00AF5917"/>
    <w:rsid w:val="00B011FB"/>
    <w:rsid w:val="00B03370"/>
    <w:rsid w:val="00B03708"/>
    <w:rsid w:val="00B074CE"/>
    <w:rsid w:val="00B140A9"/>
    <w:rsid w:val="00B16654"/>
    <w:rsid w:val="00B171BD"/>
    <w:rsid w:val="00B1759A"/>
    <w:rsid w:val="00B21933"/>
    <w:rsid w:val="00B23A6E"/>
    <w:rsid w:val="00B23CDF"/>
    <w:rsid w:val="00B25A95"/>
    <w:rsid w:val="00B260CE"/>
    <w:rsid w:val="00B33A8F"/>
    <w:rsid w:val="00B344A6"/>
    <w:rsid w:val="00B35A02"/>
    <w:rsid w:val="00B36B4C"/>
    <w:rsid w:val="00B37AB2"/>
    <w:rsid w:val="00B50CDD"/>
    <w:rsid w:val="00B52571"/>
    <w:rsid w:val="00B5349D"/>
    <w:rsid w:val="00B55D24"/>
    <w:rsid w:val="00B572D9"/>
    <w:rsid w:val="00B57F20"/>
    <w:rsid w:val="00B60761"/>
    <w:rsid w:val="00B61E07"/>
    <w:rsid w:val="00B6465D"/>
    <w:rsid w:val="00B650A8"/>
    <w:rsid w:val="00B6543A"/>
    <w:rsid w:val="00B65F4B"/>
    <w:rsid w:val="00B7007F"/>
    <w:rsid w:val="00B71580"/>
    <w:rsid w:val="00B746A2"/>
    <w:rsid w:val="00B748FF"/>
    <w:rsid w:val="00B80073"/>
    <w:rsid w:val="00B80CBB"/>
    <w:rsid w:val="00B80DE3"/>
    <w:rsid w:val="00B82EB9"/>
    <w:rsid w:val="00B83579"/>
    <w:rsid w:val="00B84F0F"/>
    <w:rsid w:val="00B85C14"/>
    <w:rsid w:val="00B876B0"/>
    <w:rsid w:val="00B87804"/>
    <w:rsid w:val="00B87840"/>
    <w:rsid w:val="00B87882"/>
    <w:rsid w:val="00B90CAE"/>
    <w:rsid w:val="00B90CB3"/>
    <w:rsid w:val="00B92637"/>
    <w:rsid w:val="00B95044"/>
    <w:rsid w:val="00B950AC"/>
    <w:rsid w:val="00B96554"/>
    <w:rsid w:val="00B97DBF"/>
    <w:rsid w:val="00BA0AC4"/>
    <w:rsid w:val="00BA1081"/>
    <w:rsid w:val="00BA1E48"/>
    <w:rsid w:val="00BA1FA0"/>
    <w:rsid w:val="00BA50A6"/>
    <w:rsid w:val="00BA51EF"/>
    <w:rsid w:val="00BA6FCB"/>
    <w:rsid w:val="00BA6FE2"/>
    <w:rsid w:val="00BA7219"/>
    <w:rsid w:val="00BA7CED"/>
    <w:rsid w:val="00BB0E85"/>
    <w:rsid w:val="00BB175A"/>
    <w:rsid w:val="00BB3AFF"/>
    <w:rsid w:val="00BB5ECB"/>
    <w:rsid w:val="00BB63AE"/>
    <w:rsid w:val="00BB72E5"/>
    <w:rsid w:val="00BB7F1C"/>
    <w:rsid w:val="00BC3A8A"/>
    <w:rsid w:val="00BC564A"/>
    <w:rsid w:val="00BC66A4"/>
    <w:rsid w:val="00BD0888"/>
    <w:rsid w:val="00BD633A"/>
    <w:rsid w:val="00BD6E51"/>
    <w:rsid w:val="00BD7C87"/>
    <w:rsid w:val="00BE2681"/>
    <w:rsid w:val="00BE30F0"/>
    <w:rsid w:val="00BE3809"/>
    <w:rsid w:val="00BE403F"/>
    <w:rsid w:val="00BE48D7"/>
    <w:rsid w:val="00BF19C6"/>
    <w:rsid w:val="00BF1A9B"/>
    <w:rsid w:val="00BF1C11"/>
    <w:rsid w:val="00BF5866"/>
    <w:rsid w:val="00BF5D49"/>
    <w:rsid w:val="00BF7C6D"/>
    <w:rsid w:val="00C0007A"/>
    <w:rsid w:val="00C00EA2"/>
    <w:rsid w:val="00C03A27"/>
    <w:rsid w:val="00C07196"/>
    <w:rsid w:val="00C14713"/>
    <w:rsid w:val="00C152CE"/>
    <w:rsid w:val="00C2029D"/>
    <w:rsid w:val="00C20D17"/>
    <w:rsid w:val="00C23DE7"/>
    <w:rsid w:val="00C23F26"/>
    <w:rsid w:val="00C260FA"/>
    <w:rsid w:val="00C3215A"/>
    <w:rsid w:val="00C36F65"/>
    <w:rsid w:val="00C37B00"/>
    <w:rsid w:val="00C43D72"/>
    <w:rsid w:val="00C448E9"/>
    <w:rsid w:val="00C47A6C"/>
    <w:rsid w:val="00C527CC"/>
    <w:rsid w:val="00C52967"/>
    <w:rsid w:val="00C52EF7"/>
    <w:rsid w:val="00C5510A"/>
    <w:rsid w:val="00C569EA"/>
    <w:rsid w:val="00C70B7E"/>
    <w:rsid w:val="00C716B7"/>
    <w:rsid w:val="00C71EDC"/>
    <w:rsid w:val="00C721E4"/>
    <w:rsid w:val="00C76107"/>
    <w:rsid w:val="00C824E1"/>
    <w:rsid w:val="00C843A7"/>
    <w:rsid w:val="00C85283"/>
    <w:rsid w:val="00C86BBA"/>
    <w:rsid w:val="00C90443"/>
    <w:rsid w:val="00C90E02"/>
    <w:rsid w:val="00C90E31"/>
    <w:rsid w:val="00C9214A"/>
    <w:rsid w:val="00C92917"/>
    <w:rsid w:val="00C95728"/>
    <w:rsid w:val="00C95BFD"/>
    <w:rsid w:val="00C95E34"/>
    <w:rsid w:val="00C9689B"/>
    <w:rsid w:val="00C97878"/>
    <w:rsid w:val="00CA0F71"/>
    <w:rsid w:val="00CA248B"/>
    <w:rsid w:val="00CA31C3"/>
    <w:rsid w:val="00CA3828"/>
    <w:rsid w:val="00CA3E24"/>
    <w:rsid w:val="00CB20D5"/>
    <w:rsid w:val="00CB2C84"/>
    <w:rsid w:val="00CB513F"/>
    <w:rsid w:val="00CB5164"/>
    <w:rsid w:val="00CB59A4"/>
    <w:rsid w:val="00CB6997"/>
    <w:rsid w:val="00CC130D"/>
    <w:rsid w:val="00CC2B1C"/>
    <w:rsid w:val="00CC4CFD"/>
    <w:rsid w:val="00CC5558"/>
    <w:rsid w:val="00CC56C5"/>
    <w:rsid w:val="00CC56E8"/>
    <w:rsid w:val="00CC653C"/>
    <w:rsid w:val="00CC7118"/>
    <w:rsid w:val="00CD0C6B"/>
    <w:rsid w:val="00CD425F"/>
    <w:rsid w:val="00CD463C"/>
    <w:rsid w:val="00CD4D22"/>
    <w:rsid w:val="00CD4E85"/>
    <w:rsid w:val="00CE1D01"/>
    <w:rsid w:val="00CE4C6A"/>
    <w:rsid w:val="00CE5738"/>
    <w:rsid w:val="00CE6195"/>
    <w:rsid w:val="00CE6D02"/>
    <w:rsid w:val="00D03F83"/>
    <w:rsid w:val="00D0554C"/>
    <w:rsid w:val="00D0644B"/>
    <w:rsid w:val="00D06DC4"/>
    <w:rsid w:val="00D11C6B"/>
    <w:rsid w:val="00D131A0"/>
    <w:rsid w:val="00D166A7"/>
    <w:rsid w:val="00D166C9"/>
    <w:rsid w:val="00D1767F"/>
    <w:rsid w:val="00D17DCB"/>
    <w:rsid w:val="00D20E70"/>
    <w:rsid w:val="00D2117A"/>
    <w:rsid w:val="00D2450A"/>
    <w:rsid w:val="00D24882"/>
    <w:rsid w:val="00D25F45"/>
    <w:rsid w:val="00D26C97"/>
    <w:rsid w:val="00D32F39"/>
    <w:rsid w:val="00D33465"/>
    <w:rsid w:val="00D347D9"/>
    <w:rsid w:val="00D3493B"/>
    <w:rsid w:val="00D405A9"/>
    <w:rsid w:val="00D429C3"/>
    <w:rsid w:val="00D4461E"/>
    <w:rsid w:val="00D51661"/>
    <w:rsid w:val="00D53D2A"/>
    <w:rsid w:val="00D53EDB"/>
    <w:rsid w:val="00D5779B"/>
    <w:rsid w:val="00D615FB"/>
    <w:rsid w:val="00D63818"/>
    <w:rsid w:val="00D6752A"/>
    <w:rsid w:val="00D711DE"/>
    <w:rsid w:val="00D72956"/>
    <w:rsid w:val="00D72FC9"/>
    <w:rsid w:val="00D7354C"/>
    <w:rsid w:val="00D73675"/>
    <w:rsid w:val="00D745EF"/>
    <w:rsid w:val="00D761AE"/>
    <w:rsid w:val="00D82659"/>
    <w:rsid w:val="00D85506"/>
    <w:rsid w:val="00D85693"/>
    <w:rsid w:val="00D87453"/>
    <w:rsid w:val="00D96670"/>
    <w:rsid w:val="00D9740F"/>
    <w:rsid w:val="00D97766"/>
    <w:rsid w:val="00DA0629"/>
    <w:rsid w:val="00DA1254"/>
    <w:rsid w:val="00DA1686"/>
    <w:rsid w:val="00DA265A"/>
    <w:rsid w:val="00DA4624"/>
    <w:rsid w:val="00DB3795"/>
    <w:rsid w:val="00DB5406"/>
    <w:rsid w:val="00DB5513"/>
    <w:rsid w:val="00DB7064"/>
    <w:rsid w:val="00DC25C0"/>
    <w:rsid w:val="00DC2C41"/>
    <w:rsid w:val="00DC3359"/>
    <w:rsid w:val="00DC54FB"/>
    <w:rsid w:val="00DD1791"/>
    <w:rsid w:val="00DD366B"/>
    <w:rsid w:val="00DD4457"/>
    <w:rsid w:val="00DD4C7F"/>
    <w:rsid w:val="00DD4F92"/>
    <w:rsid w:val="00DE1FFB"/>
    <w:rsid w:val="00DE409C"/>
    <w:rsid w:val="00DE42B7"/>
    <w:rsid w:val="00DE503B"/>
    <w:rsid w:val="00DE53F2"/>
    <w:rsid w:val="00DE6648"/>
    <w:rsid w:val="00DF11D5"/>
    <w:rsid w:val="00DF1610"/>
    <w:rsid w:val="00DF1D9E"/>
    <w:rsid w:val="00DF24A1"/>
    <w:rsid w:val="00DF2CB1"/>
    <w:rsid w:val="00DF3024"/>
    <w:rsid w:val="00DF4A9A"/>
    <w:rsid w:val="00DF5EEB"/>
    <w:rsid w:val="00DF6FB8"/>
    <w:rsid w:val="00DF7CC7"/>
    <w:rsid w:val="00E01056"/>
    <w:rsid w:val="00E01750"/>
    <w:rsid w:val="00E0183A"/>
    <w:rsid w:val="00E01A6B"/>
    <w:rsid w:val="00E02100"/>
    <w:rsid w:val="00E02D17"/>
    <w:rsid w:val="00E02FE9"/>
    <w:rsid w:val="00E04559"/>
    <w:rsid w:val="00E070BA"/>
    <w:rsid w:val="00E07F17"/>
    <w:rsid w:val="00E110BD"/>
    <w:rsid w:val="00E1185B"/>
    <w:rsid w:val="00E12D5E"/>
    <w:rsid w:val="00E16792"/>
    <w:rsid w:val="00E16BF5"/>
    <w:rsid w:val="00E222A0"/>
    <w:rsid w:val="00E234E7"/>
    <w:rsid w:val="00E23C51"/>
    <w:rsid w:val="00E245ED"/>
    <w:rsid w:val="00E258A1"/>
    <w:rsid w:val="00E274C2"/>
    <w:rsid w:val="00E3317B"/>
    <w:rsid w:val="00E35638"/>
    <w:rsid w:val="00E42133"/>
    <w:rsid w:val="00E4634E"/>
    <w:rsid w:val="00E47B50"/>
    <w:rsid w:val="00E55C82"/>
    <w:rsid w:val="00E56041"/>
    <w:rsid w:val="00E56543"/>
    <w:rsid w:val="00E572E2"/>
    <w:rsid w:val="00E572E6"/>
    <w:rsid w:val="00E577B5"/>
    <w:rsid w:val="00E57ED9"/>
    <w:rsid w:val="00E61F1E"/>
    <w:rsid w:val="00E625E5"/>
    <w:rsid w:val="00E62D4B"/>
    <w:rsid w:val="00E63167"/>
    <w:rsid w:val="00E63D41"/>
    <w:rsid w:val="00E65068"/>
    <w:rsid w:val="00E71024"/>
    <w:rsid w:val="00E7239F"/>
    <w:rsid w:val="00E75559"/>
    <w:rsid w:val="00E77BB9"/>
    <w:rsid w:val="00E80060"/>
    <w:rsid w:val="00E825B4"/>
    <w:rsid w:val="00E83F20"/>
    <w:rsid w:val="00E84178"/>
    <w:rsid w:val="00E84F46"/>
    <w:rsid w:val="00E85E1D"/>
    <w:rsid w:val="00E86159"/>
    <w:rsid w:val="00E862A1"/>
    <w:rsid w:val="00E86C97"/>
    <w:rsid w:val="00E93C87"/>
    <w:rsid w:val="00E94838"/>
    <w:rsid w:val="00E94B60"/>
    <w:rsid w:val="00E9675A"/>
    <w:rsid w:val="00EA0EFC"/>
    <w:rsid w:val="00EA113A"/>
    <w:rsid w:val="00EA245D"/>
    <w:rsid w:val="00EA4786"/>
    <w:rsid w:val="00EA6DEE"/>
    <w:rsid w:val="00EB00A2"/>
    <w:rsid w:val="00EB2735"/>
    <w:rsid w:val="00EB2AE2"/>
    <w:rsid w:val="00EB402B"/>
    <w:rsid w:val="00EB59C0"/>
    <w:rsid w:val="00EB6B0F"/>
    <w:rsid w:val="00EB72DC"/>
    <w:rsid w:val="00EC0066"/>
    <w:rsid w:val="00EC050A"/>
    <w:rsid w:val="00EC1808"/>
    <w:rsid w:val="00EC2CF2"/>
    <w:rsid w:val="00EC2D9E"/>
    <w:rsid w:val="00EC447E"/>
    <w:rsid w:val="00EC5251"/>
    <w:rsid w:val="00EC6904"/>
    <w:rsid w:val="00EC6F78"/>
    <w:rsid w:val="00EC6F8C"/>
    <w:rsid w:val="00EC77C1"/>
    <w:rsid w:val="00EC7C09"/>
    <w:rsid w:val="00ED111E"/>
    <w:rsid w:val="00ED2043"/>
    <w:rsid w:val="00ED3D5C"/>
    <w:rsid w:val="00ED3EF8"/>
    <w:rsid w:val="00ED495D"/>
    <w:rsid w:val="00ED688F"/>
    <w:rsid w:val="00ED6EFA"/>
    <w:rsid w:val="00EE0335"/>
    <w:rsid w:val="00EE0B1D"/>
    <w:rsid w:val="00EE1CAA"/>
    <w:rsid w:val="00EE27BB"/>
    <w:rsid w:val="00EE36E2"/>
    <w:rsid w:val="00EE4CC4"/>
    <w:rsid w:val="00EE6BC8"/>
    <w:rsid w:val="00EE76F4"/>
    <w:rsid w:val="00EF044D"/>
    <w:rsid w:val="00EF1A8B"/>
    <w:rsid w:val="00EF2E08"/>
    <w:rsid w:val="00EF4C9B"/>
    <w:rsid w:val="00EF61B9"/>
    <w:rsid w:val="00F0009E"/>
    <w:rsid w:val="00F00CCA"/>
    <w:rsid w:val="00F0163E"/>
    <w:rsid w:val="00F01646"/>
    <w:rsid w:val="00F01DDF"/>
    <w:rsid w:val="00F04557"/>
    <w:rsid w:val="00F058E3"/>
    <w:rsid w:val="00F05A4E"/>
    <w:rsid w:val="00F05ABF"/>
    <w:rsid w:val="00F06AA2"/>
    <w:rsid w:val="00F10FA6"/>
    <w:rsid w:val="00F11BB9"/>
    <w:rsid w:val="00F13868"/>
    <w:rsid w:val="00F13E9D"/>
    <w:rsid w:val="00F14220"/>
    <w:rsid w:val="00F149B1"/>
    <w:rsid w:val="00F14E91"/>
    <w:rsid w:val="00F24139"/>
    <w:rsid w:val="00F24201"/>
    <w:rsid w:val="00F265CD"/>
    <w:rsid w:val="00F34778"/>
    <w:rsid w:val="00F35D8D"/>
    <w:rsid w:val="00F37599"/>
    <w:rsid w:val="00F40560"/>
    <w:rsid w:val="00F40C72"/>
    <w:rsid w:val="00F4169E"/>
    <w:rsid w:val="00F43B21"/>
    <w:rsid w:val="00F4589F"/>
    <w:rsid w:val="00F469D0"/>
    <w:rsid w:val="00F476CC"/>
    <w:rsid w:val="00F50EF1"/>
    <w:rsid w:val="00F52412"/>
    <w:rsid w:val="00F57ED6"/>
    <w:rsid w:val="00F57F6E"/>
    <w:rsid w:val="00F605BE"/>
    <w:rsid w:val="00F60CAC"/>
    <w:rsid w:val="00F61DDE"/>
    <w:rsid w:val="00F6299C"/>
    <w:rsid w:val="00F6586D"/>
    <w:rsid w:val="00F6784A"/>
    <w:rsid w:val="00F711BC"/>
    <w:rsid w:val="00F737F8"/>
    <w:rsid w:val="00F7390F"/>
    <w:rsid w:val="00F73BE9"/>
    <w:rsid w:val="00F74341"/>
    <w:rsid w:val="00F758BC"/>
    <w:rsid w:val="00F75DD7"/>
    <w:rsid w:val="00F7604E"/>
    <w:rsid w:val="00F768DF"/>
    <w:rsid w:val="00F81C28"/>
    <w:rsid w:val="00F8315C"/>
    <w:rsid w:val="00F8455D"/>
    <w:rsid w:val="00F85C88"/>
    <w:rsid w:val="00F87210"/>
    <w:rsid w:val="00F87B2D"/>
    <w:rsid w:val="00F91B08"/>
    <w:rsid w:val="00F93507"/>
    <w:rsid w:val="00F9365A"/>
    <w:rsid w:val="00F93C68"/>
    <w:rsid w:val="00F94EB7"/>
    <w:rsid w:val="00F963A5"/>
    <w:rsid w:val="00F970E9"/>
    <w:rsid w:val="00F978B1"/>
    <w:rsid w:val="00F97E4F"/>
    <w:rsid w:val="00FA01EB"/>
    <w:rsid w:val="00FA145F"/>
    <w:rsid w:val="00FA4CD5"/>
    <w:rsid w:val="00FA7175"/>
    <w:rsid w:val="00FB12DB"/>
    <w:rsid w:val="00FB148F"/>
    <w:rsid w:val="00FB338C"/>
    <w:rsid w:val="00FB4A97"/>
    <w:rsid w:val="00FB5A18"/>
    <w:rsid w:val="00FB5A22"/>
    <w:rsid w:val="00FB65C6"/>
    <w:rsid w:val="00FC0448"/>
    <w:rsid w:val="00FC09FD"/>
    <w:rsid w:val="00FC388B"/>
    <w:rsid w:val="00FC3EB3"/>
    <w:rsid w:val="00FC4420"/>
    <w:rsid w:val="00FC4492"/>
    <w:rsid w:val="00FC77EA"/>
    <w:rsid w:val="00FC7ABD"/>
    <w:rsid w:val="00FD1C8C"/>
    <w:rsid w:val="00FD3CFA"/>
    <w:rsid w:val="00FD3E54"/>
    <w:rsid w:val="00FE3A6E"/>
    <w:rsid w:val="00FE760D"/>
    <w:rsid w:val="00FF0D15"/>
    <w:rsid w:val="00FF43E6"/>
    <w:rsid w:val="016CD923"/>
    <w:rsid w:val="01AD06CA"/>
    <w:rsid w:val="01EF47CC"/>
    <w:rsid w:val="0226E3B0"/>
    <w:rsid w:val="0272DD27"/>
    <w:rsid w:val="02880E0B"/>
    <w:rsid w:val="0320A045"/>
    <w:rsid w:val="035E5773"/>
    <w:rsid w:val="03969E75"/>
    <w:rsid w:val="041BDA28"/>
    <w:rsid w:val="04289D59"/>
    <w:rsid w:val="043DB384"/>
    <w:rsid w:val="04774ACB"/>
    <w:rsid w:val="0527819F"/>
    <w:rsid w:val="05FFB2D6"/>
    <w:rsid w:val="06BCCB5E"/>
    <w:rsid w:val="08190E16"/>
    <w:rsid w:val="0899FAB0"/>
    <w:rsid w:val="089F320D"/>
    <w:rsid w:val="090895B6"/>
    <w:rsid w:val="098870B1"/>
    <w:rsid w:val="098D3D3C"/>
    <w:rsid w:val="0A2152A6"/>
    <w:rsid w:val="0A3B57F5"/>
    <w:rsid w:val="0CCAB246"/>
    <w:rsid w:val="0D0AB6AD"/>
    <w:rsid w:val="0D3BA547"/>
    <w:rsid w:val="0E7168E2"/>
    <w:rsid w:val="0FA370DA"/>
    <w:rsid w:val="105EE99E"/>
    <w:rsid w:val="110B9262"/>
    <w:rsid w:val="1236BBE2"/>
    <w:rsid w:val="132DB436"/>
    <w:rsid w:val="13C4990A"/>
    <w:rsid w:val="13F79D6F"/>
    <w:rsid w:val="1434D12C"/>
    <w:rsid w:val="14D75D09"/>
    <w:rsid w:val="162B6C5D"/>
    <w:rsid w:val="170E12DD"/>
    <w:rsid w:val="1798491E"/>
    <w:rsid w:val="18172433"/>
    <w:rsid w:val="198C218A"/>
    <w:rsid w:val="19D024F1"/>
    <w:rsid w:val="1B2679CA"/>
    <w:rsid w:val="1CE7A002"/>
    <w:rsid w:val="1DD17E74"/>
    <w:rsid w:val="1E0C89A5"/>
    <w:rsid w:val="1E4F28EC"/>
    <w:rsid w:val="1E808ABC"/>
    <w:rsid w:val="1E897D9C"/>
    <w:rsid w:val="1ECEB65B"/>
    <w:rsid w:val="203E389C"/>
    <w:rsid w:val="20D2BEB8"/>
    <w:rsid w:val="21DD0DF4"/>
    <w:rsid w:val="22FB5AFB"/>
    <w:rsid w:val="23870A68"/>
    <w:rsid w:val="250265E2"/>
    <w:rsid w:val="25A3A9D8"/>
    <w:rsid w:val="265FC9E5"/>
    <w:rsid w:val="27BD29F4"/>
    <w:rsid w:val="28047B0B"/>
    <w:rsid w:val="287D3561"/>
    <w:rsid w:val="288682DD"/>
    <w:rsid w:val="29BAFEE1"/>
    <w:rsid w:val="2ABB0E7B"/>
    <w:rsid w:val="2AF5C628"/>
    <w:rsid w:val="2CADD784"/>
    <w:rsid w:val="2CD5B03D"/>
    <w:rsid w:val="2EA7B5CF"/>
    <w:rsid w:val="2EB39487"/>
    <w:rsid w:val="2ED076A7"/>
    <w:rsid w:val="2EED4A5C"/>
    <w:rsid w:val="2FA12270"/>
    <w:rsid w:val="3151AFE4"/>
    <w:rsid w:val="331102C0"/>
    <w:rsid w:val="333C9FAB"/>
    <w:rsid w:val="335F20B0"/>
    <w:rsid w:val="3439C231"/>
    <w:rsid w:val="3519B485"/>
    <w:rsid w:val="35FDB6B4"/>
    <w:rsid w:val="367609B8"/>
    <w:rsid w:val="369EE62D"/>
    <w:rsid w:val="379311A2"/>
    <w:rsid w:val="38817E08"/>
    <w:rsid w:val="38A08B08"/>
    <w:rsid w:val="38BB633F"/>
    <w:rsid w:val="393AE647"/>
    <w:rsid w:val="3A5F307A"/>
    <w:rsid w:val="3A91CF63"/>
    <w:rsid w:val="3B0EE2CE"/>
    <w:rsid w:val="3C2EE957"/>
    <w:rsid w:val="3CFD3C83"/>
    <w:rsid w:val="3DFF9895"/>
    <w:rsid w:val="3F120EC2"/>
    <w:rsid w:val="4248068D"/>
    <w:rsid w:val="43546703"/>
    <w:rsid w:val="43670579"/>
    <w:rsid w:val="456A6121"/>
    <w:rsid w:val="466AD5E4"/>
    <w:rsid w:val="46C8B984"/>
    <w:rsid w:val="46CD289C"/>
    <w:rsid w:val="46D7909A"/>
    <w:rsid w:val="471E44B4"/>
    <w:rsid w:val="474C6BC9"/>
    <w:rsid w:val="4859F4A6"/>
    <w:rsid w:val="487797B7"/>
    <w:rsid w:val="4A52CABD"/>
    <w:rsid w:val="4B26F18F"/>
    <w:rsid w:val="4B6E0B2B"/>
    <w:rsid w:val="4C06CDDE"/>
    <w:rsid w:val="4CBF1922"/>
    <w:rsid w:val="4D201895"/>
    <w:rsid w:val="4D2FF11C"/>
    <w:rsid w:val="4DAF4EB2"/>
    <w:rsid w:val="4E11DA18"/>
    <w:rsid w:val="4F831596"/>
    <w:rsid w:val="50C3EB04"/>
    <w:rsid w:val="50CAC136"/>
    <w:rsid w:val="51347DAA"/>
    <w:rsid w:val="523346D1"/>
    <w:rsid w:val="54055341"/>
    <w:rsid w:val="54663F64"/>
    <w:rsid w:val="54B35281"/>
    <w:rsid w:val="555467F1"/>
    <w:rsid w:val="5558AF0C"/>
    <w:rsid w:val="55B20218"/>
    <w:rsid w:val="55B9EA88"/>
    <w:rsid w:val="56845E1B"/>
    <w:rsid w:val="573380B6"/>
    <w:rsid w:val="5757FC52"/>
    <w:rsid w:val="576B03DA"/>
    <w:rsid w:val="592813D7"/>
    <w:rsid w:val="5930F45D"/>
    <w:rsid w:val="59B8AE50"/>
    <w:rsid w:val="59EF4BF8"/>
    <w:rsid w:val="5A84018B"/>
    <w:rsid w:val="5ADD9F49"/>
    <w:rsid w:val="5C019749"/>
    <w:rsid w:val="5C04B760"/>
    <w:rsid w:val="5E443891"/>
    <w:rsid w:val="5EE32096"/>
    <w:rsid w:val="61FFA1B2"/>
    <w:rsid w:val="620AB1CC"/>
    <w:rsid w:val="63BA86A7"/>
    <w:rsid w:val="64EB82FB"/>
    <w:rsid w:val="6562B914"/>
    <w:rsid w:val="66183EB2"/>
    <w:rsid w:val="667CAAB3"/>
    <w:rsid w:val="687EBD7B"/>
    <w:rsid w:val="690362EA"/>
    <w:rsid w:val="6B64E8E3"/>
    <w:rsid w:val="6C8E8F93"/>
    <w:rsid w:val="6E6E58B0"/>
    <w:rsid w:val="6ECA45FD"/>
    <w:rsid w:val="6F1F0E7A"/>
    <w:rsid w:val="6FAE488F"/>
    <w:rsid w:val="713AABFC"/>
    <w:rsid w:val="717F8F56"/>
    <w:rsid w:val="72B983FB"/>
    <w:rsid w:val="72C44326"/>
    <w:rsid w:val="737B6A00"/>
    <w:rsid w:val="73DB2965"/>
    <w:rsid w:val="756F232F"/>
    <w:rsid w:val="76485CB6"/>
    <w:rsid w:val="76FC35C1"/>
    <w:rsid w:val="77FF6C83"/>
    <w:rsid w:val="77FF9065"/>
    <w:rsid w:val="78AD60CA"/>
    <w:rsid w:val="78B23516"/>
    <w:rsid w:val="79113514"/>
    <w:rsid w:val="792B3EB8"/>
    <w:rsid w:val="7943654C"/>
    <w:rsid w:val="7A0EFAFE"/>
    <w:rsid w:val="7A286EEF"/>
    <w:rsid w:val="7A3FDC45"/>
    <w:rsid w:val="7AA2E1EA"/>
    <w:rsid w:val="7BEB620F"/>
    <w:rsid w:val="7CFA904E"/>
    <w:rsid w:val="7DEE197C"/>
    <w:rsid w:val="7DEEACCC"/>
    <w:rsid w:val="7E74EE04"/>
    <w:rsid w:val="7E9D311F"/>
    <w:rsid w:val="7F34186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B92B1"/>
  <w15:chartTrackingRefBased/>
  <w15:docId w15:val="{DCFB83DD-C6BF-4D48-AAE9-00B96233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254"/>
    <w:rPr>
      <w:sz w:val="24"/>
      <w:szCs w:val="24"/>
      <w:lang w:eastAsia="es-ES"/>
    </w:rPr>
  </w:style>
  <w:style w:type="paragraph" w:styleId="Ttulo1">
    <w:name w:val="heading 1"/>
    <w:basedOn w:val="Normal"/>
    <w:next w:val="Normal"/>
    <w:link w:val="Ttulo1Car"/>
    <w:qFormat/>
    <w:rsid w:val="0015595B"/>
    <w:pPr>
      <w:keepNext/>
      <w:spacing w:before="240" w:after="240"/>
      <w:jc w:val="center"/>
      <w:outlineLvl w:val="0"/>
    </w:pPr>
    <w:rPr>
      <w:rFonts w:ascii="Arial" w:hAnsi="Arial"/>
      <w:b/>
      <w:bCs/>
      <w:kern w:val="32"/>
      <w:szCs w:val="32"/>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uiPriority w:val="99"/>
    <w:rPr>
      <w:color w:val="0000FF"/>
      <w:u w:val="single"/>
    </w:rPr>
  </w:style>
  <w:style w:type="character" w:styleId="Nmerodepgina">
    <w:name w:val="page number"/>
    <w:basedOn w:val="Fuentedeprrafopredeter"/>
  </w:style>
  <w:style w:type="paragraph" w:customStyle="1" w:styleId="Textodebloque1">
    <w:name w:val="Texto de bloque1"/>
    <w:basedOn w:val="Normal"/>
    <w:pPr>
      <w:widowControl w:val="0"/>
      <w:suppressAutoHyphens/>
      <w:ind w:left="120" w:right="-160"/>
      <w:jc w:val="both"/>
    </w:pPr>
    <w:rPr>
      <w:rFonts w:ascii="Arial" w:hAnsi="Arial" w:cs="Arial"/>
      <w:bCs/>
      <w:sz w:val="22"/>
      <w:lang w:val="es-CO" w:eastAsia="ar-SA"/>
    </w:rPr>
  </w:style>
  <w:style w:type="character" w:customStyle="1" w:styleId="PiedepginaCar">
    <w:name w:val="Pie de página Car"/>
    <w:link w:val="Piedepgina"/>
    <w:uiPriority w:val="99"/>
    <w:rsid w:val="00622615"/>
    <w:rPr>
      <w:sz w:val="24"/>
      <w:szCs w:val="24"/>
      <w:lang w:val="es-ES" w:eastAsia="es-ES"/>
    </w:rPr>
  </w:style>
  <w:style w:type="paragraph" w:styleId="Prrafodelista">
    <w:name w:val="List Paragraph"/>
    <w:basedOn w:val="Normal"/>
    <w:uiPriority w:val="34"/>
    <w:qFormat/>
    <w:rsid w:val="00ED495D"/>
    <w:pPr>
      <w:ind w:left="708"/>
    </w:pPr>
  </w:style>
  <w:style w:type="table" w:styleId="Tablaconcuadrcula">
    <w:name w:val="Table Grid"/>
    <w:basedOn w:val="Tablanormal"/>
    <w:uiPriority w:val="59"/>
    <w:rsid w:val="007A1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D74F3"/>
    <w:rPr>
      <w:rFonts w:ascii="Tahoma" w:hAnsi="Tahoma" w:cs="Tahoma"/>
      <w:sz w:val="16"/>
      <w:szCs w:val="16"/>
    </w:rPr>
  </w:style>
  <w:style w:type="character" w:customStyle="1" w:styleId="TextodegloboCar">
    <w:name w:val="Texto de globo Car"/>
    <w:link w:val="Textodeglobo"/>
    <w:rsid w:val="007D74F3"/>
    <w:rPr>
      <w:rFonts w:ascii="Tahoma" w:hAnsi="Tahoma" w:cs="Tahoma"/>
      <w:sz w:val="16"/>
      <w:szCs w:val="16"/>
    </w:rPr>
  </w:style>
  <w:style w:type="character" w:customStyle="1" w:styleId="Ttulo1Car">
    <w:name w:val="Título 1 Car"/>
    <w:link w:val="Ttulo1"/>
    <w:rsid w:val="0015595B"/>
    <w:rPr>
      <w:rFonts w:ascii="Arial" w:hAnsi="Arial"/>
      <w:b/>
      <w:bCs/>
      <w:kern w:val="32"/>
      <w:sz w:val="24"/>
      <w:szCs w:val="32"/>
      <w:lang w:eastAsia="es-ES"/>
    </w:rPr>
  </w:style>
  <w:style w:type="character" w:customStyle="1" w:styleId="EncabezadoCar">
    <w:name w:val="Encabezado Car"/>
    <w:aliases w:val="Encabezado 1 Car"/>
    <w:link w:val="Encabezado"/>
    <w:rsid w:val="005B3FD9"/>
    <w:rPr>
      <w:sz w:val="24"/>
      <w:szCs w:val="24"/>
      <w:lang w:val="es-ES" w:eastAsia="es-ES"/>
    </w:rPr>
  </w:style>
  <w:style w:type="paragraph" w:styleId="Textonotaalfinal">
    <w:name w:val="endnote text"/>
    <w:basedOn w:val="Normal"/>
    <w:link w:val="TextonotaalfinalCar"/>
    <w:rsid w:val="00DF11D5"/>
    <w:rPr>
      <w:sz w:val="20"/>
      <w:szCs w:val="20"/>
    </w:rPr>
  </w:style>
  <w:style w:type="character" w:customStyle="1" w:styleId="TextonotaalfinalCar">
    <w:name w:val="Texto nota al final Car"/>
    <w:basedOn w:val="Fuentedeprrafopredeter"/>
    <w:link w:val="Textonotaalfinal"/>
    <w:rsid w:val="00DF11D5"/>
    <w:rPr>
      <w:lang w:eastAsia="es-ES"/>
    </w:rPr>
  </w:style>
  <w:style w:type="character" w:styleId="Refdenotaalfinal">
    <w:name w:val="endnote reference"/>
    <w:basedOn w:val="Fuentedeprrafopredeter"/>
    <w:rsid w:val="00DF11D5"/>
    <w:rPr>
      <w:vertAlign w:val="superscript"/>
    </w:rPr>
  </w:style>
  <w:style w:type="paragraph" w:styleId="Textonotapie">
    <w:name w:val="footnote text"/>
    <w:basedOn w:val="Normal"/>
    <w:link w:val="TextonotapieCar"/>
    <w:rsid w:val="00DF11D5"/>
    <w:rPr>
      <w:sz w:val="20"/>
      <w:szCs w:val="20"/>
    </w:rPr>
  </w:style>
  <w:style w:type="character" w:customStyle="1" w:styleId="TextonotapieCar">
    <w:name w:val="Texto nota pie Car"/>
    <w:basedOn w:val="Fuentedeprrafopredeter"/>
    <w:link w:val="Textonotapie"/>
    <w:rsid w:val="00DF11D5"/>
    <w:rPr>
      <w:lang w:eastAsia="es-ES"/>
    </w:rPr>
  </w:style>
  <w:style w:type="character" w:styleId="Refdenotaalpie">
    <w:name w:val="footnote reference"/>
    <w:basedOn w:val="Fuentedeprrafopredeter"/>
    <w:rsid w:val="00DF11D5"/>
    <w:rPr>
      <w:vertAlign w:val="superscript"/>
    </w:rPr>
  </w:style>
  <w:style w:type="paragraph" w:styleId="Ttulo">
    <w:name w:val="Title"/>
    <w:basedOn w:val="Normal"/>
    <w:next w:val="Normal"/>
    <w:link w:val="TtuloCar"/>
    <w:qFormat/>
    <w:rsid w:val="00D11C6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11C6B"/>
    <w:rPr>
      <w:rFonts w:asciiTheme="majorHAnsi" w:eastAsiaTheme="majorEastAsia" w:hAnsiTheme="majorHAnsi" w:cstheme="majorBidi"/>
      <w:spacing w:val="-10"/>
      <w:kern w:val="28"/>
      <w:sz w:val="56"/>
      <w:szCs w:val="56"/>
      <w:lang w:eastAsia="es-ES"/>
    </w:rPr>
  </w:style>
  <w:style w:type="character" w:customStyle="1" w:styleId="Mencinsinresolver1">
    <w:name w:val="Mención sin resolver1"/>
    <w:basedOn w:val="Fuentedeprrafopredeter"/>
    <w:uiPriority w:val="99"/>
    <w:semiHidden/>
    <w:unhideWhenUsed/>
    <w:rsid w:val="000652B2"/>
    <w:rPr>
      <w:color w:val="605E5C"/>
      <w:shd w:val="clear" w:color="auto" w:fill="E1DFDD"/>
    </w:rPr>
  </w:style>
  <w:style w:type="character" w:styleId="Refdecomentario">
    <w:name w:val="annotation reference"/>
    <w:basedOn w:val="Fuentedeprrafopredeter"/>
    <w:rsid w:val="000652B2"/>
    <w:rPr>
      <w:sz w:val="16"/>
      <w:szCs w:val="16"/>
    </w:rPr>
  </w:style>
  <w:style w:type="paragraph" w:styleId="Textocomentario">
    <w:name w:val="annotation text"/>
    <w:basedOn w:val="Normal"/>
    <w:link w:val="TextocomentarioCar"/>
    <w:rsid w:val="000652B2"/>
    <w:rPr>
      <w:sz w:val="20"/>
      <w:szCs w:val="20"/>
    </w:rPr>
  </w:style>
  <w:style w:type="character" w:customStyle="1" w:styleId="TextocomentarioCar">
    <w:name w:val="Texto comentario Car"/>
    <w:basedOn w:val="Fuentedeprrafopredeter"/>
    <w:link w:val="Textocomentario"/>
    <w:rsid w:val="000652B2"/>
    <w:rPr>
      <w:lang w:eastAsia="es-ES"/>
    </w:rPr>
  </w:style>
  <w:style w:type="paragraph" w:styleId="Asuntodelcomentario">
    <w:name w:val="annotation subject"/>
    <w:basedOn w:val="Textocomentario"/>
    <w:next w:val="Textocomentario"/>
    <w:link w:val="AsuntodelcomentarioCar"/>
    <w:rsid w:val="000652B2"/>
    <w:rPr>
      <w:b/>
      <w:bCs/>
    </w:rPr>
  </w:style>
  <w:style w:type="character" w:customStyle="1" w:styleId="AsuntodelcomentarioCar">
    <w:name w:val="Asunto del comentario Car"/>
    <w:basedOn w:val="TextocomentarioCar"/>
    <w:link w:val="Asuntodelcomentario"/>
    <w:rsid w:val="000652B2"/>
    <w:rPr>
      <w:b/>
      <w:bCs/>
      <w:lang w:eastAsia="es-ES"/>
    </w:rPr>
  </w:style>
  <w:style w:type="paragraph" w:customStyle="1" w:styleId="Default">
    <w:name w:val="Default"/>
    <w:rsid w:val="002008A8"/>
    <w:pPr>
      <w:autoSpaceDE w:val="0"/>
      <w:autoSpaceDN w:val="0"/>
      <w:adjustRightInd w:val="0"/>
    </w:pPr>
    <w:rPr>
      <w:rFonts w:ascii="OOKGBI+Verdana" w:eastAsiaTheme="minorHAnsi" w:hAnsi="OOKGBI+Verdana" w:cs="OOKGBI+Verdana"/>
      <w:color w:val="000000"/>
      <w:sz w:val="24"/>
      <w:szCs w:val="24"/>
      <w:lang w:val="es-CO" w:eastAsia="en-US"/>
      <w14:ligatures w14:val="standardContextual"/>
    </w:rPr>
  </w:style>
  <w:style w:type="paragraph" w:customStyle="1" w:styleId="paragraph">
    <w:name w:val="paragraph"/>
    <w:basedOn w:val="Normal"/>
    <w:rsid w:val="006634B7"/>
    <w:pPr>
      <w:spacing w:before="100" w:beforeAutospacing="1" w:after="100" w:afterAutospacing="1"/>
    </w:pPr>
    <w:rPr>
      <w:lang w:val="es-CO" w:eastAsia="es-CO"/>
    </w:rPr>
  </w:style>
  <w:style w:type="character" w:customStyle="1" w:styleId="normaltextrun">
    <w:name w:val="normaltextrun"/>
    <w:basedOn w:val="Fuentedeprrafopredeter"/>
    <w:rsid w:val="006634B7"/>
  </w:style>
  <w:style w:type="character" w:customStyle="1" w:styleId="eop">
    <w:name w:val="eop"/>
    <w:basedOn w:val="Fuentedeprrafopredeter"/>
    <w:rsid w:val="006634B7"/>
  </w:style>
  <w:style w:type="character" w:customStyle="1" w:styleId="scxw139955434">
    <w:name w:val="scxw139955434"/>
    <w:basedOn w:val="Fuentedeprrafopredeter"/>
    <w:rsid w:val="00182ABB"/>
  </w:style>
  <w:style w:type="paragraph" w:styleId="TtuloTDC">
    <w:name w:val="TOC Heading"/>
    <w:basedOn w:val="Ttulo1"/>
    <w:next w:val="Normal"/>
    <w:uiPriority w:val="39"/>
    <w:unhideWhenUsed/>
    <w:qFormat/>
    <w:rsid w:val="0016086F"/>
    <w:pPr>
      <w:keepLines/>
      <w:spacing w:after="0" w:line="259" w:lineRule="auto"/>
      <w:outlineLvl w:val="9"/>
    </w:pPr>
    <w:rPr>
      <w:rFonts w:asciiTheme="majorHAnsi" w:eastAsiaTheme="majorEastAsia" w:hAnsiTheme="majorHAnsi" w:cstheme="majorBidi"/>
      <w:b w:val="0"/>
      <w:bCs w:val="0"/>
      <w:color w:val="2F5496" w:themeColor="accent1" w:themeShade="BF"/>
      <w:kern w:val="0"/>
      <w:lang w:val="es-CO" w:eastAsia="es-CO"/>
    </w:rPr>
  </w:style>
  <w:style w:type="paragraph" w:styleId="TDC1">
    <w:name w:val="toc 1"/>
    <w:basedOn w:val="Normal"/>
    <w:next w:val="Normal"/>
    <w:autoRedefine/>
    <w:uiPriority w:val="39"/>
    <w:rsid w:val="0016086F"/>
    <w:pPr>
      <w:spacing w:after="100"/>
    </w:pPr>
  </w:style>
  <w:style w:type="paragraph" w:styleId="TDC3">
    <w:name w:val="toc 3"/>
    <w:basedOn w:val="Normal"/>
    <w:next w:val="Normal"/>
    <w:autoRedefine/>
    <w:uiPriority w:val="39"/>
    <w:rsid w:val="0016086F"/>
    <w:pPr>
      <w:spacing w:after="100"/>
      <w:ind w:left="480"/>
    </w:pPr>
  </w:style>
  <w:style w:type="paragraph" w:customStyle="1" w:styleId="Titulo2">
    <w:name w:val="Titulo 2"/>
    <w:basedOn w:val="Ttulo1"/>
    <w:link w:val="Titulo2Car"/>
    <w:qFormat/>
    <w:rsid w:val="007A208F"/>
    <w:pPr>
      <w:numPr>
        <w:numId w:val="5"/>
      </w:numPr>
      <w:spacing w:before="0" w:after="0"/>
      <w:jc w:val="left"/>
    </w:pPr>
    <w:rPr>
      <w:rFonts w:cs="Arial"/>
      <w:sz w:val="22"/>
      <w:szCs w:val="22"/>
      <w:lang w:val="es-CO"/>
    </w:rPr>
  </w:style>
  <w:style w:type="character" w:customStyle="1" w:styleId="Titulo2Car">
    <w:name w:val="Titulo 2 Car"/>
    <w:basedOn w:val="Ttulo1Car"/>
    <w:link w:val="Titulo2"/>
    <w:rsid w:val="007A208F"/>
    <w:rPr>
      <w:rFonts w:ascii="Arial" w:hAnsi="Arial" w:cs="Arial"/>
      <w:b/>
      <w:bCs/>
      <w:kern w:val="32"/>
      <w:sz w:val="22"/>
      <w:szCs w:val="22"/>
      <w:lang w:val="es-CO" w:eastAsia="es-ES"/>
    </w:rPr>
  </w:style>
  <w:style w:type="paragraph" w:styleId="Revisin">
    <w:name w:val="Revision"/>
    <w:hidden/>
    <w:uiPriority w:val="99"/>
    <w:semiHidden/>
    <w:rsid w:val="00756566"/>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359">
      <w:bodyDiv w:val="1"/>
      <w:marLeft w:val="0"/>
      <w:marRight w:val="0"/>
      <w:marTop w:val="0"/>
      <w:marBottom w:val="0"/>
      <w:divBdr>
        <w:top w:val="none" w:sz="0" w:space="0" w:color="auto"/>
        <w:left w:val="none" w:sz="0" w:space="0" w:color="auto"/>
        <w:bottom w:val="none" w:sz="0" w:space="0" w:color="auto"/>
        <w:right w:val="none" w:sz="0" w:space="0" w:color="auto"/>
      </w:divBdr>
      <w:divsChild>
        <w:div w:id="450511172">
          <w:marLeft w:val="0"/>
          <w:marRight w:val="0"/>
          <w:marTop w:val="0"/>
          <w:marBottom w:val="0"/>
          <w:divBdr>
            <w:top w:val="none" w:sz="0" w:space="0" w:color="auto"/>
            <w:left w:val="none" w:sz="0" w:space="0" w:color="auto"/>
            <w:bottom w:val="none" w:sz="0" w:space="0" w:color="auto"/>
            <w:right w:val="none" w:sz="0" w:space="0" w:color="auto"/>
          </w:divBdr>
        </w:div>
        <w:div w:id="1977491941">
          <w:marLeft w:val="0"/>
          <w:marRight w:val="0"/>
          <w:marTop w:val="0"/>
          <w:marBottom w:val="0"/>
          <w:divBdr>
            <w:top w:val="none" w:sz="0" w:space="0" w:color="auto"/>
            <w:left w:val="none" w:sz="0" w:space="0" w:color="auto"/>
            <w:bottom w:val="none" w:sz="0" w:space="0" w:color="auto"/>
            <w:right w:val="none" w:sz="0" w:space="0" w:color="auto"/>
          </w:divBdr>
        </w:div>
        <w:div w:id="1854684248">
          <w:marLeft w:val="0"/>
          <w:marRight w:val="0"/>
          <w:marTop w:val="0"/>
          <w:marBottom w:val="0"/>
          <w:divBdr>
            <w:top w:val="none" w:sz="0" w:space="0" w:color="auto"/>
            <w:left w:val="none" w:sz="0" w:space="0" w:color="auto"/>
            <w:bottom w:val="none" w:sz="0" w:space="0" w:color="auto"/>
            <w:right w:val="none" w:sz="0" w:space="0" w:color="auto"/>
          </w:divBdr>
        </w:div>
        <w:div w:id="246035537">
          <w:marLeft w:val="0"/>
          <w:marRight w:val="0"/>
          <w:marTop w:val="0"/>
          <w:marBottom w:val="0"/>
          <w:divBdr>
            <w:top w:val="none" w:sz="0" w:space="0" w:color="auto"/>
            <w:left w:val="none" w:sz="0" w:space="0" w:color="auto"/>
            <w:bottom w:val="none" w:sz="0" w:space="0" w:color="auto"/>
            <w:right w:val="none" w:sz="0" w:space="0" w:color="auto"/>
          </w:divBdr>
        </w:div>
        <w:div w:id="635723183">
          <w:marLeft w:val="0"/>
          <w:marRight w:val="0"/>
          <w:marTop w:val="0"/>
          <w:marBottom w:val="0"/>
          <w:divBdr>
            <w:top w:val="none" w:sz="0" w:space="0" w:color="auto"/>
            <w:left w:val="none" w:sz="0" w:space="0" w:color="auto"/>
            <w:bottom w:val="none" w:sz="0" w:space="0" w:color="auto"/>
            <w:right w:val="none" w:sz="0" w:space="0" w:color="auto"/>
          </w:divBdr>
        </w:div>
        <w:div w:id="328364924">
          <w:marLeft w:val="0"/>
          <w:marRight w:val="0"/>
          <w:marTop w:val="0"/>
          <w:marBottom w:val="0"/>
          <w:divBdr>
            <w:top w:val="none" w:sz="0" w:space="0" w:color="auto"/>
            <w:left w:val="none" w:sz="0" w:space="0" w:color="auto"/>
            <w:bottom w:val="none" w:sz="0" w:space="0" w:color="auto"/>
            <w:right w:val="none" w:sz="0" w:space="0" w:color="auto"/>
          </w:divBdr>
        </w:div>
        <w:div w:id="2064988473">
          <w:marLeft w:val="0"/>
          <w:marRight w:val="0"/>
          <w:marTop w:val="0"/>
          <w:marBottom w:val="0"/>
          <w:divBdr>
            <w:top w:val="none" w:sz="0" w:space="0" w:color="auto"/>
            <w:left w:val="none" w:sz="0" w:space="0" w:color="auto"/>
            <w:bottom w:val="none" w:sz="0" w:space="0" w:color="auto"/>
            <w:right w:val="none" w:sz="0" w:space="0" w:color="auto"/>
          </w:divBdr>
        </w:div>
        <w:div w:id="440955770">
          <w:marLeft w:val="0"/>
          <w:marRight w:val="0"/>
          <w:marTop w:val="0"/>
          <w:marBottom w:val="0"/>
          <w:divBdr>
            <w:top w:val="none" w:sz="0" w:space="0" w:color="auto"/>
            <w:left w:val="none" w:sz="0" w:space="0" w:color="auto"/>
            <w:bottom w:val="none" w:sz="0" w:space="0" w:color="auto"/>
            <w:right w:val="none" w:sz="0" w:space="0" w:color="auto"/>
          </w:divBdr>
        </w:div>
        <w:div w:id="1271399881">
          <w:marLeft w:val="0"/>
          <w:marRight w:val="0"/>
          <w:marTop w:val="0"/>
          <w:marBottom w:val="0"/>
          <w:divBdr>
            <w:top w:val="none" w:sz="0" w:space="0" w:color="auto"/>
            <w:left w:val="none" w:sz="0" w:space="0" w:color="auto"/>
            <w:bottom w:val="none" w:sz="0" w:space="0" w:color="auto"/>
            <w:right w:val="none" w:sz="0" w:space="0" w:color="auto"/>
          </w:divBdr>
        </w:div>
      </w:divsChild>
    </w:div>
    <w:div w:id="217598283">
      <w:bodyDiv w:val="1"/>
      <w:marLeft w:val="0"/>
      <w:marRight w:val="0"/>
      <w:marTop w:val="0"/>
      <w:marBottom w:val="0"/>
      <w:divBdr>
        <w:top w:val="none" w:sz="0" w:space="0" w:color="auto"/>
        <w:left w:val="none" w:sz="0" w:space="0" w:color="auto"/>
        <w:bottom w:val="none" w:sz="0" w:space="0" w:color="auto"/>
        <w:right w:val="none" w:sz="0" w:space="0" w:color="auto"/>
      </w:divBdr>
    </w:div>
    <w:div w:id="351540444">
      <w:bodyDiv w:val="1"/>
      <w:marLeft w:val="0"/>
      <w:marRight w:val="0"/>
      <w:marTop w:val="0"/>
      <w:marBottom w:val="0"/>
      <w:divBdr>
        <w:top w:val="none" w:sz="0" w:space="0" w:color="auto"/>
        <w:left w:val="none" w:sz="0" w:space="0" w:color="auto"/>
        <w:bottom w:val="none" w:sz="0" w:space="0" w:color="auto"/>
        <w:right w:val="none" w:sz="0" w:space="0" w:color="auto"/>
      </w:divBdr>
    </w:div>
    <w:div w:id="353961288">
      <w:bodyDiv w:val="1"/>
      <w:marLeft w:val="0"/>
      <w:marRight w:val="0"/>
      <w:marTop w:val="0"/>
      <w:marBottom w:val="0"/>
      <w:divBdr>
        <w:top w:val="none" w:sz="0" w:space="0" w:color="auto"/>
        <w:left w:val="none" w:sz="0" w:space="0" w:color="auto"/>
        <w:bottom w:val="none" w:sz="0" w:space="0" w:color="auto"/>
        <w:right w:val="none" w:sz="0" w:space="0" w:color="auto"/>
      </w:divBdr>
    </w:div>
    <w:div w:id="368187606">
      <w:bodyDiv w:val="1"/>
      <w:marLeft w:val="0"/>
      <w:marRight w:val="0"/>
      <w:marTop w:val="0"/>
      <w:marBottom w:val="0"/>
      <w:divBdr>
        <w:top w:val="none" w:sz="0" w:space="0" w:color="auto"/>
        <w:left w:val="none" w:sz="0" w:space="0" w:color="auto"/>
        <w:bottom w:val="none" w:sz="0" w:space="0" w:color="auto"/>
        <w:right w:val="none" w:sz="0" w:space="0" w:color="auto"/>
      </w:divBdr>
    </w:div>
    <w:div w:id="433601080">
      <w:bodyDiv w:val="1"/>
      <w:marLeft w:val="0"/>
      <w:marRight w:val="0"/>
      <w:marTop w:val="0"/>
      <w:marBottom w:val="0"/>
      <w:divBdr>
        <w:top w:val="none" w:sz="0" w:space="0" w:color="auto"/>
        <w:left w:val="none" w:sz="0" w:space="0" w:color="auto"/>
        <w:bottom w:val="none" w:sz="0" w:space="0" w:color="auto"/>
        <w:right w:val="none" w:sz="0" w:space="0" w:color="auto"/>
      </w:divBdr>
      <w:divsChild>
        <w:div w:id="1392923769">
          <w:marLeft w:val="0"/>
          <w:marRight w:val="0"/>
          <w:marTop w:val="0"/>
          <w:marBottom w:val="0"/>
          <w:divBdr>
            <w:top w:val="none" w:sz="0" w:space="0" w:color="auto"/>
            <w:left w:val="none" w:sz="0" w:space="0" w:color="auto"/>
            <w:bottom w:val="none" w:sz="0" w:space="0" w:color="auto"/>
            <w:right w:val="none" w:sz="0" w:space="0" w:color="auto"/>
          </w:divBdr>
          <w:divsChild>
            <w:div w:id="1490637606">
              <w:marLeft w:val="0"/>
              <w:marRight w:val="0"/>
              <w:marTop w:val="0"/>
              <w:marBottom w:val="0"/>
              <w:divBdr>
                <w:top w:val="none" w:sz="0" w:space="0" w:color="auto"/>
                <w:left w:val="none" w:sz="0" w:space="0" w:color="auto"/>
                <w:bottom w:val="none" w:sz="0" w:space="0" w:color="auto"/>
                <w:right w:val="none" w:sz="0" w:space="0" w:color="auto"/>
              </w:divBdr>
            </w:div>
            <w:div w:id="1400127005">
              <w:marLeft w:val="0"/>
              <w:marRight w:val="0"/>
              <w:marTop w:val="0"/>
              <w:marBottom w:val="0"/>
              <w:divBdr>
                <w:top w:val="none" w:sz="0" w:space="0" w:color="auto"/>
                <w:left w:val="none" w:sz="0" w:space="0" w:color="auto"/>
                <w:bottom w:val="none" w:sz="0" w:space="0" w:color="auto"/>
                <w:right w:val="none" w:sz="0" w:space="0" w:color="auto"/>
              </w:divBdr>
            </w:div>
            <w:div w:id="808784613">
              <w:marLeft w:val="0"/>
              <w:marRight w:val="0"/>
              <w:marTop w:val="0"/>
              <w:marBottom w:val="0"/>
              <w:divBdr>
                <w:top w:val="none" w:sz="0" w:space="0" w:color="auto"/>
                <w:left w:val="none" w:sz="0" w:space="0" w:color="auto"/>
                <w:bottom w:val="none" w:sz="0" w:space="0" w:color="auto"/>
                <w:right w:val="none" w:sz="0" w:space="0" w:color="auto"/>
              </w:divBdr>
            </w:div>
            <w:div w:id="1647204144">
              <w:marLeft w:val="0"/>
              <w:marRight w:val="0"/>
              <w:marTop w:val="0"/>
              <w:marBottom w:val="0"/>
              <w:divBdr>
                <w:top w:val="none" w:sz="0" w:space="0" w:color="auto"/>
                <w:left w:val="none" w:sz="0" w:space="0" w:color="auto"/>
                <w:bottom w:val="none" w:sz="0" w:space="0" w:color="auto"/>
                <w:right w:val="none" w:sz="0" w:space="0" w:color="auto"/>
              </w:divBdr>
            </w:div>
            <w:div w:id="801385790">
              <w:marLeft w:val="0"/>
              <w:marRight w:val="0"/>
              <w:marTop w:val="0"/>
              <w:marBottom w:val="0"/>
              <w:divBdr>
                <w:top w:val="none" w:sz="0" w:space="0" w:color="auto"/>
                <w:left w:val="none" w:sz="0" w:space="0" w:color="auto"/>
                <w:bottom w:val="none" w:sz="0" w:space="0" w:color="auto"/>
                <w:right w:val="none" w:sz="0" w:space="0" w:color="auto"/>
              </w:divBdr>
            </w:div>
            <w:div w:id="723407699">
              <w:marLeft w:val="0"/>
              <w:marRight w:val="0"/>
              <w:marTop w:val="0"/>
              <w:marBottom w:val="0"/>
              <w:divBdr>
                <w:top w:val="none" w:sz="0" w:space="0" w:color="auto"/>
                <w:left w:val="none" w:sz="0" w:space="0" w:color="auto"/>
                <w:bottom w:val="none" w:sz="0" w:space="0" w:color="auto"/>
                <w:right w:val="none" w:sz="0" w:space="0" w:color="auto"/>
              </w:divBdr>
            </w:div>
            <w:div w:id="912349808">
              <w:marLeft w:val="0"/>
              <w:marRight w:val="0"/>
              <w:marTop w:val="0"/>
              <w:marBottom w:val="0"/>
              <w:divBdr>
                <w:top w:val="none" w:sz="0" w:space="0" w:color="auto"/>
                <w:left w:val="none" w:sz="0" w:space="0" w:color="auto"/>
                <w:bottom w:val="none" w:sz="0" w:space="0" w:color="auto"/>
                <w:right w:val="none" w:sz="0" w:space="0" w:color="auto"/>
              </w:divBdr>
            </w:div>
            <w:div w:id="807018106">
              <w:marLeft w:val="0"/>
              <w:marRight w:val="0"/>
              <w:marTop w:val="0"/>
              <w:marBottom w:val="0"/>
              <w:divBdr>
                <w:top w:val="none" w:sz="0" w:space="0" w:color="auto"/>
                <w:left w:val="none" w:sz="0" w:space="0" w:color="auto"/>
                <w:bottom w:val="none" w:sz="0" w:space="0" w:color="auto"/>
                <w:right w:val="none" w:sz="0" w:space="0" w:color="auto"/>
              </w:divBdr>
            </w:div>
            <w:div w:id="1103378780">
              <w:marLeft w:val="0"/>
              <w:marRight w:val="0"/>
              <w:marTop w:val="0"/>
              <w:marBottom w:val="0"/>
              <w:divBdr>
                <w:top w:val="none" w:sz="0" w:space="0" w:color="auto"/>
                <w:left w:val="none" w:sz="0" w:space="0" w:color="auto"/>
                <w:bottom w:val="none" w:sz="0" w:space="0" w:color="auto"/>
                <w:right w:val="none" w:sz="0" w:space="0" w:color="auto"/>
              </w:divBdr>
            </w:div>
            <w:div w:id="646977923">
              <w:marLeft w:val="0"/>
              <w:marRight w:val="0"/>
              <w:marTop w:val="0"/>
              <w:marBottom w:val="0"/>
              <w:divBdr>
                <w:top w:val="none" w:sz="0" w:space="0" w:color="auto"/>
                <w:left w:val="none" w:sz="0" w:space="0" w:color="auto"/>
                <w:bottom w:val="none" w:sz="0" w:space="0" w:color="auto"/>
                <w:right w:val="none" w:sz="0" w:space="0" w:color="auto"/>
              </w:divBdr>
            </w:div>
          </w:divsChild>
        </w:div>
        <w:div w:id="1006981287">
          <w:marLeft w:val="0"/>
          <w:marRight w:val="0"/>
          <w:marTop w:val="0"/>
          <w:marBottom w:val="0"/>
          <w:divBdr>
            <w:top w:val="none" w:sz="0" w:space="0" w:color="auto"/>
            <w:left w:val="none" w:sz="0" w:space="0" w:color="auto"/>
            <w:bottom w:val="none" w:sz="0" w:space="0" w:color="auto"/>
            <w:right w:val="none" w:sz="0" w:space="0" w:color="auto"/>
          </w:divBdr>
        </w:div>
        <w:div w:id="724061724">
          <w:marLeft w:val="0"/>
          <w:marRight w:val="0"/>
          <w:marTop w:val="0"/>
          <w:marBottom w:val="0"/>
          <w:divBdr>
            <w:top w:val="none" w:sz="0" w:space="0" w:color="auto"/>
            <w:left w:val="none" w:sz="0" w:space="0" w:color="auto"/>
            <w:bottom w:val="none" w:sz="0" w:space="0" w:color="auto"/>
            <w:right w:val="none" w:sz="0" w:space="0" w:color="auto"/>
          </w:divBdr>
        </w:div>
        <w:div w:id="633681060">
          <w:marLeft w:val="0"/>
          <w:marRight w:val="0"/>
          <w:marTop w:val="0"/>
          <w:marBottom w:val="0"/>
          <w:divBdr>
            <w:top w:val="none" w:sz="0" w:space="0" w:color="auto"/>
            <w:left w:val="none" w:sz="0" w:space="0" w:color="auto"/>
            <w:bottom w:val="none" w:sz="0" w:space="0" w:color="auto"/>
            <w:right w:val="none" w:sz="0" w:space="0" w:color="auto"/>
          </w:divBdr>
        </w:div>
      </w:divsChild>
    </w:div>
    <w:div w:id="456266271">
      <w:bodyDiv w:val="1"/>
      <w:marLeft w:val="0"/>
      <w:marRight w:val="0"/>
      <w:marTop w:val="0"/>
      <w:marBottom w:val="0"/>
      <w:divBdr>
        <w:top w:val="none" w:sz="0" w:space="0" w:color="auto"/>
        <w:left w:val="none" w:sz="0" w:space="0" w:color="auto"/>
        <w:bottom w:val="none" w:sz="0" w:space="0" w:color="auto"/>
        <w:right w:val="none" w:sz="0" w:space="0" w:color="auto"/>
      </w:divBdr>
    </w:div>
    <w:div w:id="467865922">
      <w:bodyDiv w:val="1"/>
      <w:marLeft w:val="0"/>
      <w:marRight w:val="0"/>
      <w:marTop w:val="0"/>
      <w:marBottom w:val="0"/>
      <w:divBdr>
        <w:top w:val="none" w:sz="0" w:space="0" w:color="auto"/>
        <w:left w:val="none" w:sz="0" w:space="0" w:color="auto"/>
        <w:bottom w:val="none" w:sz="0" w:space="0" w:color="auto"/>
        <w:right w:val="none" w:sz="0" w:space="0" w:color="auto"/>
      </w:divBdr>
    </w:div>
    <w:div w:id="547568739">
      <w:bodyDiv w:val="1"/>
      <w:marLeft w:val="0"/>
      <w:marRight w:val="0"/>
      <w:marTop w:val="0"/>
      <w:marBottom w:val="0"/>
      <w:divBdr>
        <w:top w:val="none" w:sz="0" w:space="0" w:color="auto"/>
        <w:left w:val="none" w:sz="0" w:space="0" w:color="auto"/>
        <w:bottom w:val="none" w:sz="0" w:space="0" w:color="auto"/>
        <w:right w:val="none" w:sz="0" w:space="0" w:color="auto"/>
      </w:divBdr>
      <w:divsChild>
        <w:div w:id="1506436373">
          <w:marLeft w:val="0"/>
          <w:marRight w:val="0"/>
          <w:marTop w:val="0"/>
          <w:marBottom w:val="0"/>
          <w:divBdr>
            <w:top w:val="none" w:sz="0" w:space="0" w:color="auto"/>
            <w:left w:val="none" w:sz="0" w:space="0" w:color="auto"/>
            <w:bottom w:val="none" w:sz="0" w:space="0" w:color="auto"/>
            <w:right w:val="none" w:sz="0" w:space="0" w:color="auto"/>
          </w:divBdr>
          <w:divsChild>
            <w:div w:id="1775903055">
              <w:marLeft w:val="0"/>
              <w:marRight w:val="0"/>
              <w:marTop w:val="0"/>
              <w:marBottom w:val="0"/>
              <w:divBdr>
                <w:top w:val="none" w:sz="0" w:space="0" w:color="auto"/>
                <w:left w:val="none" w:sz="0" w:space="0" w:color="auto"/>
                <w:bottom w:val="none" w:sz="0" w:space="0" w:color="auto"/>
                <w:right w:val="none" w:sz="0" w:space="0" w:color="auto"/>
              </w:divBdr>
            </w:div>
            <w:div w:id="1887594539">
              <w:marLeft w:val="0"/>
              <w:marRight w:val="0"/>
              <w:marTop w:val="0"/>
              <w:marBottom w:val="0"/>
              <w:divBdr>
                <w:top w:val="none" w:sz="0" w:space="0" w:color="auto"/>
                <w:left w:val="none" w:sz="0" w:space="0" w:color="auto"/>
                <w:bottom w:val="none" w:sz="0" w:space="0" w:color="auto"/>
                <w:right w:val="none" w:sz="0" w:space="0" w:color="auto"/>
              </w:divBdr>
            </w:div>
            <w:div w:id="962493612">
              <w:marLeft w:val="0"/>
              <w:marRight w:val="0"/>
              <w:marTop w:val="0"/>
              <w:marBottom w:val="0"/>
              <w:divBdr>
                <w:top w:val="none" w:sz="0" w:space="0" w:color="auto"/>
                <w:left w:val="none" w:sz="0" w:space="0" w:color="auto"/>
                <w:bottom w:val="none" w:sz="0" w:space="0" w:color="auto"/>
                <w:right w:val="none" w:sz="0" w:space="0" w:color="auto"/>
              </w:divBdr>
            </w:div>
            <w:div w:id="1031765536">
              <w:marLeft w:val="0"/>
              <w:marRight w:val="0"/>
              <w:marTop w:val="0"/>
              <w:marBottom w:val="0"/>
              <w:divBdr>
                <w:top w:val="none" w:sz="0" w:space="0" w:color="auto"/>
                <w:left w:val="none" w:sz="0" w:space="0" w:color="auto"/>
                <w:bottom w:val="none" w:sz="0" w:space="0" w:color="auto"/>
                <w:right w:val="none" w:sz="0" w:space="0" w:color="auto"/>
              </w:divBdr>
            </w:div>
            <w:div w:id="2038042932">
              <w:marLeft w:val="0"/>
              <w:marRight w:val="0"/>
              <w:marTop w:val="0"/>
              <w:marBottom w:val="0"/>
              <w:divBdr>
                <w:top w:val="none" w:sz="0" w:space="0" w:color="auto"/>
                <w:left w:val="none" w:sz="0" w:space="0" w:color="auto"/>
                <w:bottom w:val="none" w:sz="0" w:space="0" w:color="auto"/>
                <w:right w:val="none" w:sz="0" w:space="0" w:color="auto"/>
              </w:divBdr>
            </w:div>
            <w:div w:id="804853797">
              <w:marLeft w:val="0"/>
              <w:marRight w:val="0"/>
              <w:marTop w:val="0"/>
              <w:marBottom w:val="0"/>
              <w:divBdr>
                <w:top w:val="none" w:sz="0" w:space="0" w:color="auto"/>
                <w:left w:val="none" w:sz="0" w:space="0" w:color="auto"/>
                <w:bottom w:val="none" w:sz="0" w:space="0" w:color="auto"/>
                <w:right w:val="none" w:sz="0" w:space="0" w:color="auto"/>
              </w:divBdr>
            </w:div>
          </w:divsChild>
        </w:div>
        <w:div w:id="40131851">
          <w:marLeft w:val="0"/>
          <w:marRight w:val="0"/>
          <w:marTop w:val="0"/>
          <w:marBottom w:val="0"/>
          <w:divBdr>
            <w:top w:val="none" w:sz="0" w:space="0" w:color="auto"/>
            <w:left w:val="none" w:sz="0" w:space="0" w:color="auto"/>
            <w:bottom w:val="none" w:sz="0" w:space="0" w:color="auto"/>
            <w:right w:val="none" w:sz="0" w:space="0" w:color="auto"/>
          </w:divBdr>
          <w:divsChild>
            <w:div w:id="1412004053">
              <w:marLeft w:val="0"/>
              <w:marRight w:val="0"/>
              <w:marTop w:val="0"/>
              <w:marBottom w:val="0"/>
              <w:divBdr>
                <w:top w:val="none" w:sz="0" w:space="0" w:color="auto"/>
                <w:left w:val="none" w:sz="0" w:space="0" w:color="auto"/>
                <w:bottom w:val="none" w:sz="0" w:space="0" w:color="auto"/>
                <w:right w:val="none" w:sz="0" w:space="0" w:color="auto"/>
              </w:divBdr>
            </w:div>
            <w:div w:id="2085489309">
              <w:marLeft w:val="0"/>
              <w:marRight w:val="0"/>
              <w:marTop w:val="0"/>
              <w:marBottom w:val="0"/>
              <w:divBdr>
                <w:top w:val="none" w:sz="0" w:space="0" w:color="auto"/>
                <w:left w:val="none" w:sz="0" w:space="0" w:color="auto"/>
                <w:bottom w:val="none" w:sz="0" w:space="0" w:color="auto"/>
                <w:right w:val="none" w:sz="0" w:space="0" w:color="auto"/>
              </w:divBdr>
            </w:div>
            <w:div w:id="2122727829">
              <w:marLeft w:val="0"/>
              <w:marRight w:val="0"/>
              <w:marTop w:val="0"/>
              <w:marBottom w:val="0"/>
              <w:divBdr>
                <w:top w:val="none" w:sz="0" w:space="0" w:color="auto"/>
                <w:left w:val="none" w:sz="0" w:space="0" w:color="auto"/>
                <w:bottom w:val="none" w:sz="0" w:space="0" w:color="auto"/>
                <w:right w:val="none" w:sz="0" w:space="0" w:color="auto"/>
              </w:divBdr>
            </w:div>
            <w:div w:id="1956786445">
              <w:marLeft w:val="0"/>
              <w:marRight w:val="0"/>
              <w:marTop w:val="0"/>
              <w:marBottom w:val="0"/>
              <w:divBdr>
                <w:top w:val="none" w:sz="0" w:space="0" w:color="auto"/>
                <w:left w:val="none" w:sz="0" w:space="0" w:color="auto"/>
                <w:bottom w:val="none" w:sz="0" w:space="0" w:color="auto"/>
                <w:right w:val="none" w:sz="0" w:space="0" w:color="auto"/>
              </w:divBdr>
            </w:div>
            <w:div w:id="157156219">
              <w:marLeft w:val="0"/>
              <w:marRight w:val="0"/>
              <w:marTop w:val="0"/>
              <w:marBottom w:val="0"/>
              <w:divBdr>
                <w:top w:val="none" w:sz="0" w:space="0" w:color="auto"/>
                <w:left w:val="none" w:sz="0" w:space="0" w:color="auto"/>
                <w:bottom w:val="none" w:sz="0" w:space="0" w:color="auto"/>
                <w:right w:val="none" w:sz="0" w:space="0" w:color="auto"/>
              </w:divBdr>
            </w:div>
            <w:div w:id="541597912">
              <w:marLeft w:val="0"/>
              <w:marRight w:val="0"/>
              <w:marTop w:val="0"/>
              <w:marBottom w:val="0"/>
              <w:divBdr>
                <w:top w:val="none" w:sz="0" w:space="0" w:color="auto"/>
                <w:left w:val="none" w:sz="0" w:space="0" w:color="auto"/>
                <w:bottom w:val="none" w:sz="0" w:space="0" w:color="auto"/>
                <w:right w:val="none" w:sz="0" w:space="0" w:color="auto"/>
              </w:divBdr>
            </w:div>
            <w:div w:id="1557665797">
              <w:marLeft w:val="0"/>
              <w:marRight w:val="0"/>
              <w:marTop w:val="0"/>
              <w:marBottom w:val="0"/>
              <w:divBdr>
                <w:top w:val="none" w:sz="0" w:space="0" w:color="auto"/>
                <w:left w:val="none" w:sz="0" w:space="0" w:color="auto"/>
                <w:bottom w:val="none" w:sz="0" w:space="0" w:color="auto"/>
                <w:right w:val="none" w:sz="0" w:space="0" w:color="auto"/>
              </w:divBdr>
            </w:div>
            <w:div w:id="168568689">
              <w:marLeft w:val="0"/>
              <w:marRight w:val="0"/>
              <w:marTop w:val="0"/>
              <w:marBottom w:val="0"/>
              <w:divBdr>
                <w:top w:val="none" w:sz="0" w:space="0" w:color="auto"/>
                <w:left w:val="none" w:sz="0" w:space="0" w:color="auto"/>
                <w:bottom w:val="none" w:sz="0" w:space="0" w:color="auto"/>
                <w:right w:val="none" w:sz="0" w:space="0" w:color="auto"/>
              </w:divBdr>
            </w:div>
            <w:div w:id="953440606">
              <w:marLeft w:val="0"/>
              <w:marRight w:val="0"/>
              <w:marTop w:val="0"/>
              <w:marBottom w:val="0"/>
              <w:divBdr>
                <w:top w:val="none" w:sz="0" w:space="0" w:color="auto"/>
                <w:left w:val="none" w:sz="0" w:space="0" w:color="auto"/>
                <w:bottom w:val="none" w:sz="0" w:space="0" w:color="auto"/>
                <w:right w:val="none" w:sz="0" w:space="0" w:color="auto"/>
              </w:divBdr>
            </w:div>
            <w:div w:id="435515447">
              <w:marLeft w:val="0"/>
              <w:marRight w:val="0"/>
              <w:marTop w:val="0"/>
              <w:marBottom w:val="0"/>
              <w:divBdr>
                <w:top w:val="none" w:sz="0" w:space="0" w:color="auto"/>
                <w:left w:val="none" w:sz="0" w:space="0" w:color="auto"/>
                <w:bottom w:val="none" w:sz="0" w:space="0" w:color="auto"/>
                <w:right w:val="none" w:sz="0" w:space="0" w:color="auto"/>
              </w:divBdr>
            </w:div>
            <w:div w:id="1069810730">
              <w:marLeft w:val="0"/>
              <w:marRight w:val="0"/>
              <w:marTop w:val="0"/>
              <w:marBottom w:val="0"/>
              <w:divBdr>
                <w:top w:val="none" w:sz="0" w:space="0" w:color="auto"/>
                <w:left w:val="none" w:sz="0" w:space="0" w:color="auto"/>
                <w:bottom w:val="none" w:sz="0" w:space="0" w:color="auto"/>
                <w:right w:val="none" w:sz="0" w:space="0" w:color="auto"/>
              </w:divBdr>
            </w:div>
            <w:div w:id="9704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2291">
      <w:bodyDiv w:val="1"/>
      <w:marLeft w:val="0"/>
      <w:marRight w:val="0"/>
      <w:marTop w:val="0"/>
      <w:marBottom w:val="0"/>
      <w:divBdr>
        <w:top w:val="none" w:sz="0" w:space="0" w:color="auto"/>
        <w:left w:val="none" w:sz="0" w:space="0" w:color="auto"/>
        <w:bottom w:val="none" w:sz="0" w:space="0" w:color="auto"/>
        <w:right w:val="none" w:sz="0" w:space="0" w:color="auto"/>
      </w:divBdr>
      <w:divsChild>
        <w:div w:id="1806700845">
          <w:marLeft w:val="0"/>
          <w:marRight w:val="0"/>
          <w:marTop w:val="0"/>
          <w:marBottom w:val="0"/>
          <w:divBdr>
            <w:top w:val="none" w:sz="0" w:space="0" w:color="auto"/>
            <w:left w:val="none" w:sz="0" w:space="0" w:color="auto"/>
            <w:bottom w:val="none" w:sz="0" w:space="0" w:color="auto"/>
            <w:right w:val="none" w:sz="0" w:space="0" w:color="auto"/>
          </w:divBdr>
        </w:div>
        <w:div w:id="1916238103">
          <w:marLeft w:val="0"/>
          <w:marRight w:val="0"/>
          <w:marTop w:val="0"/>
          <w:marBottom w:val="0"/>
          <w:divBdr>
            <w:top w:val="none" w:sz="0" w:space="0" w:color="auto"/>
            <w:left w:val="none" w:sz="0" w:space="0" w:color="auto"/>
            <w:bottom w:val="none" w:sz="0" w:space="0" w:color="auto"/>
            <w:right w:val="none" w:sz="0" w:space="0" w:color="auto"/>
          </w:divBdr>
        </w:div>
        <w:div w:id="457719927">
          <w:marLeft w:val="0"/>
          <w:marRight w:val="0"/>
          <w:marTop w:val="0"/>
          <w:marBottom w:val="0"/>
          <w:divBdr>
            <w:top w:val="none" w:sz="0" w:space="0" w:color="auto"/>
            <w:left w:val="none" w:sz="0" w:space="0" w:color="auto"/>
            <w:bottom w:val="none" w:sz="0" w:space="0" w:color="auto"/>
            <w:right w:val="none" w:sz="0" w:space="0" w:color="auto"/>
          </w:divBdr>
        </w:div>
        <w:div w:id="760761633">
          <w:marLeft w:val="0"/>
          <w:marRight w:val="0"/>
          <w:marTop w:val="0"/>
          <w:marBottom w:val="0"/>
          <w:divBdr>
            <w:top w:val="none" w:sz="0" w:space="0" w:color="auto"/>
            <w:left w:val="none" w:sz="0" w:space="0" w:color="auto"/>
            <w:bottom w:val="none" w:sz="0" w:space="0" w:color="auto"/>
            <w:right w:val="none" w:sz="0" w:space="0" w:color="auto"/>
          </w:divBdr>
        </w:div>
        <w:div w:id="2143694304">
          <w:marLeft w:val="0"/>
          <w:marRight w:val="0"/>
          <w:marTop w:val="0"/>
          <w:marBottom w:val="0"/>
          <w:divBdr>
            <w:top w:val="none" w:sz="0" w:space="0" w:color="auto"/>
            <w:left w:val="none" w:sz="0" w:space="0" w:color="auto"/>
            <w:bottom w:val="none" w:sz="0" w:space="0" w:color="auto"/>
            <w:right w:val="none" w:sz="0" w:space="0" w:color="auto"/>
          </w:divBdr>
        </w:div>
        <w:div w:id="550072090">
          <w:marLeft w:val="0"/>
          <w:marRight w:val="0"/>
          <w:marTop w:val="0"/>
          <w:marBottom w:val="0"/>
          <w:divBdr>
            <w:top w:val="none" w:sz="0" w:space="0" w:color="auto"/>
            <w:left w:val="none" w:sz="0" w:space="0" w:color="auto"/>
            <w:bottom w:val="none" w:sz="0" w:space="0" w:color="auto"/>
            <w:right w:val="none" w:sz="0" w:space="0" w:color="auto"/>
          </w:divBdr>
        </w:div>
        <w:div w:id="533929097">
          <w:marLeft w:val="0"/>
          <w:marRight w:val="0"/>
          <w:marTop w:val="0"/>
          <w:marBottom w:val="0"/>
          <w:divBdr>
            <w:top w:val="none" w:sz="0" w:space="0" w:color="auto"/>
            <w:left w:val="none" w:sz="0" w:space="0" w:color="auto"/>
            <w:bottom w:val="none" w:sz="0" w:space="0" w:color="auto"/>
            <w:right w:val="none" w:sz="0" w:space="0" w:color="auto"/>
          </w:divBdr>
        </w:div>
        <w:div w:id="584802838">
          <w:marLeft w:val="0"/>
          <w:marRight w:val="0"/>
          <w:marTop w:val="0"/>
          <w:marBottom w:val="0"/>
          <w:divBdr>
            <w:top w:val="none" w:sz="0" w:space="0" w:color="auto"/>
            <w:left w:val="none" w:sz="0" w:space="0" w:color="auto"/>
            <w:bottom w:val="none" w:sz="0" w:space="0" w:color="auto"/>
            <w:right w:val="none" w:sz="0" w:space="0" w:color="auto"/>
          </w:divBdr>
        </w:div>
        <w:div w:id="2043968722">
          <w:marLeft w:val="0"/>
          <w:marRight w:val="0"/>
          <w:marTop w:val="0"/>
          <w:marBottom w:val="0"/>
          <w:divBdr>
            <w:top w:val="none" w:sz="0" w:space="0" w:color="auto"/>
            <w:left w:val="none" w:sz="0" w:space="0" w:color="auto"/>
            <w:bottom w:val="none" w:sz="0" w:space="0" w:color="auto"/>
            <w:right w:val="none" w:sz="0" w:space="0" w:color="auto"/>
          </w:divBdr>
        </w:div>
      </w:divsChild>
    </w:div>
    <w:div w:id="711198139">
      <w:bodyDiv w:val="1"/>
      <w:marLeft w:val="0"/>
      <w:marRight w:val="0"/>
      <w:marTop w:val="0"/>
      <w:marBottom w:val="0"/>
      <w:divBdr>
        <w:top w:val="none" w:sz="0" w:space="0" w:color="auto"/>
        <w:left w:val="none" w:sz="0" w:space="0" w:color="auto"/>
        <w:bottom w:val="none" w:sz="0" w:space="0" w:color="auto"/>
        <w:right w:val="none" w:sz="0" w:space="0" w:color="auto"/>
      </w:divBdr>
      <w:divsChild>
        <w:div w:id="1699433701">
          <w:marLeft w:val="0"/>
          <w:marRight w:val="0"/>
          <w:marTop w:val="0"/>
          <w:marBottom w:val="0"/>
          <w:divBdr>
            <w:top w:val="none" w:sz="0" w:space="0" w:color="auto"/>
            <w:left w:val="none" w:sz="0" w:space="0" w:color="auto"/>
            <w:bottom w:val="none" w:sz="0" w:space="0" w:color="auto"/>
            <w:right w:val="none" w:sz="0" w:space="0" w:color="auto"/>
          </w:divBdr>
        </w:div>
        <w:div w:id="2103066426">
          <w:marLeft w:val="0"/>
          <w:marRight w:val="0"/>
          <w:marTop w:val="0"/>
          <w:marBottom w:val="0"/>
          <w:divBdr>
            <w:top w:val="none" w:sz="0" w:space="0" w:color="auto"/>
            <w:left w:val="none" w:sz="0" w:space="0" w:color="auto"/>
            <w:bottom w:val="none" w:sz="0" w:space="0" w:color="auto"/>
            <w:right w:val="none" w:sz="0" w:space="0" w:color="auto"/>
          </w:divBdr>
        </w:div>
      </w:divsChild>
    </w:div>
    <w:div w:id="724177687">
      <w:bodyDiv w:val="1"/>
      <w:marLeft w:val="0"/>
      <w:marRight w:val="0"/>
      <w:marTop w:val="0"/>
      <w:marBottom w:val="0"/>
      <w:divBdr>
        <w:top w:val="none" w:sz="0" w:space="0" w:color="auto"/>
        <w:left w:val="none" w:sz="0" w:space="0" w:color="auto"/>
        <w:bottom w:val="none" w:sz="0" w:space="0" w:color="auto"/>
        <w:right w:val="none" w:sz="0" w:space="0" w:color="auto"/>
      </w:divBdr>
      <w:divsChild>
        <w:div w:id="660887385">
          <w:marLeft w:val="0"/>
          <w:marRight w:val="0"/>
          <w:marTop w:val="0"/>
          <w:marBottom w:val="0"/>
          <w:divBdr>
            <w:top w:val="none" w:sz="0" w:space="0" w:color="auto"/>
            <w:left w:val="none" w:sz="0" w:space="0" w:color="auto"/>
            <w:bottom w:val="none" w:sz="0" w:space="0" w:color="auto"/>
            <w:right w:val="none" w:sz="0" w:space="0" w:color="auto"/>
          </w:divBdr>
          <w:divsChild>
            <w:div w:id="795025456">
              <w:marLeft w:val="0"/>
              <w:marRight w:val="0"/>
              <w:marTop w:val="0"/>
              <w:marBottom w:val="0"/>
              <w:divBdr>
                <w:top w:val="none" w:sz="0" w:space="0" w:color="auto"/>
                <w:left w:val="none" w:sz="0" w:space="0" w:color="auto"/>
                <w:bottom w:val="none" w:sz="0" w:space="0" w:color="auto"/>
                <w:right w:val="none" w:sz="0" w:space="0" w:color="auto"/>
              </w:divBdr>
            </w:div>
            <w:div w:id="1488665033">
              <w:marLeft w:val="0"/>
              <w:marRight w:val="0"/>
              <w:marTop w:val="0"/>
              <w:marBottom w:val="0"/>
              <w:divBdr>
                <w:top w:val="none" w:sz="0" w:space="0" w:color="auto"/>
                <w:left w:val="none" w:sz="0" w:space="0" w:color="auto"/>
                <w:bottom w:val="none" w:sz="0" w:space="0" w:color="auto"/>
                <w:right w:val="none" w:sz="0" w:space="0" w:color="auto"/>
              </w:divBdr>
            </w:div>
            <w:div w:id="2066566977">
              <w:marLeft w:val="0"/>
              <w:marRight w:val="0"/>
              <w:marTop w:val="0"/>
              <w:marBottom w:val="0"/>
              <w:divBdr>
                <w:top w:val="none" w:sz="0" w:space="0" w:color="auto"/>
                <w:left w:val="none" w:sz="0" w:space="0" w:color="auto"/>
                <w:bottom w:val="none" w:sz="0" w:space="0" w:color="auto"/>
                <w:right w:val="none" w:sz="0" w:space="0" w:color="auto"/>
              </w:divBdr>
            </w:div>
            <w:div w:id="656960173">
              <w:marLeft w:val="0"/>
              <w:marRight w:val="0"/>
              <w:marTop w:val="0"/>
              <w:marBottom w:val="0"/>
              <w:divBdr>
                <w:top w:val="none" w:sz="0" w:space="0" w:color="auto"/>
                <w:left w:val="none" w:sz="0" w:space="0" w:color="auto"/>
                <w:bottom w:val="none" w:sz="0" w:space="0" w:color="auto"/>
                <w:right w:val="none" w:sz="0" w:space="0" w:color="auto"/>
              </w:divBdr>
            </w:div>
            <w:div w:id="2058698517">
              <w:marLeft w:val="0"/>
              <w:marRight w:val="0"/>
              <w:marTop w:val="0"/>
              <w:marBottom w:val="0"/>
              <w:divBdr>
                <w:top w:val="none" w:sz="0" w:space="0" w:color="auto"/>
                <w:left w:val="none" w:sz="0" w:space="0" w:color="auto"/>
                <w:bottom w:val="none" w:sz="0" w:space="0" w:color="auto"/>
                <w:right w:val="none" w:sz="0" w:space="0" w:color="auto"/>
              </w:divBdr>
            </w:div>
            <w:div w:id="583994655">
              <w:marLeft w:val="0"/>
              <w:marRight w:val="0"/>
              <w:marTop w:val="0"/>
              <w:marBottom w:val="0"/>
              <w:divBdr>
                <w:top w:val="none" w:sz="0" w:space="0" w:color="auto"/>
                <w:left w:val="none" w:sz="0" w:space="0" w:color="auto"/>
                <w:bottom w:val="none" w:sz="0" w:space="0" w:color="auto"/>
                <w:right w:val="none" w:sz="0" w:space="0" w:color="auto"/>
              </w:divBdr>
            </w:div>
            <w:div w:id="1816950203">
              <w:marLeft w:val="0"/>
              <w:marRight w:val="0"/>
              <w:marTop w:val="0"/>
              <w:marBottom w:val="0"/>
              <w:divBdr>
                <w:top w:val="none" w:sz="0" w:space="0" w:color="auto"/>
                <w:left w:val="none" w:sz="0" w:space="0" w:color="auto"/>
                <w:bottom w:val="none" w:sz="0" w:space="0" w:color="auto"/>
                <w:right w:val="none" w:sz="0" w:space="0" w:color="auto"/>
              </w:divBdr>
            </w:div>
            <w:div w:id="1034503953">
              <w:marLeft w:val="0"/>
              <w:marRight w:val="0"/>
              <w:marTop w:val="0"/>
              <w:marBottom w:val="0"/>
              <w:divBdr>
                <w:top w:val="none" w:sz="0" w:space="0" w:color="auto"/>
                <w:left w:val="none" w:sz="0" w:space="0" w:color="auto"/>
                <w:bottom w:val="none" w:sz="0" w:space="0" w:color="auto"/>
                <w:right w:val="none" w:sz="0" w:space="0" w:color="auto"/>
              </w:divBdr>
            </w:div>
            <w:div w:id="2105417536">
              <w:marLeft w:val="0"/>
              <w:marRight w:val="0"/>
              <w:marTop w:val="0"/>
              <w:marBottom w:val="0"/>
              <w:divBdr>
                <w:top w:val="none" w:sz="0" w:space="0" w:color="auto"/>
                <w:left w:val="none" w:sz="0" w:space="0" w:color="auto"/>
                <w:bottom w:val="none" w:sz="0" w:space="0" w:color="auto"/>
                <w:right w:val="none" w:sz="0" w:space="0" w:color="auto"/>
              </w:divBdr>
            </w:div>
            <w:div w:id="1893080644">
              <w:marLeft w:val="0"/>
              <w:marRight w:val="0"/>
              <w:marTop w:val="0"/>
              <w:marBottom w:val="0"/>
              <w:divBdr>
                <w:top w:val="none" w:sz="0" w:space="0" w:color="auto"/>
                <w:left w:val="none" w:sz="0" w:space="0" w:color="auto"/>
                <w:bottom w:val="none" w:sz="0" w:space="0" w:color="auto"/>
                <w:right w:val="none" w:sz="0" w:space="0" w:color="auto"/>
              </w:divBdr>
            </w:div>
          </w:divsChild>
        </w:div>
        <w:div w:id="37244564">
          <w:marLeft w:val="0"/>
          <w:marRight w:val="0"/>
          <w:marTop w:val="0"/>
          <w:marBottom w:val="0"/>
          <w:divBdr>
            <w:top w:val="none" w:sz="0" w:space="0" w:color="auto"/>
            <w:left w:val="none" w:sz="0" w:space="0" w:color="auto"/>
            <w:bottom w:val="none" w:sz="0" w:space="0" w:color="auto"/>
            <w:right w:val="none" w:sz="0" w:space="0" w:color="auto"/>
          </w:divBdr>
        </w:div>
        <w:div w:id="806319669">
          <w:marLeft w:val="0"/>
          <w:marRight w:val="0"/>
          <w:marTop w:val="0"/>
          <w:marBottom w:val="0"/>
          <w:divBdr>
            <w:top w:val="none" w:sz="0" w:space="0" w:color="auto"/>
            <w:left w:val="none" w:sz="0" w:space="0" w:color="auto"/>
            <w:bottom w:val="none" w:sz="0" w:space="0" w:color="auto"/>
            <w:right w:val="none" w:sz="0" w:space="0" w:color="auto"/>
          </w:divBdr>
        </w:div>
        <w:div w:id="81925049">
          <w:marLeft w:val="0"/>
          <w:marRight w:val="0"/>
          <w:marTop w:val="0"/>
          <w:marBottom w:val="0"/>
          <w:divBdr>
            <w:top w:val="none" w:sz="0" w:space="0" w:color="auto"/>
            <w:left w:val="none" w:sz="0" w:space="0" w:color="auto"/>
            <w:bottom w:val="none" w:sz="0" w:space="0" w:color="auto"/>
            <w:right w:val="none" w:sz="0" w:space="0" w:color="auto"/>
          </w:divBdr>
        </w:div>
      </w:divsChild>
    </w:div>
    <w:div w:id="842626443">
      <w:bodyDiv w:val="1"/>
      <w:marLeft w:val="0"/>
      <w:marRight w:val="0"/>
      <w:marTop w:val="0"/>
      <w:marBottom w:val="0"/>
      <w:divBdr>
        <w:top w:val="none" w:sz="0" w:space="0" w:color="auto"/>
        <w:left w:val="none" w:sz="0" w:space="0" w:color="auto"/>
        <w:bottom w:val="none" w:sz="0" w:space="0" w:color="auto"/>
        <w:right w:val="none" w:sz="0" w:space="0" w:color="auto"/>
      </w:divBdr>
    </w:div>
    <w:div w:id="918564340">
      <w:bodyDiv w:val="1"/>
      <w:marLeft w:val="0"/>
      <w:marRight w:val="0"/>
      <w:marTop w:val="0"/>
      <w:marBottom w:val="0"/>
      <w:divBdr>
        <w:top w:val="none" w:sz="0" w:space="0" w:color="auto"/>
        <w:left w:val="none" w:sz="0" w:space="0" w:color="auto"/>
        <w:bottom w:val="none" w:sz="0" w:space="0" w:color="auto"/>
        <w:right w:val="none" w:sz="0" w:space="0" w:color="auto"/>
      </w:divBdr>
    </w:div>
    <w:div w:id="957566708">
      <w:bodyDiv w:val="1"/>
      <w:marLeft w:val="0"/>
      <w:marRight w:val="0"/>
      <w:marTop w:val="0"/>
      <w:marBottom w:val="0"/>
      <w:divBdr>
        <w:top w:val="none" w:sz="0" w:space="0" w:color="auto"/>
        <w:left w:val="none" w:sz="0" w:space="0" w:color="auto"/>
        <w:bottom w:val="none" w:sz="0" w:space="0" w:color="auto"/>
        <w:right w:val="none" w:sz="0" w:space="0" w:color="auto"/>
      </w:divBdr>
      <w:divsChild>
        <w:div w:id="1505558843">
          <w:marLeft w:val="0"/>
          <w:marRight w:val="0"/>
          <w:marTop w:val="0"/>
          <w:marBottom w:val="0"/>
          <w:divBdr>
            <w:top w:val="none" w:sz="0" w:space="0" w:color="auto"/>
            <w:left w:val="none" w:sz="0" w:space="0" w:color="auto"/>
            <w:bottom w:val="none" w:sz="0" w:space="0" w:color="auto"/>
            <w:right w:val="none" w:sz="0" w:space="0" w:color="auto"/>
          </w:divBdr>
        </w:div>
        <w:div w:id="1008941821">
          <w:marLeft w:val="0"/>
          <w:marRight w:val="0"/>
          <w:marTop w:val="0"/>
          <w:marBottom w:val="0"/>
          <w:divBdr>
            <w:top w:val="none" w:sz="0" w:space="0" w:color="auto"/>
            <w:left w:val="none" w:sz="0" w:space="0" w:color="auto"/>
            <w:bottom w:val="none" w:sz="0" w:space="0" w:color="auto"/>
            <w:right w:val="none" w:sz="0" w:space="0" w:color="auto"/>
          </w:divBdr>
        </w:div>
        <w:div w:id="554321793">
          <w:marLeft w:val="0"/>
          <w:marRight w:val="0"/>
          <w:marTop w:val="0"/>
          <w:marBottom w:val="0"/>
          <w:divBdr>
            <w:top w:val="none" w:sz="0" w:space="0" w:color="auto"/>
            <w:left w:val="none" w:sz="0" w:space="0" w:color="auto"/>
            <w:bottom w:val="none" w:sz="0" w:space="0" w:color="auto"/>
            <w:right w:val="none" w:sz="0" w:space="0" w:color="auto"/>
          </w:divBdr>
        </w:div>
        <w:div w:id="839391649">
          <w:marLeft w:val="0"/>
          <w:marRight w:val="0"/>
          <w:marTop w:val="0"/>
          <w:marBottom w:val="0"/>
          <w:divBdr>
            <w:top w:val="none" w:sz="0" w:space="0" w:color="auto"/>
            <w:left w:val="none" w:sz="0" w:space="0" w:color="auto"/>
            <w:bottom w:val="none" w:sz="0" w:space="0" w:color="auto"/>
            <w:right w:val="none" w:sz="0" w:space="0" w:color="auto"/>
          </w:divBdr>
        </w:div>
        <w:div w:id="1438871623">
          <w:marLeft w:val="0"/>
          <w:marRight w:val="0"/>
          <w:marTop w:val="0"/>
          <w:marBottom w:val="0"/>
          <w:divBdr>
            <w:top w:val="none" w:sz="0" w:space="0" w:color="auto"/>
            <w:left w:val="none" w:sz="0" w:space="0" w:color="auto"/>
            <w:bottom w:val="none" w:sz="0" w:space="0" w:color="auto"/>
            <w:right w:val="none" w:sz="0" w:space="0" w:color="auto"/>
          </w:divBdr>
        </w:div>
        <w:div w:id="961108032">
          <w:marLeft w:val="0"/>
          <w:marRight w:val="0"/>
          <w:marTop w:val="0"/>
          <w:marBottom w:val="0"/>
          <w:divBdr>
            <w:top w:val="none" w:sz="0" w:space="0" w:color="auto"/>
            <w:left w:val="none" w:sz="0" w:space="0" w:color="auto"/>
            <w:bottom w:val="none" w:sz="0" w:space="0" w:color="auto"/>
            <w:right w:val="none" w:sz="0" w:space="0" w:color="auto"/>
          </w:divBdr>
        </w:div>
        <w:div w:id="1783572610">
          <w:marLeft w:val="0"/>
          <w:marRight w:val="0"/>
          <w:marTop w:val="0"/>
          <w:marBottom w:val="0"/>
          <w:divBdr>
            <w:top w:val="none" w:sz="0" w:space="0" w:color="auto"/>
            <w:left w:val="none" w:sz="0" w:space="0" w:color="auto"/>
            <w:bottom w:val="none" w:sz="0" w:space="0" w:color="auto"/>
            <w:right w:val="none" w:sz="0" w:space="0" w:color="auto"/>
          </w:divBdr>
        </w:div>
        <w:div w:id="444665568">
          <w:marLeft w:val="0"/>
          <w:marRight w:val="0"/>
          <w:marTop w:val="0"/>
          <w:marBottom w:val="0"/>
          <w:divBdr>
            <w:top w:val="none" w:sz="0" w:space="0" w:color="auto"/>
            <w:left w:val="none" w:sz="0" w:space="0" w:color="auto"/>
            <w:bottom w:val="none" w:sz="0" w:space="0" w:color="auto"/>
            <w:right w:val="none" w:sz="0" w:space="0" w:color="auto"/>
          </w:divBdr>
        </w:div>
        <w:div w:id="703673829">
          <w:marLeft w:val="0"/>
          <w:marRight w:val="0"/>
          <w:marTop w:val="0"/>
          <w:marBottom w:val="0"/>
          <w:divBdr>
            <w:top w:val="none" w:sz="0" w:space="0" w:color="auto"/>
            <w:left w:val="none" w:sz="0" w:space="0" w:color="auto"/>
            <w:bottom w:val="none" w:sz="0" w:space="0" w:color="auto"/>
            <w:right w:val="none" w:sz="0" w:space="0" w:color="auto"/>
          </w:divBdr>
        </w:div>
      </w:divsChild>
    </w:div>
    <w:div w:id="1009019451">
      <w:bodyDiv w:val="1"/>
      <w:marLeft w:val="0"/>
      <w:marRight w:val="0"/>
      <w:marTop w:val="0"/>
      <w:marBottom w:val="0"/>
      <w:divBdr>
        <w:top w:val="none" w:sz="0" w:space="0" w:color="auto"/>
        <w:left w:val="none" w:sz="0" w:space="0" w:color="auto"/>
        <w:bottom w:val="none" w:sz="0" w:space="0" w:color="auto"/>
        <w:right w:val="none" w:sz="0" w:space="0" w:color="auto"/>
      </w:divBdr>
      <w:divsChild>
        <w:div w:id="225455500">
          <w:marLeft w:val="0"/>
          <w:marRight w:val="0"/>
          <w:marTop w:val="0"/>
          <w:marBottom w:val="0"/>
          <w:divBdr>
            <w:top w:val="none" w:sz="0" w:space="0" w:color="auto"/>
            <w:left w:val="none" w:sz="0" w:space="0" w:color="auto"/>
            <w:bottom w:val="none" w:sz="0" w:space="0" w:color="auto"/>
            <w:right w:val="none" w:sz="0" w:space="0" w:color="auto"/>
          </w:divBdr>
          <w:divsChild>
            <w:div w:id="692923989">
              <w:marLeft w:val="0"/>
              <w:marRight w:val="0"/>
              <w:marTop w:val="0"/>
              <w:marBottom w:val="0"/>
              <w:divBdr>
                <w:top w:val="none" w:sz="0" w:space="0" w:color="auto"/>
                <w:left w:val="none" w:sz="0" w:space="0" w:color="auto"/>
                <w:bottom w:val="none" w:sz="0" w:space="0" w:color="auto"/>
                <w:right w:val="none" w:sz="0" w:space="0" w:color="auto"/>
              </w:divBdr>
            </w:div>
            <w:div w:id="102236660">
              <w:marLeft w:val="0"/>
              <w:marRight w:val="0"/>
              <w:marTop w:val="0"/>
              <w:marBottom w:val="0"/>
              <w:divBdr>
                <w:top w:val="none" w:sz="0" w:space="0" w:color="auto"/>
                <w:left w:val="none" w:sz="0" w:space="0" w:color="auto"/>
                <w:bottom w:val="none" w:sz="0" w:space="0" w:color="auto"/>
                <w:right w:val="none" w:sz="0" w:space="0" w:color="auto"/>
              </w:divBdr>
            </w:div>
            <w:div w:id="1133788943">
              <w:marLeft w:val="0"/>
              <w:marRight w:val="0"/>
              <w:marTop w:val="0"/>
              <w:marBottom w:val="0"/>
              <w:divBdr>
                <w:top w:val="none" w:sz="0" w:space="0" w:color="auto"/>
                <w:left w:val="none" w:sz="0" w:space="0" w:color="auto"/>
                <w:bottom w:val="none" w:sz="0" w:space="0" w:color="auto"/>
                <w:right w:val="none" w:sz="0" w:space="0" w:color="auto"/>
              </w:divBdr>
            </w:div>
            <w:div w:id="422804041">
              <w:marLeft w:val="0"/>
              <w:marRight w:val="0"/>
              <w:marTop w:val="0"/>
              <w:marBottom w:val="0"/>
              <w:divBdr>
                <w:top w:val="none" w:sz="0" w:space="0" w:color="auto"/>
                <w:left w:val="none" w:sz="0" w:space="0" w:color="auto"/>
                <w:bottom w:val="none" w:sz="0" w:space="0" w:color="auto"/>
                <w:right w:val="none" w:sz="0" w:space="0" w:color="auto"/>
              </w:divBdr>
            </w:div>
            <w:div w:id="1660424035">
              <w:marLeft w:val="0"/>
              <w:marRight w:val="0"/>
              <w:marTop w:val="0"/>
              <w:marBottom w:val="0"/>
              <w:divBdr>
                <w:top w:val="none" w:sz="0" w:space="0" w:color="auto"/>
                <w:left w:val="none" w:sz="0" w:space="0" w:color="auto"/>
                <w:bottom w:val="none" w:sz="0" w:space="0" w:color="auto"/>
                <w:right w:val="none" w:sz="0" w:space="0" w:color="auto"/>
              </w:divBdr>
            </w:div>
            <w:div w:id="934635087">
              <w:marLeft w:val="0"/>
              <w:marRight w:val="0"/>
              <w:marTop w:val="0"/>
              <w:marBottom w:val="0"/>
              <w:divBdr>
                <w:top w:val="none" w:sz="0" w:space="0" w:color="auto"/>
                <w:left w:val="none" w:sz="0" w:space="0" w:color="auto"/>
                <w:bottom w:val="none" w:sz="0" w:space="0" w:color="auto"/>
                <w:right w:val="none" w:sz="0" w:space="0" w:color="auto"/>
              </w:divBdr>
            </w:div>
          </w:divsChild>
        </w:div>
        <w:div w:id="1767916610">
          <w:marLeft w:val="0"/>
          <w:marRight w:val="0"/>
          <w:marTop w:val="0"/>
          <w:marBottom w:val="0"/>
          <w:divBdr>
            <w:top w:val="none" w:sz="0" w:space="0" w:color="auto"/>
            <w:left w:val="none" w:sz="0" w:space="0" w:color="auto"/>
            <w:bottom w:val="none" w:sz="0" w:space="0" w:color="auto"/>
            <w:right w:val="none" w:sz="0" w:space="0" w:color="auto"/>
          </w:divBdr>
          <w:divsChild>
            <w:div w:id="735081380">
              <w:marLeft w:val="0"/>
              <w:marRight w:val="0"/>
              <w:marTop w:val="0"/>
              <w:marBottom w:val="0"/>
              <w:divBdr>
                <w:top w:val="none" w:sz="0" w:space="0" w:color="auto"/>
                <w:left w:val="none" w:sz="0" w:space="0" w:color="auto"/>
                <w:bottom w:val="none" w:sz="0" w:space="0" w:color="auto"/>
                <w:right w:val="none" w:sz="0" w:space="0" w:color="auto"/>
              </w:divBdr>
            </w:div>
            <w:div w:id="737364583">
              <w:marLeft w:val="0"/>
              <w:marRight w:val="0"/>
              <w:marTop w:val="0"/>
              <w:marBottom w:val="0"/>
              <w:divBdr>
                <w:top w:val="none" w:sz="0" w:space="0" w:color="auto"/>
                <w:left w:val="none" w:sz="0" w:space="0" w:color="auto"/>
                <w:bottom w:val="none" w:sz="0" w:space="0" w:color="auto"/>
                <w:right w:val="none" w:sz="0" w:space="0" w:color="auto"/>
              </w:divBdr>
            </w:div>
            <w:div w:id="608316830">
              <w:marLeft w:val="0"/>
              <w:marRight w:val="0"/>
              <w:marTop w:val="0"/>
              <w:marBottom w:val="0"/>
              <w:divBdr>
                <w:top w:val="none" w:sz="0" w:space="0" w:color="auto"/>
                <w:left w:val="none" w:sz="0" w:space="0" w:color="auto"/>
                <w:bottom w:val="none" w:sz="0" w:space="0" w:color="auto"/>
                <w:right w:val="none" w:sz="0" w:space="0" w:color="auto"/>
              </w:divBdr>
            </w:div>
            <w:div w:id="2117208040">
              <w:marLeft w:val="0"/>
              <w:marRight w:val="0"/>
              <w:marTop w:val="0"/>
              <w:marBottom w:val="0"/>
              <w:divBdr>
                <w:top w:val="none" w:sz="0" w:space="0" w:color="auto"/>
                <w:left w:val="none" w:sz="0" w:space="0" w:color="auto"/>
                <w:bottom w:val="none" w:sz="0" w:space="0" w:color="auto"/>
                <w:right w:val="none" w:sz="0" w:space="0" w:color="auto"/>
              </w:divBdr>
            </w:div>
            <w:div w:id="470485736">
              <w:marLeft w:val="0"/>
              <w:marRight w:val="0"/>
              <w:marTop w:val="0"/>
              <w:marBottom w:val="0"/>
              <w:divBdr>
                <w:top w:val="none" w:sz="0" w:space="0" w:color="auto"/>
                <w:left w:val="none" w:sz="0" w:space="0" w:color="auto"/>
                <w:bottom w:val="none" w:sz="0" w:space="0" w:color="auto"/>
                <w:right w:val="none" w:sz="0" w:space="0" w:color="auto"/>
              </w:divBdr>
            </w:div>
            <w:div w:id="2041853650">
              <w:marLeft w:val="0"/>
              <w:marRight w:val="0"/>
              <w:marTop w:val="0"/>
              <w:marBottom w:val="0"/>
              <w:divBdr>
                <w:top w:val="none" w:sz="0" w:space="0" w:color="auto"/>
                <w:left w:val="none" w:sz="0" w:space="0" w:color="auto"/>
                <w:bottom w:val="none" w:sz="0" w:space="0" w:color="auto"/>
                <w:right w:val="none" w:sz="0" w:space="0" w:color="auto"/>
              </w:divBdr>
            </w:div>
            <w:div w:id="1799949737">
              <w:marLeft w:val="0"/>
              <w:marRight w:val="0"/>
              <w:marTop w:val="0"/>
              <w:marBottom w:val="0"/>
              <w:divBdr>
                <w:top w:val="none" w:sz="0" w:space="0" w:color="auto"/>
                <w:left w:val="none" w:sz="0" w:space="0" w:color="auto"/>
                <w:bottom w:val="none" w:sz="0" w:space="0" w:color="auto"/>
                <w:right w:val="none" w:sz="0" w:space="0" w:color="auto"/>
              </w:divBdr>
            </w:div>
            <w:div w:id="797457392">
              <w:marLeft w:val="0"/>
              <w:marRight w:val="0"/>
              <w:marTop w:val="0"/>
              <w:marBottom w:val="0"/>
              <w:divBdr>
                <w:top w:val="none" w:sz="0" w:space="0" w:color="auto"/>
                <w:left w:val="none" w:sz="0" w:space="0" w:color="auto"/>
                <w:bottom w:val="none" w:sz="0" w:space="0" w:color="auto"/>
                <w:right w:val="none" w:sz="0" w:space="0" w:color="auto"/>
              </w:divBdr>
            </w:div>
            <w:div w:id="2026469088">
              <w:marLeft w:val="0"/>
              <w:marRight w:val="0"/>
              <w:marTop w:val="0"/>
              <w:marBottom w:val="0"/>
              <w:divBdr>
                <w:top w:val="none" w:sz="0" w:space="0" w:color="auto"/>
                <w:left w:val="none" w:sz="0" w:space="0" w:color="auto"/>
                <w:bottom w:val="none" w:sz="0" w:space="0" w:color="auto"/>
                <w:right w:val="none" w:sz="0" w:space="0" w:color="auto"/>
              </w:divBdr>
            </w:div>
            <w:div w:id="181868383">
              <w:marLeft w:val="0"/>
              <w:marRight w:val="0"/>
              <w:marTop w:val="0"/>
              <w:marBottom w:val="0"/>
              <w:divBdr>
                <w:top w:val="none" w:sz="0" w:space="0" w:color="auto"/>
                <w:left w:val="none" w:sz="0" w:space="0" w:color="auto"/>
                <w:bottom w:val="none" w:sz="0" w:space="0" w:color="auto"/>
                <w:right w:val="none" w:sz="0" w:space="0" w:color="auto"/>
              </w:divBdr>
            </w:div>
            <w:div w:id="732391199">
              <w:marLeft w:val="0"/>
              <w:marRight w:val="0"/>
              <w:marTop w:val="0"/>
              <w:marBottom w:val="0"/>
              <w:divBdr>
                <w:top w:val="none" w:sz="0" w:space="0" w:color="auto"/>
                <w:left w:val="none" w:sz="0" w:space="0" w:color="auto"/>
                <w:bottom w:val="none" w:sz="0" w:space="0" w:color="auto"/>
                <w:right w:val="none" w:sz="0" w:space="0" w:color="auto"/>
              </w:divBdr>
            </w:div>
            <w:div w:id="9520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7232">
      <w:bodyDiv w:val="1"/>
      <w:marLeft w:val="0"/>
      <w:marRight w:val="0"/>
      <w:marTop w:val="0"/>
      <w:marBottom w:val="0"/>
      <w:divBdr>
        <w:top w:val="none" w:sz="0" w:space="0" w:color="auto"/>
        <w:left w:val="none" w:sz="0" w:space="0" w:color="auto"/>
        <w:bottom w:val="none" w:sz="0" w:space="0" w:color="auto"/>
        <w:right w:val="none" w:sz="0" w:space="0" w:color="auto"/>
      </w:divBdr>
      <w:divsChild>
        <w:div w:id="10498741">
          <w:marLeft w:val="0"/>
          <w:marRight w:val="0"/>
          <w:marTop w:val="0"/>
          <w:marBottom w:val="0"/>
          <w:divBdr>
            <w:top w:val="none" w:sz="0" w:space="0" w:color="auto"/>
            <w:left w:val="none" w:sz="0" w:space="0" w:color="auto"/>
            <w:bottom w:val="none" w:sz="0" w:space="0" w:color="auto"/>
            <w:right w:val="none" w:sz="0" w:space="0" w:color="auto"/>
          </w:divBdr>
          <w:divsChild>
            <w:div w:id="685640325">
              <w:marLeft w:val="0"/>
              <w:marRight w:val="0"/>
              <w:marTop w:val="0"/>
              <w:marBottom w:val="0"/>
              <w:divBdr>
                <w:top w:val="none" w:sz="0" w:space="0" w:color="auto"/>
                <w:left w:val="none" w:sz="0" w:space="0" w:color="auto"/>
                <w:bottom w:val="none" w:sz="0" w:space="0" w:color="auto"/>
                <w:right w:val="none" w:sz="0" w:space="0" w:color="auto"/>
              </w:divBdr>
            </w:div>
            <w:div w:id="336151168">
              <w:marLeft w:val="0"/>
              <w:marRight w:val="0"/>
              <w:marTop w:val="0"/>
              <w:marBottom w:val="0"/>
              <w:divBdr>
                <w:top w:val="none" w:sz="0" w:space="0" w:color="auto"/>
                <w:left w:val="none" w:sz="0" w:space="0" w:color="auto"/>
                <w:bottom w:val="none" w:sz="0" w:space="0" w:color="auto"/>
                <w:right w:val="none" w:sz="0" w:space="0" w:color="auto"/>
              </w:divBdr>
            </w:div>
            <w:div w:id="1887834954">
              <w:marLeft w:val="0"/>
              <w:marRight w:val="0"/>
              <w:marTop w:val="0"/>
              <w:marBottom w:val="0"/>
              <w:divBdr>
                <w:top w:val="none" w:sz="0" w:space="0" w:color="auto"/>
                <w:left w:val="none" w:sz="0" w:space="0" w:color="auto"/>
                <w:bottom w:val="none" w:sz="0" w:space="0" w:color="auto"/>
                <w:right w:val="none" w:sz="0" w:space="0" w:color="auto"/>
              </w:divBdr>
            </w:div>
            <w:div w:id="100146701">
              <w:marLeft w:val="0"/>
              <w:marRight w:val="0"/>
              <w:marTop w:val="0"/>
              <w:marBottom w:val="0"/>
              <w:divBdr>
                <w:top w:val="none" w:sz="0" w:space="0" w:color="auto"/>
                <w:left w:val="none" w:sz="0" w:space="0" w:color="auto"/>
                <w:bottom w:val="none" w:sz="0" w:space="0" w:color="auto"/>
                <w:right w:val="none" w:sz="0" w:space="0" w:color="auto"/>
              </w:divBdr>
            </w:div>
            <w:div w:id="1685596433">
              <w:marLeft w:val="0"/>
              <w:marRight w:val="0"/>
              <w:marTop w:val="0"/>
              <w:marBottom w:val="0"/>
              <w:divBdr>
                <w:top w:val="none" w:sz="0" w:space="0" w:color="auto"/>
                <w:left w:val="none" w:sz="0" w:space="0" w:color="auto"/>
                <w:bottom w:val="none" w:sz="0" w:space="0" w:color="auto"/>
                <w:right w:val="none" w:sz="0" w:space="0" w:color="auto"/>
              </w:divBdr>
            </w:div>
            <w:div w:id="1493332520">
              <w:marLeft w:val="0"/>
              <w:marRight w:val="0"/>
              <w:marTop w:val="0"/>
              <w:marBottom w:val="0"/>
              <w:divBdr>
                <w:top w:val="none" w:sz="0" w:space="0" w:color="auto"/>
                <w:left w:val="none" w:sz="0" w:space="0" w:color="auto"/>
                <w:bottom w:val="none" w:sz="0" w:space="0" w:color="auto"/>
                <w:right w:val="none" w:sz="0" w:space="0" w:color="auto"/>
              </w:divBdr>
            </w:div>
          </w:divsChild>
        </w:div>
        <w:div w:id="1155881788">
          <w:marLeft w:val="0"/>
          <w:marRight w:val="0"/>
          <w:marTop w:val="0"/>
          <w:marBottom w:val="0"/>
          <w:divBdr>
            <w:top w:val="none" w:sz="0" w:space="0" w:color="auto"/>
            <w:left w:val="none" w:sz="0" w:space="0" w:color="auto"/>
            <w:bottom w:val="none" w:sz="0" w:space="0" w:color="auto"/>
            <w:right w:val="none" w:sz="0" w:space="0" w:color="auto"/>
          </w:divBdr>
          <w:divsChild>
            <w:div w:id="990720638">
              <w:marLeft w:val="0"/>
              <w:marRight w:val="0"/>
              <w:marTop w:val="0"/>
              <w:marBottom w:val="0"/>
              <w:divBdr>
                <w:top w:val="none" w:sz="0" w:space="0" w:color="auto"/>
                <w:left w:val="none" w:sz="0" w:space="0" w:color="auto"/>
                <w:bottom w:val="none" w:sz="0" w:space="0" w:color="auto"/>
                <w:right w:val="none" w:sz="0" w:space="0" w:color="auto"/>
              </w:divBdr>
            </w:div>
            <w:div w:id="1133136113">
              <w:marLeft w:val="0"/>
              <w:marRight w:val="0"/>
              <w:marTop w:val="0"/>
              <w:marBottom w:val="0"/>
              <w:divBdr>
                <w:top w:val="none" w:sz="0" w:space="0" w:color="auto"/>
                <w:left w:val="none" w:sz="0" w:space="0" w:color="auto"/>
                <w:bottom w:val="none" w:sz="0" w:space="0" w:color="auto"/>
                <w:right w:val="none" w:sz="0" w:space="0" w:color="auto"/>
              </w:divBdr>
            </w:div>
            <w:div w:id="2107192913">
              <w:marLeft w:val="0"/>
              <w:marRight w:val="0"/>
              <w:marTop w:val="0"/>
              <w:marBottom w:val="0"/>
              <w:divBdr>
                <w:top w:val="none" w:sz="0" w:space="0" w:color="auto"/>
                <w:left w:val="none" w:sz="0" w:space="0" w:color="auto"/>
                <w:bottom w:val="none" w:sz="0" w:space="0" w:color="auto"/>
                <w:right w:val="none" w:sz="0" w:space="0" w:color="auto"/>
              </w:divBdr>
            </w:div>
            <w:div w:id="1878927666">
              <w:marLeft w:val="0"/>
              <w:marRight w:val="0"/>
              <w:marTop w:val="0"/>
              <w:marBottom w:val="0"/>
              <w:divBdr>
                <w:top w:val="none" w:sz="0" w:space="0" w:color="auto"/>
                <w:left w:val="none" w:sz="0" w:space="0" w:color="auto"/>
                <w:bottom w:val="none" w:sz="0" w:space="0" w:color="auto"/>
                <w:right w:val="none" w:sz="0" w:space="0" w:color="auto"/>
              </w:divBdr>
            </w:div>
            <w:div w:id="1725712300">
              <w:marLeft w:val="0"/>
              <w:marRight w:val="0"/>
              <w:marTop w:val="0"/>
              <w:marBottom w:val="0"/>
              <w:divBdr>
                <w:top w:val="none" w:sz="0" w:space="0" w:color="auto"/>
                <w:left w:val="none" w:sz="0" w:space="0" w:color="auto"/>
                <w:bottom w:val="none" w:sz="0" w:space="0" w:color="auto"/>
                <w:right w:val="none" w:sz="0" w:space="0" w:color="auto"/>
              </w:divBdr>
            </w:div>
            <w:div w:id="1723554714">
              <w:marLeft w:val="0"/>
              <w:marRight w:val="0"/>
              <w:marTop w:val="0"/>
              <w:marBottom w:val="0"/>
              <w:divBdr>
                <w:top w:val="none" w:sz="0" w:space="0" w:color="auto"/>
                <w:left w:val="none" w:sz="0" w:space="0" w:color="auto"/>
                <w:bottom w:val="none" w:sz="0" w:space="0" w:color="auto"/>
                <w:right w:val="none" w:sz="0" w:space="0" w:color="auto"/>
              </w:divBdr>
            </w:div>
            <w:div w:id="1975329050">
              <w:marLeft w:val="0"/>
              <w:marRight w:val="0"/>
              <w:marTop w:val="0"/>
              <w:marBottom w:val="0"/>
              <w:divBdr>
                <w:top w:val="none" w:sz="0" w:space="0" w:color="auto"/>
                <w:left w:val="none" w:sz="0" w:space="0" w:color="auto"/>
                <w:bottom w:val="none" w:sz="0" w:space="0" w:color="auto"/>
                <w:right w:val="none" w:sz="0" w:space="0" w:color="auto"/>
              </w:divBdr>
            </w:div>
            <w:div w:id="917833453">
              <w:marLeft w:val="0"/>
              <w:marRight w:val="0"/>
              <w:marTop w:val="0"/>
              <w:marBottom w:val="0"/>
              <w:divBdr>
                <w:top w:val="none" w:sz="0" w:space="0" w:color="auto"/>
                <w:left w:val="none" w:sz="0" w:space="0" w:color="auto"/>
                <w:bottom w:val="none" w:sz="0" w:space="0" w:color="auto"/>
                <w:right w:val="none" w:sz="0" w:space="0" w:color="auto"/>
              </w:divBdr>
            </w:div>
            <w:div w:id="1179588632">
              <w:marLeft w:val="0"/>
              <w:marRight w:val="0"/>
              <w:marTop w:val="0"/>
              <w:marBottom w:val="0"/>
              <w:divBdr>
                <w:top w:val="none" w:sz="0" w:space="0" w:color="auto"/>
                <w:left w:val="none" w:sz="0" w:space="0" w:color="auto"/>
                <w:bottom w:val="none" w:sz="0" w:space="0" w:color="auto"/>
                <w:right w:val="none" w:sz="0" w:space="0" w:color="auto"/>
              </w:divBdr>
            </w:div>
            <w:div w:id="1676570543">
              <w:marLeft w:val="0"/>
              <w:marRight w:val="0"/>
              <w:marTop w:val="0"/>
              <w:marBottom w:val="0"/>
              <w:divBdr>
                <w:top w:val="none" w:sz="0" w:space="0" w:color="auto"/>
                <w:left w:val="none" w:sz="0" w:space="0" w:color="auto"/>
                <w:bottom w:val="none" w:sz="0" w:space="0" w:color="auto"/>
                <w:right w:val="none" w:sz="0" w:space="0" w:color="auto"/>
              </w:divBdr>
            </w:div>
            <w:div w:id="1477065416">
              <w:marLeft w:val="0"/>
              <w:marRight w:val="0"/>
              <w:marTop w:val="0"/>
              <w:marBottom w:val="0"/>
              <w:divBdr>
                <w:top w:val="none" w:sz="0" w:space="0" w:color="auto"/>
                <w:left w:val="none" w:sz="0" w:space="0" w:color="auto"/>
                <w:bottom w:val="none" w:sz="0" w:space="0" w:color="auto"/>
                <w:right w:val="none" w:sz="0" w:space="0" w:color="auto"/>
              </w:divBdr>
            </w:div>
            <w:div w:id="6389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047">
      <w:bodyDiv w:val="1"/>
      <w:marLeft w:val="0"/>
      <w:marRight w:val="0"/>
      <w:marTop w:val="0"/>
      <w:marBottom w:val="0"/>
      <w:divBdr>
        <w:top w:val="none" w:sz="0" w:space="0" w:color="auto"/>
        <w:left w:val="none" w:sz="0" w:space="0" w:color="auto"/>
        <w:bottom w:val="none" w:sz="0" w:space="0" w:color="auto"/>
        <w:right w:val="none" w:sz="0" w:space="0" w:color="auto"/>
      </w:divBdr>
    </w:div>
    <w:div w:id="1140270177">
      <w:bodyDiv w:val="1"/>
      <w:marLeft w:val="0"/>
      <w:marRight w:val="0"/>
      <w:marTop w:val="0"/>
      <w:marBottom w:val="0"/>
      <w:divBdr>
        <w:top w:val="none" w:sz="0" w:space="0" w:color="auto"/>
        <w:left w:val="none" w:sz="0" w:space="0" w:color="auto"/>
        <w:bottom w:val="none" w:sz="0" w:space="0" w:color="auto"/>
        <w:right w:val="none" w:sz="0" w:space="0" w:color="auto"/>
      </w:divBdr>
      <w:divsChild>
        <w:div w:id="1474982645">
          <w:marLeft w:val="0"/>
          <w:marRight w:val="0"/>
          <w:marTop w:val="0"/>
          <w:marBottom w:val="0"/>
          <w:divBdr>
            <w:top w:val="none" w:sz="0" w:space="0" w:color="auto"/>
            <w:left w:val="none" w:sz="0" w:space="0" w:color="auto"/>
            <w:bottom w:val="none" w:sz="0" w:space="0" w:color="auto"/>
            <w:right w:val="none" w:sz="0" w:space="0" w:color="auto"/>
          </w:divBdr>
        </w:div>
        <w:div w:id="1513488956">
          <w:marLeft w:val="0"/>
          <w:marRight w:val="0"/>
          <w:marTop w:val="0"/>
          <w:marBottom w:val="0"/>
          <w:divBdr>
            <w:top w:val="none" w:sz="0" w:space="0" w:color="auto"/>
            <w:left w:val="none" w:sz="0" w:space="0" w:color="auto"/>
            <w:bottom w:val="none" w:sz="0" w:space="0" w:color="auto"/>
            <w:right w:val="none" w:sz="0" w:space="0" w:color="auto"/>
          </w:divBdr>
        </w:div>
        <w:div w:id="1051274380">
          <w:marLeft w:val="0"/>
          <w:marRight w:val="0"/>
          <w:marTop w:val="0"/>
          <w:marBottom w:val="0"/>
          <w:divBdr>
            <w:top w:val="none" w:sz="0" w:space="0" w:color="auto"/>
            <w:left w:val="none" w:sz="0" w:space="0" w:color="auto"/>
            <w:bottom w:val="none" w:sz="0" w:space="0" w:color="auto"/>
            <w:right w:val="none" w:sz="0" w:space="0" w:color="auto"/>
          </w:divBdr>
        </w:div>
        <w:div w:id="80178383">
          <w:marLeft w:val="0"/>
          <w:marRight w:val="0"/>
          <w:marTop w:val="0"/>
          <w:marBottom w:val="0"/>
          <w:divBdr>
            <w:top w:val="none" w:sz="0" w:space="0" w:color="auto"/>
            <w:left w:val="none" w:sz="0" w:space="0" w:color="auto"/>
            <w:bottom w:val="none" w:sz="0" w:space="0" w:color="auto"/>
            <w:right w:val="none" w:sz="0" w:space="0" w:color="auto"/>
          </w:divBdr>
        </w:div>
        <w:div w:id="1478961558">
          <w:marLeft w:val="0"/>
          <w:marRight w:val="0"/>
          <w:marTop w:val="0"/>
          <w:marBottom w:val="0"/>
          <w:divBdr>
            <w:top w:val="none" w:sz="0" w:space="0" w:color="auto"/>
            <w:left w:val="none" w:sz="0" w:space="0" w:color="auto"/>
            <w:bottom w:val="none" w:sz="0" w:space="0" w:color="auto"/>
            <w:right w:val="none" w:sz="0" w:space="0" w:color="auto"/>
          </w:divBdr>
        </w:div>
        <w:div w:id="1422868577">
          <w:marLeft w:val="0"/>
          <w:marRight w:val="0"/>
          <w:marTop w:val="0"/>
          <w:marBottom w:val="0"/>
          <w:divBdr>
            <w:top w:val="none" w:sz="0" w:space="0" w:color="auto"/>
            <w:left w:val="none" w:sz="0" w:space="0" w:color="auto"/>
            <w:bottom w:val="none" w:sz="0" w:space="0" w:color="auto"/>
            <w:right w:val="none" w:sz="0" w:space="0" w:color="auto"/>
          </w:divBdr>
        </w:div>
        <w:div w:id="1042940330">
          <w:marLeft w:val="0"/>
          <w:marRight w:val="0"/>
          <w:marTop w:val="0"/>
          <w:marBottom w:val="0"/>
          <w:divBdr>
            <w:top w:val="none" w:sz="0" w:space="0" w:color="auto"/>
            <w:left w:val="none" w:sz="0" w:space="0" w:color="auto"/>
            <w:bottom w:val="none" w:sz="0" w:space="0" w:color="auto"/>
            <w:right w:val="none" w:sz="0" w:space="0" w:color="auto"/>
          </w:divBdr>
        </w:div>
        <w:div w:id="466093075">
          <w:marLeft w:val="0"/>
          <w:marRight w:val="0"/>
          <w:marTop w:val="0"/>
          <w:marBottom w:val="0"/>
          <w:divBdr>
            <w:top w:val="none" w:sz="0" w:space="0" w:color="auto"/>
            <w:left w:val="none" w:sz="0" w:space="0" w:color="auto"/>
            <w:bottom w:val="none" w:sz="0" w:space="0" w:color="auto"/>
            <w:right w:val="none" w:sz="0" w:space="0" w:color="auto"/>
          </w:divBdr>
        </w:div>
        <w:div w:id="1656646959">
          <w:marLeft w:val="0"/>
          <w:marRight w:val="0"/>
          <w:marTop w:val="0"/>
          <w:marBottom w:val="0"/>
          <w:divBdr>
            <w:top w:val="none" w:sz="0" w:space="0" w:color="auto"/>
            <w:left w:val="none" w:sz="0" w:space="0" w:color="auto"/>
            <w:bottom w:val="none" w:sz="0" w:space="0" w:color="auto"/>
            <w:right w:val="none" w:sz="0" w:space="0" w:color="auto"/>
          </w:divBdr>
        </w:div>
      </w:divsChild>
    </w:div>
    <w:div w:id="1145314702">
      <w:bodyDiv w:val="1"/>
      <w:marLeft w:val="0"/>
      <w:marRight w:val="0"/>
      <w:marTop w:val="0"/>
      <w:marBottom w:val="0"/>
      <w:divBdr>
        <w:top w:val="none" w:sz="0" w:space="0" w:color="auto"/>
        <w:left w:val="none" w:sz="0" w:space="0" w:color="auto"/>
        <w:bottom w:val="none" w:sz="0" w:space="0" w:color="auto"/>
        <w:right w:val="none" w:sz="0" w:space="0" w:color="auto"/>
      </w:divBdr>
      <w:divsChild>
        <w:div w:id="394403016">
          <w:marLeft w:val="0"/>
          <w:marRight w:val="0"/>
          <w:marTop w:val="0"/>
          <w:marBottom w:val="0"/>
          <w:divBdr>
            <w:top w:val="none" w:sz="0" w:space="0" w:color="auto"/>
            <w:left w:val="none" w:sz="0" w:space="0" w:color="auto"/>
            <w:bottom w:val="none" w:sz="0" w:space="0" w:color="auto"/>
            <w:right w:val="none" w:sz="0" w:space="0" w:color="auto"/>
          </w:divBdr>
          <w:divsChild>
            <w:div w:id="1243953347">
              <w:marLeft w:val="0"/>
              <w:marRight w:val="0"/>
              <w:marTop w:val="0"/>
              <w:marBottom w:val="0"/>
              <w:divBdr>
                <w:top w:val="none" w:sz="0" w:space="0" w:color="auto"/>
                <w:left w:val="none" w:sz="0" w:space="0" w:color="auto"/>
                <w:bottom w:val="none" w:sz="0" w:space="0" w:color="auto"/>
                <w:right w:val="none" w:sz="0" w:space="0" w:color="auto"/>
              </w:divBdr>
            </w:div>
            <w:div w:id="431781963">
              <w:marLeft w:val="0"/>
              <w:marRight w:val="0"/>
              <w:marTop w:val="0"/>
              <w:marBottom w:val="0"/>
              <w:divBdr>
                <w:top w:val="none" w:sz="0" w:space="0" w:color="auto"/>
                <w:left w:val="none" w:sz="0" w:space="0" w:color="auto"/>
                <w:bottom w:val="none" w:sz="0" w:space="0" w:color="auto"/>
                <w:right w:val="none" w:sz="0" w:space="0" w:color="auto"/>
              </w:divBdr>
            </w:div>
            <w:div w:id="1322199309">
              <w:marLeft w:val="0"/>
              <w:marRight w:val="0"/>
              <w:marTop w:val="0"/>
              <w:marBottom w:val="0"/>
              <w:divBdr>
                <w:top w:val="none" w:sz="0" w:space="0" w:color="auto"/>
                <w:left w:val="none" w:sz="0" w:space="0" w:color="auto"/>
                <w:bottom w:val="none" w:sz="0" w:space="0" w:color="auto"/>
                <w:right w:val="none" w:sz="0" w:space="0" w:color="auto"/>
              </w:divBdr>
            </w:div>
            <w:div w:id="1239438335">
              <w:marLeft w:val="0"/>
              <w:marRight w:val="0"/>
              <w:marTop w:val="0"/>
              <w:marBottom w:val="0"/>
              <w:divBdr>
                <w:top w:val="none" w:sz="0" w:space="0" w:color="auto"/>
                <w:left w:val="none" w:sz="0" w:space="0" w:color="auto"/>
                <w:bottom w:val="none" w:sz="0" w:space="0" w:color="auto"/>
                <w:right w:val="none" w:sz="0" w:space="0" w:color="auto"/>
              </w:divBdr>
            </w:div>
            <w:div w:id="1127158778">
              <w:marLeft w:val="0"/>
              <w:marRight w:val="0"/>
              <w:marTop w:val="0"/>
              <w:marBottom w:val="0"/>
              <w:divBdr>
                <w:top w:val="none" w:sz="0" w:space="0" w:color="auto"/>
                <w:left w:val="none" w:sz="0" w:space="0" w:color="auto"/>
                <w:bottom w:val="none" w:sz="0" w:space="0" w:color="auto"/>
                <w:right w:val="none" w:sz="0" w:space="0" w:color="auto"/>
              </w:divBdr>
            </w:div>
            <w:div w:id="1621572465">
              <w:marLeft w:val="0"/>
              <w:marRight w:val="0"/>
              <w:marTop w:val="0"/>
              <w:marBottom w:val="0"/>
              <w:divBdr>
                <w:top w:val="none" w:sz="0" w:space="0" w:color="auto"/>
                <w:left w:val="none" w:sz="0" w:space="0" w:color="auto"/>
                <w:bottom w:val="none" w:sz="0" w:space="0" w:color="auto"/>
                <w:right w:val="none" w:sz="0" w:space="0" w:color="auto"/>
              </w:divBdr>
            </w:div>
            <w:div w:id="4484509">
              <w:marLeft w:val="0"/>
              <w:marRight w:val="0"/>
              <w:marTop w:val="0"/>
              <w:marBottom w:val="0"/>
              <w:divBdr>
                <w:top w:val="none" w:sz="0" w:space="0" w:color="auto"/>
                <w:left w:val="none" w:sz="0" w:space="0" w:color="auto"/>
                <w:bottom w:val="none" w:sz="0" w:space="0" w:color="auto"/>
                <w:right w:val="none" w:sz="0" w:space="0" w:color="auto"/>
              </w:divBdr>
            </w:div>
            <w:div w:id="1225532250">
              <w:marLeft w:val="0"/>
              <w:marRight w:val="0"/>
              <w:marTop w:val="0"/>
              <w:marBottom w:val="0"/>
              <w:divBdr>
                <w:top w:val="none" w:sz="0" w:space="0" w:color="auto"/>
                <w:left w:val="none" w:sz="0" w:space="0" w:color="auto"/>
                <w:bottom w:val="none" w:sz="0" w:space="0" w:color="auto"/>
                <w:right w:val="none" w:sz="0" w:space="0" w:color="auto"/>
              </w:divBdr>
            </w:div>
            <w:div w:id="1314799861">
              <w:marLeft w:val="0"/>
              <w:marRight w:val="0"/>
              <w:marTop w:val="0"/>
              <w:marBottom w:val="0"/>
              <w:divBdr>
                <w:top w:val="none" w:sz="0" w:space="0" w:color="auto"/>
                <w:left w:val="none" w:sz="0" w:space="0" w:color="auto"/>
                <w:bottom w:val="none" w:sz="0" w:space="0" w:color="auto"/>
                <w:right w:val="none" w:sz="0" w:space="0" w:color="auto"/>
              </w:divBdr>
            </w:div>
            <w:div w:id="342052743">
              <w:marLeft w:val="0"/>
              <w:marRight w:val="0"/>
              <w:marTop w:val="0"/>
              <w:marBottom w:val="0"/>
              <w:divBdr>
                <w:top w:val="none" w:sz="0" w:space="0" w:color="auto"/>
                <w:left w:val="none" w:sz="0" w:space="0" w:color="auto"/>
                <w:bottom w:val="none" w:sz="0" w:space="0" w:color="auto"/>
                <w:right w:val="none" w:sz="0" w:space="0" w:color="auto"/>
              </w:divBdr>
            </w:div>
          </w:divsChild>
        </w:div>
        <w:div w:id="977339764">
          <w:marLeft w:val="0"/>
          <w:marRight w:val="0"/>
          <w:marTop w:val="0"/>
          <w:marBottom w:val="0"/>
          <w:divBdr>
            <w:top w:val="none" w:sz="0" w:space="0" w:color="auto"/>
            <w:left w:val="none" w:sz="0" w:space="0" w:color="auto"/>
            <w:bottom w:val="none" w:sz="0" w:space="0" w:color="auto"/>
            <w:right w:val="none" w:sz="0" w:space="0" w:color="auto"/>
          </w:divBdr>
        </w:div>
        <w:div w:id="1165126867">
          <w:marLeft w:val="0"/>
          <w:marRight w:val="0"/>
          <w:marTop w:val="0"/>
          <w:marBottom w:val="0"/>
          <w:divBdr>
            <w:top w:val="none" w:sz="0" w:space="0" w:color="auto"/>
            <w:left w:val="none" w:sz="0" w:space="0" w:color="auto"/>
            <w:bottom w:val="none" w:sz="0" w:space="0" w:color="auto"/>
            <w:right w:val="none" w:sz="0" w:space="0" w:color="auto"/>
          </w:divBdr>
        </w:div>
        <w:div w:id="336035040">
          <w:marLeft w:val="0"/>
          <w:marRight w:val="0"/>
          <w:marTop w:val="0"/>
          <w:marBottom w:val="0"/>
          <w:divBdr>
            <w:top w:val="none" w:sz="0" w:space="0" w:color="auto"/>
            <w:left w:val="none" w:sz="0" w:space="0" w:color="auto"/>
            <w:bottom w:val="none" w:sz="0" w:space="0" w:color="auto"/>
            <w:right w:val="none" w:sz="0" w:space="0" w:color="auto"/>
          </w:divBdr>
        </w:div>
      </w:divsChild>
    </w:div>
    <w:div w:id="1354650133">
      <w:bodyDiv w:val="1"/>
      <w:marLeft w:val="0"/>
      <w:marRight w:val="0"/>
      <w:marTop w:val="0"/>
      <w:marBottom w:val="0"/>
      <w:divBdr>
        <w:top w:val="none" w:sz="0" w:space="0" w:color="auto"/>
        <w:left w:val="none" w:sz="0" w:space="0" w:color="auto"/>
        <w:bottom w:val="none" w:sz="0" w:space="0" w:color="auto"/>
        <w:right w:val="none" w:sz="0" w:space="0" w:color="auto"/>
      </w:divBdr>
      <w:divsChild>
        <w:div w:id="165171847">
          <w:marLeft w:val="0"/>
          <w:marRight w:val="0"/>
          <w:marTop w:val="0"/>
          <w:marBottom w:val="0"/>
          <w:divBdr>
            <w:top w:val="none" w:sz="0" w:space="0" w:color="auto"/>
            <w:left w:val="none" w:sz="0" w:space="0" w:color="auto"/>
            <w:bottom w:val="none" w:sz="0" w:space="0" w:color="auto"/>
            <w:right w:val="none" w:sz="0" w:space="0" w:color="auto"/>
          </w:divBdr>
        </w:div>
        <w:div w:id="699816351">
          <w:marLeft w:val="0"/>
          <w:marRight w:val="0"/>
          <w:marTop w:val="0"/>
          <w:marBottom w:val="0"/>
          <w:divBdr>
            <w:top w:val="none" w:sz="0" w:space="0" w:color="auto"/>
            <w:left w:val="none" w:sz="0" w:space="0" w:color="auto"/>
            <w:bottom w:val="none" w:sz="0" w:space="0" w:color="auto"/>
            <w:right w:val="none" w:sz="0" w:space="0" w:color="auto"/>
          </w:divBdr>
        </w:div>
      </w:divsChild>
    </w:div>
    <w:div w:id="1414356709">
      <w:bodyDiv w:val="1"/>
      <w:marLeft w:val="0"/>
      <w:marRight w:val="0"/>
      <w:marTop w:val="0"/>
      <w:marBottom w:val="0"/>
      <w:divBdr>
        <w:top w:val="none" w:sz="0" w:space="0" w:color="auto"/>
        <w:left w:val="none" w:sz="0" w:space="0" w:color="auto"/>
        <w:bottom w:val="none" w:sz="0" w:space="0" w:color="auto"/>
        <w:right w:val="none" w:sz="0" w:space="0" w:color="auto"/>
      </w:divBdr>
    </w:div>
    <w:div w:id="1441874589">
      <w:bodyDiv w:val="1"/>
      <w:marLeft w:val="0"/>
      <w:marRight w:val="0"/>
      <w:marTop w:val="0"/>
      <w:marBottom w:val="0"/>
      <w:divBdr>
        <w:top w:val="none" w:sz="0" w:space="0" w:color="auto"/>
        <w:left w:val="none" w:sz="0" w:space="0" w:color="auto"/>
        <w:bottom w:val="none" w:sz="0" w:space="0" w:color="auto"/>
        <w:right w:val="none" w:sz="0" w:space="0" w:color="auto"/>
      </w:divBdr>
    </w:div>
    <w:div w:id="1629966002">
      <w:bodyDiv w:val="1"/>
      <w:marLeft w:val="0"/>
      <w:marRight w:val="0"/>
      <w:marTop w:val="0"/>
      <w:marBottom w:val="0"/>
      <w:divBdr>
        <w:top w:val="none" w:sz="0" w:space="0" w:color="auto"/>
        <w:left w:val="none" w:sz="0" w:space="0" w:color="auto"/>
        <w:bottom w:val="none" w:sz="0" w:space="0" w:color="auto"/>
        <w:right w:val="none" w:sz="0" w:space="0" w:color="auto"/>
      </w:divBdr>
      <w:divsChild>
        <w:div w:id="1555699534">
          <w:marLeft w:val="0"/>
          <w:marRight w:val="0"/>
          <w:marTop w:val="0"/>
          <w:marBottom w:val="0"/>
          <w:divBdr>
            <w:top w:val="none" w:sz="0" w:space="0" w:color="auto"/>
            <w:left w:val="none" w:sz="0" w:space="0" w:color="auto"/>
            <w:bottom w:val="none" w:sz="0" w:space="0" w:color="auto"/>
            <w:right w:val="none" w:sz="0" w:space="0" w:color="auto"/>
          </w:divBdr>
          <w:divsChild>
            <w:div w:id="560022846">
              <w:marLeft w:val="0"/>
              <w:marRight w:val="0"/>
              <w:marTop w:val="0"/>
              <w:marBottom w:val="0"/>
              <w:divBdr>
                <w:top w:val="none" w:sz="0" w:space="0" w:color="auto"/>
                <w:left w:val="none" w:sz="0" w:space="0" w:color="auto"/>
                <w:bottom w:val="none" w:sz="0" w:space="0" w:color="auto"/>
                <w:right w:val="none" w:sz="0" w:space="0" w:color="auto"/>
              </w:divBdr>
            </w:div>
            <w:div w:id="1934821825">
              <w:marLeft w:val="0"/>
              <w:marRight w:val="0"/>
              <w:marTop w:val="0"/>
              <w:marBottom w:val="0"/>
              <w:divBdr>
                <w:top w:val="none" w:sz="0" w:space="0" w:color="auto"/>
                <w:left w:val="none" w:sz="0" w:space="0" w:color="auto"/>
                <w:bottom w:val="none" w:sz="0" w:space="0" w:color="auto"/>
                <w:right w:val="none" w:sz="0" w:space="0" w:color="auto"/>
              </w:divBdr>
            </w:div>
            <w:div w:id="824473149">
              <w:marLeft w:val="0"/>
              <w:marRight w:val="0"/>
              <w:marTop w:val="0"/>
              <w:marBottom w:val="0"/>
              <w:divBdr>
                <w:top w:val="none" w:sz="0" w:space="0" w:color="auto"/>
                <w:left w:val="none" w:sz="0" w:space="0" w:color="auto"/>
                <w:bottom w:val="none" w:sz="0" w:space="0" w:color="auto"/>
                <w:right w:val="none" w:sz="0" w:space="0" w:color="auto"/>
              </w:divBdr>
            </w:div>
            <w:div w:id="785389050">
              <w:marLeft w:val="0"/>
              <w:marRight w:val="0"/>
              <w:marTop w:val="0"/>
              <w:marBottom w:val="0"/>
              <w:divBdr>
                <w:top w:val="none" w:sz="0" w:space="0" w:color="auto"/>
                <w:left w:val="none" w:sz="0" w:space="0" w:color="auto"/>
                <w:bottom w:val="none" w:sz="0" w:space="0" w:color="auto"/>
                <w:right w:val="none" w:sz="0" w:space="0" w:color="auto"/>
              </w:divBdr>
            </w:div>
            <w:div w:id="713120197">
              <w:marLeft w:val="0"/>
              <w:marRight w:val="0"/>
              <w:marTop w:val="0"/>
              <w:marBottom w:val="0"/>
              <w:divBdr>
                <w:top w:val="none" w:sz="0" w:space="0" w:color="auto"/>
                <w:left w:val="none" w:sz="0" w:space="0" w:color="auto"/>
                <w:bottom w:val="none" w:sz="0" w:space="0" w:color="auto"/>
                <w:right w:val="none" w:sz="0" w:space="0" w:color="auto"/>
              </w:divBdr>
            </w:div>
            <w:div w:id="18432571">
              <w:marLeft w:val="0"/>
              <w:marRight w:val="0"/>
              <w:marTop w:val="0"/>
              <w:marBottom w:val="0"/>
              <w:divBdr>
                <w:top w:val="none" w:sz="0" w:space="0" w:color="auto"/>
                <w:left w:val="none" w:sz="0" w:space="0" w:color="auto"/>
                <w:bottom w:val="none" w:sz="0" w:space="0" w:color="auto"/>
                <w:right w:val="none" w:sz="0" w:space="0" w:color="auto"/>
              </w:divBdr>
            </w:div>
          </w:divsChild>
        </w:div>
        <w:div w:id="2030328484">
          <w:marLeft w:val="0"/>
          <w:marRight w:val="0"/>
          <w:marTop w:val="0"/>
          <w:marBottom w:val="0"/>
          <w:divBdr>
            <w:top w:val="none" w:sz="0" w:space="0" w:color="auto"/>
            <w:left w:val="none" w:sz="0" w:space="0" w:color="auto"/>
            <w:bottom w:val="none" w:sz="0" w:space="0" w:color="auto"/>
            <w:right w:val="none" w:sz="0" w:space="0" w:color="auto"/>
          </w:divBdr>
          <w:divsChild>
            <w:div w:id="1906867211">
              <w:marLeft w:val="0"/>
              <w:marRight w:val="0"/>
              <w:marTop w:val="0"/>
              <w:marBottom w:val="0"/>
              <w:divBdr>
                <w:top w:val="none" w:sz="0" w:space="0" w:color="auto"/>
                <w:left w:val="none" w:sz="0" w:space="0" w:color="auto"/>
                <w:bottom w:val="none" w:sz="0" w:space="0" w:color="auto"/>
                <w:right w:val="none" w:sz="0" w:space="0" w:color="auto"/>
              </w:divBdr>
            </w:div>
            <w:div w:id="2096780005">
              <w:marLeft w:val="0"/>
              <w:marRight w:val="0"/>
              <w:marTop w:val="0"/>
              <w:marBottom w:val="0"/>
              <w:divBdr>
                <w:top w:val="none" w:sz="0" w:space="0" w:color="auto"/>
                <w:left w:val="none" w:sz="0" w:space="0" w:color="auto"/>
                <w:bottom w:val="none" w:sz="0" w:space="0" w:color="auto"/>
                <w:right w:val="none" w:sz="0" w:space="0" w:color="auto"/>
              </w:divBdr>
            </w:div>
            <w:div w:id="1564634979">
              <w:marLeft w:val="0"/>
              <w:marRight w:val="0"/>
              <w:marTop w:val="0"/>
              <w:marBottom w:val="0"/>
              <w:divBdr>
                <w:top w:val="none" w:sz="0" w:space="0" w:color="auto"/>
                <w:left w:val="none" w:sz="0" w:space="0" w:color="auto"/>
                <w:bottom w:val="none" w:sz="0" w:space="0" w:color="auto"/>
                <w:right w:val="none" w:sz="0" w:space="0" w:color="auto"/>
              </w:divBdr>
            </w:div>
            <w:div w:id="1105921504">
              <w:marLeft w:val="0"/>
              <w:marRight w:val="0"/>
              <w:marTop w:val="0"/>
              <w:marBottom w:val="0"/>
              <w:divBdr>
                <w:top w:val="none" w:sz="0" w:space="0" w:color="auto"/>
                <w:left w:val="none" w:sz="0" w:space="0" w:color="auto"/>
                <w:bottom w:val="none" w:sz="0" w:space="0" w:color="auto"/>
                <w:right w:val="none" w:sz="0" w:space="0" w:color="auto"/>
              </w:divBdr>
            </w:div>
            <w:div w:id="1758676017">
              <w:marLeft w:val="0"/>
              <w:marRight w:val="0"/>
              <w:marTop w:val="0"/>
              <w:marBottom w:val="0"/>
              <w:divBdr>
                <w:top w:val="none" w:sz="0" w:space="0" w:color="auto"/>
                <w:left w:val="none" w:sz="0" w:space="0" w:color="auto"/>
                <w:bottom w:val="none" w:sz="0" w:space="0" w:color="auto"/>
                <w:right w:val="none" w:sz="0" w:space="0" w:color="auto"/>
              </w:divBdr>
            </w:div>
            <w:div w:id="1014529875">
              <w:marLeft w:val="0"/>
              <w:marRight w:val="0"/>
              <w:marTop w:val="0"/>
              <w:marBottom w:val="0"/>
              <w:divBdr>
                <w:top w:val="none" w:sz="0" w:space="0" w:color="auto"/>
                <w:left w:val="none" w:sz="0" w:space="0" w:color="auto"/>
                <w:bottom w:val="none" w:sz="0" w:space="0" w:color="auto"/>
                <w:right w:val="none" w:sz="0" w:space="0" w:color="auto"/>
              </w:divBdr>
            </w:div>
            <w:div w:id="2077164233">
              <w:marLeft w:val="0"/>
              <w:marRight w:val="0"/>
              <w:marTop w:val="0"/>
              <w:marBottom w:val="0"/>
              <w:divBdr>
                <w:top w:val="none" w:sz="0" w:space="0" w:color="auto"/>
                <w:left w:val="none" w:sz="0" w:space="0" w:color="auto"/>
                <w:bottom w:val="none" w:sz="0" w:space="0" w:color="auto"/>
                <w:right w:val="none" w:sz="0" w:space="0" w:color="auto"/>
              </w:divBdr>
            </w:div>
            <w:div w:id="901912087">
              <w:marLeft w:val="0"/>
              <w:marRight w:val="0"/>
              <w:marTop w:val="0"/>
              <w:marBottom w:val="0"/>
              <w:divBdr>
                <w:top w:val="none" w:sz="0" w:space="0" w:color="auto"/>
                <w:left w:val="none" w:sz="0" w:space="0" w:color="auto"/>
                <w:bottom w:val="none" w:sz="0" w:space="0" w:color="auto"/>
                <w:right w:val="none" w:sz="0" w:space="0" w:color="auto"/>
              </w:divBdr>
            </w:div>
            <w:div w:id="282930992">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
            <w:div w:id="1233545669">
              <w:marLeft w:val="0"/>
              <w:marRight w:val="0"/>
              <w:marTop w:val="0"/>
              <w:marBottom w:val="0"/>
              <w:divBdr>
                <w:top w:val="none" w:sz="0" w:space="0" w:color="auto"/>
                <w:left w:val="none" w:sz="0" w:space="0" w:color="auto"/>
                <w:bottom w:val="none" w:sz="0" w:space="0" w:color="auto"/>
                <w:right w:val="none" w:sz="0" w:space="0" w:color="auto"/>
              </w:divBdr>
            </w:div>
            <w:div w:id="15136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4503">
      <w:bodyDiv w:val="1"/>
      <w:marLeft w:val="0"/>
      <w:marRight w:val="0"/>
      <w:marTop w:val="0"/>
      <w:marBottom w:val="0"/>
      <w:divBdr>
        <w:top w:val="none" w:sz="0" w:space="0" w:color="auto"/>
        <w:left w:val="none" w:sz="0" w:space="0" w:color="auto"/>
        <w:bottom w:val="none" w:sz="0" w:space="0" w:color="auto"/>
        <w:right w:val="none" w:sz="0" w:space="0" w:color="auto"/>
      </w:divBdr>
      <w:divsChild>
        <w:div w:id="1278677327">
          <w:marLeft w:val="0"/>
          <w:marRight w:val="0"/>
          <w:marTop w:val="0"/>
          <w:marBottom w:val="0"/>
          <w:divBdr>
            <w:top w:val="none" w:sz="0" w:space="0" w:color="auto"/>
            <w:left w:val="none" w:sz="0" w:space="0" w:color="auto"/>
            <w:bottom w:val="none" w:sz="0" w:space="0" w:color="auto"/>
            <w:right w:val="none" w:sz="0" w:space="0" w:color="auto"/>
          </w:divBdr>
        </w:div>
        <w:div w:id="535042660">
          <w:marLeft w:val="0"/>
          <w:marRight w:val="0"/>
          <w:marTop w:val="0"/>
          <w:marBottom w:val="0"/>
          <w:divBdr>
            <w:top w:val="none" w:sz="0" w:space="0" w:color="auto"/>
            <w:left w:val="none" w:sz="0" w:space="0" w:color="auto"/>
            <w:bottom w:val="none" w:sz="0" w:space="0" w:color="auto"/>
            <w:right w:val="none" w:sz="0" w:space="0" w:color="auto"/>
          </w:divBdr>
        </w:div>
        <w:div w:id="1876458612">
          <w:marLeft w:val="0"/>
          <w:marRight w:val="0"/>
          <w:marTop w:val="0"/>
          <w:marBottom w:val="0"/>
          <w:divBdr>
            <w:top w:val="none" w:sz="0" w:space="0" w:color="auto"/>
            <w:left w:val="none" w:sz="0" w:space="0" w:color="auto"/>
            <w:bottom w:val="none" w:sz="0" w:space="0" w:color="auto"/>
            <w:right w:val="none" w:sz="0" w:space="0" w:color="auto"/>
          </w:divBdr>
        </w:div>
        <w:div w:id="500199691">
          <w:marLeft w:val="0"/>
          <w:marRight w:val="0"/>
          <w:marTop w:val="0"/>
          <w:marBottom w:val="0"/>
          <w:divBdr>
            <w:top w:val="none" w:sz="0" w:space="0" w:color="auto"/>
            <w:left w:val="none" w:sz="0" w:space="0" w:color="auto"/>
            <w:bottom w:val="none" w:sz="0" w:space="0" w:color="auto"/>
            <w:right w:val="none" w:sz="0" w:space="0" w:color="auto"/>
          </w:divBdr>
        </w:div>
        <w:div w:id="1682507682">
          <w:marLeft w:val="0"/>
          <w:marRight w:val="0"/>
          <w:marTop w:val="0"/>
          <w:marBottom w:val="0"/>
          <w:divBdr>
            <w:top w:val="none" w:sz="0" w:space="0" w:color="auto"/>
            <w:left w:val="none" w:sz="0" w:space="0" w:color="auto"/>
            <w:bottom w:val="none" w:sz="0" w:space="0" w:color="auto"/>
            <w:right w:val="none" w:sz="0" w:space="0" w:color="auto"/>
          </w:divBdr>
        </w:div>
        <w:div w:id="163866674">
          <w:marLeft w:val="0"/>
          <w:marRight w:val="0"/>
          <w:marTop w:val="0"/>
          <w:marBottom w:val="0"/>
          <w:divBdr>
            <w:top w:val="none" w:sz="0" w:space="0" w:color="auto"/>
            <w:left w:val="none" w:sz="0" w:space="0" w:color="auto"/>
            <w:bottom w:val="none" w:sz="0" w:space="0" w:color="auto"/>
            <w:right w:val="none" w:sz="0" w:space="0" w:color="auto"/>
          </w:divBdr>
        </w:div>
        <w:div w:id="1054349915">
          <w:marLeft w:val="0"/>
          <w:marRight w:val="0"/>
          <w:marTop w:val="0"/>
          <w:marBottom w:val="0"/>
          <w:divBdr>
            <w:top w:val="none" w:sz="0" w:space="0" w:color="auto"/>
            <w:left w:val="none" w:sz="0" w:space="0" w:color="auto"/>
            <w:bottom w:val="none" w:sz="0" w:space="0" w:color="auto"/>
            <w:right w:val="none" w:sz="0" w:space="0" w:color="auto"/>
          </w:divBdr>
        </w:div>
        <w:div w:id="1158426009">
          <w:marLeft w:val="0"/>
          <w:marRight w:val="0"/>
          <w:marTop w:val="0"/>
          <w:marBottom w:val="0"/>
          <w:divBdr>
            <w:top w:val="none" w:sz="0" w:space="0" w:color="auto"/>
            <w:left w:val="none" w:sz="0" w:space="0" w:color="auto"/>
            <w:bottom w:val="none" w:sz="0" w:space="0" w:color="auto"/>
            <w:right w:val="none" w:sz="0" w:space="0" w:color="auto"/>
          </w:divBdr>
        </w:div>
        <w:div w:id="1742558823">
          <w:marLeft w:val="0"/>
          <w:marRight w:val="0"/>
          <w:marTop w:val="0"/>
          <w:marBottom w:val="0"/>
          <w:divBdr>
            <w:top w:val="none" w:sz="0" w:space="0" w:color="auto"/>
            <w:left w:val="none" w:sz="0" w:space="0" w:color="auto"/>
            <w:bottom w:val="none" w:sz="0" w:space="0" w:color="auto"/>
            <w:right w:val="none" w:sz="0" w:space="0" w:color="auto"/>
          </w:divBdr>
        </w:div>
      </w:divsChild>
    </w:div>
    <w:div w:id="1664041277">
      <w:bodyDiv w:val="1"/>
      <w:marLeft w:val="0"/>
      <w:marRight w:val="0"/>
      <w:marTop w:val="0"/>
      <w:marBottom w:val="0"/>
      <w:divBdr>
        <w:top w:val="none" w:sz="0" w:space="0" w:color="auto"/>
        <w:left w:val="none" w:sz="0" w:space="0" w:color="auto"/>
        <w:bottom w:val="none" w:sz="0" w:space="0" w:color="auto"/>
        <w:right w:val="none" w:sz="0" w:space="0" w:color="auto"/>
      </w:divBdr>
    </w:div>
    <w:div w:id="1674604857">
      <w:bodyDiv w:val="1"/>
      <w:marLeft w:val="0"/>
      <w:marRight w:val="0"/>
      <w:marTop w:val="0"/>
      <w:marBottom w:val="0"/>
      <w:divBdr>
        <w:top w:val="none" w:sz="0" w:space="0" w:color="auto"/>
        <w:left w:val="none" w:sz="0" w:space="0" w:color="auto"/>
        <w:bottom w:val="none" w:sz="0" w:space="0" w:color="auto"/>
        <w:right w:val="none" w:sz="0" w:space="0" w:color="auto"/>
      </w:divBdr>
    </w:div>
    <w:div w:id="1886524858">
      <w:bodyDiv w:val="1"/>
      <w:marLeft w:val="0"/>
      <w:marRight w:val="0"/>
      <w:marTop w:val="0"/>
      <w:marBottom w:val="0"/>
      <w:divBdr>
        <w:top w:val="none" w:sz="0" w:space="0" w:color="auto"/>
        <w:left w:val="none" w:sz="0" w:space="0" w:color="auto"/>
        <w:bottom w:val="none" w:sz="0" w:space="0" w:color="auto"/>
        <w:right w:val="none" w:sz="0" w:space="0" w:color="auto"/>
      </w:divBdr>
    </w:div>
    <w:div w:id="2016028606">
      <w:bodyDiv w:val="1"/>
      <w:marLeft w:val="0"/>
      <w:marRight w:val="0"/>
      <w:marTop w:val="0"/>
      <w:marBottom w:val="0"/>
      <w:divBdr>
        <w:top w:val="none" w:sz="0" w:space="0" w:color="auto"/>
        <w:left w:val="none" w:sz="0" w:space="0" w:color="auto"/>
        <w:bottom w:val="none" w:sz="0" w:space="0" w:color="auto"/>
        <w:right w:val="none" w:sz="0" w:space="0" w:color="auto"/>
      </w:divBdr>
    </w:div>
    <w:div w:id="2081445297">
      <w:bodyDiv w:val="1"/>
      <w:marLeft w:val="0"/>
      <w:marRight w:val="0"/>
      <w:marTop w:val="0"/>
      <w:marBottom w:val="0"/>
      <w:divBdr>
        <w:top w:val="none" w:sz="0" w:space="0" w:color="auto"/>
        <w:left w:val="none" w:sz="0" w:space="0" w:color="auto"/>
        <w:bottom w:val="none" w:sz="0" w:space="0" w:color="auto"/>
        <w:right w:val="none" w:sz="0" w:space="0" w:color="auto"/>
      </w:divBdr>
    </w:div>
    <w:div w:id="2084136311">
      <w:bodyDiv w:val="1"/>
      <w:marLeft w:val="0"/>
      <w:marRight w:val="0"/>
      <w:marTop w:val="0"/>
      <w:marBottom w:val="0"/>
      <w:divBdr>
        <w:top w:val="none" w:sz="0" w:space="0" w:color="auto"/>
        <w:left w:val="none" w:sz="0" w:space="0" w:color="auto"/>
        <w:bottom w:val="none" w:sz="0" w:space="0" w:color="auto"/>
        <w:right w:val="none" w:sz="0" w:space="0" w:color="auto"/>
      </w:divBdr>
      <w:divsChild>
        <w:div w:id="834685968">
          <w:marLeft w:val="0"/>
          <w:marRight w:val="0"/>
          <w:marTop w:val="0"/>
          <w:marBottom w:val="0"/>
          <w:divBdr>
            <w:top w:val="none" w:sz="0" w:space="0" w:color="auto"/>
            <w:left w:val="none" w:sz="0" w:space="0" w:color="auto"/>
            <w:bottom w:val="none" w:sz="0" w:space="0" w:color="auto"/>
            <w:right w:val="none" w:sz="0" w:space="0" w:color="auto"/>
          </w:divBdr>
          <w:divsChild>
            <w:div w:id="2113015294">
              <w:marLeft w:val="0"/>
              <w:marRight w:val="0"/>
              <w:marTop w:val="0"/>
              <w:marBottom w:val="0"/>
              <w:divBdr>
                <w:top w:val="none" w:sz="0" w:space="0" w:color="auto"/>
                <w:left w:val="none" w:sz="0" w:space="0" w:color="auto"/>
                <w:bottom w:val="none" w:sz="0" w:space="0" w:color="auto"/>
                <w:right w:val="none" w:sz="0" w:space="0" w:color="auto"/>
              </w:divBdr>
            </w:div>
            <w:div w:id="1476872876">
              <w:marLeft w:val="0"/>
              <w:marRight w:val="0"/>
              <w:marTop w:val="0"/>
              <w:marBottom w:val="0"/>
              <w:divBdr>
                <w:top w:val="none" w:sz="0" w:space="0" w:color="auto"/>
                <w:left w:val="none" w:sz="0" w:space="0" w:color="auto"/>
                <w:bottom w:val="none" w:sz="0" w:space="0" w:color="auto"/>
                <w:right w:val="none" w:sz="0" w:space="0" w:color="auto"/>
              </w:divBdr>
            </w:div>
            <w:div w:id="856041142">
              <w:marLeft w:val="0"/>
              <w:marRight w:val="0"/>
              <w:marTop w:val="0"/>
              <w:marBottom w:val="0"/>
              <w:divBdr>
                <w:top w:val="none" w:sz="0" w:space="0" w:color="auto"/>
                <w:left w:val="none" w:sz="0" w:space="0" w:color="auto"/>
                <w:bottom w:val="none" w:sz="0" w:space="0" w:color="auto"/>
                <w:right w:val="none" w:sz="0" w:space="0" w:color="auto"/>
              </w:divBdr>
            </w:div>
            <w:div w:id="466554818">
              <w:marLeft w:val="0"/>
              <w:marRight w:val="0"/>
              <w:marTop w:val="0"/>
              <w:marBottom w:val="0"/>
              <w:divBdr>
                <w:top w:val="none" w:sz="0" w:space="0" w:color="auto"/>
                <w:left w:val="none" w:sz="0" w:space="0" w:color="auto"/>
                <w:bottom w:val="none" w:sz="0" w:space="0" w:color="auto"/>
                <w:right w:val="none" w:sz="0" w:space="0" w:color="auto"/>
              </w:divBdr>
            </w:div>
            <w:div w:id="1469594656">
              <w:marLeft w:val="0"/>
              <w:marRight w:val="0"/>
              <w:marTop w:val="0"/>
              <w:marBottom w:val="0"/>
              <w:divBdr>
                <w:top w:val="none" w:sz="0" w:space="0" w:color="auto"/>
                <w:left w:val="none" w:sz="0" w:space="0" w:color="auto"/>
                <w:bottom w:val="none" w:sz="0" w:space="0" w:color="auto"/>
                <w:right w:val="none" w:sz="0" w:space="0" w:color="auto"/>
              </w:divBdr>
            </w:div>
            <w:div w:id="274363618">
              <w:marLeft w:val="0"/>
              <w:marRight w:val="0"/>
              <w:marTop w:val="0"/>
              <w:marBottom w:val="0"/>
              <w:divBdr>
                <w:top w:val="none" w:sz="0" w:space="0" w:color="auto"/>
                <w:left w:val="none" w:sz="0" w:space="0" w:color="auto"/>
                <w:bottom w:val="none" w:sz="0" w:space="0" w:color="auto"/>
                <w:right w:val="none" w:sz="0" w:space="0" w:color="auto"/>
              </w:divBdr>
            </w:div>
          </w:divsChild>
        </w:div>
        <w:div w:id="1564218189">
          <w:marLeft w:val="0"/>
          <w:marRight w:val="0"/>
          <w:marTop w:val="0"/>
          <w:marBottom w:val="0"/>
          <w:divBdr>
            <w:top w:val="none" w:sz="0" w:space="0" w:color="auto"/>
            <w:left w:val="none" w:sz="0" w:space="0" w:color="auto"/>
            <w:bottom w:val="none" w:sz="0" w:space="0" w:color="auto"/>
            <w:right w:val="none" w:sz="0" w:space="0" w:color="auto"/>
          </w:divBdr>
          <w:divsChild>
            <w:div w:id="2100324502">
              <w:marLeft w:val="0"/>
              <w:marRight w:val="0"/>
              <w:marTop w:val="0"/>
              <w:marBottom w:val="0"/>
              <w:divBdr>
                <w:top w:val="none" w:sz="0" w:space="0" w:color="auto"/>
                <w:left w:val="none" w:sz="0" w:space="0" w:color="auto"/>
                <w:bottom w:val="none" w:sz="0" w:space="0" w:color="auto"/>
                <w:right w:val="none" w:sz="0" w:space="0" w:color="auto"/>
              </w:divBdr>
            </w:div>
            <w:div w:id="1540891990">
              <w:marLeft w:val="0"/>
              <w:marRight w:val="0"/>
              <w:marTop w:val="0"/>
              <w:marBottom w:val="0"/>
              <w:divBdr>
                <w:top w:val="none" w:sz="0" w:space="0" w:color="auto"/>
                <w:left w:val="none" w:sz="0" w:space="0" w:color="auto"/>
                <w:bottom w:val="none" w:sz="0" w:space="0" w:color="auto"/>
                <w:right w:val="none" w:sz="0" w:space="0" w:color="auto"/>
              </w:divBdr>
            </w:div>
            <w:div w:id="551112565">
              <w:marLeft w:val="0"/>
              <w:marRight w:val="0"/>
              <w:marTop w:val="0"/>
              <w:marBottom w:val="0"/>
              <w:divBdr>
                <w:top w:val="none" w:sz="0" w:space="0" w:color="auto"/>
                <w:left w:val="none" w:sz="0" w:space="0" w:color="auto"/>
                <w:bottom w:val="none" w:sz="0" w:space="0" w:color="auto"/>
                <w:right w:val="none" w:sz="0" w:space="0" w:color="auto"/>
              </w:divBdr>
            </w:div>
            <w:div w:id="1266229955">
              <w:marLeft w:val="0"/>
              <w:marRight w:val="0"/>
              <w:marTop w:val="0"/>
              <w:marBottom w:val="0"/>
              <w:divBdr>
                <w:top w:val="none" w:sz="0" w:space="0" w:color="auto"/>
                <w:left w:val="none" w:sz="0" w:space="0" w:color="auto"/>
                <w:bottom w:val="none" w:sz="0" w:space="0" w:color="auto"/>
                <w:right w:val="none" w:sz="0" w:space="0" w:color="auto"/>
              </w:divBdr>
            </w:div>
            <w:div w:id="1009527685">
              <w:marLeft w:val="0"/>
              <w:marRight w:val="0"/>
              <w:marTop w:val="0"/>
              <w:marBottom w:val="0"/>
              <w:divBdr>
                <w:top w:val="none" w:sz="0" w:space="0" w:color="auto"/>
                <w:left w:val="none" w:sz="0" w:space="0" w:color="auto"/>
                <w:bottom w:val="none" w:sz="0" w:space="0" w:color="auto"/>
                <w:right w:val="none" w:sz="0" w:space="0" w:color="auto"/>
              </w:divBdr>
            </w:div>
            <w:div w:id="2045910625">
              <w:marLeft w:val="0"/>
              <w:marRight w:val="0"/>
              <w:marTop w:val="0"/>
              <w:marBottom w:val="0"/>
              <w:divBdr>
                <w:top w:val="none" w:sz="0" w:space="0" w:color="auto"/>
                <w:left w:val="none" w:sz="0" w:space="0" w:color="auto"/>
                <w:bottom w:val="none" w:sz="0" w:space="0" w:color="auto"/>
                <w:right w:val="none" w:sz="0" w:space="0" w:color="auto"/>
              </w:divBdr>
            </w:div>
            <w:div w:id="1458064106">
              <w:marLeft w:val="0"/>
              <w:marRight w:val="0"/>
              <w:marTop w:val="0"/>
              <w:marBottom w:val="0"/>
              <w:divBdr>
                <w:top w:val="none" w:sz="0" w:space="0" w:color="auto"/>
                <w:left w:val="none" w:sz="0" w:space="0" w:color="auto"/>
                <w:bottom w:val="none" w:sz="0" w:space="0" w:color="auto"/>
                <w:right w:val="none" w:sz="0" w:space="0" w:color="auto"/>
              </w:divBdr>
            </w:div>
            <w:div w:id="1068917687">
              <w:marLeft w:val="0"/>
              <w:marRight w:val="0"/>
              <w:marTop w:val="0"/>
              <w:marBottom w:val="0"/>
              <w:divBdr>
                <w:top w:val="none" w:sz="0" w:space="0" w:color="auto"/>
                <w:left w:val="none" w:sz="0" w:space="0" w:color="auto"/>
                <w:bottom w:val="none" w:sz="0" w:space="0" w:color="auto"/>
                <w:right w:val="none" w:sz="0" w:space="0" w:color="auto"/>
              </w:divBdr>
            </w:div>
            <w:div w:id="2119568277">
              <w:marLeft w:val="0"/>
              <w:marRight w:val="0"/>
              <w:marTop w:val="0"/>
              <w:marBottom w:val="0"/>
              <w:divBdr>
                <w:top w:val="none" w:sz="0" w:space="0" w:color="auto"/>
                <w:left w:val="none" w:sz="0" w:space="0" w:color="auto"/>
                <w:bottom w:val="none" w:sz="0" w:space="0" w:color="auto"/>
                <w:right w:val="none" w:sz="0" w:space="0" w:color="auto"/>
              </w:divBdr>
            </w:div>
            <w:div w:id="1337070948">
              <w:marLeft w:val="0"/>
              <w:marRight w:val="0"/>
              <w:marTop w:val="0"/>
              <w:marBottom w:val="0"/>
              <w:divBdr>
                <w:top w:val="none" w:sz="0" w:space="0" w:color="auto"/>
                <w:left w:val="none" w:sz="0" w:space="0" w:color="auto"/>
                <w:bottom w:val="none" w:sz="0" w:space="0" w:color="auto"/>
                <w:right w:val="none" w:sz="0" w:space="0" w:color="auto"/>
              </w:divBdr>
            </w:div>
            <w:div w:id="1574044408">
              <w:marLeft w:val="0"/>
              <w:marRight w:val="0"/>
              <w:marTop w:val="0"/>
              <w:marBottom w:val="0"/>
              <w:divBdr>
                <w:top w:val="none" w:sz="0" w:space="0" w:color="auto"/>
                <w:left w:val="none" w:sz="0" w:space="0" w:color="auto"/>
                <w:bottom w:val="none" w:sz="0" w:space="0" w:color="auto"/>
                <w:right w:val="none" w:sz="0" w:space="0" w:color="auto"/>
              </w:divBdr>
            </w:div>
            <w:div w:id="16745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soytransparente@mincit.gov.co" TargetMode="External"/><Relationship Id="rId26" Type="http://schemas.openxmlformats.org/officeDocument/2006/relationships/hyperlink" Target="https://www.mincit.gov.co/servicio-ciudadano/transparencia-acceso-informacion/documentos/resolucion-adopcion-esquema-dic-10-de-2020.aspx" TargetMode="External"/><Relationship Id="rId3" Type="http://schemas.openxmlformats.org/officeDocument/2006/relationships/customXml" Target="../customXml/item3.xml"/><Relationship Id="rId21" Type="http://schemas.openxmlformats.org/officeDocument/2006/relationships/hyperlink" Target="https://www.mincit.gov.co/servicio-ciudadano/miercoles-de-capacitacion"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mincit.gov.co/ministerio/planeacion/plan-anticorrupcion-y-de-atencion-al-ciudadano-paa" TargetMode="External"/><Relationship Id="rId25" Type="http://schemas.openxmlformats.org/officeDocument/2006/relationships/hyperlink" Target="https://www.datos.gov.co/Comercio-Industria-y-Turismo/MinCIT-Informaci-n-Clasificada-y-Reservada/7naf-gj5q/about_data?no_mobile=tru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incit.gov.co/inicio" TargetMode="External"/><Relationship Id="rId29" Type="http://schemas.openxmlformats.org/officeDocument/2006/relationships/hyperlink" Target="https://www.mincit.gov.co/participa/politica-de-participacion-ciudadan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atos.gov.co/Comercio-Industria-y-Turismo/MinCIT-Registro-Activos-Informaci-n/ds8w-gt73/about_data"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datos.gov.co/Comercio-Industria-y-Turismo/MinCIT-Informaci-n-Clasificada-y-Reservada/7naf-gj5q/about_data" TargetMode="External"/><Relationship Id="rId28" Type="http://schemas.openxmlformats.org/officeDocument/2006/relationships/hyperlink" Target="https://www.mincit.gov.co/transparencia-y-acceso-a-la-informacion-publica" TargetMode="Externa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mincit.gov.co/soy-transparente/denuncias.aspx" TargetMode="External"/><Relationship Id="rId31" Type="http://schemas.openxmlformats.org/officeDocument/2006/relationships/hyperlink" Target="https://www.mincit.gov.co/ministerio/planeacion/planeacion-estrategica-sectoria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mincit.gov.co/servicio-ciudadano/contactenos-y-pqrsd/informes-de-gestion" TargetMode="External"/><Relationship Id="rId27" Type="http://schemas.openxmlformats.org/officeDocument/2006/relationships/hyperlink" Target="https://www.mincit.gov.co/ministerio/organizacion/codigo-de-integridad" TargetMode="External"/><Relationship Id="rId30" Type="http://schemas.openxmlformats.org/officeDocument/2006/relationships/hyperlink" Target="https://www.mincit.gov.co/participa/rendicion-de-cuentas"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oas.org/es/centro_noticias/comunicado_prensa.asp?sCodigo=D-012/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6844ec-5394-4908-9fc7-2b61834fcc1b">
      <UserInfo>
        <DisplayName>Ligia Patricia Rodriguez Martinez</DisplayName>
        <AccountId>188</AccountId>
        <AccountType/>
      </UserInfo>
    </SharedWithUsers>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76ba9662717ae173f7d479e39c2cb37c">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fba9f4e309802886573b2e3cd7d13dc8"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84B1A-45A4-4F7E-B78F-94CB93676ED6}">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DE4B965C-1127-404F-8138-7E3B644E1D7B}">
  <ds:schemaRefs>
    <ds:schemaRef ds:uri="http://schemas.microsoft.com/office/2006/metadata/longProperties"/>
  </ds:schemaRefs>
</ds:datastoreItem>
</file>

<file path=customXml/itemProps3.xml><?xml version="1.0" encoding="utf-8"?>
<ds:datastoreItem xmlns:ds="http://schemas.openxmlformats.org/officeDocument/2006/customXml" ds:itemID="{28D28EF6-2496-40A9-8720-7F94D13AE873}">
  <ds:schemaRefs>
    <ds:schemaRef ds:uri="http://schemas.microsoft.com/sharepoint/v3/contenttype/forms"/>
  </ds:schemaRefs>
</ds:datastoreItem>
</file>

<file path=customXml/itemProps4.xml><?xml version="1.0" encoding="utf-8"?>
<ds:datastoreItem xmlns:ds="http://schemas.openxmlformats.org/officeDocument/2006/customXml" ds:itemID="{94E51284-4CCB-42E8-8F44-E03CF99B55FA}">
  <ds:schemaRefs>
    <ds:schemaRef ds:uri="http://schemas.openxmlformats.org/officeDocument/2006/bibliography"/>
  </ds:schemaRefs>
</ds:datastoreItem>
</file>

<file path=customXml/itemProps5.xml><?xml version="1.0" encoding="utf-8"?>
<ds:datastoreItem xmlns:ds="http://schemas.openxmlformats.org/officeDocument/2006/customXml" ds:itemID="{EF2CEE56-DFC6-4B47-947D-4ADDD86CA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8538</Words>
  <Characters>46960</Characters>
  <Application>Microsoft Office Word</Application>
  <DocSecurity>0</DocSecurity>
  <Lines>391</Lines>
  <Paragraphs>110</Paragraphs>
  <ScaleCrop>false</ScaleCrop>
  <Company>Supersolidaria</Company>
  <LinksUpToDate>false</LinksUpToDate>
  <CharactersWithSpaces>55388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*DEPE_CODI*</dc:title>
  <dc:subject/>
  <dc:creator>mquinche</dc:creator>
  <cp:keywords/>
  <cp:lastModifiedBy>Ivonn Magaly Moreno Barrera</cp:lastModifiedBy>
  <cp:revision>178</cp:revision>
  <cp:lastPrinted>2025-08-15T13:45:00Z</cp:lastPrinted>
  <dcterms:created xsi:type="dcterms:W3CDTF">2025-05-29T23:56:00Z</dcterms:created>
  <dcterms:modified xsi:type="dcterms:W3CDTF">2026-05-27T18:10:00Z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Ligia Patricia Rodriguez Martinez</vt:lpwstr>
  </property>
  <property fmtid="{D5CDD505-2E9C-101B-9397-08002B2CF9AE}" pid="3" name="SharedWithUsers">
    <vt:lpwstr>188;#Ligia Patricia Rodriguez Martinez</vt:lpwstr>
  </property>
  <property fmtid="{D5CDD505-2E9C-101B-9397-08002B2CF9AE}" pid="4" name="TaxCatchAll">
    <vt:lpwstr/>
  </property>
  <property fmtid="{D5CDD505-2E9C-101B-9397-08002B2CF9AE}" pid="5" name="lcf76f155ced4ddcb4097134ff3c332f">
    <vt:lpwstr/>
  </property>
  <property fmtid="{D5CDD505-2E9C-101B-9397-08002B2CF9AE}" pid="6" name="ContentTypeId">
    <vt:lpwstr>0x0101007C15C5B009B1164492E50DD4602ABF18</vt:lpwstr>
  </property>
  <property fmtid="{D5CDD505-2E9C-101B-9397-08002B2CF9AE}" pid="7" name="MediaServiceImageTags">
    <vt:lpwstr/>
  </property>
</Properties>
</file>