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6C34C8B9" w:rsidR="00F05E25" w:rsidRPr="00666AB9" w:rsidRDefault="0074201A" w:rsidP="4F8B75BB">
      <w:pPr>
        <w:spacing w:after="0" w:line="240" w:lineRule="auto"/>
        <w:jc w:val="both"/>
        <w:rPr>
          <w:rFonts w:ascii="Verdana" w:hAnsi="Verdana" w:cs="Arial"/>
          <w:b/>
          <w:bCs/>
          <w:sz w:val="20"/>
          <w:szCs w:val="20"/>
        </w:rPr>
      </w:pPr>
      <w:bookmarkStart w:id="0" w:name="_Toc126147374"/>
      <w:bookmarkStart w:id="1" w:name="_Toc126301040"/>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74318B0" w14:textId="696BA858" w:rsidR="000A4F44" w:rsidRDefault="005D7D81" w:rsidP="003033FD">
      <w:pPr>
        <w:spacing w:after="0" w:line="240" w:lineRule="auto"/>
        <w:jc w:val="both"/>
        <w:rPr>
          <w:rFonts w:ascii="Verdana" w:hAnsi="Verdana" w:cs="Arial"/>
          <w:sz w:val="20"/>
          <w:szCs w:val="20"/>
        </w:rPr>
      </w:pPr>
      <w:r w:rsidRPr="005D7D81">
        <w:rPr>
          <w:rFonts w:ascii="Verdana" w:hAnsi="Verdana" w:cs="Arial"/>
          <w:sz w:val="20"/>
          <w:szCs w:val="20"/>
        </w:rPr>
        <w:t>Aplicar todas las actuaciones administrativas que se inicien con ocasión de las solicitudes que se formulen al Comité de Asuntos Aduaneros, Arancelarios y de Comercio Exterior, en adelante Comité T</w:t>
      </w:r>
      <w:r w:rsidR="008A1C54">
        <w:rPr>
          <w:rFonts w:ascii="Verdana" w:hAnsi="Verdana" w:cs="Arial"/>
          <w:sz w:val="20"/>
          <w:szCs w:val="20"/>
        </w:rPr>
        <w:t>riple A, para efectos de obtener</w:t>
      </w:r>
      <w:r w:rsidRPr="005D7D81">
        <w:rPr>
          <w:rFonts w:ascii="Verdana" w:hAnsi="Verdana" w:cs="Arial"/>
          <w:sz w:val="20"/>
          <w:szCs w:val="20"/>
        </w:rPr>
        <w:t xml:space="preserve"> modificaciones arancelarias previstas en el ordenamiento jurídico andino y nacional</w:t>
      </w:r>
      <w:r w:rsidR="00F46D4E">
        <w:rPr>
          <w:rFonts w:ascii="Verdana" w:hAnsi="Verdana" w:cs="Arial"/>
          <w:sz w:val="20"/>
          <w:szCs w:val="20"/>
        </w:rPr>
        <w:t>,</w:t>
      </w:r>
      <w:r w:rsidRPr="005D7D81">
        <w:rPr>
          <w:rFonts w:ascii="Verdana" w:hAnsi="Verdana" w:cs="Arial"/>
          <w:sz w:val="20"/>
          <w:szCs w:val="20"/>
        </w:rPr>
        <w:t xml:space="preserve"> y desdoblamientos del arancel nacional.  </w:t>
      </w:r>
    </w:p>
    <w:p w14:paraId="1652DF61" w14:textId="77777777" w:rsidR="005D7D81" w:rsidRDefault="005D7D81"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EACF059" w14:textId="4442D6EC" w:rsidR="000A4F44" w:rsidRDefault="00F9110E" w:rsidP="003033FD">
      <w:pPr>
        <w:spacing w:after="0" w:line="240" w:lineRule="auto"/>
        <w:jc w:val="both"/>
        <w:rPr>
          <w:rFonts w:ascii="Verdana" w:hAnsi="Verdana" w:cs="Arial"/>
          <w:bCs/>
          <w:sz w:val="20"/>
          <w:szCs w:val="20"/>
        </w:rPr>
      </w:pPr>
      <w:r>
        <w:rPr>
          <w:rFonts w:ascii="Verdana" w:hAnsi="Verdana" w:cs="Arial"/>
          <w:bCs/>
          <w:sz w:val="20"/>
          <w:szCs w:val="20"/>
        </w:rPr>
        <w:t>I</w:t>
      </w:r>
      <w:r w:rsidR="00DF1BC5" w:rsidRPr="00DF1BC5">
        <w:rPr>
          <w:rFonts w:ascii="Verdana" w:hAnsi="Verdana" w:cs="Arial"/>
          <w:bCs/>
          <w:sz w:val="20"/>
          <w:szCs w:val="20"/>
        </w:rPr>
        <w:t>nicia con el estudio de las solicitudes de modificaciones al Arancel de Aduanas, adelantado por la Subdirección de Prácticas Comerciales, en su calidad de Secretaría Técnica del Comité Triple A, y finaliza con el acto administrativo que se les envía a los solicitantes, a otras entidades y dependencias del MinCIT, que tengan competencia con la modificación solicitada. </w:t>
      </w:r>
    </w:p>
    <w:p w14:paraId="3EF64E9C" w14:textId="77777777" w:rsidR="00DF1BC5" w:rsidRPr="0012715E" w:rsidRDefault="00DF1BC5" w:rsidP="003033FD">
      <w:pPr>
        <w:spacing w:after="0" w:line="240" w:lineRule="auto"/>
        <w:jc w:val="both"/>
        <w:rPr>
          <w:rFonts w:ascii="Verdana" w:hAnsi="Verdana" w:cs="Arial"/>
          <w:bCs/>
          <w:sz w:val="20"/>
          <w:szCs w:val="20"/>
        </w:rPr>
      </w:pPr>
    </w:p>
    <w:p w14:paraId="53F10ED1" w14:textId="18F9AAD8" w:rsidR="000A6F74" w:rsidRPr="00017686" w:rsidRDefault="00E32749" w:rsidP="000B4E32">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5CAFF12A" w14:textId="77777777" w:rsidR="000A6F74" w:rsidRDefault="000A6F74" w:rsidP="000B4E32">
      <w:pPr>
        <w:spacing w:after="0" w:line="240" w:lineRule="auto"/>
        <w:jc w:val="both"/>
        <w:rPr>
          <w:rFonts w:ascii="Verdana" w:hAnsi="Verdana" w:cs="Arial"/>
          <w:b/>
          <w:sz w:val="20"/>
          <w:szCs w:val="20"/>
        </w:rPr>
      </w:pPr>
    </w:p>
    <w:p w14:paraId="2AAD3447" w14:textId="61D25266" w:rsidR="00752BEE" w:rsidRDefault="00DF1BC5" w:rsidP="000B4E32">
      <w:pPr>
        <w:spacing w:after="0" w:line="240" w:lineRule="auto"/>
        <w:jc w:val="both"/>
        <w:rPr>
          <w:rFonts w:ascii="Verdana" w:hAnsi="Verdana" w:cs="Arial"/>
          <w:bCs/>
          <w:sz w:val="20"/>
          <w:szCs w:val="20"/>
        </w:rPr>
      </w:pPr>
      <w:r w:rsidRPr="009B4C1F">
        <w:rPr>
          <w:rFonts w:ascii="Verdana" w:hAnsi="Verdana" w:cs="Arial"/>
          <w:b/>
          <w:sz w:val="20"/>
          <w:szCs w:val="20"/>
        </w:rPr>
        <w:t>COMITÉ DE ASUNTOS ADUANEROS, ARANCELARIOS Y DE COMERCIO EXTERIOR:</w:t>
      </w:r>
      <w:r w:rsidR="008E2AB2" w:rsidRPr="008E2AB2">
        <w:rPr>
          <w:rFonts w:ascii="Arial" w:hAnsi="Arial" w:cs="Arial"/>
          <w:color w:val="333333"/>
          <w:sz w:val="17"/>
          <w:szCs w:val="17"/>
        </w:rPr>
        <w:t xml:space="preserve"> </w:t>
      </w:r>
      <w:r w:rsidR="008E2AB2" w:rsidRPr="008E2AB2">
        <w:rPr>
          <w:rFonts w:ascii="Verdana" w:hAnsi="Verdana" w:cs="Arial"/>
          <w:bCs/>
          <w:sz w:val="20"/>
          <w:szCs w:val="20"/>
        </w:rPr>
        <w:t>Organismo asesor, que mediante el Decreto 3303 de 2006 en su artículo 1º asigna entre otras la función de analizar y recomendar al Consejo Superior de Comercio Exterior y al Gobierno Nacional, conforme a las leyes que regulan la materia sobre los aspectos del régimen aduanero y arancelario y en particular sobre: Política aduanera acorde con el modelo de desarrollo económico y las prácticas del comercio internacional; Control y evaluación de la aplicación de medidas arancelarias y aduaneras por parte de las entidades encargadas de su ejecución y sobre la adopción de los correctivos a que hubiere lugar; Política de destino de los bienes aprehendidos o abandonados teniendo en cuenta el impacto de la misma sobre la producción nacional y la conveniencia de efectuar su reexportación, donación o venta; Adopción de la política arancelaria; Establecimiento y variación de los aranceles y demás tarifas arancelarias aplicables a las importaciones, Variaciones en la metodología, criterios, objetivo y composición del mecanismo de estabilización de precios previsto en la Ley 7ª de 1991; Pertinencia de las solicitudes presentadas en relación con las modificaciones al arancel de aduanas, previo el cumplimiento de los requisitos establecidos; Modificación del arancel de aduanas en lo concerniente a la actualización de la nomenclatura, sus reglas de interpretación, notas legales, notas explicativas y reestructuración de los desdoblamientos o creación de nuevas subpartidas. El Comité Triple A está integrado por el Viceministro de Comercio Exterior, quien lo presidirá, el Viceministro Técnico de Hacienda y Crédito Público, el Viceministro de Desarrollo Empresarial del Ministerio de Comercio, Industria y Turismo</w:t>
      </w:r>
      <w:r w:rsidR="008A1BC2">
        <w:rPr>
          <w:rFonts w:ascii="Verdana" w:hAnsi="Verdana" w:cs="Arial"/>
          <w:bCs/>
          <w:sz w:val="20"/>
          <w:szCs w:val="20"/>
        </w:rPr>
        <w:t>,</w:t>
      </w:r>
      <w:r w:rsidR="008E2AB2" w:rsidRPr="008E2AB2">
        <w:rPr>
          <w:rFonts w:ascii="Verdana" w:hAnsi="Verdana" w:cs="Arial"/>
          <w:bCs/>
          <w:sz w:val="20"/>
          <w:szCs w:val="20"/>
        </w:rPr>
        <w:t xml:space="preserve"> el Viceministro de Agricultura y Desarrollo Rural, el Viceministro de Minas y Energía, el Subdirector General del Departamento Nacional de Planeación, el Director de Aduanas Nacionales</w:t>
      </w:r>
      <w:r w:rsidR="00F46D4E">
        <w:rPr>
          <w:rFonts w:ascii="Verdana" w:hAnsi="Verdana" w:cs="Arial"/>
          <w:bCs/>
          <w:sz w:val="20"/>
          <w:szCs w:val="20"/>
        </w:rPr>
        <w:t xml:space="preserve">, la Superintendencia de Industria y Comercio, </w:t>
      </w:r>
      <w:r w:rsidR="008E2AB2" w:rsidRPr="008E2AB2">
        <w:rPr>
          <w:rFonts w:ascii="Verdana" w:hAnsi="Verdana" w:cs="Arial"/>
          <w:bCs/>
          <w:sz w:val="20"/>
          <w:szCs w:val="20"/>
        </w:rPr>
        <w:t>y los dos (2) Asesores del Consejo Superior de Comercio Exterior.</w:t>
      </w:r>
    </w:p>
    <w:p w14:paraId="28A875BD" w14:textId="77777777" w:rsidR="00DF1BC5" w:rsidRDefault="00DF1BC5" w:rsidP="000B4E32">
      <w:pPr>
        <w:spacing w:after="0" w:line="240" w:lineRule="auto"/>
        <w:jc w:val="both"/>
        <w:rPr>
          <w:rFonts w:ascii="Verdana" w:hAnsi="Verdana" w:cs="Arial"/>
          <w:bCs/>
          <w:sz w:val="20"/>
          <w:szCs w:val="20"/>
        </w:rPr>
      </w:pPr>
    </w:p>
    <w:p w14:paraId="05BA82D3" w14:textId="0526354D" w:rsidR="00DF1BC5" w:rsidRDefault="00DF1BC5" w:rsidP="000B4E32">
      <w:pPr>
        <w:spacing w:after="0" w:line="240" w:lineRule="auto"/>
        <w:jc w:val="both"/>
        <w:rPr>
          <w:rFonts w:ascii="Verdana" w:hAnsi="Verdana" w:cs="Arial"/>
          <w:bCs/>
          <w:sz w:val="20"/>
          <w:szCs w:val="20"/>
        </w:rPr>
      </w:pPr>
      <w:r w:rsidRPr="009B4C1F">
        <w:rPr>
          <w:rFonts w:ascii="Verdana" w:hAnsi="Verdana" w:cs="Arial"/>
          <w:b/>
          <w:sz w:val="20"/>
          <w:szCs w:val="20"/>
        </w:rPr>
        <w:t>CONSEJO SUPERIOR DE COMERCIO EXTERIOR:</w:t>
      </w:r>
      <w:r w:rsidR="008E2AB2" w:rsidRPr="008E2AB2">
        <w:rPr>
          <w:rFonts w:ascii="Arial" w:hAnsi="Arial" w:cs="Arial"/>
          <w:color w:val="333333"/>
          <w:sz w:val="17"/>
          <w:szCs w:val="17"/>
        </w:rPr>
        <w:t xml:space="preserve"> </w:t>
      </w:r>
      <w:r w:rsidR="008E2AB2" w:rsidRPr="008E2AB2">
        <w:rPr>
          <w:rFonts w:ascii="Verdana" w:hAnsi="Verdana" w:cs="Arial"/>
          <w:bCs/>
          <w:sz w:val="20"/>
          <w:szCs w:val="20"/>
        </w:rPr>
        <w:t>Organismo asesor del Gobierno Nacional en aspectos relacionados con comercio exterior y competitividad de las empresas</w:t>
      </w:r>
      <w:r w:rsidR="005A5FA2">
        <w:rPr>
          <w:rFonts w:ascii="Verdana" w:hAnsi="Verdana" w:cs="Arial"/>
          <w:bCs/>
          <w:sz w:val="20"/>
          <w:szCs w:val="20"/>
        </w:rPr>
        <w:t>. E</w:t>
      </w:r>
      <w:r w:rsidR="008E2AB2" w:rsidRPr="008E2AB2">
        <w:rPr>
          <w:rFonts w:ascii="Verdana" w:hAnsi="Verdana" w:cs="Arial"/>
          <w:bCs/>
          <w:sz w:val="20"/>
          <w:szCs w:val="20"/>
        </w:rPr>
        <w:t xml:space="preserve">stá conformado por: el Presidente de la República, quien lo preside, Ministro de Comercio, Industria y Turismo, Ministro de Relaciones Exteriores, </w:t>
      </w:r>
      <w:r w:rsidR="008E2AB2" w:rsidRPr="001E1D2E">
        <w:rPr>
          <w:rFonts w:ascii="Verdana" w:hAnsi="Verdana" w:cs="Arial"/>
          <w:bCs/>
          <w:sz w:val="20"/>
          <w:szCs w:val="20"/>
        </w:rPr>
        <w:t xml:space="preserve">Ministro de Hacienda y Crédito Público, Ministro de Agricultura y Desarrollo Rural, Ministro de Minas y Energía, </w:t>
      </w:r>
      <w:r w:rsidR="006A0CFB" w:rsidRPr="001E1D2E">
        <w:rPr>
          <w:rFonts w:ascii="Verdana" w:hAnsi="Verdana" w:cs="Arial"/>
          <w:bCs/>
          <w:sz w:val="20"/>
          <w:szCs w:val="20"/>
        </w:rPr>
        <w:t xml:space="preserve">Ministro de Transporte, </w:t>
      </w:r>
      <w:r w:rsidR="00826D1E" w:rsidRPr="001E1D2E">
        <w:rPr>
          <w:rFonts w:ascii="Verdana" w:hAnsi="Verdana" w:cs="Arial"/>
          <w:bCs/>
          <w:sz w:val="20"/>
          <w:szCs w:val="20"/>
        </w:rPr>
        <w:t xml:space="preserve">Ministro de Ambiente, Vivienda y Desarrollo Territorial, </w:t>
      </w:r>
      <w:r w:rsidR="008E2AB2" w:rsidRPr="001E1D2E">
        <w:rPr>
          <w:rFonts w:ascii="Verdana" w:hAnsi="Verdana" w:cs="Arial"/>
          <w:bCs/>
          <w:sz w:val="20"/>
          <w:szCs w:val="20"/>
        </w:rPr>
        <w:t xml:space="preserve">Director del Departamento Nacional de Planeación, Gerente General del Banco de la República, Presidente de </w:t>
      </w:r>
      <w:proofErr w:type="spellStart"/>
      <w:r w:rsidR="008E2AB2" w:rsidRPr="001E1D2E">
        <w:rPr>
          <w:rFonts w:ascii="Verdana" w:hAnsi="Verdana" w:cs="Arial"/>
          <w:bCs/>
          <w:sz w:val="20"/>
          <w:szCs w:val="20"/>
        </w:rPr>
        <w:t>Bancoldex</w:t>
      </w:r>
      <w:proofErr w:type="spellEnd"/>
      <w:r w:rsidR="008E2AB2" w:rsidRPr="001E1D2E">
        <w:rPr>
          <w:rFonts w:ascii="Verdana" w:hAnsi="Verdana" w:cs="Arial"/>
          <w:bCs/>
          <w:sz w:val="20"/>
          <w:szCs w:val="20"/>
        </w:rPr>
        <w:t>, Presidente de Proexport, los Directores generales de Comercio Exterior y de la DIAN, así como funcionarios diferentes a los ya señalados podrán asistir a las sesiones del Consejo cuando</w:t>
      </w:r>
      <w:r w:rsidR="008E2AB2" w:rsidRPr="008E2AB2">
        <w:rPr>
          <w:rFonts w:ascii="Verdana" w:hAnsi="Verdana" w:cs="Arial"/>
          <w:bCs/>
          <w:sz w:val="20"/>
          <w:szCs w:val="20"/>
        </w:rPr>
        <w:t xml:space="preserve"> sean invitados en función de los temas a tratar y participarán en las deliberaciones con voz pero sin voto, igualmente los asesores del Consejo Superior participarán con voz pero sin voto.</w:t>
      </w:r>
    </w:p>
    <w:p w14:paraId="6CF19164" w14:textId="77777777" w:rsidR="00DF1BC5" w:rsidRDefault="00DF1BC5" w:rsidP="000B4E32">
      <w:pPr>
        <w:spacing w:after="0" w:line="240" w:lineRule="auto"/>
        <w:jc w:val="both"/>
        <w:rPr>
          <w:rFonts w:ascii="Verdana" w:hAnsi="Verdana" w:cs="Arial"/>
          <w:bCs/>
          <w:sz w:val="20"/>
          <w:szCs w:val="20"/>
        </w:rPr>
      </w:pPr>
    </w:p>
    <w:p w14:paraId="2BB0C0A3" w14:textId="4B6B2570" w:rsidR="00DF1BC5" w:rsidRDefault="00DF1BC5" w:rsidP="000B4E32">
      <w:pPr>
        <w:spacing w:after="0" w:line="240" w:lineRule="auto"/>
        <w:jc w:val="both"/>
        <w:rPr>
          <w:rFonts w:ascii="Verdana" w:hAnsi="Verdana" w:cs="Arial"/>
          <w:bCs/>
          <w:sz w:val="20"/>
          <w:szCs w:val="20"/>
        </w:rPr>
      </w:pPr>
      <w:r w:rsidRPr="009B4C1F">
        <w:rPr>
          <w:rFonts w:ascii="Verdana" w:hAnsi="Verdana" w:cs="Arial"/>
          <w:b/>
          <w:sz w:val="20"/>
          <w:szCs w:val="20"/>
        </w:rPr>
        <w:lastRenderedPageBreak/>
        <w:t>CONSEJO SUPERIOR DE POLÍTICA FISCAL (CONFIS):</w:t>
      </w:r>
      <w:r w:rsidR="00BD7713">
        <w:rPr>
          <w:rFonts w:ascii="Verdana" w:hAnsi="Verdana" w:cs="Arial"/>
          <w:bCs/>
          <w:sz w:val="20"/>
          <w:szCs w:val="20"/>
        </w:rPr>
        <w:t xml:space="preserve"> </w:t>
      </w:r>
      <w:r w:rsidR="005A5FA2">
        <w:rPr>
          <w:rFonts w:ascii="Verdana" w:hAnsi="Verdana" w:cs="Arial"/>
          <w:bCs/>
          <w:sz w:val="20"/>
          <w:szCs w:val="20"/>
        </w:rPr>
        <w:t>O</w:t>
      </w:r>
      <w:r w:rsidR="00BD7713" w:rsidRPr="00BD7713">
        <w:rPr>
          <w:rFonts w:ascii="Verdana" w:hAnsi="Verdana" w:cs="Arial"/>
          <w:bCs/>
          <w:sz w:val="20"/>
          <w:szCs w:val="20"/>
        </w:rPr>
        <w:t xml:space="preserve">rganismo adscrito al Ministerio de Hacienda y Crédito Público, encargado de dirigir la Política Fiscal y coordinar el Sistema Presupuestal. El </w:t>
      </w:r>
      <w:r w:rsidR="00C37C43">
        <w:rPr>
          <w:rFonts w:ascii="Verdana" w:hAnsi="Verdana" w:cs="Arial"/>
          <w:bCs/>
          <w:sz w:val="20"/>
          <w:szCs w:val="20"/>
        </w:rPr>
        <w:t>CONFIS</w:t>
      </w:r>
      <w:r w:rsidR="00BD7713" w:rsidRPr="00BD7713">
        <w:rPr>
          <w:rFonts w:ascii="Verdana" w:hAnsi="Verdana" w:cs="Arial"/>
          <w:bCs/>
          <w:sz w:val="20"/>
          <w:szCs w:val="20"/>
        </w:rPr>
        <w:t xml:space="preserve"> está integrado por el Ministro de Hacienda y Crédito Público quien lo preside, el Director del Departamento Administrativo de Planeación Nacional, el Consejero Económico de la Presidencia de la República o quien haga sus veces, los Viceministros de Hacienda, los directores de la Dirección General del Tesoro Nacional y Crédito Público y de Impuestos y Aduanas.</w:t>
      </w:r>
    </w:p>
    <w:p w14:paraId="2ED2B689" w14:textId="77777777" w:rsidR="00DF1BC5" w:rsidRDefault="00DF1BC5" w:rsidP="000B4E32">
      <w:pPr>
        <w:spacing w:after="0" w:line="240" w:lineRule="auto"/>
        <w:jc w:val="both"/>
        <w:rPr>
          <w:rFonts w:ascii="Verdana" w:hAnsi="Verdana" w:cs="Arial"/>
          <w:bCs/>
          <w:sz w:val="20"/>
          <w:szCs w:val="20"/>
        </w:rPr>
      </w:pPr>
    </w:p>
    <w:p w14:paraId="0754A2DE" w14:textId="6B704986" w:rsidR="009B0CA5" w:rsidRPr="00ED03E2" w:rsidRDefault="007729D4" w:rsidP="009B0CA5">
      <w:pPr>
        <w:spacing w:after="0" w:line="240" w:lineRule="auto"/>
        <w:jc w:val="both"/>
        <w:rPr>
          <w:rFonts w:ascii="Verdana" w:hAnsi="Verdana" w:cs="Arial"/>
          <w:b/>
          <w:sz w:val="20"/>
          <w:szCs w:val="20"/>
        </w:rPr>
      </w:pPr>
      <w:r w:rsidRPr="00AE28A5">
        <w:rPr>
          <w:rFonts w:ascii="Verdana" w:hAnsi="Verdana" w:cs="Arial"/>
          <w:b/>
          <w:sz w:val="20"/>
          <w:szCs w:val="20"/>
        </w:rPr>
        <w:t>GRAVÁMENES ARANCELARIOS</w:t>
      </w:r>
      <w:r w:rsidR="00017686">
        <w:rPr>
          <w:rFonts w:ascii="Verdana" w:hAnsi="Verdana" w:cs="Arial"/>
          <w:b/>
          <w:sz w:val="20"/>
          <w:szCs w:val="20"/>
        </w:rPr>
        <w:t xml:space="preserve"> O ARANCELES</w:t>
      </w:r>
      <w:r>
        <w:rPr>
          <w:rFonts w:ascii="Verdana" w:hAnsi="Verdana" w:cs="Arial"/>
          <w:b/>
          <w:sz w:val="20"/>
          <w:szCs w:val="20"/>
        </w:rPr>
        <w:t xml:space="preserve">: </w:t>
      </w:r>
      <w:r w:rsidR="00005397" w:rsidRPr="007729D4">
        <w:rPr>
          <w:rFonts w:ascii="Verdana" w:hAnsi="Verdana" w:cs="Arial"/>
          <w:bCs/>
          <w:sz w:val="20"/>
          <w:szCs w:val="20"/>
        </w:rPr>
        <w:t>Son los derechos contemplados en el Arancel de Aduanas, que aplica para la importación de mercancías</w:t>
      </w:r>
      <w:r w:rsidR="00BD7713" w:rsidRPr="007729D4">
        <w:rPr>
          <w:rFonts w:ascii="Verdana" w:hAnsi="Verdana" w:cs="Arial"/>
          <w:bCs/>
          <w:sz w:val="20"/>
          <w:szCs w:val="20"/>
        </w:rPr>
        <w:t>.</w:t>
      </w:r>
    </w:p>
    <w:p w14:paraId="3F70D4F3" w14:textId="77777777" w:rsidR="00C12244" w:rsidRDefault="00C12244" w:rsidP="009B0CA5">
      <w:pPr>
        <w:spacing w:after="0" w:line="240" w:lineRule="auto"/>
        <w:jc w:val="both"/>
        <w:rPr>
          <w:rFonts w:ascii="Verdana" w:hAnsi="Verdana" w:cs="Arial"/>
          <w:bCs/>
          <w:sz w:val="20"/>
          <w:szCs w:val="20"/>
        </w:rPr>
      </w:pPr>
    </w:p>
    <w:p w14:paraId="4E77A0A2" w14:textId="03E2313E" w:rsidR="00570EE2" w:rsidRDefault="00570EE2" w:rsidP="000B4E32">
      <w:pPr>
        <w:spacing w:after="0" w:line="240" w:lineRule="auto"/>
        <w:jc w:val="both"/>
        <w:rPr>
          <w:rFonts w:ascii="Verdana" w:hAnsi="Verdana" w:cs="Arial"/>
          <w:bCs/>
          <w:sz w:val="20"/>
          <w:szCs w:val="20"/>
        </w:rPr>
      </w:pPr>
      <w:r w:rsidRPr="009B4C1F">
        <w:rPr>
          <w:rFonts w:ascii="Verdana" w:hAnsi="Verdana" w:cs="Arial"/>
          <w:b/>
          <w:sz w:val="20"/>
          <w:szCs w:val="20"/>
        </w:rPr>
        <w:t>MODIFICACIONES AL ARANCEL DE ADUANAS DE COLOMBIA:</w:t>
      </w:r>
      <w:r w:rsidR="00BD7713" w:rsidRPr="00BD7713">
        <w:rPr>
          <w:rFonts w:ascii="Arial" w:hAnsi="Arial" w:cs="Arial"/>
          <w:color w:val="333333"/>
          <w:sz w:val="17"/>
          <w:szCs w:val="17"/>
        </w:rPr>
        <w:t xml:space="preserve"> </w:t>
      </w:r>
      <w:r w:rsidR="00BD7713" w:rsidRPr="00BD7713">
        <w:rPr>
          <w:rFonts w:ascii="Verdana" w:hAnsi="Verdana" w:cs="Arial"/>
          <w:bCs/>
          <w:sz w:val="20"/>
          <w:szCs w:val="20"/>
        </w:rPr>
        <w:t>Se entienden por modificaciones al arancel las solicitudes de variación de las tarifas del arancel o de cambio de los elementos que conforman la nomenclatura (por ejemplo: las notas de sección, capítulo o subpartida), así como las modificaciones de la estructura o la codificación asignada a las partidas y subpartidas del Sistema Armonizado de Designación y Codificación de las Mercancías, la NANDINA o del nivel nacional.</w:t>
      </w:r>
    </w:p>
    <w:p w14:paraId="5A662FC5" w14:textId="77777777" w:rsidR="00570EE2" w:rsidRDefault="00570EE2" w:rsidP="000B4E32">
      <w:pPr>
        <w:spacing w:after="0" w:line="240" w:lineRule="auto"/>
        <w:jc w:val="both"/>
        <w:rPr>
          <w:rFonts w:ascii="Verdana" w:hAnsi="Verdana" w:cs="Arial"/>
          <w:bCs/>
          <w:sz w:val="20"/>
          <w:szCs w:val="20"/>
        </w:rPr>
      </w:pPr>
    </w:p>
    <w:p w14:paraId="404968CA" w14:textId="3287F563" w:rsidR="00570EE2" w:rsidRDefault="00570EE2" w:rsidP="000B4E32">
      <w:pPr>
        <w:spacing w:after="0" w:line="240" w:lineRule="auto"/>
        <w:jc w:val="both"/>
        <w:rPr>
          <w:rFonts w:ascii="Verdana" w:hAnsi="Verdana" w:cs="Arial"/>
          <w:bCs/>
          <w:sz w:val="20"/>
          <w:szCs w:val="20"/>
        </w:rPr>
      </w:pPr>
      <w:r w:rsidRPr="009B4C1F">
        <w:rPr>
          <w:rFonts w:ascii="Verdana" w:hAnsi="Verdana" w:cs="Arial"/>
          <w:b/>
          <w:sz w:val="20"/>
          <w:szCs w:val="20"/>
        </w:rPr>
        <w:t>NOMENCLATURA ARANCELARIA:</w:t>
      </w:r>
      <w:r w:rsidR="00F86EC1" w:rsidRPr="00F86EC1">
        <w:rPr>
          <w:rFonts w:ascii="Arial" w:hAnsi="Arial" w:cs="Arial"/>
          <w:color w:val="333333"/>
          <w:sz w:val="17"/>
          <w:szCs w:val="17"/>
        </w:rPr>
        <w:t xml:space="preserve"> </w:t>
      </w:r>
      <w:r w:rsidR="00F86EC1" w:rsidRPr="00F86EC1">
        <w:rPr>
          <w:rFonts w:ascii="Verdana" w:hAnsi="Verdana" w:cs="Arial"/>
          <w:bCs/>
          <w:sz w:val="20"/>
          <w:szCs w:val="20"/>
        </w:rPr>
        <w:t xml:space="preserve">La nomenclatura nacional se basa en la nomenclatura </w:t>
      </w:r>
      <w:proofErr w:type="spellStart"/>
      <w:r w:rsidR="00F86EC1" w:rsidRPr="00F86EC1">
        <w:rPr>
          <w:rFonts w:ascii="Verdana" w:hAnsi="Verdana" w:cs="Arial"/>
          <w:bCs/>
          <w:sz w:val="20"/>
          <w:szCs w:val="20"/>
        </w:rPr>
        <w:t>Nandina</w:t>
      </w:r>
      <w:proofErr w:type="spellEnd"/>
      <w:r w:rsidR="00F86EC1" w:rsidRPr="00F86EC1">
        <w:rPr>
          <w:rFonts w:ascii="Verdana" w:hAnsi="Verdana" w:cs="Arial"/>
          <w:bCs/>
          <w:sz w:val="20"/>
          <w:szCs w:val="20"/>
        </w:rPr>
        <w:t xml:space="preserve">, que es la nomenclatura común de designación y codificación de mercancías de los Países Miembros de la Comunidad Andina. La Nomenclatura NANDINA incluye la nomenclatura del sistema armonizado de designación y codificación de mercancías; los desdoblamientos comunitarios de dicha nomenclatura, denominados "subpartidas </w:t>
      </w:r>
      <w:proofErr w:type="spellStart"/>
      <w:r w:rsidR="00F86EC1" w:rsidRPr="00F86EC1">
        <w:rPr>
          <w:rFonts w:ascii="Verdana" w:hAnsi="Verdana" w:cs="Arial"/>
          <w:bCs/>
          <w:sz w:val="20"/>
          <w:szCs w:val="20"/>
        </w:rPr>
        <w:t>Nandina</w:t>
      </w:r>
      <w:proofErr w:type="spellEnd"/>
      <w:r w:rsidR="00F86EC1" w:rsidRPr="00F86EC1">
        <w:rPr>
          <w:rFonts w:ascii="Verdana" w:hAnsi="Verdana" w:cs="Arial"/>
          <w:bCs/>
          <w:sz w:val="20"/>
          <w:szCs w:val="20"/>
        </w:rPr>
        <w:t>".</w:t>
      </w:r>
    </w:p>
    <w:p w14:paraId="6D7F76E3" w14:textId="77777777" w:rsidR="00570EE2" w:rsidRDefault="00570EE2" w:rsidP="000B4E32">
      <w:pPr>
        <w:spacing w:after="0" w:line="240" w:lineRule="auto"/>
        <w:jc w:val="both"/>
        <w:rPr>
          <w:rFonts w:ascii="Verdana" w:hAnsi="Verdana" w:cs="Arial"/>
          <w:bCs/>
          <w:sz w:val="20"/>
          <w:szCs w:val="20"/>
        </w:rPr>
      </w:pPr>
    </w:p>
    <w:p w14:paraId="11863D25" w14:textId="44568D69" w:rsidR="00570EE2" w:rsidRDefault="00570EE2" w:rsidP="000B4E32">
      <w:pPr>
        <w:spacing w:after="0" w:line="240" w:lineRule="auto"/>
        <w:jc w:val="both"/>
        <w:rPr>
          <w:rFonts w:ascii="Verdana" w:hAnsi="Verdana" w:cs="Arial"/>
          <w:bCs/>
          <w:sz w:val="20"/>
          <w:szCs w:val="20"/>
        </w:rPr>
      </w:pPr>
      <w:r w:rsidRPr="009B4C1F">
        <w:rPr>
          <w:rFonts w:ascii="Verdana" w:hAnsi="Verdana" w:cs="Arial"/>
          <w:b/>
          <w:sz w:val="20"/>
          <w:szCs w:val="20"/>
        </w:rPr>
        <w:t>SECRETARIA TÉCNICA DEL COMITÉ DE ASUNTOS ADUANEROS, ARANCELARIOS Y DE COMERCIO EXTERIOR:</w:t>
      </w:r>
      <w:r w:rsidR="00F86EC1">
        <w:rPr>
          <w:rFonts w:ascii="Verdana" w:hAnsi="Verdana" w:cs="Arial"/>
          <w:bCs/>
          <w:sz w:val="20"/>
          <w:szCs w:val="20"/>
        </w:rPr>
        <w:t xml:space="preserve"> </w:t>
      </w:r>
      <w:r w:rsidR="00F86EC1" w:rsidRPr="00F86EC1">
        <w:rPr>
          <w:rFonts w:ascii="Verdana" w:hAnsi="Verdana" w:cs="Arial"/>
          <w:bCs/>
          <w:sz w:val="20"/>
          <w:szCs w:val="20"/>
        </w:rPr>
        <w:t>De acuerdo con el numeral 5 del artículo 21 del Decreto 210 de 2003, la función de actuar como Secretaría Técnica del Comité Triple A fue asignada a la Subdirección de Prácticas Comerciales. Y el artículo 7º del Decreto 3303 de 2006 le asigna las siguientes funciones: Realizar los estudios soportes para consideración del Comité; Coordinar con los demás miembros del Comité la presentación de documentos soporte sobre temas específicos que se sometan a consideración del mismo; Convocar al Comité a solicitud de su Presidente; Elaborar el orden del día de las sesiones de conformidad con las instrucciones del Presidente del Comité; Llevar el control de los documentos y asuntos sometidos a consideración del Comité; Atender la correspondencia y el trámite de los documentos sometidos a consideración del Comité; Preparar y distribuir entre los miembros del Comité los documentos relativos al orden del día; Elaborar y suscribir las actas del Comité</w:t>
      </w:r>
      <w:r w:rsidR="009E1E22" w:rsidRPr="00F86EC1">
        <w:rPr>
          <w:rFonts w:ascii="Verdana" w:hAnsi="Verdana" w:cs="Arial"/>
          <w:bCs/>
          <w:sz w:val="20"/>
          <w:szCs w:val="20"/>
        </w:rPr>
        <w:t>;</w:t>
      </w:r>
      <w:r w:rsidR="00F86EC1" w:rsidRPr="00F86EC1">
        <w:rPr>
          <w:rFonts w:ascii="Verdana" w:hAnsi="Verdana" w:cs="Arial"/>
          <w:bCs/>
          <w:sz w:val="20"/>
          <w:szCs w:val="20"/>
        </w:rPr>
        <w:t xml:space="preserve"> Elaborar las reglamentaciones y los decretos que resulten de las decisiones y recomendaciones del Comité</w:t>
      </w:r>
      <w:r w:rsidR="009E1E22" w:rsidRPr="00F86EC1">
        <w:rPr>
          <w:rFonts w:ascii="Verdana" w:hAnsi="Verdana" w:cs="Arial"/>
          <w:bCs/>
          <w:sz w:val="20"/>
          <w:szCs w:val="20"/>
        </w:rPr>
        <w:t>.</w:t>
      </w:r>
      <w:r w:rsidR="00F86EC1" w:rsidRPr="00F86EC1">
        <w:rPr>
          <w:rFonts w:ascii="Verdana" w:hAnsi="Verdana" w:cs="Arial"/>
          <w:bCs/>
          <w:sz w:val="20"/>
          <w:szCs w:val="20"/>
        </w:rPr>
        <w:t xml:space="preserve"> Celebrar reuniones técnicas con las partes interesadas en una solicitud, para que puedan exponer sus tesis o argumentos</w:t>
      </w:r>
      <w:r w:rsidR="009E1E22" w:rsidRPr="00F86EC1">
        <w:rPr>
          <w:rFonts w:ascii="Verdana" w:hAnsi="Verdana" w:cs="Arial"/>
          <w:bCs/>
          <w:sz w:val="20"/>
          <w:szCs w:val="20"/>
        </w:rPr>
        <w:t>.</w:t>
      </w:r>
      <w:r w:rsidR="00F86EC1" w:rsidRPr="00F86EC1">
        <w:rPr>
          <w:rFonts w:ascii="Verdana" w:hAnsi="Verdana" w:cs="Arial"/>
          <w:bCs/>
          <w:sz w:val="20"/>
          <w:szCs w:val="20"/>
        </w:rPr>
        <w:t xml:space="preserve"> Convocar a la audiencia pública a que hace referencia el artículo 16 del </w:t>
      </w:r>
      <w:r w:rsidR="009D4FA7" w:rsidRPr="00F86EC1">
        <w:rPr>
          <w:rFonts w:ascii="Verdana" w:hAnsi="Verdana" w:cs="Arial"/>
          <w:bCs/>
          <w:sz w:val="20"/>
          <w:szCs w:val="20"/>
        </w:rPr>
        <w:t>Decreto 3303 de 2006</w:t>
      </w:r>
      <w:r w:rsidR="009E1E22" w:rsidRPr="00F86EC1">
        <w:rPr>
          <w:rFonts w:ascii="Verdana" w:hAnsi="Verdana" w:cs="Arial"/>
          <w:bCs/>
          <w:sz w:val="20"/>
          <w:szCs w:val="20"/>
        </w:rPr>
        <w:t>.</w:t>
      </w:r>
      <w:r w:rsidR="00F86EC1" w:rsidRPr="00F86EC1">
        <w:rPr>
          <w:rFonts w:ascii="Verdana" w:hAnsi="Verdana" w:cs="Arial"/>
          <w:bCs/>
          <w:sz w:val="20"/>
          <w:szCs w:val="20"/>
        </w:rPr>
        <w:t xml:space="preserve"> Comunicar a los particulares las decisiones y recomendaciones emitidas por el Comité</w:t>
      </w:r>
      <w:r w:rsidR="009E1E22" w:rsidRPr="00F86EC1">
        <w:rPr>
          <w:rFonts w:ascii="Verdana" w:hAnsi="Verdana" w:cs="Arial"/>
          <w:bCs/>
          <w:sz w:val="20"/>
          <w:szCs w:val="20"/>
        </w:rPr>
        <w:t>.</w:t>
      </w:r>
      <w:r w:rsidR="00F86EC1" w:rsidRPr="00F86EC1">
        <w:rPr>
          <w:rFonts w:ascii="Verdana" w:hAnsi="Verdana" w:cs="Arial"/>
          <w:bCs/>
          <w:sz w:val="20"/>
          <w:szCs w:val="20"/>
        </w:rPr>
        <w:t xml:space="preserve"> Certificar sobre los asuntos sometidos a consideración del Comité.</w:t>
      </w:r>
    </w:p>
    <w:p w14:paraId="680A918E" w14:textId="77777777" w:rsidR="00570EE2" w:rsidRDefault="00570EE2" w:rsidP="000B4E32">
      <w:pPr>
        <w:spacing w:after="0" w:line="240" w:lineRule="auto"/>
        <w:jc w:val="both"/>
        <w:rPr>
          <w:rFonts w:ascii="Verdana" w:hAnsi="Verdana" w:cs="Arial"/>
          <w:bCs/>
          <w:sz w:val="20"/>
          <w:szCs w:val="20"/>
        </w:rPr>
      </w:pPr>
    </w:p>
    <w:p w14:paraId="37541425" w14:textId="014739CF" w:rsidR="00570EE2" w:rsidRDefault="008E2AB2" w:rsidP="000B4E32">
      <w:pPr>
        <w:spacing w:after="0" w:line="240" w:lineRule="auto"/>
        <w:jc w:val="both"/>
        <w:rPr>
          <w:rFonts w:ascii="Verdana" w:hAnsi="Verdana" w:cs="Arial"/>
          <w:bCs/>
          <w:sz w:val="20"/>
          <w:szCs w:val="20"/>
        </w:rPr>
      </w:pPr>
      <w:r w:rsidRPr="007C7923">
        <w:rPr>
          <w:rFonts w:ascii="Verdana" w:hAnsi="Verdana" w:cs="Arial"/>
          <w:b/>
          <w:sz w:val="20"/>
          <w:szCs w:val="20"/>
        </w:rPr>
        <w:t>SUBPARTIDA ARANCELARIA</w:t>
      </w:r>
      <w:r>
        <w:rPr>
          <w:rFonts w:ascii="Verdana" w:hAnsi="Verdana" w:cs="Arial"/>
          <w:bCs/>
          <w:sz w:val="20"/>
          <w:szCs w:val="20"/>
        </w:rPr>
        <w:t>:</w:t>
      </w:r>
      <w:r w:rsidR="009E1E22">
        <w:rPr>
          <w:rFonts w:ascii="Verdana" w:hAnsi="Verdana" w:cs="Arial"/>
          <w:bCs/>
          <w:sz w:val="20"/>
          <w:szCs w:val="20"/>
        </w:rPr>
        <w:t xml:space="preserve"> </w:t>
      </w:r>
      <w:r w:rsidR="009E1E22" w:rsidRPr="009E1E22">
        <w:rPr>
          <w:rFonts w:ascii="Verdana" w:hAnsi="Verdana" w:cs="Arial"/>
          <w:bCs/>
          <w:sz w:val="20"/>
          <w:szCs w:val="20"/>
        </w:rPr>
        <w:t xml:space="preserve">Subgrupos en que se dividen las mercancías de una partida, se identifican por </w:t>
      </w:r>
      <w:r w:rsidR="003A71C4">
        <w:rPr>
          <w:rFonts w:ascii="Verdana" w:hAnsi="Verdana" w:cs="Arial"/>
          <w:bCs/>
          <w:sz w:val="20"/>
          <w:szCs w:val="20"/>
        </w:rPr>
        <w:t>seis (6)</w:t>
      </w:r>
      <w:r w:rsidR="009E1E22" w:rsidRPr="009E1E22">
        <w:rPr>
          <w:rFonts w:ascii="Verdana" w:hAnsi="Verdana" w:cs="Arial"/>
          <w:bCs/>
          <w:sz w:val="20"/>
          <w:szCs w:val="20"/>
        </w:rPr>
        <w:t xml:space="preserve"> dígitos en la nomenclatura del sistema armonizado, a nivel nacional las mercancías se asocian a una codificación en subpartidas de diez (10) dígitos.</w:t>
      </w:r>
    </w:p>
    <w:p w14:paraId="08217EE1" w14:textId="77777777" w:rsidR="008E2AB2" w:rsidRDefault="008E2AB2" w:rsidP="000B4E32">
      <w:pPr>
        <w:spacing w:after="0" w:line="240" w:lineRule="auto"/>
        <w:jc w:val="both"/>
        <w:rPr>
          <w:rFonts w:ascii="Verdana" w:hAnsi="Verdana" w:cs="Arial"/>
          <w:bCs/>
          <w:sz w:val="20"/>
          <w:szCs w:val="20"/>
        </w:rPr>
      </w:pPr>
    </w:p>
    <w:p w14:paraId="292C48C6" w14:textId="77777777" w:rsidR="00752BEE" w:rsidRPr="00F93B96" w:rsidRDefault="00752BEE" w:rsidP="000B4E32">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1F48DA68" w14:textId="1A1EC29B" w:rsidR="00151EE3" w:rsidRPr="00051EE8" w:rsidRDefault="00A860F5" w:rsidP="004E325C">
      <w:pPr>
        <w:pStyle w:val="Prrafodelista"/>
        <w:numPr>
          <w:ilvl w:val="1"/>
          <w:numId w:val="11"/>
        </w:numPr>
        <w:spacing w:after="0" w:line="240" w:lineRule="auto"/>
        <w:jc w:val="both"/>
        <w:rPr>
          <w:rFonts w:ascii="Verdana" w:hAnsi="Verdana" w:cs="Arial"/>
          <w:b/>
          <w:bCs/>
          <w:sz w:val="20"/>
          <w:szCs w:val="20"/>
        </w:rPr>
      </w:pPr>
      <w:r w:rsidRPr="00526FA2">
        <w:rPr>
          <w:rFonts w:ascii="Verdana" w:hAnsi="Verdana" w:cs="Arial"/>
          <w:b/>
          <w:bCs/>
          <w:sz w:val="20"/>
          <w:szCs w:val="20"/>
        </w:rPr>
        <w:t xml:space="preserve">Normatividad </w:t>
      </w:r>
      <w:r w:rsidRPr="00526FA2">
        <w:rPr>
          <w:rFonts w:ascii="Verdana" w:hAnsi="Verdana" w:cs="Arial"/>
          <w:sz w:val="20"/>
          <w:szCs w:val="20"/>
        </w:rPr>
        <w:br/>
      </w:r>
      <w:r w:rsidR="006B2D9D" w:rsidRPr="00526FA2">
        <w:rPr>
          <w:rFonts w:ascii="Verdana" w:hAnsi="Verdana" w:cs="Arial"/>
          <w:sz w:val="20"/>
          <w:szCs w:val="20"/>
        </w:rPr>
        <w:br/>
      </w:r>
      <w:r w:rsidR="00706455" w:rsidRPr="00526FA2">
        <w:rPr>
          <w:rFonts w:ascii="Verdana" w:hAnsi="Verdana" w:cs="Arial"/>
          <w:sz w:val="20"/>
          <w:szCs w:val="20"/>
        </w:rPr>
        <w:t xml:space="preserve">Mediante el Decreto 210 del 3 de febrero de 2003, se determinan los objetivos y la estructura orgánica del MinCIT y se dictan otras disposiciones, en el </w:t>
      </w:r>
      <w:r w:rsidR="00706455" w:rsidRPr="00051EE8">
        <w:rPr>
          <w:rFonts w:ascii="Verdana" w:hAnsi="Verdana" w:cs="Arial"/>
          <w:sz w:val="20"/>
          <w:szCs w:val="20"/>
        </w:rPr>
        <w:t xml:space="preserve">artículo </w:t>
      </w:r>
      <w:r w:rsidR="00ED03E2" w:rsidRPr="00051EE8">
        <w:rPr>
          <w:rFonts w:ascii="Verdana" w:hAnsi="Verdana" w:cs="Arial"/>
          <w:sz w:val="20"/>
          <w:szCs w:val="20"/>
        </w:rPr>
        <w:t>2</w:t>
      </w:r>
      <w:r w:rsidR="00706455" w:rsidRPr="00051EE8">
        <w:rPr>
          <w:rFonts w:ascii="Verdana" w:hAnsi="Verdana" w:cs="Arial"/>
          <w:sz w:val="20"/>
          <w:szCs w:val="20"/>
        </w:rPr>
        <w:t xml:space="preserve">1, numeral 5 se hace referencia a la función de la Subdirección de Prácticas de "Actuar como Secretaría Técnica del Comité de Asuntos </w:t>
      </w:r>
      <w:r w:rsidR="00706455" w:rsidRPr="00051EE8">
        <w:rPr>
          <w:rFonts w:ascii="Verdana" w:hAnsi="Verdana" w:cs="Arial"/>
          <w:sz w:val="20"/>
          <w:szCs w:val="20"/>
        </w:rPr>
        <w:lastRenderedPageBreak/>
        <w:t>Aduaneros</w:t>
      </w:r>
      <w:r w:rsidR="00E637E2" w:rsidRPr="00051EE8">
        <w:rPr>
          <w:rFonts w:ascii="Verdana" w:hAnsi="Verdana" w:cs="Arial"/>
          <w:sz w:val="20"/>
          <w:szCs w:val="20"/>
        </w:rPr>
        <w:t xml:space="preserve"> </w:t>
      </w:r>
      <w:r w:rsidR="00706455" w:rsidRPr="00051EE8">
        <w:rPr>
          <w:rFonts w:ascii="Verdana" w:hAnsi="Verdana" w:cs="Arial"/>
          <w:sz w:val="20"/>
          <w:szCs w:val="20"/>
        </w:rPr>
        <w:t>Arancelarios y de Comercio Exterior</w:t>
      </w:r>
      <w:r w:rsidR="00ED03E2" w:rsidRPr="00051EE8">
        <w:rPr>
          <w:rFonts w:ascii="Verdana" w:hAnsi="Verdana" w:cs="Arial"/>
          <w:sz w:val="20"/>
          <w:szCs w:val="20"/>
        </w:rPr>
        <w:t>”</w:t>
      </w:r>
      <w:r w:rsidR="00706455" w:rsidRPr="00051EE8">
        <w:rPr>
          <w:rFonts w:ascii="Verdana" w:hAnsi="Verdana" w:cs="Arial"/>
          <w:sz w:val="20"/>
          <w:szCs w:val="20"/>
        </w:rPr>
        <w:t xml:space="preserve">. Las condiciones generales de este procedimiento </w:t>
      </w:r>
      <w:r w:rsidR="00526FA2" w:rsidRPr="00051EE8">
        <w:rPr>
          <w:rFonts w:ascii="Verdana" w:hAnsi="Verdana" w:cs="Arial"/>
          <w:sz w:val="20"/>
          <w:szCs w:val="20"/>
        </w:rPr>
        <w:t>están determinadas por los artículos</w:t>
      </w:r>
      <w:r w:rsidR="00706455" w:rsidRPr="00051EE8">
        <w:rPr>
          <w:rFonts w:ascii="Verdana" w:hAnsi="Verdana" w:cs="Arial"/>
          <w:sz w:val="20"/>
          <w:szCs w:val="20"/>
        </w:rPr>
        <w:t xml:space="preserve"> 10 y 11 del Decreto 3303 de 2006, por el cual se dictan disposiciones relacionadas con el Comité Triple A.</w:t>
      </w:r>
      <w:r w:rsidR="00706455" w:rsidRPr="00051EE8">
        <w:rPr>
          <w:rFonts w:ascii="Verdana" w:hAnsi="Verdana" w:cs="Arial"/>
          <w:sz w:val="20"/>
          <w:szCs w:val="20"/>
        </w:rPr>
        <w:br/>
      </w:r>
      <w:r w:rsidR="00706455" w:rsidRPr="00051EE8">
        <w:rPr>
          <w:rFonts w:ascii="Verdana" w:hAnsi="Verdana" w:cs="Arial"/>
          <w:sz w:val="20"/>
          <w:szCs w:val="20"/>
        </w:rPr>
        <w:br/>
        <w:t xml:space="preserve">Decreto 1888 del 22 de septiembre de 2015, que modifica parcialmente el Decreto 3303 del 2006, en su artículo segundo, relacionado con </w:t>
      </w:r>
      <w:r w:rsidR="00526FA2" w:rsidRPr="00051EE8">
        <w:rPr>
          <w:rFonts w:ascii="Verdana" w:hAnsi="Verdana" w:cs="Arial"/>
          <w:sz w:val="20"/>
          <w:szCs w:val="20"/>
        </w:rPr>
        <w:t>la integración del Comité.</w:t>
      </w:r>
    </w:p>
    <w:p w14:paraId="4D5F894F" w14:textId="77777777" w:rsidR="00526FA2" w:rsidRPr="00051EE8" w:rsidRDefault="00526FA2" w:rsidP="00526FA2">
      <w:pPr>
        <w:pStyle w:val="Prrafodelista"/>
        <w:spacing w:after="0" w:line="240" w:lineRule="auto"/>
        <w:jc w:val="both"/>
        <w:rPr>
          <w:rFonts w:ascii="Verdana" w:hAnsi="Verdana" w:cs="Arial"/>
          <w:b/>
          <w:bCs/>
          <w:sz w:val="20"/>
          <w:szCs w:val="20"/>
        </w:rPr>
      </w:pPr>
    </w:p>
    <w:p w14:paraId="778AF78F" w14:textId="13E7F0B2" w:rsidR="00706455" w:rsidRPr="00151EE3" w:rsidRDefault="00E414A1" w:rsidP="003A71C4">
      <w:pPr>
        <w:pStyle w:val="Prrafodelista"/>
        <w:spacing w:after="0" w:line="240" w:lineRule="auto"/>
        <w:jc w:val="both"/>
        <w:rPr>
          <w:rFonts w:ascii="Verdana" w:hAnsi="Verdana" w:cs="Arial"/>
          <w:sz w:val="20"/>
          <w:szCs w:val="20"/>
        </w:rPr>
      </w:pPr>
      <w:r>
        <w:rPr>
          <w:rFonts w:ascii="Verdana" w:hAnsi="Verdana" w:cs="Arial"/>
          <w:sz w:val="20"/>
          <w:szCs w:val="20"/>
        </w:rPr>
        <w:t>Decreto 24</w:t>
      </w:r>
      <w:r w:rsidR="00050100" w:rsidRPr="00051EE8">
        <w:rPr>
          <w:rFonts w:ascii="Verdana" w:hAnsi="Verdana" w:cs="Arial"/>
          <w:sz w:val="20"/>
          <w:szCs w:val="20"/>
        </w:rPr>
        <w:t xml:space="preserve">40 del </w:t>
      </w:r>
      <w:r w:rsidR="00C30830" w:rsidRPr="00051EE8">
        <w:rPr>
          <w:rFonts w:ascii="Verdana" w:hAnsi="Verdana" w:cs="Arial"/>
          <w:sz w:val="20"/>
          <w:szCs w:val="20"/>
        </w:rPr>
        <w:t>12 de diciembre de 2022</w:t>
      </w:r>
      <w:r w:rsidR="00D3725D" w:rsidRPr="00051EE8">
        <w:rPr>
          <w:rFonts w:ascii="Verdana" w:hAnsi="Verdana" w:cs="Arial"/>
          <w:sz w:val="20"/>
          <w:szCs w:val="20"/>
        </w:rPr>
        <w:t xml:space="preserve"> que modifica parcialmente el Decreto 3303 del 2006, en su artículo</w:t>
      </w:r>
      <w:r w:rsidR="00151EE3" w:rsidRPr="00051EE8">
        <w:rPr>
          <w:rFonts w:ascii="Verdana" w:hAnsi="Verdana" w:cs="Arial"/>
          <w:sz w:val="20"/>
          <w:szCs w:val="20"/>
        </w:rPr>
        <w:t xml:space="preserve"> quinto, relacionado con</w:t>
      </w:r>
      <w:r w:rsidR="00AD255F" w:rsidRPr="00051EE8">
        <w:t xml:space="preserve"> </w:t>
      </w:r>
      <w:r w:rsidR="00BE6729" w:rsidRPr="00051EE8">
        <w:t xml:space="preserve">el </w:t>
      </w:r>
      <w:r w:rsidR="00B1787A" w:rsidRPr="00051EE8">
        <w:t>q</w:t>
      </w:r>
      <w:r w:rsidR="00AD255F" w:rsidRPr="00051EE8">
        <w:rPr>
          <w:rFonts w:ascii="Verdana" w:hAnsi="Verdana" w:cs="Arial"/>
          <w:sz w:val="20"/>
          <w:szCs w:val="20"/>
        </w:rPr>
        <w:t>uórum</w:t>
      </w:r>
      <w:r w:rsidR="00BE6729" w:rsidRPr="00051EE8">
        <w:rPr>
          <w:rFonts w:ascii="Verdana" w:hAnsi="Verdana" w:cs="Arial"/>
          <w:sz w:val="20"/>
          <w:szCs w:val="20"/>
        </w:rPr>
        <w:t xml:space="preserve"> </w:t>
      </w:r>
      <w:r w:rsidR="00BE6729" w:rsidRPr="00051EE8">
        <w:rPr>
          <w:rFonts w:ascii="Verdana" w:hAnsi="Verdana" w:cs="Arial"/>
          <w:i/>
          <w:iCs/>
          <w:sz w:val="20"/>
          <w:szCs w:val="20"/>
        </w:rPr>
        <w:t>“</w:t>
      </w:r>
      <w:r w:rsidR="00AD255F" w:rsidRPr="00051EE8">
        <w:rPr>
          <w:rFonts w:ascii="Verdana" w:hAnsi="Verdana" w:cs="Arial"/>
          <w:i/>
          <w:iCs/>
          <w:sz w:val="20"/>
          <w:szCs w:val="20"/>
        </w:rPr>
        <w:t>El Comité sesionará</w:t>
      </w:r>
      <w:r w:rsidR="00AD255F" w:rsidRPr="00526FA2">
        <w:rPr>
          <w:rFonts w:ascii="Verdana" w:hAnsi="Verdana" w:cs="Arial"/>
          <w:i/>
          <w:iCs/>
          <w:sz w:val="20"/>
          <w:szCs w:val="20"/>
        </w:rPr>
        <w:t xml:space="preserve"> con la mayoría de sus miembros y adoptará sus decisiones y recomendaciones con el voto favorable de la mayoría de sus miembros asistentes</w:t>
      </w:r>
      <w:r w:rsidR="00BE6729" w:rsidRPr="00526FA2">
        <w:rPr>
          <w:rFonts w:ascii="Verdana" w:hAnsi="Verdana" w:cs="Arial"/>
          <w:i/>
          <w:iCs/>
          <w:sz w:val="20"/>
          <w:szCs w:val="20"/>
        </w:rPr>
        <w:t>”</w:t>
      </w:r>
      <w:r w:rsidR="00706455" w:rsidRPr="00526FA2">
        <w:rPr>
          <w:rFonts w:ascii="Verdana" w:hAnsi="Verdana" w:cs="Arial"/>
          <w:i/>
          <w:iCs/>
          <w:sz w:val="20"/>
          <w:szCs w:val="20"/>
        </w:rPr>
        <w:t>.</w:t>
      </w:r>
      <w:r w:rsidR="00706455" w:rsidRPr="00BE6729">
        <w:rPr>
          <w:rFonts w:ascii="Verdana" w:hAnsi="Verdana" w:cs="Arial"/>
          <w:i/>
          <w:iCs/>
          <w:sz w:val="20"/>
          <w:szCs w:val="20"/>
        </w:rPr>
        <w:br/>
      </w:r>
      <w:r w:rsidR="00706455" w:rsidRPr="00151EE3">
        <w:rPr>
          <w:rFonts w:ascii="Verdana" w:hAnsi="Verdana" w:cs="Arial"/>
          <w:sz w:val="20"/>
          <w:szCs w:val="20"/>
        </w:rPr>
        <w:br/>
      </w:r>
      <w:r w:rsidR="00706455" w:rsidRPr="00151EE3">
        <w:rPr>
          <w:rFonts w:ascii="Verdana" w:hAnsi="Verdana" w:cs="Arial"/>
          <w:b/>
          <w:bCs/>
          <w:sz w:val="20"/>
          <w:szCs w:val="20"/>
        </w:rPr>
        <w:t>4.2 Información de ayuda y soporte al trámite</w:t>
      </w:r>
      <w:r w:rsidR="00706455" w:rsidRPr="00151EE3">
        <w:rPr>
          <w:rFonts w:ascii="Verdana" w:hAnsi="Verdana" w:cs="Arial"/>
          <w:sz w:val="20"/>
          <w:szCs w:val="20"/>
        </w:rPr>
        <w:br/>
      </w:r>
      <w:r w:rsidR="00706455" w:rsidRPr="00151EE3">
        <w:rPr>
          <w:rFonts w:ascii="Verdana" w:hAnsi="Verdana" w:cs="Arial"/>
          <w:sz w:val="20"/>
          <w:szCs w:val="20"/>
        </w:rPr>
        <w:br/>
        <w:t xml:space="preserve">La información sobre el procedimiento para presentar ante la Secretaría Técnica del Comité Triple A, una modificación de la nomenclatura y tarifas arancelarias, así como toda la documentación a diligenciar se encuentra disponible en el sitio WEB del </w:t>
      </w:r>
      <w:r w:rsidR="00734ADF">
        <w:rPr>
          <w:rFonts w:ascii="Verdana" w:hAnsi="Verdana" w:cs="Arial"/>
          <w:sz w:val="20"/>
          <w:szCs w:val="20"/>
        </w:rPr>
        <w:t>ministerio</w:t>
      </w:r>
      <w:r w:rsidR="00706455" w:rsidRPr="00151EE3">
        <w:rPr>
          <w:rFonts w:ascii="Verdana" w:hAnsi="Verdana" w:cs="Arial"/>
          <w:sz w:val="20"/>
          <w:szCs w:val="20"/>
        </w:rPr>
        <w:t xml:space="preserve">. Igualmente se brinda asesoría personalizada, telefónica, a través de correo electrónico </w:t>
      </w:r>
      <w:r w:rsidR="00005274">
        <w:rPr>
          <w:rFonts w:ascii="Verdana" w:hAnsi="Verdana" w:cs="Arial"/>
          <w:sz w:val="20"/>
          <w:szCs w:val="20"/>
        </w:rPr>
        <w:t>o</w:t>
      </w:r>
      <w:r w:rsidR="00706455" w:rsidRPr="00151EE3">
        <w:rPr>
          <w:rFonts w:ascii="Verdana" w:hAnsi="Verdana" w:cs="Arial"/>
          <w:sz w:val="20"/>
          <w:szCs w:val="20"/>
        </w:rPr>
        <w:t xml:space="preserve"> por medio de la Guía para la Presentación de Solicitudes de Modificaciones de la Nomenclatura y Tarifas Arancelarias que se encuentra publicada en la página web del </w:t>
      </w:r>
      <w:r w:rsidR="00755F90">
        <w:rPr>
          <w:rFonts w:ascii="Verdana" w:hAnsi="Verdana" w:cs="Arial"/>
          <w:sz w:val="20"/>
          <w:szCs w:val="20"/>
        </w:rPr>
        <w:t>MinCIT</w:t>
      </w:r>
      <w:r w:rsidR="00706455" w:rsidRPr="00151EE3">
        <w:rPr>
          <w:rFonts w:ascii="Verdana" w:hAnsi="Verdana" w:cs="Arial"/>
          <w:sz w:val="20"/>
          <w:szCs w:val="20"/>
        </w:rPr>
        <w:t>.</w:t>
      </w:r>
      <w:r w:rsidR="00706455" w:rsidRPr="00151EE3">
        <w:rPr>
          <w:rFonts w:ascii="Verdana" w:hAnsi="Verdana" w:cs="Arial"/>
          <w:sz w:val="20"/>
          <w:szCs w:val="20"/>
        </w:rPr>
        <w:br/>
      </w:r>
      <w:r w:rsidR="00706455" w:rsidRPr="00151EE3">
        <w:rPr>
          <w:rFonts w:ascii="Verdana" w:hAnsi="Verdana" w:cs="Arial"/>
          <w:sz w:val="20"/>
          <w:szCs w:val="20"/>
        </w:rPr>
        <w:br/>
      </w:r>
      <w:r w:rsidR="00706455" w:rsidRPr="00151EE3">
        <w:rPr>
          <w:rFonts w:ascii="Verdana" w:hAnsi="Verdana" w:cs="Arial"/>
          <w:b/>
          <w:bCs/>
          <w:sz w:val="20"/>
          <w:szCs w:val="20"/>
        </w:rPr>
        <w:t>4.3 Comité de Asuntos Aduaneros, Arancelarios y de Comercio Exterior (Comité Triple A)</w:t>
      </w:r>
      <w:r w:rsidR="00706455" w:rsidRPr="00151EE3">
        <w:rPr>
          <w:rFonts w:ascii="Verdana" w:hAnsi="Verdana" w:cs="Arial"/>
          <w:sz w:val="20"/>
          <w:szCs w:val="20"/>
        </w:rPr>
        <w:br/>
      </w:r>
      <w:r w:rsidR="00706455" w:rsidRPr="00151EE3">
        <w:rPr>
          <w:rFonts w:ascii="Verdana" w:hAnsi="Verdana" w:cs="Arial"/>
          <w:sz w:val="20"/>
          <w:szCs w:val="20"/>
        </w:rPr>
        <w:br/>
        <w:t>Fue creado a partir del Decreto-Ley 2350 de 1991, el cual fue reglamentado por el Decreto 403 de</w:t>
      </w:r>
      <w:r w:rsidR="00B1787A">
        <w:rPr>
          <w:rFonts w:ascii="Verdana" w:hAnsi="Verdana" w:cs="Arial"/>
          <w:sz w:val="20"/>
          <w:szCs w:val="20"/>
        </w:rPr>
        <w:t>l 3 de marzo de</w:t>
      </w:r>
      <w:r w:rsidR="00706455" w:rsidRPr="00151EE3">
        <w:rPr>
          <w:rFonts w:ascii="Verdana" w:hAnsi="Verdana" w:cs="Arial"/>
          <w:sz w:val="20"/>
          <w:szCs w:val="20"/>
        </w:rPr>
        <w:t xml:space="preserve"> 1993 y establece las funciones y procedimientos internos de operatividad del Comité Triple A, así como las funciones de su Secretaría Técnica. Mediante el Decreto 2553 de 1999 se reestructuró el Ministerio de Comercio Exterior y en su artículo 25 introdujo algunas modificaciones a las funciones del Comité.</w:t>
      </w:r>
      <w:r w:rsidR="00706455" w:rsidRPr="00151EE3">
        <w:rPr>
          <w:rFonts w:ascii="Verdana" w:hAnsi="Verdana" w:cs="Arial"/>
          <w:sz w:val="20"/>
          <w:szCs w:val="20"/>
        </w:rPr>
        <w:br/>
      </w:r>
      <w:r w:rsidR="00706455" w:rsidRPr="00151EE3">
        <w:rPr>
          <w:rFonts w:ascii="Verdana" w:hAnsi="Verdana" w:cs="Arial"/>
          <w:sz w:val="20"/>
          <w:szCs w:val="20"/>
        </w:rPr>
        <w:br/>
        <w:t>Mediante Decreto 3303 del 25 de septiembre de 2006 se modificaron las funciones y procedimientos internos de operatividad del Comité Triple A, así como las funciones de la Secretaría Técnica y se derogaron los artículos 25 y 26 del Decreto 2553 de 1999</w:t>
      </w:r>
      <w:r w:rsidR="00B1787A">
        <w:rPr>
          <w:rFonts w:ascii="Verdana" w:hAnsi="Verdana" w:cs="Arial"/>
          <w:sz w:val="20"/>
          <w:szCs w:val="20"/>
        </w:rPr>
        <w:t>,</w:t>
      </w:r>
      <w:r w:rsidR="00706455" w:rsidRPr="00151EE3">
        <w:rPr>
          <w:rFonts w:ascii="Verdana" w:hAnsi="Verdana" w:cs="Arial"/>
          <w:sz w:val="20"/>
          <w:szCs w:val="20"/>
        </w:rPr>
        <w:t xml:space="preserve"> y el Decreto 403 del 3 de marzo de 1993.</w:t>
      </w:r>
      <w:r w:rsidR="00706455" w:rsidRPr="00151EE3">
        <w:rPr>
          <w:rFonts w:ascii="Verdana" w:hAnsi="Verdana" w:cs="Arial"/>
          <w:sz w:val="20"/>
          <w:szCs w:val="20"/>
        </w:rPr>
        <w:br/>
      </w:r>
      <w:r w:rsidR="00706455" w:rsidRPr="00151EE3">
        <w:rPr>
          <w:rFonts w:ascii="Verdana" w:hAnsi="Verdana" w:cs="Arial"/>
          <w:sz w:val="20"/>
          <w:szCs w:val="20"/>
        </w:rPr>
        <w:br/>
        <w:t xml:space="preserve">Mediante Decreto 1888 del 22 de septiembre de 2015, se modifica parcialmente el Decreto 3303 </w:t>
      </w:r>
      <w:r w:rsidR="00706455" w:rsidRPr="00051EE8">
        <w:rPr>
          <w:rFonts w:ascii="Verdana" w:hAnsi="Verdana" w:cs="Arial"/>
          <w:sz w:val="20"/>
          <w:szCs w:val="20"/>
        </w:rPr>
        <w:t>del 2006, en su artículo segundo, relacionado con la integración del Comité</w:t>
      </w:r>
      <w:r>
        <w:rPr>
          <w:rFonts w:ascii="Verdana" w:hAnsi="Verdana" w:cs="Arial"/>
          <w:sz w:val="20"/>
          <w:szCs w:val="20"/>
        </w:rPr>
        <w:t xml:space="preserve"> y mediante Decreto 24</w:t>
      </w:r>
      <w:r w:rsidR="005737E5" w:rsidRPr="00051EE8">
        <w:rPr>
          <w:rFonts w:ascii="Verdana" w:hAnsi="Verdana" w:cs="Arial"/>
          <w:sz w:val="20"/>
          <w:szCs w:val="20"/>
        </w:rPr>
        <w:t>40 del 12 de diciembre de 2022 se modifica parcialmente el Decreto 3303 del 2006, en su artículo quinto, relacionado con</w:t>
      </w:r>
      <w:r w:rsidR="005737E5" w:rsidRPr="00051EE8">
        <w:t xml:space="preserve"> el </w:t>
      </w:r>
      <w:r w:rsidR="00B1787A" w:rsidRPr="00051EE8">
        <w:rPr>
          <w:rFonts w:ascii="Verdana" w:hAnsi="Verdana" w:cs="Arial"/>
          <w:sz w:val="20"/>
          <w:szCs w:val="20"/>
        </w:rPr>
        <w:t>q</w:t>
      </w:r>
      <w:r w:rsidR="005737E5" w:rsidRPr="00051EE8">
        <w:rPr>
          <w:rFonts w:ascii="Verdana" w:hAnsi="Verdana" w:cs="Arial"/>
          <w:sz w:val="20"/>
          <w:szCs w:val="20"/>
        </w:rPr>
        <w:t>uórum.</w:t>
      </w:r>
      <w:r w:rsidR="00706455" w:rsidRPr="00151EE3">
        <w:rPr>
          <w:rFonts w:ascii="Verdana" w:hAnsi="Verdana" w:cs="Arial"/>
          <w:sz w:val="20"/>
          <w:szCs w:val="20"/>
        </w:rPr>
        <w:br/>
      </w:r>
      <w:r w:rsidR="00706455" w:rsidRPr="00151EE3">
        <w:rPr>
          <w:rFonts w:ascii="Verdana" w:hAnsi="Verdana" w:cs="Arial"/>
          <w:sz w:val="20"/>
          <w:szCs w:val="20"/>
        </w:rPr>
        <w:br/>
      </w:r>
      <w:r w:rsidR="00706455" w:rsidRPr="00051EE8">
        <w:rPr>
          <w:rFonts w:ascii="Verdana" w:hAnsi="Verdana" w:cs="Arial"/>
          <w:b/>
          <w:bCs/>
          <w:sz w:val="20"/>
          <w:szCs w:val="20"/>
        </w:rPr>
        <w:t>4.4 Secretaría Técnica del Comité Triple A</w:t>
      </w:r>
      <w:r w:rsidR="00706455" w:rsidRPr="00051EE8">
        <w:rPr>
          <w:rFonts w:ascii="Verdana" w:hAnsi="Verdana" w:cs="Arial"/>
          <w:sz w:val="20"/>
          <w:szCs w:val="20"/>
        </w:rPr>
        <w:br/>
      </w:r>
      <w:r w:rsidR="00706455" w:rsidRPr="00051EE8">
        <w:rPr>
          <w:rFonts w:ascii="Verdana" w:hAnsi="Verdana" w:cs="Arial"/>
          <w:sz w:val="20"/>
          <w:szCs w:val="20"/>
        </w:rPr>
        <w:br/>
        <w:t>La Subdirección de Prácticas Comerciales de la Dirección de Comercio Exterior del Ministerio de Comercio</w:t>
      </w:r>
      <w:r w:rsidR="00B1787A" w:rsidRPr="00051EE8">
        <w:rPr>
          <w:rFonts w:ascii="Verdana" w:hAnsi="Verdana" w:cs="Arial"/>
          <w:sz w:val="20"/>
          <w:szCs w:val="20"/>
        </w:rPr>
        <w:t xml:space="preserve">, </w:t>
      </w:r>
      <w:r w:rsidR="00706455" w:rsidRPr="00051EE8">
        <w:rPr>
          <w:rFonts w:ascii="Verdana" w:hAnsi="Verdana" w:cs="Arial"/>
          <w:sz w:val="20"/>
          <w:szCs w:val="20"/>
        </w:rPr>
        <w:t>Industria y Turismo, actúa como Secretaría Técnica del Comité Triple A de acuerdo con lo establecido en el numeral 5º del artículo 21 del Decreto-Ley 210 de 2003, y conforme al artículo 7º del Decreto 3303 de 2006 desarrolla sus funciones.</w:t>
      </w:r>
    </w:p>
    <w:p w14:paraId="58536DD1" w14:textId="6F7F090C" w:rsidR="009E5DB2" w:rsidRDefault="006B2D9D" w:rsidP="00AA2430">
      <w:pPr>
        <w:pStyle w:val="Prrafodelista"/>
        <w:spacing w:after="0" w:line="240" w:lineRule="auto"/>
        <w:ind w:left="0"/>
        <w:rPr>
          <w:rFonts w:ascii="Verdana" w:hAnsi="Verdana" w:cs="Arial"/>
          <w:bCs/>
          <w:sz w:val="20"/>
          <w:szCs w:val="20"/>
        </w:rPr>
      </w:pPr>
      <w:r w:rsidRPr="006B2D9D">
        <w:rPr>
          <w:rFonts w:ascii="Verdana" w:hAnsi="Verdana" w:cs="Arial"/>
          <w:sz w:val="20"/>
          <w:szCs w:val="20"/>
        </w:rPr>
        <w:br/>
      </w:r>
      <w:r w:rsidR="009E5DB2">
        <w:rPr>
          <w:rFonts w:ascii="Verdana" w:hAnsi="Verdana" w:cs="Arial"/>
          <w:b/>
          <w:bCs/>
          <w:sz w:val="20"/>
          <w:szCs w:val="20"/>
          <w:lang w:val="es-MX"/>
        </w:rPr>
        <w:t>4.</w:t>
      </w:r>
      <w:r w:rsidR="00A860F5">
        <w:rPr>
          <w:rFonts w:ascii="Verdana" w:hAnsi="Verdana" w:cs="Arial"/>
          <w:b/>
          <w:bCs/>
          <w:sz w:val="20"/>
          <w:szCs w:val="20"/>
          <w:lang w:val="es-MX"/>
        </w:rPr>
        <w:t>5</w:t>
      </w:r>
      <w:r w:rsidR="009E5DB2">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9E5DB2">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8F4D51">
      <w:pPr>
        <w:spacing w:after="0" w:line="240" w:lineRule="auto"/>
        <w:jc w:val="both"/>
        <w:rPr>
          <w:rFonts w:ascii="Verdana" w:hAnsi="Verdana" w:cs="Arial"/>
          <w:bCs/>
          <w:sz w:val="16"/>
          <w:szCs w:val="16"/>
        </w:rPr>
      </w:pPr>
    </w:p>
    <w:p w14:paraId="16FF42F0" w14:textId="6787E0FE" w:rsidR="00684262" w:rsidRPr="0030596F" w:rsidRDefault="0030596F" w:rsidP="00684262">
      <w:pPr>
        <w:spacing w:after="0" w:line="240" w:lineRule="auto"/>
        <w:jc w:val="center"/>
        <w:rPr>
          <w:rFonts w:ascii="Verdana" w:hAnsi="Verdana" w:cs="Arial"/>
          <w:b/>
          <w:sz w:val="20"/>
          <w:szCs w:val="20"/>
        </w:rPr>
      </w:pPr>
      <w:r>
        <w:rPr>
          <w:rFonts w:ascii="Verdana" w:hAnsi="Verdana" w:cs="Arial"/>
          <w:b/>
          <w:noProof/>
          <w:sz w:val="20"/>
          <w:szCs w:val="20"/>
        </w:rPr>
        <w:drawing>
          <wp:inline distT="0" distB="0" distL="0" distR="0" wp14:anchorId="62CF5905" wp14:editId="6388E5CD">
            <wp:extent cx="6858000" cy="4033520"/>
            <wp:effectExtent l="0" t="0" r="0" b="5080"/>
            <wp:docPr id="15477514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51480" name="Imagen 1547751480"/>
                    <pic:cNvPicPr/>
                  </pic:nvPicPr>
                  <pic:blipFill>
                    <a:blip r:embed="rId11">
                      <a:extLst>
                        <a:ext uri="{28A0092B-C50C-407E-A947-70E740481C1C}">
                          <a14:useLocalDpi xmlns:a14="http://schemas.microsoft.com/office/drawing/2010/main" val="0"/>
                        </a:ext>
                      </a:extLst>
                    </a:blip>
                    <a:stretch>
                      <a:fillRect/>
                    </a:stretch>
                  </pic:blipFill>
                  <pic:spPr>
                    <a:xfrm>
                      <a:off x="0" y="0"/>
                      <a:ext cx="6858000" cy="4033520"/>
                    </a:xfrm>
                    <a:prstGeom prst="rect">
                      <a:avLst/>
                    </a:prstGeom>
                  </pic:spPr>
                </pic:pic>
              </a:graphicData>
            </a:graphic>
          </wp:inline>
        </w:drawing>
      </w:r>
    </w:p>
    <w:p w14:paraId="6CDF6D3A" w14:textId="77777777" w:rsidR="003A481A" w:rsidRDefault="003A481A"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E414A1">
        <w:trPr>
          <w:trHeight w:val="838"/>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6E673A44" w:rsidR="00DA19DE" w:rsidRPr="008F067B" w:rsidRDefault="00706455" w:rsidP="003E3777">
            <w:pPr>
              <w:jc w:val="center"/>
              <w:rPr>
                <w:rFonts w:ascii="Verdana" w:hAnsi="Verdana" w:cs="Arial"/>
                <w:color w:val="000000"/>
                <w:sz w:val="16"/>
                <w:szCs w:val="16"/>
              </w:rPr>
            </w:pPr>
            <w:r w:rsidRPr="008F067B">
              <w:rPr>
                <w:rFonts w:ascii="Verdana" w:hAnsi="Verdana" w:cs="Arial"/>
                <w:color w:val="000000"/>
                <w:sz w:val="16"/>
                <w:szCs w:val="16"/>
              </w:rPr>
              <w:t>(H)Recibir la solicitud de modificación de la nomenclatura y tarifa arancelaria.</w:t>
            </w:r>
          </w:p>
        </w:tc>
        <w:tc>
          <w:tcPr>
            <w:tcW w:w="1843" w:type="dxa"/>
            <w:tcBorders>
              <w:bottom w:val="single" w:sz="4" w:space="0" w:color="auto"/>
            </w:tcBorders>
            <w:tcMar>
              <w:top w:w="57" w:type="dxa"/>
              <w:left w:w="113" w:type="dxa"/>
              <w:bottom w:w="57" w:type="dxa"/>
            </w:tcMar>
            <w:vAlign w:val="center"/>
          </w:tcPr>
          <w:p w14:paraId="03FA381E" w14:textId="38895541" w:rsidR="00DA19DE" w:rsidRPr="00666AB9" w:rsidRDefault="008F067B" w:rsidP="00371AEF">
            <w:pPr>
              <w:spacing w:after="0" w:line="240" w:lineRule="auto"/>
              <w:ind w:left="-15"/>
              <w:jc w:val="center"/>
              <w:rPr>
                <w:rFonts w:ascii="Verdana" w:hAnsi="Verdana" w:cs="Arial"/>
                <w:sz w:val="16"/>
                <w:szCs w:val="16"/>
              </w:rPr>
            </w:pPr>
            <w:r w:rsidRPr="008F067B">
              <w:rPr>
                <w:rFonts w:ascii="Verdana" w:hAnsi="Verdana" w:cs="Arial"/>
                <w:sz w:val="16"/>
                <w:szCs w:val="16"/>
              </w:rPr>
              <w:t>Secretaría Técnica del Comité de Asuntos Aduaneros, Arancelarios y de Comercio Exterior.</w:t>
            </w:r>
          </w:p>
        </w:tc>
        <w:tc>
          <w:tcPr>
            <w:tcW w:w="4944" w:type="dxa"/>
            <w:tcBorders>
              <w:bottom w:val="single" w:sz="4" w:space="0" w:color="auto"/>
            </w:tcBorders>
            <w:tcMar>
              <w:top w:w="57" w:type="dxa"/>
              <w:left w:w="113" w:type="dxa"/>
              <w:bottom w:w="57" w:type="dxa"/>
            </w:tcMar>
          </w:tcPr>
          <w:p w14:paraId="220445FF" w14:textId="3BB2A7A1" w:rsidR="00157266" w:rsidRPr="008F067B" w:rsidRDefault="008F067B" w:rsidP="00DF0CED">
            <w:pPr>
              <w:spacing w:line="240" w:lineRule="auto"/>
              <w:ind w:left="-15"/>
              <w:jc w:val="both"/>
              <w:rPr>
                <w:rFonts w:ascii="Verdana" w:hAnsi="Verdana" w:cs="Arial"/>
                <w:sz w:val="16"/>
                <w:szCs w:val="16"/>
              </w:rPr>
            </w:pPr>
            <w:r w:rsidRPr="008F067B">
              <w:rPr>
                <w:rFonts w:ascii="Verdana" w:hAnsi="Verdana" w:cs="Arial"/>
                <w:sz w:val="16"/>
                <w:szCs w:val="16"/>
              </w:rPr>
              <w:t xml:space="preserve">La solicitud se radica </w:t>
            </w:r>
            <w:r w:rsidR="00DF0CED">
              <w:rPr>
                <w:rFonts w:ascii="Verdana" w:hAnsi="Verdana" w:cs="Arial"/>
                <w:sz w:val="16"/>
                <w:szCs w:val="16"/>
              </w:rPr>
              <w:t xml:space="preserve">mediante el canal oficial de </w:t>
            </w:r>
            <w:r w:rsidR="00DF0CED" w:rsidRPr="00DF0CED">
              <w:rPr>
                <w:rFonts w:ascii="Verdana" w:hAnsi="Verdana" w:cs="Arial"/>
                <w:sz w:val="16"/>
                <w:szCs w:val="16"/>
              </w:rPr>
              <w:t>Peticiones, Quejas, Reclamos, Sugerencias y Denuncias</w:t>
            </w:r>
            <w:r w:rsidR="008A2A63">
              <w:rPr>
                <w:rFonts w:ascii="Verdana" w:hAnsi="Verdana" w:cs="Arial"/>
                <w:sz w:val="16"/>
                <w:szCs w:val="16"/>
              </w:rPr>
              <w:t xml:space="preserve"> </w:t>
            </w:r>
            <w:r w:rsidR="008A2A63" w:rsidRPr="002108A9">
              <w:rPr>
                <w:rFonts w:ascii="Verdana" w:hAnsi="Verdana" w:cs="Arial"/>
                <w:sz w:val="16"/>
                <w:szCs w:val="16"/>
              </w:rPr>
              <w:t xml:space="preserve">o </w:t>
            </w:r>
            <w:r w:rsidR="008A2A63" w:rsidRPr="001E1D2E">
              <w:rPr>
                <w:rFonts w:ascii="Verdana" w:hAnsi="Verdana" w:cs="Arial"/>
                <w:sz w:val="16"/>
                <w:szCs w:val="16"/>
              </w:rPr>
              <w:t>mediante solicitud formal allegada por los canales institucionales</w:t>
            </w:r>
            <w:r w:rsidRPr="001E1D2E">
              <w:rPr>
                <w:rFonts w:ascii="Verdana" w:hAnsi="Verdana" w:cs="Arial"/>
                <w:sz w:val="16"/>
                <w:szCs w:val="16"/>
              </w:rPr>
              <w:t xml:space="preserve"> para entregar a la Subdirección de Prácticas Comerciales </w:t>
            </w:r>
            <w:r w:rsidR="00DF0CED">
              <w:rPr>
                <w:rFonts w:ascii="Verdana" w:hAnsi="Verdana" w:cs="Arial"/>
                <w:sz w:val="16"/>
                <w:szCs w:val="16"/>
              </w:rPr>
              <w:t>(</w:t>
            </w:r>
            <w:r w:rsidRPr="001E1D2E">
              <w:rPr>
                <w:rFonts w:ascii="Verdana" w:hAnsi="Verdana" w:cs="Arial"/>
                <w:sz w:val="16"/>
                <w:szCs w:val="16"/>
              </w:rPr>
              <w:t>SPC</w:t>
            </w:r>
            <w:r w:rsidR="00DF0CED">
              <w:rPr>
                <w:rFonts w:ascii="Verdana" w:hAnsi="Verdana" w:cs="Arial"/>
                <w:sz w:val="16"/>
                <w:szCs w:val="16"/>
              </w:rPr>
              <w:t>)</w:t>
            </w:r>
            <w:r w:rsidRPr="001E1D2E">
              <w:rPr>
                <w:rFonts w:ascii="Verdana" w:hAnsi="Verdana" w:cs="Arial"/>
                <w:sz w:val="16"/>
                <w:szCs w:val="16"/>
              </w:rPr>
              <w:t>, quien tiene la función de Secretaría Técnica del Comité Triple A, según la "Guía para la Presentación de Solicitudes de Modificaciones de la Nomenclatura y Tarifas Arancelarias". El Subdirector de Prácticas como Secretario Técnico, asigna al Coordinador del Grupo Salvaguardias, Aranceles y Comercio Exterior, para adelantar el estudio técnico.</w:t>
            </w:r>
            <w:r w:rsidRPr="001E1D2E">
              <w:rPr>
                <w:rFonts w:ascii="Verdana" w:hAnsi="Verdana" w:cs="Arial"/>
                <w:sz w:val="16"/>
                <w:szCs w:val="16"/>
              </w:rPr>
              <w:br/>
            </w:r>
            <w:r w:rsidRPr="001E1D2E">
              <w:rPr>
                <w:rFonts w:ascii="Verdana" w:hAnsi="Verdana" w:cs="Arial"/>
                <w:sz w:val="16"/>
                <w:szCs w:val="16"/>
              </w:rPr>
              <w:br/>
              <w:t xml:space="preserve">Nota: La solicitud se radicará en </w:t>
            </w:r>
            <w:r w:rsidR="00DF0CED">
              <w:rPr>
                <w:rFonts w:ascii="Verdana" w:hAnsi="Verdana" w:cs="Arial"/>
                <w:sz w:val="16"/>
                <w:szCs w:val="16"/>
              </w:rPr>
              <w:t xml:space="preserve">el canal oficial de </w:t>
            </w:r>
            <w:r w:rsidR="00DF0CED" w:rsidRPr="00DF0CED">
              <w:rPr>
                <w:rFonts w:ascii="Verdana" w:hAnsi="Verdana" w:cs="Arial"/>
                <w:sz w:val="16"/>
                <w:szCs w:val="16"/>
              </w:rPr>
              <w:t>Peticiones, Quejas, Reclamos, Sugerencias y Denuncias</w:t>
            </w:r>
            <w:r w:rsidRPr="001E1D2E">
              <w:rPr>
                <w:rFonts w:ascii="Verdana" w:hAnsi="Verdana" w:cs="Arial"/>
                <w:sz w:val="16"/>
                <w:szCs w:val="16"/>
              </w:rPr>
              <w:t xml:space="preserve"> </w:t>
            </w:r>
            <w:r w:rsidR="00591EDE" w:rsidRPr="001E1D2E">
              <w:rPr>
                <w:rFonts w:ascii="Verdana" w:hAnsi="Verdana" w:cs="Arial"/>
                <w:sz w:val="16"/>
                <w:szCs w:val="16"/>
              </w:rPr>
              <w:t xml:space="preserve">o mediante solicitud formal allegada por los canales </w:t>
            </w:r>
            <w:r w:rsidR="00591EDE" w:rsidRPr="001E1D2E">
              <w:rPr>
                <w:rFonts w:ascii="Verdana" w:hAnsi="Verdana" w:cs="Arial"/>
                <w:sz w:val="16"/>
                <w:szCs w:val="16"/>
              </w:rPr>
              <w:lastRenderedPageBreak/>
              <w:t xml:space="preserve">institucionales </w:t>
            </w:r>
            <w:r w:rsidRPr="001E1D2E">
              <w:rPr>
                <w:rFonts w:ascii="Verdana" w:hAnsi="Verdana" w:cs="Arial"/>
                <w:sz w:val="16"/>
                <w:szCs w:val="16"/>
              </w:rPr>
              <w:t>según procedimiento interno y deberá cumplir los requisitos establecidos en la normatividad</w:t>
            </w:r>
            <w:r w:rsidRPr="008F067B">
              <w:rPr>
                <w:rFonts w:ascii="Verdana" w:hAnsi="Verdana" w:cs="Arial"/>
                <w:sz w:val="16"/>
                <w:szCs w:val="16"/>
              </w:rPr>
              <w:t xml:space="preserve"> vigente.</w:t>
            </w:r>
            <w:r w:rsidRPr="008F067B">
              <w:rPr>
                <w:rFonts w:ascii="Verdana" w:hAnsi="Verdana" w:cs="Arial"/>
                <w:sz w:val="16"/>
                <w:szCs w:val="16"/>
              </w:rPr>
              <w:br/>
            </w:r>
            <w:r w:rsidRPr="008F067B">
              <w:rPr>
                <w:rFonts w:ascii="Verdana" w:hAnsi="Verdana" w:cs="Arial"/>
                <w:sz w:val="16"/>
                <w:szCs w:val="16"/>
              </w:rPr>
              <w:br/>
              <w:t>Tiempo: Tres</w:t>
            </w:r>
            <w:r w:rsidR="002A6CB9">
              <w:rPr>
                <w:rFonts w:ascii="Verdana" w:hAnsi="Verdana" w:cs="Arial"/>
                <w:sz w:val="16"/>
                <w:szCs w:val="16"/>
              </w:rPr>
              <w:t xml:space="preserve"> (3)</w:t>
            </w:r>
            <w:r w:rsidRPr="008F067B">
              <w:rPr>
                <w:rFonts w:ascii="Verdana" w:hAnsi="Verdana" w:cs="Arial"/>
                <w:sz w:val="16"/>
                <w:szCs w:val="16"/>
              </w:rPr>
              <w:t xml:space="preserve"> días hábiles.</w:t>
            </w:r>
          </w:p>
        </w:tc>
        <w:tc>
          <w:tcPr>
            <w:tcW w:w="1576" w:type="dxa"/>
            <w:tcBorders>
              <w:bottom w:val="single" w:sz="4" w:space="0" w:color="auto"/>
            </w:tcBorders>
            <w:tcMar>
              <w:top w:w="57" w:type="dxa"/>
              <w:left w:w="113" w:type="dxa"/>
              <w:bottom w:w="57" w:type="dxa"/>
            </w:tcMar>
            <w:vAlign w:val="center"/>
          </w:tcPr>
          <w:p w14:paraId="18FE0442" w14:textId="7389790D" w:rsidR="00DA19DE" w:rsidRPr="00666AB9" w:rsidRDefault="008F067B" w:rsidP="00371AEF">
            <w:pPr>
              <w:spacing w:after="0" w:line="240" w:lineRule="auto"/>
              <w:ind w:left="-15"/>
              <w:jc w:val="center"/>
              <w:rPr>
                <w:rFonts w:ascii="Verdana" w:hAnsi="Verdana" w:cs="Arial"/>
                <w:sz w:val="16"/>
                <w:szCs w:val="16"/>
              </w:rPr>
            </w:pPr>
            <w:r w:rsidRPr="008F067B">
              <w:rPr>
                <w:rFonts w:ascii="Verdana" w:hAnsi="Verdana" w:cs="Arial"/>
                <w:sz w:val="16"/>
                <w:szCs w:val="16"/>
              </w:rPr>
              <w:lastRenderedPageBreak/>
              <w:t>Solicitud modificación nomenclatura y tarifas arancelarias.</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615CABFB" w:rsidR="00DA19DE" w:rsidRPr="00666AB9" w:rsidRDefault="008F067B" w:rsidP="007341F5">
            <w:pPr>
              <w:spacing w:after="0" w:line="240" w:lineRule="auto"/>
              <w:jc w:val="center"/>
              <w:rPr>
                <w:rFonts w:ascii="Verdana" w:hAnsi="Verdana" w:cs="Arial"/>
                <w:sz w:val="16"/>
                <w:szCs w:val="16"/>
              </w:rPr>
            </w:pPr>
            <w:r w:rsidRPr="008F067B">
              <w:rPr>
                <w:rFonts w:ascii="Verdana" w:hAnsi="Verdana" w:cs="Arial"/>
                <w:sz w:val="16"/>
                <w:szCs w:val="16"/>
              </w:rPr>
              <w:t>(V)Verificar la conformidad de la solicitud</w:t>
            </w:r>
            <w:r w:rsidR="00154B60">
              <w:rPr>
                <w:rFonts w:ascii="Verdana" w:hAnsi="Verdana" w:cs="Arial"/>
                <w:sz w:val="16"/>
                <w:szCs w:val="16"/>
              </w:rPr>
              <w:t>.</w:t>
            </w:r>
          </w:p>
        </w:tc>
        <w:tc>
          <w:tcPr>
            <w:tcW w:w="1843" w:type="dxa"/>
            <w:tcMar>
              <w:top w:w="57" w:type="dxa"/>
              <w:left w:w="113" w:type="dxa"/>
              <w:bottom w:w="57" w:type="dxa"/>
            </w:tcMar>
            <w:vAlign w:val="center"/>
          </w:tcPr>
          <w:p w14:paraId="0F2984B5" w14:textId="1E2EDA71" w:rsidR="00DA19DE" w:rsidRPr="00666AB9" w:rsidRDefault="008F067B" w:rsidP="00EE4734">
            <w:pPr>
              <w:spacing w:after="0" w:line="240" w:lineRule="auto"/>
              <w:jc w:val="center"/>
              <w:rPr>
                <w:rFonts w:ascii="Verdana" w:hAnsi="Verdana" w:cs="Arial"/>
                <w:sz w:val="16"/>
                <w:szCs w:val="16"/>
              </w:rPr>
            </w:pPr>
            <w:r w:rsidRPr="00812A97">
              <w:rPr>
                <w:rFonts w:ascii="Verdana" w:hAnsi="Verdana" w:cs="Arial"/>
                <w:sz w:val="16"/>
                <w:szCs w:val="16"/>
              </w:rPr>
              <w:t>Profesional Universitario</w:t>
            </w:r>
            <w:r w:rsidR="001E1D2E" w:rsidRPr="00812A97">
              <w:rPr>
                <w:rFonts w:ascii="Verdana" w:hAnsi="Verdana" w:cs="Arial"/>
                <w:sz w:val="16"/>
                <w:szCs w:val="16"/>
              </w:rPr>
              <w:t xml:space="preserve"> y/o </w:t>
            </w:r>
            <w:r w:rsidR="003F6DA6" w:rsidRPr="00812A97">
              <w:rPr>
                <w:rFonts w:ascii="Verdana" w:hAnsi="Verdana" w:cs="Arial"/>
                <w:sz w:val="16"/>
                <w:szCs w:val="16"/>
              </w:rPr>
              <w:t>P</w:t>
            </w:r>
            <w:r w:rsidR="001E1D2E" w:rsidRPr="00812A97">
              <w:rPr>
                <w:rFonts w:ascii="Verdana" w:hAnsi="Verdana" w:cs="Arial"/>
                <w:sz w:val="16"/>
                <w:szCs w:val="16"/>
              </w:rPr>
              <w:t xml:space="preserve">rofesional </w:t>
            </w:r>
            <w:r w:rsidR="003F6DA6" w:rsidRPr="00812A97">
              <w:rPr>
                <w:rFonts w:ascii="Verdana" w:hAnsi="Verdana" w:cs="Arial"/>
                <w:sz w:val="16"/>
                <w:szCs w:val="16"/>
              </w:rPr>
              <w:t>E</w:t>
            </w:r>
            <w:r w:rsidR="001E1D2E" w:rsidRPr="00812A97">
              <w:rPr>
                <w:rFonts w:ascii="Verdana" w:hAnsi="Verdana" w:cs="Arial"/>
                <w:sz w:val="16"/>
                <w:szCs w:val="16"/>
              </w:rPr>
              <w:t>specializado</w:t>
            </w:r>
          </w:p>
        </w:tc>
        <w:tc>
          <w:tcPr>
            <w:tcW w:w="4944" w:type="dxa"/>
            <w:tcMar>
              <w:top w:w="57" w:type="dxa"/>
              <w:left w:w="113" w:type="dxa"/>
              <w:bottom w:w="57" w:type="dxa"/>
            </w:tcMar>
          </w:tcPr>
          <w:p w14:paraId="45D7DE08" w14:textId="61EE908E" w:rsidR="008F067B" w:rsidRPr="008F067B" w:rsidRDefault="008F067B" w:rsidP="00E414A1">
            <w:pPr>
              <w:spacing w:after="0" w:line="240" w:lineRule="auto"/>
              <w:jc w:val="both"/>
              <w:rPr>
                <w:rFonts w:ascii="Verdana" w:hAnsi="Verdana" w:cs="Arial"/>
                <w:sz w:val="16"/>
                <w:szCs w:val="16"/>
                <w:lang w:val="es-MX"/>
              </w:rPr>
            </w:pPr>
            <w:r w:rsidRPr="008F067B">
              <w:rPr>
                <w:rFonts w:ascii="Verdana" w:hAnsi="Verdana" w:cs="Arial"/>
                <w:sz w:val="16"/>
                <w:szCs w:val="16"/>
                <w:lang w:val="es-MX"/>
              </w:rPr>
              <w:t>Se verifica la consistencia de la solicitud y la pertinencia de los soportes y comunica de ser necesario al solicitante mediante oficio la aceptación, aclaración o</w:t>
            </w:r>
            <w:r w:rsidR="00DF0CED">
              <w:rPr>
                <w:rFonts w:ascii="Verdana" w:hAnsi="Verdana" w:cs="Arial"/>
                <w:sz w:val="16"/>
                <w:szCs w:val="16"/>
                <w:lang w:val="es-MX"/>
              </w:rPr>
              <w:t xml:space="preserve"> </w:t>
            </w:r>
            <w:r w:rsidRPr="008F067B">
              <w:rPr>
                <w:rFonts w:ascii="Verdana" w:hAnsi="Verdana" w:cs="Arial"/>
                <w:sz w:val="16"/>
                <w:szCs w:val="16"/>
                <w:lang w:val="es-MX"/>
              </w:rPr>
              <w:t>complementación de la solicitud.</w:t>
            </w:r>
            <w:r w:rsidRPr="008F067B">
              <w:rPr>
                <w:rFonts w:ascii="Verdana" w:hAnsi="Verdana" w:cs="Arial"/>
                <w:sz w:val="16"/>
                <w:szCs w:val="16"/>
                <w:lang w:val="es-MX"/>
              </w:rPr>
              <w:br/>
            </w:r>
            <w:r w:rsidRPr="008F067B">
              <w:rPr>
                <w:rFonts w:ascii="Verdana" w:hAnsi="Verdana" w:cs="Arial"/>
                <w:sz w:val="16"/>
                <w:szCs w:val="16"/>
                <w:lang w:val="es-MX"/>
              </w:rPr>
              <w:br/>
              <w:t>Nota: En caso de que la solicitud no reúna los requisitos, dentro de los tres (3) días siguientes a la presentación, se debe requerir por escrito al solicitante que aclare o aporte la información. Teniendo en cuenta que esta solicitud puede pasar por diferentes dependencias y dependiendo de ello, el tiempo establecido puede cambiar.</w:t>
            </w:r>
          </w:p>
          <w:p w14:paraId="6BC621A6" w14:textId="0B385E60" w:rsidR="00BF6FAE" w:rsidRPr="008F067B" w:rsidRDefault="008F067B" w:rsidP="00E414A1">
            <w:pPr>
              <w:spacing w:after="0" w:line="240" w:lineRule="auto"/>
              <w:jc w:val="both"/>
              <w:rPr>
                <w:rFonts w:ascii="Verdana" w:hAnsi="Verdana" w:cs="Arial"/>
                <w:sz w:val="16"/>
                <w:szCs w:val="16"/>
                <w:lang w:val="es-MX"/>
              </w:rPr>
            </w:pPr>
            <w:r w:rsidRPr="008F067B">
              <w:rPr>
                <w:rFonts w:ascii="Verdana" w:hAnsi="Verdana" w:cs="Arial"/>
                <w:sz w:val="16"/>
                <w:szCs w:val="16"/>
                <w:lang w:val="es-MX"/>
              </w:rPr>
              <w:br/>
              <w:t>Tiempo: Tres</w:t>
            </w:r>
            <w:r w:rsidR="002A6CB9">
              <w:rPr>
                <w:rFonts w:ascii="Verdana" w:hAnsi="Verdana" w:cs="Arial"/>
                <w:sz w:val="16"/>
                <w:szCs w:val="16"/>
                <w:lang w:val="es-MX"/>
              </w:rPr>
              <w:t xml:space="preserve"> (3)</w:t>
            </w:r>
            <w:r w:rsidRPr="008F067B">
              <w:rPr>
                <w:rFonts w:ascii="Verdana" w:hAnsi="Verdana" w:cs="Arial"/>
                <w:sz w:val="16"/>
                <w:szCs w:val="16"/>
                <w:lang w:val="es-MX"/>
              </w:rPr>
              <w:t xml:space="preserve"> días hábiles siguientes a la presentación</w:t>
            </w:r>
            <w:r w:rsidR="00DF0CED">
              <w:rPr>
                <w:rFonts w:ascii="Verdana" w:hAnsi="Verdana" w:cs="Arial"/>
                <w:sz w:val="16"/>
                <w:szCs w:val="16"/>
                <w:lang w:val="es-MX"/>
              </w:rPr>
              <w:t xml:space="preserve"> de la solicitud.</w:t>
            </w:r>
          </w:p>
        </w:tc>
        <w:tc>
          <w:tcPr>
            <w:tcW w:w="1576" w:type="dxa"/>
            <w:tcMar>
              <w:top w:w="57" w:type="dxa"/>
              <w:left w:w="113" w:type="dxa"/>
              <w:bottom w:w="57" w:type="dxa"/>
            </w:tcMar>
            <w:vAlign w:val="center"/>
          </w:tcPr>
          <w:p w14:paraId="2B05BBF1" w14:textId="698E3AAB" w:rsidR="00DA19DE" w:rsidRPr="001E1D2E" w:rsidRDefault="008F067B" w:rsidP="003033FD">
            <w:pPr>
              <w:spacing w:after="0" w:line="240" w:lineRule="auto"/>
              <w:jc w:val="center"/>
              <w:rPr>
                <w:rFonts w:ascii="Verdana" w:hAnsi="Verdana" w:cs="Arial"/>
                <w:sz w:val="16"/>
                <w:szCs w:val="16"/>
              </w:rPr>
            </w:pPr>
            <w:r w:rsidRPr="001E1D2E">
              <w:rPr>
                <w:rFonts w:ascii="Verdana" w:hAnsi="Verdana" w:cs="Arial"/>
                <w:sz w:val="16"/>
                <w:szCs w:val="16"/>
              </w:rPr>
              <w:t>Oficios</w:t>
            </w:r>
            <w:r w:rsidR="00591EDE" w:rsidRPr="001E1D2E">
              <w:rPr>
                <w:rFonts w:ascii="Verdana" w:hAnsi="Verdana" w:cs="Arial"/>
                <w:sz w:val="16"/>
                <w:szCs w:val="16"/>
              </w:rPr>
              <w:t xml:space="preserve"> o correo electrónico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6E1776F8" w:rsidR="00851992" w:rsidRPr="00851992" w:rsidRDefault="00E87517" w:rsidP="007341F5">
            <w:pPr>
              <w:spacing w:after="0" w:line="240" w:lineRule="auto"/>
              <w:jc w:val="center"/>
              <w:rPr>
                <w:rFonts w:ascii="Verdana" w:hAnsi="Verdana" w:cs="Arial"/>
                <w:sz w:val="16"/>
                <w:szCs w:val="16"/>
              </w:rPr>
            </w:pPr>
            <w:r w:rsidRPr="00E87517">
              <w:rPr>
                <w:rFonts w:ascii="Verdana" w:hAnsi="Verdana" w:cs="Arial"/>
                <w:sz w:val="16"/>
                <w:szCs w:val="16"/>
              </w:rPr>
              <w:t>(H)Solicitar concepto a otras entidades o dependencias del Ministerio</w:t>
            </w:r>
          </w:p>
        </w:tc>
        <w:tc>
          <w:tcPr>
            <w:tcW w:w="1843" w:type="dxa"/>
            <w:tcMar>
              <w:top w:w="57" w:type="dxa"/>
              <w:left w:w="113" w:type="dxa"/>
              <w:bottom w:w="57" w:type="dxa"/>
            </w:tcMar>
            <w:vAlign w:val="center"/>
          </w:tcPr>
          <w:p w14:paraId="59BF0336" w14:textId="1895F39E" w:rsidR="00851992" w:rsidRPr="00E87517" w:rsidRDefault="00E87517" w:rsidP="00EE4734">
            <w:pPr>
              <w:spacing w:after="0" w:line="240" w:lineRule="auto"/>
              <w:jc w:val="center"/>
              <w:rPr>
                <w:rFonts w:ascii="Verdana" w:hAnsi="Verdana" w:cs="Arial"/>
                <w:sz w:val="16"/>
                <w:szCs w:val="16"/>
              </w:rPr>
            </w:pPr>
            <w:r w:rsidRPr="00E87517">
              <w:rPr>
                <w:rFonts w:ascii="Verdana" w:hAnsi="Verdana" w:cs="Arial"/>
                <w:sz w:val="16"/>
                <w:szCs w:val="16"/>
              </w:rPr>
              <w:t>Subdirector(a) Prácticas Comerciales</w:t>
            </w:r>
          </w:p>
        </w:tc>
        <w:tc>
          <w:tcPr>
            <w:tcW w:w="4944" w:type="dxa"/>
            <w:tcMar>
              <w:top w:w="57" w:type="dxa"/>
              <w:left w:w="113" w:type="dxa"/>
              <w:bottom w:w="57" w:type="dxa"/>
            </w:tcMar>
          </w:tcPr>
          <w:p w14:paraId="10C5728E" w14:textId="4C1EE5E3" w:rsidR="00E87517" w:rsidRPr="00E87517" w:rsidRDefault="00E87517" w:rsidP="00E87517">
            <w:pPr>
              <w:spacing w:after="0" w:line="240" w:lineRule="auto"/>
              <w:jc w:val="both"/>
              <w:rPr>
                <w:rFonts w:ascii="Verdana" w:hAnsi="Verdana" w:cs="Arial"/>
                <w:sz w:val="16"/>
                <w:szCs w:val="16"/>
                <w:lang w:val="es-MX"/>
              </w:rPr>
            </w:pPr>
            <w:r w:rsidRPr="00E87517">
              <w:rPr>
                <w:rFonts w:ascii="Verdana" w:hAnsi="Verdana" w:cs="Arial"/>
                <w:sz w:val="16"/>
                <w:szCs w:val="16"/>
                <w:lang w:val="es-MX"/>
              </w:rPr>
              <w:t>Solicitar los conceptos a otras entidades o dependencias del MinCIT, que tengan competencia con la modificación solicitada.</w:t>
            </w:r>
            <w:r w:rsidRPr="00E87517">
              <w:rPr>
                <w:rFonts w:ascii="Verdana" w:hAnsi="Verdana" w:cs="Arial"/>
                <w:sz w:val="16"/>
                <w:szCs w:val="16"/>
                <w:lang w:val="es-MX"/>
              </w:rPr>
              <w:br/>
            </w:r>
            <w:r w:rsidRPr="00E87517">
              <w:rPr>
                <w:rFonts w:ascii="Verdana" w:hAnsi="Verdana" w:cs="Arial"/>
                <w:sz w:val="16"/>
                <w:szCs w:val="16"/>
                <w:lang w:val="es-MX"/>
              </w:rPr>
              <w:br/>
            </w:r>
            <w:r w:rsidRPr="00E87517">
              <w:rPr>
                <w:rFonts w:ascii="Verdana" w:hAnsi="Verdana" w:cs="Arial"/>
                <w:b/>
                <w:bCs/>
                <w:sz w:val="16"/>
                <w:szCs w:val="16"/>
                <w:lang w:val="es-MX"/>
              </w:rPr>
              <w:t xml:space="preserve">Nota: </w:t>
            </w:r>
            <w:r w:rsidRPr="00E87517">
              <w:rPr>
                <w:rFonts w:ascii="Verdana" w:hAnsi="Verdana" w:cs="Arial"/>
                <w:sz w:val="16"/>
                <w:szCs w:val="16"/>
                <w:lang w:val="es-MX"/>
              </w:rPr>
              <w:t>La solicitud también puede ser interna (producción nacional); en el caso de las solic</w:t>
            </w:r>
            <w:r w:rsidR="00526FA2">
              <w:rPr>
                <w:rFonts w:ascii="Verdana" w:hAnsi="Verdana" w:cs="Arial"/>
                <w:sz w:val="16"/>
                <w:szCs w:val="16"/>
                <w:lang w:val="es-MX"/>
              </w:rPr>
              <w:t>itudes externas pueden ser a la</w:t>
            </w:r>
            <w:r w:rsidRPr="00E87517">
              <w:rPr>
                <w:rFonts w:ascii="Verdana" w:hAnsi="Verdana" w:cs="Arial"/>
                <w:sz w:val="16"/>
                <w:szCs w:val="16"/>
                <w:lang w:val="es-MX"/>
              </w:rPr>
              <w:t xml:space="preserve"> DIAN, etc.</w:t>
            </w:r>
          </w:p>
          <w:p w14:paraId="01C868D0" w14:textId="5865EDB8" w:rsidR="00E87517" w:rsidRPr="00E87517" w:rsidRDefault="00E87517" w:rsidP="00E87517">
            <w:pPr>
              <w:spacing w:after="0" w:line="240" w:lineRule="auto"/>
              <w:jc w:val="both"/>
              <w:rPr>
                <w:rFonts w:ascii="Verdana" w:hAnsi="Verdana" w:cs="Arial"/>
                <w:sz w:val="16"/>
                <w:szCs w:val="16"/>
                <w:lang w:val="es-MX"/>
              </w:rPr>
            </w:pPr>
            <w:r w:rsidRPr="00E87517">
              <w:rPr>
                <w:rFonts w:ascii="Verdana" w:hAnsi="Verdana" w:cs="Arial"/>
                <w:sz w:val="16"/>
                <w:szCs w:val="16"/>
                <w:lang w:val="es-MX"/>
              </w:rPr>
              <w:br/>
              <w:t>Tiempo: Dos</w:t>
            </w:r>
            <w:r w:rsidR="002A6CB9">
              <w:rPr>
                <w:rFonts w:ascii="Verdana" w:hAnsi="Verdana" w:cs="Arial"/>
                <w:sz w:val="16"/>
                <w:szCs w:val="16"/>
                <w:lang w:val="es-MX"/>
              </w:rPr>
              <w:t xml:space="preserve"> (2)</w:t>
            </w:r>
            <w:r w:rsidRPr="00E87517">
              <w:rPr>
                <w:rFonts w:ascii="Verdana" w:hAnsi="Verdana" w:cs="Arial"/>
                <w:sz w:val="16"/>
                <w:szCs w:val="16"/>
                <w:lang w:val="es-MX"/>
              </w:rPr>
              <w:t xml:space="preserve"> días hábiles.</w:t>
            </w:r>
          </w:p>
          <w:p w14:paraId="0FEB077C" w14:textId="72225A5F" w:rsidR="004E2A3D" w:rsidRPr="004E2A3D" w:rsidRDefault="004E2A3D" w:rsidP="008E4B8E">
            <w:pPr>
              <w:spacing w:after="0" w:line="240" w:lineRule="auto"/>
              <w:jc w:val="both"/>
              <w:rPr>
                <w:rFonts w:ascii="Verdana" w:hAnsi="Verdana" w:cs="Arial"/>
                <w:b/>
                <w:bCs/>
                <w:sz w:val="16"/>
                <w:szCs w:val="16"/>
              </w:rPr>
            </w:pPr>
          </w:p>
        </w:tc>
        <w:tc>
          <w:tcPr>
            <w:tcW w:w="1576" w:type="dxa"/>
            <w:tcMar>
              <w:top w:w="57" w:type="dxa"/>
              <w:left w:w="113" w:type="dxa"/>
              <w:bottom w:w="57" w:type="dxa"/>
            </w:tcMar>
            <w:vAlign w:val="center"/>
          </w:tcPr>
          <w:p w14:paraId="468AE3DB" w14:textId="74D4ACF1" w:rsidR="00851992" w:rsidRPr="00851992" w:rsidRDefault="00526FA2" w:rsidP="003033FD">
            <w:pPr>
              <w:spacing w:after="0" w:line="240" w:lineRule="auto"/>
              <w:jc w:val="center"/>
              <w:rPr>
                <w:rFonts w:ascii="Verdana" w:hAnsi="Verdana" w:cs="Arial"/>
                <w:sz w:val="16"/>
                <w:szCs w:val="16"/>
              </w:rPr>
            </w:pPr>
            <w:r>
              <w:rPr>
                <w:rFonts w:ascii="Verdana" w:hAnsi="Verdana" w:cs="Arial"/>
                <w:sz w:val="16"/>
                <w:szCs w:val="16"/>
              </w:rPr>
              <w:t>Oficio, Memorando o correo electrónico</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5C7A5AC4" w:rsidR="00851992" w:rsidRPr="00575703" w:rsidRDefault="00907ADE" w:rsidP="00BF22F1">
            <w:pPr>
              <w:spacing w:line="240" w:lineRule="auto"/>
              <w:jc w:val="center"/>
              <w:rPr>
                <w:rFonts w:ascii="Verdana" w:hAnsi="Verdana" w:cs="Arial"/>
                <w:color w:val="000000"/>
                <w:sz w:val="16"/>
                <w:szCs w:val="16"/>
              </w:rPr>
            </w:pPr>
            <w:r w:rsidRPr="00907ADE">
              <w:rPr>
                <w:rFonts w:ascii="Verdana" w:hAnsi="Verdana" w:cs="Arial"/>
                <w:color w:val="000000"/>
                <w:sz w:val="16"/>
                <w:szCs w:val="16"/>
              </w:rPr>
              <w:t>(H) Solicitar publicación en página web del ministerio del aviso de la solicitud</w:t>
            </w:r>
          </w:p>
        </w:tc>
        <w:tc>
          <w:tcPr>
            <w:tcW w:w="1843" w:type="dxa"/>
            <w:tcMar>
              <w:top w:w="57" w:type="dxa"/>
              <w:left w:w="113" w:type="dxa"/>
              <w:bottom w:w="57" w:type="dxa"/>
            </w:tcMar>
            <w:vAlign w:val="center"/>
          </w:tcPr>
          <w:p w14:paraId="35486A7B" w14:textId="075F72BC" w:rsidR="00851992" w:rsidRPr="001E1D2E" w:rsidRDefault="00D32081" w:rsidP="00EE4734">
            <w:pPr>
              <w:spacing w:after="0" w:line="240" w:lineRule="auto"/>
              <w:jc w:val="center"/>
              <w:rPr>
                <w:rFonts w:ascii="Verdana" w:hAnsi="Verdana" w:cs="Arial"/>
                <w:sz w:val="16"/>
                <w:szCs w:val="16"/>
              </w:rPr>
            </w:pPr>
            <w:r w:rsidRPr="001E1D2E">
              <w:rPr>
                <w:rFonts w:ascii="Verdana" w:hAnsi="Verdana" w:cs="Arial"/>
                <w:sz w:val="16"/>
                <w:szCs w:val="16"/>
              </w:rPr>
              <w:t>Secretaría Técnica</w:t>
            </w:r>
          </w:p>
        </w:tc>
        <w:tc>
          <w:tcPr>
            <w:tcW w:w="4944" w:type="dxa"/>
            <w:tcMar>
              <w:top w:w="57" w:type="dxa"/>
              <w:left w:w="113" w:type="dxa"/>
              <w:bottom w:w="57" w:type="dxa"/>
            </w:tcMar>
          </w:tcPr>
          <w:p w14:paraId="7BC8C40D" w14:textId="56B6FC53" w:rsidR="00907ADE" w:rsidRPr="00907ADE" w:rsidRDefault="00907ADE" w:rsidP="00907ADE">
            <w:pPr>
              <w:spacing w:after="0" w:line="240" w:lineRule="auto"/>
              <w:ind w:left="31"/>
              <w:jc w:val="both"/>
              <w:rPr>
                <w:rFonts w:ascii="Verdana" w:hAnsi="Verdana" w:cs="Arial"/>
                <w:sz w:val="16"/>
                <w:szCs w:val="16"/>
                <w:lang w:val="es-MX"/>
              </w:rPr>
            </w:pPr>
            <w:r w:rsidRPr="00907ADE">
              <w:rPr>
                <w:rFonts w:ascii="Verdana" w:hAnsi="Verdana" w:cs="Arial"/>
                <w:sz w:val="16"/>
                <w:szCs w:val="16"/>
                <w:lang w:val="es-MX"/>
              </w:rPr>
              <w:t>Presentada la solicitud en “debida forma”, se publicará en el sitio Web del MinCIT un aviso que contiene las subpartidas objeto de la solicitud, para que las partes interesadas aporten, aprueben o controviertan la misma</w:t>
            </w:r>
            <w:r w:rsidRPr="00907ADE">
              <w:rPr>
                <w:rFonts w:ascii="Verdana" w:hAnsi="Verdana" w:cs="Arial"/>
                <w:b/>
                <w:bCs/>
                <w:sz w:val="16"/>
                <w:szCs w:val="16"/>
                <w:lang w:val="es-MX"/>
              </w:rPr>
              <w:t>.</w:t>
            </w:r>
            <w:r w:rsidRPr="00907ADE">
              <w:rPr>
                <w:rFonts w:ascii="Verdana" w:hAnsi="Verdana" w:cs="Arial"/>
                <w:b/>
                <w:bCs/>
                <w:sz w:val="16"/>
                <w:szCs w:val="16"/>
                <w:lang w:val="es-MX"/>
              </w:rPr>
              <w:br/>
            </w:r>
            <w:r w:rsidRPr="00907ADE">
              <w:rPr>
                <w:rFonts w:ascii="Verdana" w:hAnsi="Verdana" w:cs="Arial"/>
                <w:b/>
                <w:bCs/>
                <w:sz w:val="16"/>
                <w:szCs w:val="16"/>
                <w:lang w:val="es-MX"/>
              </w:rPr>
              <w:br/>
              <w:t xml:space="preserve">Nota 1: </w:t>
            </w:r>
            <w:r w:rsidRPr="00907ADE">
              <w:rPr>
                <w:rFonts w:ascii="Verdana" w:hAnsi="Verdana" w:cs="Arial"/>
                <w:sz w:val="16"/>
                <w:szCs w:val="16"/>
                <w:lang w:val="es-MX"/>
              </w:rPr>
              <w:t>Las partes interesadas dentro de los siguientes diez (10) días a la fecha de publicación del aviso pueden presentar mediante oficio sus comentarios, anexando los soportes que consideren convenientes.</w:t>
            </w:r>
            <w:r w:rsidRPr="00907ADE">
              <w:rPr>
                <w:rFonts w:ascii="Verdana" w:hAnsi="Verdana" w:cs="Arial"/>
                <w:b/>
                <w:bCs/>
                <w:sz w:val="16"/>
                <w:szCs w:val="16"/>
                <w:lang w:val="es-MX"/>
              </w:rPr>
              <w:br/>
            </w:r>
            <w:r w:rsidRPr="00907ADE">
              <w:rPr>
                <w:rFonts w:ascii="Verdana" w:hAnsi="Verdana" w:cs="Arial"/>
                <w:b/>
                <w:bCs/>
                <w:sz w:val="16"/>
                <w:szCs w:val="16"/>
                <w:lang w:val="es-MX"/>
              </w:rPr>
              <w:br/>
              <w:t xml:space="preserve">Nota 2: </w:t>
            </w:r>
            <w:r w:rsidRPr="00907ADE">
              <w:rPr>
                <w:rFonts w:ascii="Verdana" w:hAnsi="Verdana" w:cs="Arial"/>
                <w:sz w:val="16"/>
                <w:szCs w:val="16"/>
                <w:lang w:val="es-MX"/>
              </w:rPr>
              <w:t>Puede requerirse una audiencia pública de aclaraciones, caso en el cual se convocará la misma por el sitio Web y los comentarios y soportes se anexaran a la solicitud inicial.</w:t>
            </w:r>
          </w:p>
          <w:p w14:paraId="60162367" w14:textId="1E4C2485" w:rsidR="00907ADE" w:rsidRPr="00907ADE" w:rsidRDefault="00907ADE" w:rsidP="00907ADE">
            <w:pPr>
              <w:spacing w:after="0" w:line="240" w:lineRule="auto"/>
              <w:ind w:left="31"/>
              <w:jc w:val="both"/>
              <w:rPr>
                <w:rFonts w:ascii="Verdana" w:hAnsi="Verdana" w:cs="Arial"/>
                <w:sz w:val="16"/>
                <w:szCs w:val="16"/>
                <w:lang w:val="es-MX"/>
              </w:rPr>
            </w:pPr>
            <w:r w:rsidRPr="00907ADE">
              <w:rPr>
                <w:rFonts w:ascii="Verdana" w:hAnsi="Verdana" w:cs="Arial"/>
                <w:sz w:val="16"/>
                <w:szCs w:val="16"/>
                <w:lang w:val="es-MX"/>
              </w:rPr>
              <w:br/>
              <w:t xml:space="preserve">Tiempo: Dentro de </w:t>
            </w:r>
            <w:r w:rsidRPr="00E414A1">
              <w:rPr>
                <w:rFonts w:ascii="Verdana" w:hAnsi="Verdana" w:cs="Arial"/>
                <w:sz w:val="16"/>
                <w:szCs w:val="16"/>
                <w:lang w:val="es-MX"/>
              </w:rPr>
              <w:t xml:space="preserve">los </w:t>
            </w:r>
            <w:r w:rsidR="00152466" w:rsidRPr="00E414A1">
              <w:rPr>
                <w:rFonts w:ascii="Verdana" w:hAnsi="Verdana" w:cs="Arial"/>
                <w:sz w:val="16"/>
                <w:szCs w:val="16"/>
                <w:lang w:val="es-MX"/>
              </w:rPr>
              <w:t>tres (</w:t>
            </w:r>
            <w:r w:rsidR="002A6CB9" w:rsidRPr="00E414A1">
              <w:rPr>
                <w:rFonts w:ascii="Verdana" w:hAnsi="Verdana" w:cs="Arial"/>
                <w:sz w:val="16"/>
                <w:szCs w:val="16"/>
                <w:lang w:val="es-MX"/>
              </w:rPr>
              <w:t xml:space="preserve">3) </w:t>
            </w:r>
            <w:r w:rsidRPr="00E414A1">
              <w:rPr>
                <w:rFonts w:ascii="Verdana" w:hAnsi="Verdana" w:cs="Arial"/>
                <w:sz w:val="16"/>
                <w:szCs w:val="16"/>
                <w:lang w:val="es-MX"/>
              </w:rPr>
              <w:t>días siguientes al recibo de conformidad de la solicitud.</w:t>
            </w:r>
          </w:p>
          <w:p w14:paraId="3629C368" w14:textId="44507A55" w:rsidR="00D74931" w:rsidRPr="00907ADE" w:rsidRDefault="00D74931" w:rsidP="00765A08">
            <w:pPr>
              <w:spacing w:after="0" w:line="240" w:lineRule="auto"/>
              <w:ind w:left="31"/>
              <w:jc w:val="both"/>
              <w:rPr>
                <w:rFonts w:ascii="Verdana" w:hAnsi="Verdana" w:cs="Arial"/>
                <w:b/>
                <w:bCs/>
                <w:sz w:val="16"/>
                <w:szCs w:val="16"/>
                <w:lang w:val="es-MX"/>
              </w:rPr>
            </w:pPr>
          </w:p>
        </w:tc>
        <w:tc>
          <w:tcPr>
            <w:tcW w:w="1576" w:type="dxa"/>
            <w:tcMar>
              <w:top w:w="57" w:type="dxa"/>
              <w:left w:w="113" w:type="dxa"/>
              <w:bottom w:w="57" w:type="dxa"/>
            </w:tcMar>
            <w:vAlign w:val="center"/>
          </w:tcPr>
          <w:p w14:paraId="7B3A34A2" w14:textId="07D6E218" w:rsidR="00851992" w:rsidRPr="00851992" w:rsidRDefault="004B123E" w:rsidP="003033FD">
            <w:pPr>
              <w:spacing w:after="0" w:line="240" w:lineRule="auto"/>
              <w:jc w:val="center"/>
              <w:rPr>
                <w:rFonts w:ascii="Verdana" w:hAnsi="Verdana" w:cs="Arial"/>
                <w:sz w:val="16"/>
                <w:szCs w:val="16"/>
              </w:rPr>
            </w:pPr>
            <w:r w:rsidRPr="004B123E">
              <w:rPr>
                <w:rFonts w:ascii="Verdana" w:hAnsi="Verdana" w:cs="Arial"/>
                <w:sz w:val="16"/>
                <w:szCs w:val="16"/>
              </w:rPr>
              <w:t>Aviso de Solicitud, Correo electrónico</w:t>
            </w:r>
          </w:p>
        </w:tc>
      </w:tr>
      <w:tr w:rsidR="005338EA" w:rsidRPr="00666AB9" w14:paraId="226E936E" w14:textId="77777777" w:rsidTr="00DA20F3">
        <w:trPr>
          <w:trHeight w:val="1121"/>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17B17B85" w:rsidR="005338EA" w:rsidRPr="004B123E" w:rsidRDefault="004B123E" w:rsidP="00A664C5">
            <w:pPr>
              <w:jc w:val="center"/>
              <w:rPr>
                <w:rFonts w:ascii="Verdana" w:hAnsi="Verdana" w:cs="Arial"/>
                <w:color w:val="000000"/>
                <w:sz w:val="16"/>
                <w:szCs w:val="16"/>
              </w:rPr>
            </w:pPr>
            <w:r w:rsidRPr="004B123E">
              <w:rPr>
                <w:rFonts w:ascii="Verdana" w:hAnsi="Verdana" w:cs="Arial"/>
                <w:color w:val="000000"/>
                <w:sz w:val="16"/>
                <w:szCs w:val="16"/>
              </w:rPr>
              <w:t>(H)Elaborar informe técnico para estudio del Comité Triple A</w:t>
            </w:r>
          </w:p>
        </w:tc>
        <w:tc>
          <w:tcPr>
            <w:tcW w:w="1843" w:type="dxa"/>
            <w:tcMar>
              <w:top w:w="57" w:type="dxa"/>
              <w:left w:w="113" w:type="dxa"/>
              <w:bottom w:w="57" w:type="dxa"/>
            </w:tcMar>
            <w:vAlign w:val="center"/>
          </w:tcPr>
          <w:p w14:paraId="39A754D9" w14:textId="406DA9AC" w:rsidR="005338EA" w:rsidRPr="001E1D2E" w:rsidRDefault="00F6481D" w:rsidP="00EE4734">
            <w:pPr>
              <w:spacing w:after="0" w:line="240" w:lineRule="auto"/>
              <w:jc w:val="center"/>
              <w:rPr>
                <w:rFonts w:ascii="Verdana" w:hAnsi="Verdana" w:cs="Arial"/>
                <w:sz w:val="16"/>
                <w:szCs w:val="16"/>
              </w:rPr>
            </w:pPr>
            <w:r w:rsidRPr="001E1D2E">
              <w:rPr>
                <w:rFonts w:ascii="Verdana" w:hAnsi="Verdana" w:cs="Arial"/>
                <w:sz w:val="16"/>
                <w:szCs w:val="16"/>
              </w:rPr>
              <w:t>A</w:t>
            </w:r>
            <w:r w:rsidR="00591EDE" w:rsidRPr="001E1D2E">
              <w:rPr>
                <w:rFonts w:ascii="Verdana" w:hAnsi="Verdana" w:cs="Arial"/>
                <w:sz w:val="16"/>
                <w:szCs w:val="16"/>
              </w:rPr>
              <w:t>nalista asignado</w:t>
            </w:r>
          </w:p>
        </w:tc>
        <w:tc>
          <w:tcPr>
            <w:tcW w:w="4944" w:type="dxa"/>
            <w:tcMar>
              <w:top w:w="57" w:type="dxa"/>
              <w:left w:w="113" w:type="dxa"/>
              <w:bottom w:w="57" w:type="dxa"/>
            </w:tcMar>
          </w:tcPr>
          <w:p w14:paraId="2485875F" w14:textId="1DC48CD5" w:rsidR="008B09C7" w:rsidRDefault="008B09C7" w:rsidP="00765A08">
            <w:pPr>
              <w:spacing w:after="0" w:line="240" w:lineRule="auto"/>
              <w:ind w:left="31"/>
              <w:jc w:val="both"/>
              <w:rPr>
                <w:rFonts w:ascii="Verdana" w:hAnsi="Verdana" w:cs="Arial"/>
                <w:sz w:val="16"/>
                <w:szCs w:val="16"/>
              </w:rPr>
            </w:pPr>
            <w:r w:rsidRPr="008B09C7">
              <w:rPr>
                <w:rFonts w:ascii="Verdana" w:hAnsi="Verdana" w:cs="Arial"/>
                <w:sz w:val="16"/>
                <w:szCs w:val="16"/>
              </w:rPr>
              <w:t>Se elabora un informe técnico con los análisis realizados por el Grupo, el cual será revisado por el Coordinador a</w:t>
            </w:r>
            <w:r w:rsidR="00F52142">
              <w:rPr>
                <w:rFonts w:ascii="Verdana" w:hAnsi="Verdana" w:cs="Arial"/>
                <w:sz w:val="16"/>
                <w:szCs w:val="16"/>
              </w:rPr>
              <w:t>ntes de solicitar la revisión y aprobación</w:t>
            </w:r>
            <w:r w:rsidRPr="008B09C7">
              <w:rPr>
                <w:rFonts w:ascii="Verdana" w:hAnsi="Verdana" w:cs="Arial"/>
                <w:sz w:val="16"/>
                <w:szCs w:val="16"/>
              </w:rPr>
              <w:t xml:space="preserve"> del Subdirector de Prácticas Comerciales, en su calidad de Secretario Técnico, para su posterior presentación ante el Comité Triple A.</w:t>
            </w:r>
          </w:p>
          <w:p w14:paraId="6F815BDD" w14:textId="77777777" w:rsidR="008B09C7" w:rsidRDefault="008B09C7" w:rsidP="00765A08">
            <w:pPr>
              <w:spacing w:after="0" w:line="240" w:lineRule="auto"/>
              <w:ind w:left="31"/>
              <w:jc w:val="both"/>
              <w:rPr>
                <w:rFonts w:ascii="Verdana" w:hAnsi="Verdana" w:cs="Arial"/>
                <w:sz w:val="16"/>
                <w:szCs w:val="16"/>
              </w:rPr>
            </w:pPr>
          </w:p>
          <w:p w14:paraId="636ED28F" w14:textId="31A70541" w:rsidR="005338EA" w:rsidRPr="00765A08" w:rsidRDefault="00C10535" w:rsidP="00765A08">
            <w:pPr>
              <w:spacing w:after="0" w:line="240" w:lineRule="auto"/>
              <w:ind w:left="31"/>
              <w:jc w:val="both"/>
              <w:rPr>
                <w:rFonts w:ascii="Verdana" w:hAnsi="Verdana" w:cs="Arial"/>
                <w:sz w:val="16"/>
                <w:szCs w:val="16"/>
              </w:rPr>
            </w:pPr>
            <w:r w:rsidRPr="00C10535">
              <w:rPr>
                <w:rFonts w:ascii="Verdana" w:hAnsi="Verdana" w:cs="Arial"/>
                <w:sz w:val="16"/>
                <w:szCs w:val="16"/>
              </w:rPr>
              <w:t xml:space="preserve">Tiempo: El informe técnico será elaborado dentro de los diez (10) días siguientes al vencimiento del plazo otorgado a las partes interesadas para presentar, mediante oficio, sus comentarios. Este término podrá variar según la </w:t>
            </w:r>
            <w:r w:rsidRPr="00C10535">
              <w:rPr>
                <w:rFonts w:ascii="Verdana" w:hAnsi="Verdana" w:cs="Arial"/>
                <w:sz w:val="16"/>
                <w:szCs w:val="16"/>
              </w:rPr>
              <w:lastRenderedPageBreak/>
              <w:t>oportunidad en la recepción de los conceptos solicitados en la actividad número tres (3). No obstante, los tiempos podrían extenderse en función del cumplimiento de los requerimientos realizados al peticionario o a las dependencias de las cuales se haya solicitado concepto técnico.</w:t>
            </w:r>
          </w:p>
        </w:tc>
        <w:tc>
          <w:tcPr>
            <w:tcW w:w="1576" w:type="dxa"/>
            <w:tcMar>
              <w:top w:w="57" w:type="dxa"/>
              <w:left w:w="113" w:type="dxa"/>
              <w:bottom w:w="57" w:type="dxa"/>
            </w:tcMar>
            <w:vAlign w:val="center"/>
          </w:tcPr>
          <w:p w14:paraId="2D90ADF6" w14:textId="57D1E7F8" w:rsidR="005338EA" w:rsidRPr="00851992" w:rsidRDefault="004B123E" w:rsidP="003033FD">
            <w:pPr>
              <w:spacing w:after="0" w:line="240" w:lineRule="auto"/>
              <w:jc w:val="center"/>
              <w:rPr>
                <w:rFonts w:ascii="Verdana" w:hAnsi="Verdana" w:cs="Arial"/>
                <w:sz w:val="16"/>
                <w:szCs w:val="16"/>
              </w:rPr>
            </w:pPr>
            <w:r w:rsidRPr="004B123E">
              <w:rPr>
                <w:rFonts w:ascii="Verdana" w:hAnsi="Verdana" w:cs="Arial"/>
                <w:sz w:val="16"/>
                <w:szCs w:val="16"/>
              </w:rPr>
              <w:lastRenderedPageBreak/>
              <w:t>Informe técnico</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37F4611A" w:rsidR="005338EA" w:rsidRPr="00575703" w:rsidRDefault="005A69FA" w:rsidP="00BB6BD1">
            <w:pPr>
              <w:spacing w:line="240" w:lineRule="auto"/>
              <w:jc w:val="center"/>
              <w:rPr>
                <w:rFonts w:ascii="Verdana" w:hAnsi="Verdana" w:cs="Arial"/>
                <w:color w:val="000000"/>
                <w:sz w:val="16"/>
                <w:szCs w:val="16"/>
              </w:rPr>
            </w:pPr>
            <w:r w:rsidRPr="005A69FA">
              <w:rPr>
                <w:rFonts w:ascii="Verdana" w:hAnsi="Verdana" w:cs="Arial"/>
                <w:color w:val="000000"/>
                <w:sz w:val="16"/>
                <w:szCs w:val="16"/>
              </w:rPr>
              <w:t>(V) Reali</w:t>
            </w:r>
            <w:r w:rsidR="00BB6BD1">
              <w:rPr>
                <w:rFonts w:ascii="Verdana" w:hAnsi="Verdana" w:cs="Arial"/>
                <w:color w:val="000000"/>
                <w:sz w:val="16"/>
                <w:szCs w:val="16"/>
              </w:rPr>
              <w:t>zar revisión</w:t>
            </w:r>
            <w:r w:rsidRPr="005A69FA">
              <w:rPr>
                <w:rFonts w:ascii="Verdana" w:hAnsi="Verdana" w:cs="Arial"/>
                <w:color w:val="000000"/>
                <w:sz w:val="16"/>
                <w:szCs w:val="16"/>
              </w:rPr>
              <w:t xml:space="preserve"> del informe técnico y remitir</w:t>
            </w:r>
            <w:r w:rsidR="00BB6BD1">
              <w:rPr>
                <w:rFonts w:ascii="Verdana" w:hAnsi="Verdana" w:cs="Arial"/>
                <w:color w:val="000000"/>
                <w:sz w:val="16"/>
                <w:szCs w:val="16"/>
              </w:rPr>
              <w:t xml:space="preserve"> a la Subdirección para su revisión y aprobación</w:t>
            </w:r>
            <w:r w:rsidRPr="005A69FA">
              <w:rPr>
                <w:rFonts w:ascii="Verdana" w:hAnsi="Verdana" w:cs="Arial"/>
                <w:color w:val="000000"/>
                <w:sz w:val="16"/>
                <w:szCs w:val="16"/>
              </w:rPr>
              <w:t>.</w:t>
            </w:r>
          </w:p>
        </w:tc>
        <w:tc>
          <w:tcPr>
            <w:tcW w:w="1843" w:type="dxa"/>
            <w:tcMar>
              <w:top w:w="57" w:type="dxa"/>
              <w:left w:w="113" w:type="dxa"/>
              <w:bottom w:w="57" w:type="dxa"/>
            </w:tcMar>
            <w:vAlign w:val="center"/>
          </w:tcPr>
          <w:p w14:paraId="4F3E9B21" w14:textId="78451BE9" w:rsidR="005338EA" w:rsidRPr="00851992" w:rsidRDefault="005A69FA" w:rsidP="00EE4734">
            <w:pPr>
              <w:spacing w:after="0" w:line="240" w:lineRule="auto"/>
              <w:jc w:val="center"/>
              <w:rPr>
                <w:rFonts w:ascii="Verdana" w:hAnsi="Verdana" w:cs="Arial"/>
                <w:sz w:val="16"/>
                <w:szCs w:val="16"/>
              </w:rPr>
            </w:pPr>
            <w:r w:rsidRPr="005A69FA">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57B426AE" w14:textId="77777777" w:rsidR="005338EA" w:rsidRDefault="005A69FA" w:rsidP="00534555">
            <w:pPr>
              <w:spacing w:after="0" w:line="240" w:lineRule="auto"/>
              <w:ind w:left="31"/>
              <w:jc w:val="both"/>
              <w:rPr>
                <w:rFonts w:ascii="Verdana" w:hAnsi="Verdana" w:cs="Arial"/>
                <w:sz w:val="16"/>
                <w:szCs w:val="16"/>
              </w:rPr>
            </w:pPr>
            <w:r w:rsidRPr="005A69FA">
              <w:rPr>
                <w:rFonts w:ascii="Verdana" w:hAnsi="Verdana" w:cs="Arial"/>
                <w:sz w:val="16"/>
                <w:szCs w:val="16"/>
              </w:rPr>
              <w:t>Punto de control del Riesgo</w:t>
            </w:r>
          </w:p>
          <w:p w14:paraId="76A14ABA" w14:textId="77777777" w:rsidR="005A69FA" w:rsidRDefault="005A69FA" w:rsidP="00534555">
            <w:pPr>
              <w:spacing w:after="0" w:line="240" w:lineRule="auto"/>
              <w:ind w:left="31"/>
              <w:jc w:val="both"/>
              <w:rPr>
                <w:rFonts w:ascii="Verdana" w:hAnsi="Verdana" w:cs="Arial"/>
                <w:sz w:val="16"/>
                <w:szCs w:val="16"/>
              </w:rPr>
            </w:pPr>
          </w:p>
          <w:p w14:paraId="2FD227B7" w14:textId="5D5D6CD8" w:rsidR="005A69FA" w:rsidRPr="005A69FA" w:rsidRDefault="005A69FA" w:rsidP="00534555">
            <w:pPr>
              <w:spacing w:after="0" w:line="240" w:lineRule="auto"/>
              <w:ind w:left="31"/>
              <w:jc w:val="both"/>
              <w:rPr>
                <w:rFonts w:ascii="Verdana" w:hAnsi="Verdana" w:cs="Arial"/>
                <w:b/>
                <w:bCs/>
                <w:sz w:val="16"/>
                <w:szCs w:val="16"/>
              </w:rPr>
            </w:pPr>
            <w:r w:rsidRPr="005A69FA">
              <w:rPr>
                <w:rFonts w:ascii="Verdana" w:hAnsi="Verdana" w:cs="Arial"/>
                <w:b/>
                <w:bCs/>
                <w:sz w:val="16"/>
                <w:szCs w:val="16"/>
              </w:rPr>
              <w:t>Control FC-R2</w:t>
            </w:r>
          </w:p>
        </w:tc>
        <w:tc>
          <w:tcPr>
            <w:tcW w:w="1576" w:type="dxa"/>
            <w:tcMar>
              <w:top w:w="57" w:type="dxa"/>
              <w:left w:w="113" w:type="dxa"/>
              <w:bottom w:w="57" w:type="dxa"/>
            </w:tcMar>
            <w:vAlign w:val="center"/>
          </w:tcPr>
          <w:p w14:paraId="2C4A7272" w14:textId="4286D2FE" w:rsidR="005338EA" w:rsidRPr="00851992" w:rsidRDefault="005A69FA" w:rsidP="003033FD">
            <w:pPr>
              <w:spacing w:after="0" w:line="240" w:lineRule="auto"/>
              <w:jc w:val="center"/>
              <w:rPr>
                <w:rFonts w:ascii="Verdana" w:hAnsi="Verdana" w:cs="Arial"/>
                <w:sz w:val="16"/>
                <w:szCs w:val="16"/>
              </w:rPr>
            </w:pPr>
            <w:r w:rsidRPr="005A69FA">
              <w:rPr>
                <w:rFonts w:ascii="Verdana" w:hAnsi="Verdana" w:cs="Arial"/>
                <w:sz w:val="16"/>
                <w:szCs w:val="16"/>
              </w:rPr>
              <w:t>Correo electrónico, informe técnico</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346E185A" w:rsidR="005338EA" w:rsidRPr="00575703" w:rsidRDefault="002F1E01" w:rsidP="00BF22F1">
            <w:pPr>
              <w:spacing w:line="240" w:lineRule="auto"/>
              <w:jc w:val="center"/>
              <w:rPr>
                <w:rFonts w:ascii="Verdana" w:hAnsi="Verdana" w:cs="Arial"/>
                <w:color w:val="000000"/>
                <w:sz w:val="16"/>
                <w:szCs w:val="16"/>
              </w:rPr>
            </w:pPr>
            <w:r w:rsidRPr="002F1E01">
              <w:rPr>
                <w:rFonts w:ascii="Verdana" w:hAnsi="Verdana" w:cs="Arial"/>
                <w:color w:val="000000"/>
                <w:sz w:val="16"/>
                <w:szCs w:val="16"/>
              </w:rPr>
              <w:t>(H) Convocar y enviar documentos al Comité Triple A</w:t>
            </w:r>
            <w:r w:rsidR="00DA20F3">
              <w:rPr>
                <w:rFonts w:ascii="Verdana" w:hAnsi="Verdana" w:cs="Arial"/>
                <w:color w:val="000000"/>
                <w:sz w:val="16"/>
                <w:szCs w:val="16"/>
              </w:rPr>
              <w:t>.</w:t>
            </w:r>
          </w:p>
        </w:tc>
        <w:tc>
          <w:tcPr>
            <w:tcW w:w="1843" w:type="dxa"/>
            <w:tcMar>
              <w:top w:w="57" w:type="dxa"/>
              <w:left w:w="113" w:type="dxa"/>
              <w:bottom w:w="57" w:type="dxa"/>
            </w:tcMar>
            <w:vAlign w:val="center"/>
          </w:tcPr>
          <w:p w14:paraId="55D82130" w14:textId="5D8307FB" w:rsidR="005338EA" w:rsidRPr="00AD51DC" w:rsidRDefault="002F1E01" w:rsidP="00AD51DC">
            <w:pPr>
              <w:jc w:val="center"/>
              <w:rPr>
                <w:rFonts w:ascii="Arial" w:hAnsi="Arial" w:cs="Arial"/>
                <w:color w:val="000000"/>
                <w:sz w:val="18"/>
                <w:szCs w:val="18"/>
              </w:rPr>
            </w:pPr>
            <w:r w:rsidRPr="002F1E01">
              <w:rPr>
                <w:rFonts w:ascii="Arial" w:hAnsi="Arial" w:cs="Arial"/>
                <w:color w:val="000000"/>
                <w:sz w:val="18"/>
                <w:szCs w:val="18"/>
              </w:rPr>
              <w:t>Secretaría Técnica del Comité de Asuntos Aduaneros, Arancelarios y de Comercio Exterior.</w:t>
            </w:r>
          </w:p>
        </w:tc>
        <w:tc>
          <w:tcPr>
            <w:tcW w:w="4944" w:type="dxa"/>
            <w:tcMar>
              <w:top w:w="57" w:type="dxa"/>
              <w:left w:w="113" w:type="dxa"/>
              <w:bottom w:w="57" w:type="dxa"/>
            </w:tcMar>
          </w:tcPr>
          <w:p w14:paraId="1D6DBC2B" w14:textId="40C52223" w:rsidR="002F1E01" w:rsidRPr="002F1E01" w:rsidRDefault="00591EDE" w:rsidP="002F1E01">
            <w:pPr>
              <w:spacing w:after="0" w:line="240" w:lineRule="auto"/>
              <w:ind w:left="31"/>
              <w:jc w:val="both"/>
              <w:rPr>
                <w:rFonts w:ascii="Verdana" w:hAnsi="Verdana" w:cs="Arial"/>
                <w:b/>
                <w:bCs/>
                <w:sz w:val="16"/>
                <w:szCs w:val="16"/>
                <w:lang w:val="es-MX"/>
              </w:rPr>
            </w:pPr>
            <w:r>
              <w:rPr>
                <w:rFonts w:ascii="Verdana" w:hAnsi="Verdana" w:cs="Arial"/>
                <w:sz w:val="16"/>
                <w:szCs w:val="16"/>
                <w:lang w:val="es-MX"/>
              </w:rPr>
              <w:t>Previa instrucción del Viceministro</w:t>
            </w:r>
            <w:r w:rsidR="002F1E01" w:rsidRPr="002F1E01">
              <w:rPr>
                <w:rFonts w:ascii="Verdana" w:hAnsi="Verdana" w:cs="Arial"/>
                <w:sz w:val="16"/>
                <w:szCs w:val="16"/>
                <w:lang w:val="es-MX"/>
              </w:rPr>
              <w:t xml:space="preserve"> de Comercio Exterior, Presidente del Comité Triple A,</w:t>
            </w:r>
            <w:r>
              <w:rPr>
                <w:rFonts w:ascii="Verdana" w:hAnsi="Verdana" w:cs="Arial"/>
                <w:sz w:val="16"/>
                <w:szCs w:val="16"/>
                <w:lang w:val="es-MX"/>
              </w:rPr>
              <w:t xml:space="preserve"> </w:t>
            </w:r>
            <w:r w:rsidR="002F1E01" w:rsidRPr="002F1E01">
              <w:rPr>
                <w:rFonts w:ascii="Verdana" w:hAnsi="Verdana" w:cs="Arial"/>
                <w:sz w:val="16"/>
                <w:szCs w:val="16"/>
                <w:lang w:val="es-MX"/>
              </w:rPr>
              <w:t>se remiten la convocatoria con la agenda preliminar y los estudios técnicos de las solicitudes a los Miembros del Comité Triple A.</w:t>
            </w:r>
            <w:r w:rsidR="002F1E01" w:rsidRPr="002F1E01">
              <w:rPr>
                <w:rFonts w:ascii="Verdana" w:hAnsi="Verdana" w:cs="Arial"/>
                <w:b/>
                <w:bCs/>
                <w:sz w:val="16"/>
                <w:szCs w:val="16"/>
                <w:lang w:val="es-MX"/>
              </w:rPr>
              <w:br/>
            </w:r>
            <w:r w:rsidR="002F1E01" w:rsidRPr="002F1E01">
              <w:rPr>
                <w:rFonts w:ascii="Verdana" w:hAnsi="Verdana" w:cs="Arial"/>
                <w:b/>
                <w:bCs/>
                <w:sz w:val="16"/>
                <w:szCs w:val="16"/>
                <w:lang w:val="es-MX"/>
              </w:rPr>
              <w:br/>
              <w:t xml:space="preserve">Nota 1: </w:t>
            </w:r>
            <w:r w:rsidR="002F1E01" w:rsidRPr="002F1E01">
              <w:rPr>
                <w:rFonts w:ascii="Verdana" w:hAnsi="Verdana" w:cs="Arial"/>
                <w:sz w:val="16"/>
                <w:szCs w:val="16"/>
                <w:lang w:val="es-MX"/>
              </w:rPr>
              <w:t>Para que el Comité sesione debe haber quórum, el cual se verifica con antelación a la citación.</w:t>
            </w:r>
          </w:p>
          <w:p w14:paraId="15D885A1" w14:textId="77777777" w:rsidR="002F1E01" w:rsidRPr="002F1E01" w:rsidRDefault="002F1E01" w:rsidP="002F1E01">
            <w:pPr>
              <w:spacing w:after="0" w:line="240" w:lineRule="auto"/>
              <w:ind w:left="31"/>
              <w:jc w:val="both"/>
              <w:rPr>
                <w:rFonts w:ascii="Verdana" w:hAnsi="Verdana" w:cs="Arial"/>
                <w:sz w:val="16"/>
                <w:szCs w:val="16"/>
                <w:lang w:val="es-MX"/>
              </w:rPr>
            </w:pPr>
            <w:r w:rsidRPr="002F1E01">
              <w:rPr>
                <w:rFonts w:ascii="Verdana" w:hAnsi="Verdana" w:cs="Arial"/>
                <w:b/>
                <w:bCs/>
                <w:sz w:val="16"/>
                <w:szCs w:val="16"/>
                <w:lang w:val="es-MX"/>
              </w:rPr>
              <w:t xml:space="preserve">Nota 2: </w:t>
            </w:r>
            <w:r w:rsidRPr="002F1E01">
              <w:rPr>
                <w:rFonts w:ascii="Verdana" w:hAnsi="Verdana" w:cs="Arial"/>
                <w:sz w:val="16"/>
                <w:szCs w:val="16"/>
                <w:lang w:val="es-MX"/>
              </w:rPr>
              <w:t>La convocatoria, agenda, documentos y correos electrónicos se archivan en la carpeta de la sesión correspondiente.</w:t>
            </w:r>
          </w:p>
          <w:p w14:paraId="5F7E12EA" w14:textId="5E960D2A" w:rsidR="00AC7D15" w:rsidRPr="002F1E01" w:rsidRDefault="002F1E01" w:rsidP="002F1E01">
            <w:pPr>
              <w:spacing w:after="0" w:line="240" w:lineRule="auto"/>
              <w:ind w:left="31"/>
              <w:jc w:val="both"/>
              <w:rPr>
                <w:rFonts w:ascii="Verdana" w:hAnsi="Verdana" w:cs="Arial"/>
                <w:sz w:val="16"/>
                <w:szCs w:val="16"/>
                <w:lang w:val="es-MX"/>
              </w:rPr>
            </w:pPr>
            <w:r w:rsidRPr="002F1E01">
              <w:rPr>
                <w:rFonts w:ascii="Verdana" w:hAnsi="Verdana" w:cs="Arial"/>
                <w:sz w:val="16"/>
                <w:szCs w:val="16"/>
                <w:lang w:val="es-MX"/>
              </w:rPr>
              <w:br/>
              <w:t xml:space="preserve">Tiempo: Cinco </w:t>
            </w:r>
            <w:r w:rsidR="002A6CB9">
              <w:rPr>
                <w:rFonts w:ascii="Verdana" w:hAnsi="Verdana" w:cs="Arial"/>
                <w:sz w:val="16"/>
                <w:szCs w:val="16"/>
                <w:lang w:val="es-MX"/>
              </w:rPr>
              <w:t xml:space="preserve">(5) </w:t>
            </w:r>
            <w:r w:rsidRPr="002F1E01">
              <w:rPr>
                <w:rFonts w:ascii="Verdana" w:hAnsi="Verdana" w:cs="Arial"/>
                <w:sz w:val="16"/>
                <w:szCs w:val="16"/>
                <w:lang w:val="es-MX"/>
              </w:rPr>
              <w:t>días de anticipación a la realización de la sesión.</w:t>
            </w:r>
          </w:p>
        </w:tc>
        <w:tc>
          <w:tcPr>
            <w:tcW w:w="1576" w:type="dxa"/>
            <w:tcMar>
              <w:top w:w="57" w:type="dxa"/>
              <w:left w:w="113" w:type="dxa"/>
              <w:bottom w:w="57" w:type="dxa"/>
            </w:tcMar>
            <w:vAlign w:val="center"/>
          </w:tcPr>
          <w:p w14:paraId="02A88B1B" w14:textId="2F42B3BC" w:rsidR="005338EA" w:rsidRPr="002F1E01" w:rsidRDefault="00671325" w:rsidP="003033FD">
            <w:pPr>
              <w:spacing w:after="0" w:line="240" w:lineRule="auto"/>
              <w:jc w:val="center"/>
              <w:rPr>
                <w:rFonts w:ascii="Verdana" w:hAnsi="Verdana" w:cs="Arial"/>
                <w:sz w:val="16"/>
                <w:szCs w:val="16"/>
                <w:lang w:val="es-MX"/>
              </w:rPr>
            </w:pPr>
            <w:r w:rsidRPr="00671325">
              <w:rPr>
                <w:rFonts w:ascii="Verdana" w:hAnsi="Verdana" w:cs="Arial"/>
                <w:sz w:val="16"/>
                <w:szCs w:val="16"/>
              </w:rPr>
              <w:t>Convocatoria, agenda y documentos, correo electrónico</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7EA8FEF2" w:rsidR="00BE3518" w:rsidRPr="00575703" w:rsidRDefault="00671325" w:rsidP="005A3044">
            <w:pPr>
              <w:jc w:val="center"/>
              <w:rPr>
                <w:rFonts w:ascii="Verdana" w:hAnsi="Verdana" w:cs="Arial"/>
                <w:color w:val="000000"/>
                <w:sz w:val="16"/>
                <w:szCs w:val="16"/>
              </w:rPr>
            </w:pPr>
            <w:r w:rsidRPr="00671325">
              <w:rPr>
                <w:rFonts w:ascii="Verdana" w:hAnsi="Verdana" w:cs="Arial"/>
                <w:color w:val="000000"/>
                <w:sz w:val="16"/>
                <w:szCs w:val="16"/>
              </w:rPr>
              <w:t>(V)Evaluar la solicitud</w:t>
            </w:r>
            <w:r w:rsidR="00C35890">
              <w:rPr>
                <w:rFonts w:ascii="Verdana" w:hAnsi="Verdana" w:cs="Arial"/>
                <w:color w:val="000000"/>
                <w:sz w:val="16"/>
                <w:szCs w:val="16"/>
              </w:rPr>
              <w:t xml:space="preserve"> y emitir recomendación</w:t>
            </w:r>
            <w:r w:rsidR="00DA20F3">
              <w:rPr>
                <w:rFonts w:ascii="Verdana" w:hAnsi="Verdana" w:cs="Arial"/>
                <w:color w:val="000000"/>
                <w:sz w:val="16"/>
                <w:szCs w:val="16"/>
              </w:rPr>
              <w:t>.</w:t>
            </w:r>
          </w:p>
        </w:tc>
        <w:tc>
          <w:tcPr>
            <w:tcW w:w="1843" w:type="dxa"/>
            <w:tcMar>
              <w:top w:w="57" w:type="dxa"/>
              <w:left w:w="113" w:type="dxa"/>
              <w:bottom w:w="57" w:type="dxa"/>
            </w:tcMar>
            <w:vAlign w:val="center"/>
          </w:tcPr>
          <w:p w14:paraId="51108801" w14:textId="77777777" w:rsidR="00671325" w:rsidRDefault="00671325" w:rsidP="00671325">
            <w:pPr>
              <w:jc w:val="center"/>
              <w:rPr>
                <w:rFonts w:ascii="Arial" w:hAnsi="Arial" w:cs="Arial"/>
                <w:color w:val="000000"/>
                <w:sz w:val="18"/>
                <w:szCs w:val="18"/>
              </w:rPr>
            </w:pPr>
            <w:r>
              <w:rPr>
                <w:rFonts w:ascii="Arial" w:hAnsi="Arial" w:cs="Arial"/>
                <w:color w:val="000000"/>
                <w:sz w:val="18"/>
                <w:szCs w:val="18"/>
              </w:rPr>
              <w:br/>
              <w:t>Comité Triple A</w:t>
            </w:r>
          </w:p>
          <w:p w14:paraId="2F9C3205" w14:textId="7CD05CDE" w:rsidR="00BE3518" w:rsidRPr="00851992" w:rsidRDefault="00BE3518" w:rsidP="00EE4734">
            <w:pPr>
              <w:spacing w:after="0" w:line="240" w:lineRule="auto"/>
              <w:jc w:val="center"/>
              <w:rPr>
                <w:rFonts w:ascii="Verdana" w:hAnsi="Verdana" w:cs="Arial"/>
                <w:sz w:val="16"/>
                <w:szCs w:val="16"/>
              </w:rPr>
            </w:pPr>
          </w:p>
        </w:tc>
        <w:tc>
          <w:tcPr>
            <w:tcW w:w="4944" w:type="dxa"/>
            <w:tcMar>
              <w:top w:w="57" w:type="dxa"/>
              <w:left w:w="113" w:type="dxa"/>
              <w:bottom w:w="57" w:type="dxa"/>
            </w:tcMar>
          </w:tcPr>
          <w:p w14:paraId="1637AB62" w14:textId="2D60EF32" w:rsidR="00BE3518" w:rsidRPr="00BD2647" w:rsidRDefault="00671325" w:rsidP="00BD2647">
            <w:pPr>
              <w:spacing w:after="0" w:line="240" w:lineRule="auto"/>
              <w:ind w:left="31"/>
              <w:jc w:val="both"/>
              <w:rPr>
                <w:rFonts w:ascii="Verdana" w:hAnsi="Verdana" w:cs="Arial"/>
                <w:sz w:val="16"/>
                <w:szCs w:val="16"/>
                <w:lang w:val="es-MX"/>
              </w:rPr>
            </w:pPr>
            <w:r w:rsidRPr="00671325">
              <w:rPr>
                <w:rFonts w:ascii="Verdana" w:hAnsi="Verdana" w:cs="Arial"/>
                <w:sz w:val="16"/>
                <w:szCs w:val="16"/>
              </w:rPr>
              <w:t>El Comité Triple A, evalúa la solicitud con base en el informe técnico elaborado por el Grupo Salvaguardias, Aranceles y Comercio Exterior y revisado por el Subdirector de Prácticas Comerciales en calidad de Secretario Técnico del Comité, y se consigna la recomendación en el acta de la sesión.</w:t>
            </w:r>
            <w:r w:rsidRPr="00671325">
              <w:rPr>
                <w:rFonts w:ascii="Verdana" w:hAnsi="Verdana" w:cs="Arial"/>
                <w:sz w:val="16"/>
                <w:szCs w:val="16"/>
              </w:rPr>
              <w:br/>
            </w:r>
            <w:r w:rsidRPr="00671325">
              <w:rPr>
                <w:rFonts w:ascii="Verdana" w:hAnsi="Verdana" w:cs="Arial"/>
                <w:sz w:val="16"/>
                <w:szCs w:val="16"/>
              </w:rPr>
              <w:br/>
              <w:t>Tiempo</w:t>
            </w:r>
            <w:r w:rsidR="00DF0CED">
              <w:rPr>
                <w:rFonts w:ascii="Verdana" w:hAnsi="Verdana" w:cs="Arial"/>
                <w:sz w:val="16"/>
                <w:szCs w:val="16"/>
              </w:rPr>
              <w:t>: No hay un tiempo determinado, dado que puede variar dependiendo el número de temas a tratar durante las sesiones.</w:t>
            </w:r>
          </w:p>
        </w:tc>
        <w:tc>
          <w:tcPr>
            <w:tcW w:w="1576" w:type="dxa"/>
            <w:tcMar>
              <w:top w:w="57" w:type="dxa"/>
              <w:left w:w="113" w:type="dxa"/>
              <w:bottom w:w="57" w:type="dxa"/>
            </w:tcMar>
            <w:vAlign w:val="center"/>
          </w:tcPr>
          <w:p w14:paraId="70B67F9A" w14:textId="2E833098" w:rsidR="00AC7D15" w:rsidRPr="00851992" w:rsidRDefault="00671325" w:rsidP="003033FD">
            <w:pPr>
              <w:spacing w:after="0" w:line="240" w:lineRule="auto"/>
              <w:jc w:val="center"/>
              <w:rPr>
                <w:rFonts w:ascii="Verdana" w:hAnsi="Verdana" w:cs="Arial"/>
                <w:sz w:val="16"/>
                <w:szCs w:val="16"/>
              </w:rPr>
            </w:pPr>
            <w:r>
              <w:rPr>
                <w:rFonts w:ascii="Verdana" w:hAnsi="Verdana" w:cs="Arial"/>
                <w:sz w:val="16"/>
                <w:szCs w:val="16"/>
              </w:rPr>
              <w:t>Acta</w:t>
            </w:r>
            <w:r w:rsidR="00EA5512">
              <w:rPr>
                <w:rFonts w:ascii="Verdana" w:hAnsi="Verdana" w:cs="Arial"/>
                <w:sz w:val="16"/>
                <w:szCs w:val="16"/>
              </w:rPr>
              <w:t xml:space="preserve"> (GD-FM-001)</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4617C9F6" w:rsidR="00BE3518" w:rsidRPr="00575703" w:rsidRDefault="00671325" w:rsidP="005A3044">
            <w:pPr>
              <w:jc w:val="center"/>
              <w:rPr>
                <w:rFonts w:ascii="Verdana" w:hAnsi="Verdana" w:cs="Arial"/>
                <w:color w:val="000000"/>
                <w:sz w:val="16"/>
                <w:szCs w:val="16"/>
              </w:rPr>
            </w:pPr>
            <w:r w:rsidRPr="00671325">
              <w:rPr>
                <w:rFonts w:ascii="Verdana" w:hAnsi="Verdana" w:cs="Arial"/>
                <w:color w:val="000000"/>
                <w:sz w:val="16"/>
                <w:szCs w:val="16"/>
              </w:rPr>
              <w:t xml:space="preserve">(A) </w:t>
            </w:r>
            <w:r w:rsidR="00DD327A">
              <w:rPr>
                <w:rFonts w:ascii="Verdana" w:hAnsi="Verdana" w:cs="Arial"/>
                <w:color w:val="000000"/>
                <w:sz w:val="16"/>
                <w:szCs w:val="16"/>
              </w:rPr>
              <w:t xml:space="preserve">Comunicar la </w:t>
            </w:r>
            <w:r w:rsidR="00586A13">
              <w:rPr>
                <w:rFonts w:ascii="Verdana" w:hAnsi="Verdana" w:cs="Arial"/>
                <w:color w:val="000000"/>
                <w:sz w:val="16"/>
                <w:szCs w:val="16"/>
              </w:rPr>
              <w:t>recomendaci</w:t>
            </w:r>
            <w:r w:rsidR="00DD327A">
              <w:rPr>
                <w:rFonts w:ascii="Verdana" w:hAnsi="Verdana" w:cs="Arial"/>
                <w:color w:val="000000"/>
                <w:sz w:val="16"/>
                <w:szCs w:val="16"/>
              </w:rPr>
              <w:t>ó</w:t>
            </w:r>
            <w:r w:rsidR="00EF230C">
              <w:rPr>
                <w:rFonts w:ascii="Verdana" w:hAnsi="Verdana" w:cs="Arial"/>
                <w:color w:val="000000"/>
                <w:sz w:val="16"/>
                <w:szCs w:val="16"/>
              </w:rPr>
              <w:t>n</w:t>
            </w:r>
            <w:r w:rsidR="00DA20F3">
              <w:rPr>
                <w:rFonts w:ascii="Verdana" w:hAnsi="Verdana" w:cs="Arial"/>
                <w:color w:val="000000"/>
                <w:sz w:val="16"/>
                <w:szCs w:val="16"/>
              </w:rPr>
              <w:t>.</w:t>
            </w:r>
          </w:p>
        </w:tc>
        <w:tc>
          <w:tcPr>
            <w:tcW w:w="1843" w:type="dxa"/>
            <w:tcMar>
              <w:top w:w="57" w:type="dxa"/>
              <w:left w:w="113" w:type="dxa"/>
              <w:bottom w:w="57" w:type="dxa"/>
            </w:tcMar>
            <w:vAlign w:val="center"/>
          </w:tcPr>
          <w:p w14:paraId="34D3A105" w14:textId="5FE9A7E3" w:rsidR="00BE3518" w:rsidRPr="001E1D2E" w:rsidRDefault="00B42741" w:rsidP="00F6481D">
            <w:pPr>
              <w:jc w:val="center"/>
              <w:rPr>
                <w:rFonts w:ascii="Verdana" w:hAnsi="Verdana" w:cs="Arial"/>
                <w:color w:val="000000"/>
                <w:sz w:val="16"/>
                <w:szCs w:val="16"/>
              </w:rPr>
            </w:pPr>
            <w:r w:rsidRPr="001E1D2E">
              <w:rPr>
                <w:rFonts w:ascii="Verdana" w:hAnsi="Verdana" w:cs="Arial"/>
                <w:color w:val="000000"/>
                <w:sz w:val="16"/>
                <w:szCs w:val="16"/>
              </w:rPr>
              <w:br/>
            </w:r>
            <w:r w:rsidR="00F6481D" w:rsidRPr="001E1D2E">
              <w:rPr>
                <w:rFonts w:ascii="Verdana" w:hAnsi="Verdana" w:cs="Arial"/>
                <w:color w:val="000000"/>
                <w:sz w:val="16"/>
                <w:szCs w:val="16"/>
              </w:rPr>
              <w:t>Analista Asignado y Secretaría Técnica del Comité de Asuntos Aduaneros, Arancelarios y de Comercio Exterior.</w:t>
            </w:r>
          </w:p>
        </w:tc>
        <w:tc>
          <w:tcPr>
            <w:tcW w:w="4944" w:type="dxa"/>
            <w:tcMar>
              <w:top w:w="57" w:type="dxa"/>
              <w:left w:w="113" w:type="dxa"/>
              <w:bottom w:w="57" w:type="dxa"/>
            </w:tcMar>
          </w:tcPr>
          <w:p w14:paraId="35D4FF21" w14:textId="51FE6CEC" w:rsidR="002D0446" w:rsidRPr="00B42741" w:rsidRDefault="00B42741" w:rsidP="004819E4">
            <w:pPr>
              <w:spacing w:after="0" w:line="240" w:lineRule="auto"/>
              <w:ind w:left="31"/>
              <w:jc w:val="both"/>
              <w:rPr>
                <w:rFonts w:ascii="Verdana" w:hAnsi="Verdana" w:cs="Arial"/>
                <w:sz w:val="16"/>
                <w:szCs w:val="16"/>
              </w:rPr>
            </w:pPr>
            <w:r w:rsidRPr="00B42741">
              <w:rPr>
                <w:rFonts w:ascii="Verdana" w:hAnsi="Verdana" w:cs="Arial"/>
                <w:sz w:val="16"/>
                <w:szCs w:val="16"/>
              </w:rPr>
              <w:t>Se elaboran oficios a los peticionarios informando sobre la recomendación del Comité Triple A.</w:t>
            </w:r>
            <w:r w:rsidRPr="00B42741">
              <w:rPr>
                <w:rFonts w:ascii="Verdana" w:hAnsi="Verdana" w:cs="Arial"/>
                <w:sz w:val="16"/>
                <w:szCs w:val="16"/>
              </w:rPr>
              <w:br/>
              <w:t>Si la recomendación es positiva: se envía comunicación y se continúa con la siguiente actividad.</w:t>
            </w:r>
            <w:r w:rsidRPr="00B42741">
              <w:rPr>
                <w:rFonts w:ascii="Verdana" w:hAnsi="Verdana" w:cs="Arial"/>
                <w:sz w:val="16"/>
                <w:szCs w:val="16"/>
              </w:rPr>
              <w:br/>
              <w:t>Si la recomendación es negativa: se envía comunicación y finaliza el procedimiento.</w:t>
            </w:r>
          </w:p>
        </w:tc>
        <w:tc>
          <w:tcPr>
            <w:tcW w:w="1576" w:type="dxa"/>
            <w:tcMar>
              <w:top w:w="57" w:type="dxa"/>
              <w:left w:w="113" w:type="dxa"/>
              <w:bottom w:w="57" w:type="dxa"/>
            </w:tcMar>
            <w:vAlign w:val="center"/>
          </w:tcPr>
          <w:p w14:paraId="474C6550" w14:textId="7C051354" w:rsidR="00BE3518" w:rsidRPr="00851992" w:rsidRDefault="00671325"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34498A58" w:rsidR="00BE3518" w:rsidRPr="00575703" w:rsidRDefault="00CB248A" w:rsidP="005A3044">
            <w:pPr>
              <w:jc w:val="center"/>
              <w:rPr>
                <w:rFonts w:ascii="Verdana" w:hAnsi="Verdana" w:cs="Arial"/>
                <w:color w:val="000000"/>
                <w:sz w:val="16"/>
                <w:szCs w:val="16"/>
              </w:rPr>
            </w:pPr>
            <w:r w:rsidRPr="00CB248A">
              <w:rPr>
                <w:rFonts w:ascii="Verdana" w:hAnsi="Verdana" w:cs="Arial"/>
                <w:color w:val="000000"/>
                <w:sz w:val="16"/>
                <w:szCs w:val="16"/>
              </w:rPr>
              <w:t>(H) Elaborar proyecto de decreto</w:t>
            </w:r>
            <w:r w:rsidR="00C35890">
              <w:rPr>
                <w:rFonts w:ascii="Verdana" w:hAnsi="Verdana" w:cs="Arial"/>
                <w:color w:val="000000"/>
                <w:sz w:val="16"/>
                <w:szCs w:val="16"/>
              </w:rPr>
              <w:t xml:space="preserve"> y memoria justificativa</w:t>
            </w:r>
            <w:r w:rsidRPr="00CB248A">
              <w:rPr>
                <w:rFonts w:ascii="Verdana" w:hAnsi="Verdana" w:cs="Arial"/>
                <w:color w:val="000000"/>
                <w:sz w:val="16"/>
                <w:szCs w:val="16"/>
              </w:rPr>
              <w:t xml:space="preserve"> para</w:t>
            </w:r>
            <w:r w:rsidR="00C35890">
              <w:rPr>
                <w:rFonts w:ascii="Verdana" w:hAnsi="Verdana" w:cs="Arial"/>
                <w:color w:val="000000"/>
                <w:sz w:val="16"/>
                <w:szCs w:val="16"/>
              </w:rPr>
              <w:t xml:space="preserve"> la</w:t>
            </w:r>
            <w:r w:rsidRPr="00CB248A">
              <w:rPr>
                <w:rFonts w:ascii="Verdana" w:hAnsi="Verdana" w:cs="Arial"/>
                <w:color w:val="000000"/>
                <w:sz w:val="16"/>
                <w:szCs w:val="16"/>
              </w:rPr>
              <w:t xml:space="preserve"> adopción de la medida</w:t>
            </w:r>
            <w:r w:rsidR="00DA20F3">
              <w:rPr>
                <w:rFonts w:ascii="Verdana" w:hAnsi="Verdana" w:cs="Arial"/>
                <w:color w:val="000000"/>
                <w:sz w:val="16"/>
                <w:szCs w:val="16"/>
              </w:rPr>
              <w:t>.</w:t>
            </w:r>
          </w:p>
        </w:tc>
        <w:tc>
          <w:tcPr>
            <w:tcW w:w="1843" w:type="dxa"/>
            <w:tcMar>
              <w:top w:w="57" w:type="dxa"/>
              <w:left w:w="113" w:type="dxa"/>
              <w:bottom w:w="57" w:type="dxa"/>
            </w:tcMar>
            <w:vAlign w:val="center"/>
          </w:tcPr>
          <w:p w14:paraId="5E4D9748" w14:textId="0F75C163" w:rsidR="00BE3518" w:rsidRPr="001E1D2E" w:rsidRDefault="00F6481D" w:rsidP="00EE4734">
            <w:pPr>
              <w:spacing w:after="0" w:line="240" w:lineRule="auto"/>
              <w:jc w:val="center"/>
              <w:rPr>
                <w:rFonts w:ascii="Verdana" w:hAnsi="Verdana" w:cs="Arial"/>
                <w:sz w:val="16"/>
                <w:szCs w:val="16"/>
              </w:rPr>
            </w:pPr>
            <w:r w:rsidRPr="001E1D2E">
              <w:rPr>
                <w:rFonts w:ascii="Verdana" w:hAnsi="Verdana" w:cs="Arial"/>
                <w:sz w:val="16"/>
                <w:szCs w:val="16"/>
              </w:rPr>
              <w:t>Abogado asignado</w:t>
            </w:r>
          </w:p>
        </w:tc>
        <w:tc>
          <w:tcPr>
            <w:tcW w:w="4944" w:type="dxa"/>
            <w:tcMar>
              <w:top w:w="57" w:type="dxa"/>
              <w:left w:w="113" w:type="dxa"/>
              <w:bottom w:w="57" w:type="dxa"/>
            </w:tcMar>
          </w:tcPr>
          <w:p w14:paraId="61B1959F" w14:textId="62D54485" w:rsidR="00BE3518" w:rsidRPr="00765A08" w:rsidRDefault="00CB248A" w:rsidP="00754FC0">
            <w:pPr>
              <w:spacing w:after="0" w:line="240" w:lineRule="auto"/>
              <w:ind w:left="31"/>
              <w:jc w:val="both"/>
              <w:rPr>
                <w:rFonts w:ascii="Verdana" w:hAnsi="Verdana" w:cs="Arial"/>
                <w:sz w:val="16"/>
                <w:szCs w:val="16"/>
              </w:rPr>
            </w:pPr>
            <w:r w:rsidRPr="00CB248A">
              <w:rPr>
                <w:rFonts w:ascii="Verdana" w:hAnsi="Verdana" w:cs="Arial"/>
                <w:sz w:val="16"/>
                <w:szCs w:val="16"/>
              </w:rPr>
              <w:t>Se elaboran los proyectos de decretos; acta o extracto del acta de sesión y memoria justificativa para la O</w:t>
            </w:r>
            <w:r w:rsidR="00F52142">
              <w:rPr>
                <w:rFonts w:ascii="Verdana" w:hAnsi="Verdana" w:cs="Arial"/>
                <w:sz w:val="16"/>
                <w:szCs w:val="16"/>
              </w:rPr>
              <w:t>ficina</w:t>
            </w:r>
            <w:r w:rsidR="002A6CB9">
              <w:rPr>
                <w:rFonts w:ascii="Verdana" w:hAnsi="Verdana" w:cs="Arial"/>
                <w:sz w:val="16"/>
                <w:szCs w:val="16"/>
              </w:rPr>
              <w:t xml:space="preserve"> Asesora</w:t>
            </w:r>
            <w:r w:rsidR="00F52142">
              <w:rPr>
                <w:rFonts w:ascii="Verdana" w:hAnsi="Verdana" w:cs="Arial"/>
                <w:sz w:val="16"/>
                <w:szCs w:val="16"/>
              </w:rPr>
              <w:t xml:space="preserve"> Jurídica del Ministerio y</w:t>
            </w:r>
            <w:r w:rsidRPr="00CB248A">
              <w:rPr>
                <w:rFonts w:ascii="Verdana" w:hAnsi="Verdana" w:cs="Arial"/>
                <w:sz w:val="16"/>
                <w:szCs w:val="16"/>
              </w:rPr>
              <w:t xml:space="preserve"> </w:t>
            </w:r>
            <w:r w:rsidRPr="00051EE8">
              <w:rPr>
                <w:rFonts w:ascii="Verdana" w:hAnsi="Verdana" w:cs="Arial"/>
                <w:sz w:val="16"/>
                <w:szCs w:val="16"/>
              </w:rPr>
              <w:t>Secreta</w:t>
            </w:r>
            <w:r w:rsidR="00051EE8">
              <w:rPr>
                <w:rFonts w:ascii="Verdana" w:hAnsi="Verdana" w:cs="Arial"/>
                <w:sz w:val="16"/>
                <w:szCs w:val="16"/>
              </w:rPr>
              <w:t>rí</w:t>
            </w:r>
            <w:r w:rsidRPr="00051EE8">
              <w:rPr>
                <w:rFonts w:ascii="Verdana" w:hAnsi="Verdana" w:cs="Arial"/>
                <w:sz w:val="16"/>
                <w:szCs w:val="16"/>
              </w:rPr>
              <w:t>a Jurídica de Presidencia de la República.</w:t>
            </w:r>
            <w:r w:rsidRPr="00051EE8">
              <w:rPr>
                <w:rFonts w:ascii="Verdana" w:hAnsi="Verdana" w:cs="Arial"/>
                <w:sz w:val="16"/>
                <w:szCs w:val="16"/>
              </w:rPr>
              <w:br/>
            </w:r>
            <w:r w:rsidRPr="00051EE8">
              <w:rPr>
                <w:rFonts w:ascii="Verdana" w:hAnsi="Verdana" w:cs="Arial"/>
                <w:sz w:val="16"/>
                <w:szCs w:val="16"/>
              </w:rPr>
              <w:br/>
              <w:t>Nota: Los proyectos de decreto relacionados con modificaciones al arancel sustentados en decisiones de la OMA o de la CAN, son elaborados por la DIAN y en coordinación con la Secretar</w:t>
            </w:r>
            <w:r w:rsidR="00812A97" w:rsidRPr="00051EE8">
              <w:rPr>
                <w:rFonts w:ascii="Verdana" w:hAnsi="Verdana" w:cs="Arial"/>
                <w:sz w:val="16"/>
                <w:szCs w:val="16"/>
              </w:rPr>
              <w:t>í</w:t>
            </w:r>
            <w:r w:rsidRPr="00051EE8">
              <w:rPr>
                <w:rFonts w:ascii="Verdana" w:hAnsi="Verdana" w:cs="Arial"/>
                <w:sz w:val="16"/>
                <w:szCs w:val="16"/>
              </w:rPr>
              <w:t>a</w:t>
            </w:r>
            <w:r w:rsidRPr="00CB248A">
              <w:rPr>
                <w:rFonts w:ascii="Verdana" w:hAnsi="Verdana" w:cs="Arial"/>
                <w:sz w:val="16"/>
                <w:szCs w:val="16"/>
              </w:rPr>
              <w:t xml:space="preserve"> Técnica.</w:t>
            </w:r>
            <w:r w:rsidRPr="00CB248A">
              <w:rPr>
                <w:rFonts w:ascii="Verdana" w:hAnsi="Verdana" w:cs="Arial"/>
                <w:sz w:val="16"/>
                <w:szCs w:val="16"/>
              </w:rPr>
              <w:br/>
            </w:r>
            <w:r w:rsidRPr="00CB248A">
              <w:rPr>
                <w:rFonts w:ascii="Verdana" w:hAnsi="Verdana" w:cs="Arial"/>
                <w:sz w:val="16"/>
                <w:szCs w:val="16"/>
              </w:rPr>
              <w:br/>
            </w:r>
            <w:r w:rsidRPr="00E414A1">
              <w:rPr>
                <w:rFonts w:ascii="Verdana" w:hAnsi="Verdana" w:cs="Arial"/>
                <w:sz w:val="16"/>
                <w:szCs w:val="16"/>
              </w:rPr>
              <w:t xml:space="preserve">Tiempo: </w:t>
            </w:r>
            <w:r w:rsidR="00DF0CED" w:rsidRPr="00E414A1">
              <w:rPr>
                <w:rFonts w:ascii="Verdana" w:hAnsi="Verdana" w:cs="Arial"/>
                <w:sz w:val="16"/>
                <w:szCs w:val="16"/>
              </w:rPr>
              <w:t>Cinco</w:t>
            </w:r>
            <w:r w:rsidR="002A6CB9" w:rsidRPr="00E414A1">
              <w:rPr>
                <w:rFonts w:ascii="Verdana" w:hAnsi="Verdana" w:cs="Arial"/>
                <w:sz w:val="16"/>
                <w:szCs w:val="16"/>
              </w:rPr>
              <w:t xml:space="preserve"> (5)</w:t>
            </w:r>
            <w:r w:rsidRPr="00E414A1">
              <w:rPr>
                <w:rFonts w:ascii="Verdana" w:hAnsi="Verdana" w:cs="Arial"/>
                <w:sz w:val="16"/>
                <w:szCs w:val="16"/>
              </w:rPr>
              <w:t xml:space="preserve"> días hábiles</w:t>
            </w:r>
          </w:p>
        </w:tc>
        <w:tc>
          <w:tcPr>
            <w:tcW w:w="1576" w:type="dxa"/>
            <w:tcMar>
              <w:top w:w="57" w:type="dxa"/>
              <w:left w:w="113" w:type="dxa"/>
              <w:bottom w:w="57" w:type="dxa"/>
            </w:tcMar>
            <w:vAlign w:val="center"/>
          </w:tcPr>
          <w:p w14:paraId="74C5E740" w14:textId="4A3A89FC" w:rsidR="00BE3518" w:rsidRPr="00851992" w:rsidRDefault="00CB248A" w:rsidP="003033FD">
            <w:pPr>
              <w:spacing w:after="0" w:line="240" w:lineRule="auto"/>
              <w:jc w:val="center"/>
              <w:rPr>
                <w:rFonts w:ascii="Verdana" w:hAnsi="Verdana" w:cs="Arial"/>
                <w:sz w:val="16"/>
                <w:szCs w:val="16"/>
              </w:rPr>
            </w:pPr>
            <w:r w:rsidRPr="00CB248A">
              <w:rPr>
                <w:rFonts w:ascii="Verdana" w:hAnsi="Verdana" w:cs="Arial"/>
                <w:sz w:val="16"/>
                <w:szCs w:val="16"/>
              </w:rPr>
              <w:t>Proyecto de decreto y anexos</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11</w:t>
            </w:r>
          </w:p>
        </w:tc>
        <w:tc>
          <w:tcPr>
            <w:tcW w:w="1839" w:type="dxa"/>
            <w:tcMar>
              <w:top w:w="57" w:type="dxa"/>
              <w:left w:w="113" w:type="dxa"/>
              <w:bottom w:w="57" w:type="dxa"/>
            </w:tcMar>
            <w:vAlign w:val="center"/>
          </w:tcPr>
          <w:p w14:paraId="448BD777" w14:textId="0C7EDBF8" w:rsidR="00BE3518" w:rsidRPr="00575703" w:rsidRDefault="00CB248A" w:rsidP="005A3044">
            <w:pPr>
              <w:jc w:val="center"/>
              <w:rPr>
                <w:rFonts w:ascii="Verdana" w:hAnsi="Verdana" w:cs="Arial"/>
                <w:color w:val="000000"/>
                <w:sz w:val="16"/>
                <w:szCs w:val="16"/>
              </w:rPr>
            </w:pPr>
            <w:r w:rsidRPr="00CB248A">
              <w:rPr>
                <w:rFonts w:ascii="Verdana" w:hAnsi="Verdana" w:cs="Arial"/>
                <w:color w:val="000000"/>
                <w:sz w:val="16"/>
                <w:szCs w:val="16"/>
              </w:rPr>
              <w:t>(V) Remitir proyecto de decreto</w:t>
            </w:r>
            <w:r w:rsidR="00C35890">
              <w:rPr>
                <w:rFonts w:ascii="Verdana" w:hAnsi="Verdana" w:cs="Arial"/>
                <w:color w:val="000000"/>
                <w:sz w:val="16"/>
                <w:szCs w:val="16"/>
              </w:rPr>
              <w:t xml:space="preserve"> y memoria justificativa</w:t>
            </w:r>
            <w:r w:rsidRPr="00CB248A">
              <w:rPr>
                <w:rFonts w:ascii="Verdana" w:hAnsi="Verdana" w:cs="Arial"/>
                <w:color w:val="000000"/>
                <w:sz w:val="16"/>
                <w:szCs w:val="16"/>
              </w:rPr>
              <w:t xml:space="preserve"> a la </w:t>
            </w:r>
            <w:r w:rsidR="002A6CB9">
              <w:rPr>
                <w:rFonts w:ascii="Verdana" w:hAnsi="Verdana" w:cs="Arial"/>
                <w:color w:val="000000"/>
                <w:sz w:val="16"/>
                <w:szCs w:val="16"/>
              </w:rPr>
              <w:t>O</w:t>
            </w:r>
            <w:r w:rsidRPr="00CB248A">
              <w:rPr>
                <w:rFonts w:ascii="Verdana" w:hAnsi="Verdana" w:cs="Arial"/>
                <w:color w:val="000000"/>
                <w:sz w:val="16"/>
                <w:szCs w:val="16"/>
              </w:rPr>
              <w:t xml:space="preserve">ficina </w:t>
            </w:r>
            <w:r w:rsidR="002A6CB9">
              <w:rPr>
                <w:rFonts w:ascii="Verdana" w:hAnsi="Verdana" w:cs="Arial"/>
                <w:color w:val="000000"/>
                <w:sz w:val="16"/>
                <w:szCs w:val="16"/>
              </w:rPr>
              <w:t xml:space="preserve">Asesora </w:t>
            </w:r>
            <w:r w:rsidRPr="00CB248A">
              <w:rPr>
                <w:rFonts w:ascii="Verdana" w:hAnsi="Verdana" w:cs="Arial"/>
                <w:color w:val="000000"/>
                <w:sz w:val="16"/>
                <w:szCs w:val="16"/>
              </w:rPr>
              <w:t>Jurídica para su revisión y visto bueno.</w:t>
            </w:r>
          </w:p>
        </w:tc>
        <w:tc>
          <w:tcPr>
            <w:tcW w:w="1843" w:type="dxa"/>
            <w:tcMar>
              <w:top w:w="57" w:type="dxa"/>
              <w:left w:w="113" w:type="dxa"/>
              <w:bottom w:w="57" w:type="dxa"/>
            </w:tcMar>
            <w:vAlign w:val="center"/>
          </w:tcPr>
          <w:p w14:paraId="43D5B8FC" w14:textId="48424611" w:rsidR="00BE3518" w:rsidRPr="00851992" w:rsidRDefault="00CB248A" w:rsidP="00E414A1">
            <w:pPr>
              <w:spacing w:after="0" w:line="240" w:lineRule="auto"/>
              <w:jc w:val="center"/>
              <w:rPr>
                <w:rFonts w:ascii="Verdana" w:hAnsi="Verdana" w:cs="Arial"/>
                <w:sz w:val="16"/>
                <w:szCs w:val="16"/>
              </w:rPr>
            </w:pPr>
            <w:r w:rsidRPr="00CB248A">
              <w:rPr>
                <w:rFonts w:ascii="Verdana" w:hAnsi="Verdana" w:cs="Arial"/>
                <w:sz w:val="16"/>
                <w:szCs w:val="16"/>
              </w:rPr>
              <w:t xml:space="preserve">Secretaría Técnica del Comité de Asuntos Aduaneros, Arancelarios y de Comercio Exterior </w:t>
            </w:r>
          </w:p>
        </w:tc>
        <w:tc>
          <w:tcPr>
            <w:tcW w:w="4944" w:type="dxa"/>
            <w:tcMar>
              <w:top w:w="57" w:type="dxa"/>
              <w:left w:w="113" w:type="dxa"/>
              <w:bottom w:w="57" w:type="dxa"/>
            </w:tcMar>
          </w:tcPr>
          <w:p w14:paraId="385E6447" w14:textId="77777777" w:rsidR="00475E9D" w:rsidRPr="00262C8F" w:rsidRDefault="00262C8F" w:rsidP="00765A08">
            <w:pPr>
              <w:spacing w:after="0" w:line="240" w:lineRule="auto"/>
              <w:ind w:left="31"/>
              <w:jc w:val="both"/>
              <w:rPr>
                <w:rFonts w:ascii="Verdana" w:hAnsi="Verdana" w:cs="Arial"/>
                <w:sz w:val="16"/>
                <w:szCs w:val="16"/>
              </w:rPr>
            </w:pPr>
            <w:r w:rsidRPr="00262C8F">
              <w:rPr>
                <w:rFonts w:ascii="Verdana" w:hAnsi="Verdana" w:cs="Arial"/>
                <w:sz w:val="16"/>
                <w:szCs w:val="16"/>
              </w:rPr>
              <w:t>Punto de Control del Riesgo</w:t>
            </w:r>
          </w:p>
          <w:p w14:paraId="7E14DB0B" w14:textId="77777777" w:rsidR="00262C8F" w:rsidRDefault="00262C8F" w:rsidP="00765A08">
            <w:pPr>
              <w:spacing w:after="0" w:line="240" w:lineRule="auto"/>
              <w:ind w:left="31"/>
              <w:jc w:val="both"/>
              <w:rPr>
                <w:rFonts w:ascii="Verdana" w:hAnsi="Verdana" w:cs="Arial"/>
                <w:b/>
                <w:bCs/>
                <w:sz w:val="16"/>
                <w:szCs w:val="16"/>
              </w:rPr>
            </w:pPr>
          </w:p>
          <w:p w14:paraId="0BF3C39D" w14:textId="77777777" w:rsidR="00262C8F" w:rsidRDefault="00262C8F" w:rsidP="00765A08">
            <w:pPr>
              <w:spacing w:after="0" w:line="240" w:lineRule="auto"/>
              <w:ind w:left="31"/>
              <w:jc w:val="both"/>
              <w:rPr>
                <w:rFonts w:ascii="Verdana" w:hAnsi="Verdana" w:cs="Arial"/>
                <w:b/>
                <w:bCs/>
                <w:sz w:val="16"/>
                <w:szCs w:val="16"/>
              </w:rPr>
            </w:pPr>
            <w:r w:rsidRPr="00262C8F">
              <w:rPr>
                <w:rFonts w:ascii="Verdana" w:hAnsi="Verdana" w:cs="Arial"/>
                <w:b/>
                <w:bCs/>
                <w:sz w:val="16"/>
                <w:szCs w:val="16"/>
              </w:rPr>
              <w:t>Control FC-R2</w:t>
            </w:r>
          </w:p>
          <w:p w14:paraId="3099653C" w14:textId="77777777" w:rsidR="00F6173D" w:rsidRDefault="00F6173D" w:rsidP="00765A08">
            <w:pPr>
              <w:spacing w:after="0" w:line="240" w:lineRule="auto"/>
              <w:ind w:left="31"/>
              <w:jc w:val="both"/>
              <w:rPr>
                <w:rFonts w:ascii="Verdana" w:hAnsi="Verdana" w:cs="Arial"/>
                <w:b/>
                <w:bCs/>
                <w:sz w:val="16"/>
                <w:szCs w:val="16"/>
              </w:rPr>
            </w:pPr>
          </w:p>
          <w:p w14:paraId="792683B2" w14:textId="19ABB743" w:rsidR="00F6173D" w:rsidRPr="008C5D92" w:rsidRDefault="00F6173D" w:rsidP="00765A08">
            <w:pPr>
              <w:spacing w:after="0" w:line="240" w:lineRule="auto"/>
              <w:ind w:left="31"/>
              <w:jc w:val="both"/>
              <w:rPr>
                <w:rFonts w:ascii="Verdana" w:hAnsi="Verdana" w:cs="Arial"/>
                <w:b/>
                <w:bCs/>
                <w:sz w:val="16"/>
                <w:szCs w:val="16"/>
              </w:rPr>
            </w:pPr>
          </w:p>
        </w:tc>
        <w:tc>
          <w:tcPr>
            <w:tcW w:w="1576" w:type="dxa"/>
            <w:tcMar>
              <w:top w:w="57" w:type="dxa"/>
              <w:left w:w="113" w:type="dxa"/>
              <w:bottom w:w="57" w:type="dxa"/>
            </w:tcMar>
            <w:vAlign w:val="center"/>
          </w:tcPr>
          <w:p w14:paraId="55972FEF" w14:textId="0AB4DA6D" w:rsidR="00BE3518" w:rsidRPr="00851992" w:rsidRDefault="00262C8F" w:rsidP="003033FD">
            <w:pPr>
              <w:spacing w:after="0" w:line="240" w:lineRule="auto"/>
              <w:jc w:val="center"/>
              <w:rPr>
                <w:rFonts w:ascii="Verdana" w:hAnsi="Verdana" w:cs="Arial"/>
                <w:sz w:val="16"/>
                <w:szCs w:val="16"/>
              </w:rPr>
            </w:pPr>
            <w:r w:rsidRPr="00262C8F">
              <w:rPr>
                <w:rFonts w:ascii="Verdana" w:hAnsi="Verdana" w:cs="Arial"/>
                <w:sz w:val="16"/>
                <w:szCs w:val="16"/>
              </w:rPr>
              <w:t>Memorando electrónico</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26AF2DD0" w:rsidR="00BE3518" w:rsidRPr="00262C8F" w:rsidRDefault="00262C8F" w:rsidP="008C5D92">
            <w:pPr>
              <w:jc w:val="center"/>
              <w:rPr>
                <w:rFonts w:ascii="Verdana" w:hAnsi="Verdana" w:cs="Arial"/>
                <w:color w:val="000000"/>
                <w:sz w:val="16"/>
                <w:szCs w:val="16"/>
              </w:rPr>
            </w:pPr>
            <w:r w:rsidRPr="00262C8F">
              <w:rPr>
                <w:rFonts w:ascii="Verdana" w:hAnsi="Verdana" w:cs="Arial"/>
                <w:color w:val="000000"/>
                <w:sz w:val="16"/>
                <w:szCs w:val="16"/>
              </w:rPr>
              <w:t>(V) Solicitar</w:t>
            </w:r>
            <w:r w:rsidR="001667D9">
              <w:rPr>
                <w:rFonts w:ascii="Verdana" w:hAnsi="Verdana" w:cs="Arial"/>
                <w:color w:val="000000"/>
                <w:sz w:val="16"/>
                <w:szCs w:val="16"/>
              </w:rPr>
              <w:t xml:space="preserve"> por medio de la </w:t>
            </w:r>
            <w:r w:rsidR="001667D9">
              <w:rPr>
                <w:rFonts w:ascii="Verdana" w:hAnsi="Verdana" w:cs="Arial"/>
                <w:sz w:val="16"/>
                <w:szCs w:val="16"/>
              </w:rPr>
              <w:t>Oficina Asesora Jurídica</w:t>
            </w:r>
            <w:r w:rsidR="001667D9">
              <w:rPr>
                <w:rFonts w:ascii="Verdana" w:hAnsi="Verdana" w:cs="Arial"/>
                <w:color w:val="000000"/>
                <w:sz w:val="16"/>
                <w:szCs w:val="16"/>
              </w:rPr>
              <w:t xml:space="preserve"> </w:t>
            </w:r>
            <w:r w:rsidR="00276AE1">
              <w:rPr>
                <w:rFonts w:ascii="Verdana" w:hAnsi="Verdana" w:cs="Arial"/>
                <w:color w:val="000000"/>
                <w:sz w:val="16"/>
                <w:szCs w:val="16"/>
              </w:rPr>
              <w:t>la</w:t>
            </w:r>
            <w:r w:rsidRPr="00262C8F">
              <w:rPr>
                <w:rFonts w:ascii="Verdana" w:hAnsi="Verdana" w:cs="Arial"/>
                <w:color w:val="000000"/>
                <w:sz w:val="16"/>
                <w:szCs w:val="16"/>
              </w:rPr>
              <w:t xml:space="preserve"> publicación en página web del Ministerio el Proyecto de decreto por el cual se adopta la medida.</w:t>
            </w:r>
          </w:p>
        </w:tc>
        <w:tc>
          <w:tcPr>
            <w:tcW w:w="1843" w:type="dxa"/>
            <w:tcMar>
              <w:top w:w="57" w:type="dxa"/>
              <w:left w:w="113" w:type="dxa"/>
              <w:bottom w:w="57" w:type="dxa"/>
            </w:tcMar>
            <w:vAlign w:val="center"/>
          </w:tcPr>
          <w:p w14:paraId="39ACB799" w14:textId="42C4923A" w:rsidR="00BE3518" w:rsidRPr="001E1D2E" w:rsidRDefault="00F6481D" w:rsidP="00EE4734">
            <w:pPr>
              <w:spacing w:after="0" w:line="240" w:lineRule="auto"/>
              <w:jc w:val="center"/>
              <w:rPr>
                <w:rFonts w:ascii="Verdana" w:hAnsi="Verdana" w:cs="Arial"/>
                <w:sz w:val="16"/>
                <w:szCs w:val="16"/>
              </w:rPr>
            </w:pPr>
            <w:r w:rsidRPr="001E1D2E">
              <w:rPr>
                <w:rFonts w:ascii="Verdana" w:hAnsi="Verdana" w:cs="Arial"/>
                <w:sz w:val="16"/>
                <w:szCs w:val="16"/>
              </w:rPr>
              <w:t>Secretaría Técnica</w:t>
            </w:r>
          </w:p>
        </w:tc>
        <w:tc>
          <w:tcPr>
            <w:tcW w:w="4944" w:type="dxa"/>
            <w:tcMar>
              <w:top w:w="57" w:type="dxa"/>
              <w:left w:w="113" w:type="dxa"/>
              <w:bottom w:w="57" w:type="dxa"/>
            </w:tcMar>
          </w:tcPr>
          <w:p w14:paraId="3A3EF9BE" w14:textId="1F0FD1A4" w:rsidR="00417E14" w:rsidRDefault="009572CC" w:rsidP="00765A08">
            <w:pPr>
              <w:spacing w:after="0" w:line="240" w:lineRule="auto"/>
              <w:ind w:left="31"/>
              <w:jc w:val="both"/>
              <w:rPr>
                <w:rFonts w:ascii="Verdana" w:hAnsi="Verdana" w:cs="Arial"/>
                <w:sz w:val="16"/>
                <w:szCs w:val="16"/>
              </w:rPr>
            </w:pPr>
            <w:r w:rsidRPr="009572CC">
              <w:rPr>
                <w:rFonts w:ascii="Verdana" w:hAnsi="Verdana" w:cs="Arial"/>
                <w:sz w:val="16"/>
                <w:szCs w:val="16"/>
              </w:rPr>
              <w:t xml:space="preserve">Se solicita </w:t>
            </w:r>
            <w:r w:rsidR="00375786">
              <w:rPr>
                <w:rFonts w:ascii="Verdana" w:hAnsi="Verdana" w:cs="Arial"/>
                <w:sz w:val="16"/>
                <w:szCs w:val="16"/>
              </w:rPr>
              <w:t xml:space="preserve">a la Oficina </w:t>
            </w:r>
            <w:r w:rsidR="002A6CB9">
              <w:rPr>
                <w:rFonts w:ascii="Verdana" w:hAnsi="Verdana" w:cs="Arial"/>
                <w:sz w:val="16"/>
                <w:szCs w:val="16"/>
              </w:rPr>
              <w:t>Asesora J</w:t>
            </w:r>
            <w:r w:rsidR="00375786">
              <w:rPr>
                <w:rFonts w:ascii="Verdana" w:hAnsi="Verdana" w:cs="Arial"/>
                <w:sz w:val="16"/>
                <w:szCs w:val="16"/>
              </w:rPr>
              <w:t>urídic</w:t>
            </w:r>
            <w:r w:rsidR="002A6CB9">
              <w:rPr>
                <w:rFonts w:ascii="Verdana" w:hAnsi="Verdana" w:cs="Arial"/>
                <w:sz w:val="16"/>
                <w:szCs w:val="16"/>
              </w:rPr>
              <w:t>a</w:t>
            </w:r>
            <w:r w:rsidR="00E414A1">
              <w:rPr>
                <w:rFonts w:ascii="Verdana" w:hAnsi="Verdana" w:cs="Arial"/>
                <w:sz w:val="16"/>
                <w:szCs w:val="16"/>
              </w:rPr>
              <w:t>, previa revisión y visto bueno,</w:t>
            </w:r>
            <w:r w:rsidR="00375786">
              <w:rPr>
                <w:rFonts w:ascii="Verdana" w:hAnsi="Verdana" w:cs="Arial"/>
                <w:sz w:val="16"/>
                <w:szCs w:val="16"/>
              </w:rPr>
              <w:t xml:space="preserve"> </w:t>
            </w:r>
            <w:r w:rsidRPr="009572CC">
              <w:rPr>
                <w:rFonts w:ascii="Verdana" w:hAnsi="Verdana" w:cs="Arial"/>
                <w:sz w:val="16"/>
                <w:szCs w:val="16"/>
              </w:rPr>
              <w:t>la publicación del proyecto de decreto</w:t>
            </w:r>
            <w:r w:rsidR="00C35890">
              <w:rPr>
                <w:rFonts w:ascii="Verdana" w:hAnsi="Verdana" w:cs="Arial"/>
                <w:sz w:val="16"/>
                <w:szCs w:val="16"/>
              </w:rPr>
              <w:t xml:space="preserve"> y memoria justificativa</w:t>
            </w:r>
            <w:r w:rsidRPr="009572CC">
              <w:rPr>
                <w:rFonts w:ascii="Verdana" w:hAnsi="Verdana" w:cs="Arial"/>
                <w:sz w:val="16"/>
                <w:szCs w:val="16"/>
              </w:rPr>
              <w:t xml:space="preserve">, con el fin de que los interesados emitan sus comentarios y observaciones dentro de un término de </w:t>
            </w:r>
            <w:r w:rsidR="002A6CB9">
              <w:rPr>
                <w:rFonts w:ascii="Verdana" w:hAnsi="Verdana" w:cs="Arial"/>
                <w:sz w:val="16"/>
                <w:szCs w:val="16"/>
              </w:rPr>
              <w:t>quince (</w:t>
            </w:r>
            <w:r w:rsidRPr="009572CC">
              <w:rPr>
                <w:rFonts w:ascii="Verdana" w:hAnsi="Verdana" w:cs="Arial"/>
                <w:sz w:val="16"/>
                <w:szCs w:val="16"/>
              </w:rPr>
              <w:t>15</w:t>
            </w:r>
            <w:r w:rsidR="002A6CB9">
              <w:rPr>
                <w:rFonts w:ascii="Verdana" w:hAnsi="Verdana" w:cs="Arial"/>
                <w:sz w:val="16"/>
                <w:szCs w:val="16"/>
              </w:rPr>
              <w:t>)</w:t>
            </w:r>
            <w:r w:rsidRPr="009572CC">
              <w:rPr>
                <w:rFonts w:ascii="Verdana" w:hAnsi="Verdana" w:cs="Arial"/>
                <w:sz w:val="16"/>
                <w:szCs w:val="16"/>
              </w:rPr>
              <w:t xml:space="preserve"> días calendario.</w:t>
            </w:r>
          </w:p>
          <w:p w14:paraId="1B6F7D4A" w14:textId="77777777" w:rsidR="00C35890" w:rsidRDefault="00C35890" w:rsidP="00765A08">
            <w:pPr>
              <w:spacing w:after="0" w:line="240" w:lineRule="auto"/>
              <w:ind w:left="31"/>
              <w:jc w:val="both"/>
              <w:rPr>
                <w:rFonts w:ascii="Verdana" w:hAnsi="Verdana" w:cs="Arial"/>
                <w:sz w:val="16"/>
                <w:szCs w:val="16"/>
              </w:rPr>
            </w:pPr>
          </w:p>
          <w:p w14:paraId="320C348E" w14:textId="1731EA1F" w:rsidR="00C35890" w:rsidRPr="009572CC" w:rsidRDefault="00C35890" w:rsidP="00765A08">
            <w:pPr>
              <w:spacing w:after="0" w:line="240" w:lineRule="auto"/>
              <w:ind w:left="31"/>
              <w:jc w:val="both"/>
              <w:rPr>
                <w:rFonts w:ascii="Verdana" w:hAnsi="Verdana" w:cs="Arial"/>
                <w:sz w:val="16"/>
                <w:szCs w:val="16"/>
              </w:rPr>
            </w:pPr>
            <w:r>
              <w:rPr>
                <w:rFonts w:ascii="Verdana" w:hAnsi="Verdana" w:cs="Arial"/>
                <w:sz w:val="16"/>
                <w:szCs w:val="16"/>
              </w:rPr>
              <w:t xml:space="preserve">Nota: </w:t>
            </w:r>
            <w:r w:rsidRPr="00C35890">
              <w:rPr>
                <w:rFonts w:ascii="Verdana" w:hAnsi="Verdana" w:cs="Arial"/>
                <w:sz w:val="16"/>
                <w:szCs w:val="16"/>
              </w:rPr>
              <w:t>Excepcionalmente, la publicación podrá hacerse por un plazo inferior, siempre que la entidad que lidera el proyecto de reglamentación lo justifique de manera adecuada</w:t>
            </w:r>
            <w:r>
              <w:rPr>
                <w:rFonts w:ascii="Verdana" w:hAnsi="Verdana" w:cs="Arial"/>
                <w:sz w:val="16"/>
                <w:szCs w:val="16"/>
              </w:rPr>
              <w:t>.</w:t>
            </w:r>
          </w:p>
        </w:tc>
        <w:tc>
          <w:tcPr>
            <w:tcW w:w="1576" w:type="dxa"/>
            <w:tcMar>
              <w:top w:w="57" w:type="dxa"/>
              <w:left w:w="113" w:type="dxa"/>
              <w:bottom w:w="57" w:type="dxa"/>
            </w:tcMar>
            <w:vAlign w:val="center"/>
          </w:tcPr>
          <w:p w14:paraId="194904D4" w14:textId="26BBF1CB" w:rsidR="00BE3518" w:rsidRPr="00851992" w:rsidRDefault="009572CC" w:rsidP="003033FD">
            <w:pPr>
              <w:spacing w:after="0" w:line="240" w:lineRule="auto"/>
              <w:jc w:val="center"/>
              <w:rPr>
                <w:rFonts w:ascii="Verdana" w:hAnsi="Verdana" w:cs="Arial"/>
                <w:sz w:val="16"/>
                <w:szCs w:val="16"/>
              </w:rPr>
            </w:pPr>
            <w:r w:rsidRPr="009572CC">
              <w:rPr>
                <w:rFonts w:ascii="Verdana" w:hAnsi="Verdana" w:cs="Arial"/>
                <w:sz w:val="16"/>
                <w:szCs w:val="16"/>
              </w:rPr>
              <w:t>Publicación proyecto de decreto</w:t>
            </w:r>
            <w:r w:rsidR="00C35890">
              <w:rPr>
                <w:rFonts w:ascii="Verdana" w:hAnsi="Verdana" w:cs="Arial"/>
                <w:sz w:val="16"/>
                <w:szCs w:val="16"/>
              </w:rPr>
              <w:t xml:space="preserve"> y memoria justificativa</w:t>
            </w:r>
          </w:p>
        </w:tc>
      </w:tr>
      <w:tr w:rsidR="00C35890" w:rsidRPr="00666AB9" w14:paraId="58E130EC" w14:textId="77777777" w:rsidTr="008E4B8E">
        <w:trPr>
          <w:trHeight w:val="17"/>
        </w:trPr>
        <w:tc>
          <w:tcPr>
            <w:tcW w:w="566" w:type="dxa"/>
            <w:tcMar>
              <w:top w:w="57" w:type="dxa"/>
              <w:left w:w="113" w:type="dxa"/>
              <w:bottom w:w="57" w:type="dxa"/>
            </w:tcMar>
            <w:vAlign w:val="center"/>
          </w:tcPr>
          <w:p w14:paraId="4FEB5D62" w14:textId="7DB63C92" w:rsidR="00C35890" w:rsidRDefault="00C35890"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136A4E06" w14:textId="009B82FF" w:rsidR="00C35890" w:rsidRPr="009572CC" w:rsidRDefault="00E414A1" w:rsidP="008C5D92">
            <w:pPr>
              <w:jc w:val="center"/>
              <w:rPr>
                <w:rFonts w:ascii="Verdana" w:hAnsi="Verdana" w:cs="Arial"/>
                <w:color w:val="000000"/>
                <w:sz w:val="16"/>
                <w:szCs w:val="16"/>
              </w:rPr>
            </w:pPr>
            <w:r w:rsidRPr="00390FEF">
              <w:rPr>
                <w:rFonts w:ascii="Verdana" w:hAnsi="Verdana" w:cs="Arial"/>
                <w:color w:val="000000"/>
                <w:sz w:val="16"/>
                <w:szCs w:val="16"/>
              </w:rPr>
              <w:t xml:space="preserve">(A) </w:t>
            </w:r>
            <w:r w:rsidR="00375786" w:rsidRPr="00390FEF">
              <w:rPr>
                <w:rFonts w:ascii="Verdana" w:hAnsi="Verdana" w:cs="Arial"/>
                <w:color w:val="000000"/>
                <w:sz w:val="16"/>
                <w:szCs w:val="16"/>
              </w:rPr>
              <w:t>E</w:t>
            </w:r>
            <w:r w:rsidR="00DF0CED" w:rsidRPr="00390FEF">
              <w:rPr>
                <w:rFonts w:ascii="Verdana" w:hAnsi="Verdana" w:cs="Arial"/>
                <w:color w:val="000000"/>
                <w:sz w:val="16"/>
                <w:szCs w:val="16"/>
              </w:rPr>
              <w:t>labora</w:t>
            </w:r>
            <w:r w:rsidR="00375786" w:rsidRPr="00390FEF">
              <w:rPr>
                <w:rFonts w:ascii="Verdana" w:hAnsi="Verdana" w:cs="Arial"/>
                <w:color w:val="000000"/>
                <w:sz w:val="16"/>
                <w:szCs w:val="16"/>
              </w:rPr>
              <w:t>r</w:t>
            </w:r>
            <w:r w:rsidRPr="00390FEF">
              <w:rPr>
                <w:rFonts w:ascii="Verdana" w:hAnsi="Verdana" w:cs="Arial"/>
                <w:color w:val="000000"/>
                <w:sz w:val="16"/>
                <w:szCs w:val="16"/>
              </w:rPr>
              <w:t xml:space="preserve"> </w:t>
            </w:r>
            <w:r w:rsidR="00F77691" w:rsidRPr="00390FEF">
              <w:rPr>
                <w:rFonts w:ascii="Verdana" w:hAnsi="Verdana" w:cs="Arial"/>
                <w:color w:val="000000"/>
                <w:sz w:val="16"/>
                <w:szCs w:val="16"/>
              </w:rPr>
              <w:t>Informe de observaciones y respuestas</w:t>
            </w:r>
            <w:r w:rsidR="00375786" w:rsidRPr="00390FEF">
              <w:rPr>
                <w:rFonts w:ascii="Verdana" w:hAnsi="Verdana" w:cs="Arial"/>
                <w:color w:val="000000"/>
                <w:sz w:val="16"/>
                <w:szCs w:val="16"/>
              </w:rPr>
              <w:t>.</w:t>
            </w:r>
          </w:p>
        </w:tc>
        <w:tc>
          <w:tcPr>
            <w:tcW w:w="1843" w:type="dxa"/>
            <w:tcMar>
              <w:top w:w="57" w:type="dxa"/>
              <w:left w:w="113" w:type="dxa"/>
              <w:bottom w:w="57" w:type="dxa"/>
            </w:tcMar>
            <w:vAlign w:val="center"/>
          </w:tcPr>
          <w:p w14:paraId="703FF25A" w14:textId="459EAE4D" w:rsidR="00C35890" w:rsidRPr="001E1D2E" w:rsidRDefault="00375786" w:rsidP="00F6481D">
            <w:pPr>
              <w:spacing w:after="0" w:line="240" w:lineRule="auto"/>
              <w:jc w:val="center"/>
              <w:rPr>
                <w:rFonts w:ascii="Verdana" w:hAnsi="Verdana" w:cs="Arial"/>
                <w:sz w:val="16"/>
                <w:szCs w:val="16"/>
              </w:rPr>
            </w:pPr>
            <w:r w:rsidRPr="001E1D2E">
              <w:rPr>
                <w:rFonts w:ascii="Verdana" w:hAnsi="Verdana" w:cs="Arial"/>
                <w:sz w:val="16"/>
                <w:szCs w:val="16"/>
              </w:rPr>
              <w:t>Analista asignado y Secretaría Técnica</w:t>
            </w:r>
          </w:p>
        </w:tc>
        <w:tc>
          <w:tcPr>
            <w:tcW w:w="4944" w:type="dxa"/>
            <w:tcMar>
              <w:top w:w="57" w:type="dxa"/>
              <w:left w:w="113" w:type="dxa"/>
              <w:bottom w:w="57" w:type="dxa"/>
            </w:tcMar>
          </w:tcPr>
          <w:p w14:paraId="1848649B" w14:textId="77777777" w:rsidR="00C35890" w:rsidRDefault="00375786" w:rsidP="00934CB7">
            <w:pPr>
              <w:spacing w:after="0" w:line="240" w:lineRule="auto"/>
              <w:ind w:left="31"/>
              <w:jc w:val="both"/>
              <w:rPr>
                <w:rFonts w:ascii="Verdana" w:hAnsi="Verdana" w:cs="Arial"/>
                <w:sz w:val="16"/>
                <w:szCs w:val="16"/>
              </w:rPr>
            </w:pPr>
            <w:r>
              <w:rPr>
                <w:rFonts w:ascii="Verdana" w:hAnsi="Verdana" w:cs="Arial"/>
                <w:sz w:val="16"/>
                <w:szCs w:val="16"/>
              </w:rPr>
              <w:t>Se elabora el documento consolidado de comentarios recibidos en la matriz diseñada para este fin.</w:t>
            </w:r>
          </w:p>
          <w:p w14:paraId="6B72494B" w14:textId="77777777" w:rsidR="00375786" w:rsidRDefault="00375786" w:rsidP="00934CB7">
            <w:pPr>
              <w:spacing w:after="0" w:line="240" w:lineRule="auto"/>
              <w:ind w:left="31"/>
              <w:jc w:val="both"/>
              <w:rPr>
                <w:rFonts w:ascii="Verdana" w:hAnsi="Verdana" w:cs="Arial"/>
                <w:sz w:val="16"/>
                <w:szCs w:val="16"/>
              </w:rPr>
            </w:pPr>
          </w:p>
          <w:p w14:paraId="3809C4CC" w14:textId="77777777" w:rsidR="00375786" w:rsidRDefault="00375786" w:rsidP="00375786">
            <w:pPr>
              <w:spacing w:after="0" w:line="240" w:lineRule="auto"/>
              <w:jc w:val="both"/>
              <w:rPr>
                <w:rFonts w:ascii="Verdana" w:hAnsi="Verdana" w:cs="Arial"/>
                <w:sz w:val="16"/>
                <w:szCs w:val="16"/>
              </w:rPr>
            </w:pPr>
          </w:p>
          <w:p w14:paraId="60414D0C" w14:textId="721A3490" w:rsidR="00375786" w:rsidRPr="00934CB7" w:rsidRDefault="00E414A1" w:rsidP="00E414A1">
            <w:pPr>
              <w:spacing w:after="0" w:line="240" w:lineRule="auto"/>
              <w:ind w:left="31"/>
              <w:jc w:val="both"/>
              <w:rPr>
                <w:rFonts w:ascii="Verdana" w:hAnsi="Verdana" w:cs="Arial"/>
                <w:sz w:val="16"/>
                <w:szCs w:val="16"/>
              </w:rPr>
            </w:pPr>
            <w:r>
              <w:rPr>
                <w:rFonts w:ascii="Verdana" w:hAnsi="Verdana" w:cs="Arial"/>
                <w:sz w:val="16"/>
                <w:szCs w:val="16"/>
              </w:rPr>
              <w:t>Tiempo: Depende del número y complejidad de los comentarios recibidos, generalmente son tres (3) días hábiles a partir de la fecha de finalización de la publicación del proyecto de decreto.</w:t>
            </w:r>
          </w:p>
        </w:tc>
        <w:tc>
          <w:tcPr>
            <w:tcW w:w="1576" w:type="dxa"/>
            <w:tcMar>
              <w:top w:w="57" w:type="dxa"/>
              <w:left w:w="113" w:type="dxa"/>
              <w:bottom w:w="57" w:type="dxa"/>
            </w:tcMar>
            <w:vAlign w:val="center"/>
          </w:tcPr>
          <w:p w14:paraId="4435A3FE" w14:textId="7BCA987E" w:rsidR="00C35890" w:rsidRDefault="00E414A1" w:rsidP="003033FD">
            <w:pPr>
              <w:spacing w:after="0" w:line="240" w:lineRule="auto"/>
              <w:jc w:val="center"/>
              <w:rPr>
                <w:rFonts w:ascii="Verdana" w:hAnsi="Verdana" w:cs="Arial"/>
                <w:sz w:val="16"/>
                <w:szCs w:val="16"/>
              </w:rPr>
            </w:pPr>
            <w:r>
              <w:rPr>
                <w:rFonts w:ascii="Verdana" w:hAnsi="Verdana" w:cs="Arial"/>
                <w:sz w:val="16"/>
                <w:szCs w:val="16"/>
              </w:rPr>
              <w:t xml:space="preserve">Matriz </w:t>
            </w:r>
            <w:r w:rsidRPr="00DF0CED">
              <w:rPr>
                <w:rFonts w:ascii="Verdana" w:hAnsi="Verdana" w:cs="Arial"/>
                <w:color w:val="000000"/>
                <w:sz w:val="16"/>
                <w:szCs w:val="16"/>
              </w:rPr>
              <w:t>Informe de Publicidad y Respuesta a observaciones</w:t>
            </w:r>
          </w:p>
        </w:tc>
      </w:tr>
      <w:tr w:rsidR="00A860F5" w:rsidRPr="00666AB9" w14:paraId="09A80F7E" w14:textId="77777777" w:rsidTr="008E4B8E">
        <w:trPr>
          <w:trHeight w:val="17"/>
        </w:trPr>
        <w:tc>
          <w:tcPr>
            <w:tcW w:w="566" w:type="dxa"/>
            <w:tcMar>
              <w:top w:w="57" w:type="dxa"/>
              <w:left w:w="113" w:type="dxa"/>
              <w:bottom w:w="57" w:type="dxa"/>
            </w:tcMar>
            <w:vAlign w:val="center"/>
          </w:tcPr>
          <w:p w14:paraId="63ECED03" w14:textId="5CC49907"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w:t>
            </w:r>
            <w:r w:rsidR="002B46C6">
              <w:rPr>
                <w:rFonts w:ascii="Verdana" w:hAnsi="Verdana" w:cs="Arial"/>
                <w:b/>
                <w:sz w:val="16"/>
                <w:szCs w:val="16"/>
              </w:rPr>
              <w:t>4</w:t>
            </w:r>
          </w:p>
        </w:tc>
        <w:tc>
          <w:tcPr>
            <w:tcW w:w="1839" w:type="dxa"/>
            <w:tcMar>
              <w:top w:w="57" w:type="dxa"/>
              <w:left w:w="113" w:type="dxa"/>
              <w:bottom w:w="57" w:type="dxa"/>
            </w:tcMar>
            <w:vAlign w:val="center"/>
          </w:tcPr>
          <w:p w14:paraId="134D6BB4" w14:textId="0E8DAB18" w:rsidR="00A860F5" w:rsidRPr="006070E4" w:rsidRDefault="009572CC" w:rsidP="008C5D92">
            <w:pPr>
              <w:jc w:val="center"/>
              <w:rPr>
                <w:rFonts w:ascii="Verdana" w:hAnsi="Verdana" w:cs="Arial"/>
                <w:color w:val="000000"/>
                <w:sz w:val="16"/>
                <w:szCs w:val="16"/>
              </w:rPr>
            </w:pPr>
            <w:r w:rsidRPr="009572CC">
              <w:rPr>
                <w:rFonts w:ascii="Verdana" w:hAnsi="Verdana" w:cs="Arial"/>
                <w:color w:val="000000"/>
                <w:sz w:val="16"/>
                <w:szCs w:val="16"/>
              </w:rPr>
              <w:t>(A)Elaborar comunicaciones de la expedición del decreto.</w:t>
            </w:r>
          </w:p>
        </w:tc>
        <w:tc>
          <w:tcPr>
            <w:tcW w:w="1843" w:type="dxa"/>
            <w:tcMar>
              <w:top w:w="57" w:type="dxa"/>
              <w:left w:w="113" w:type="dxa"/>
              <w:bottom w:w="57" w:type="dxa"/>
            </w:tcMar>
            <w:vAlign w:val="center"/>
          </w:tcPr>
          <w:p w14:paraId="1C29832D" w14:textId="36C8F4DC" w:rsidR="00A860F5" w:rsidRPr="001E1D2E" w:rsidRDefault="00F6481D" w:rsidP="00F6481D">
            <w:pPr>
              <w:spacing w:after="0" w:line="240" w:lineRule="auto"/>
              <w:jc w:val="center"/>
              <w:rPr>
                <w:rFonts w:ascii="Verdana" w:hAnsi="Verdana" w:cs="Arial"/>
                <w:sz w:val="16"/>
                <w:szCs w:val="16"/>
              </w:rPr>
            </w:pPr>
            <w:r w:rsidRPr="001E1D2E">
              <w:rPr>
                <w:rFonts w:ascii="Verdana" w:hAnsi="Verdana" w:cs="Arial"/>
                <w:sz w:val="16"/>
                <w:szCs w:val="16"/>
              </w:rPr>
              <w:t>Analista asignado y Secretaría Técnica</w:t>
            </w:r>
          </w:p>
        </w:tc>
        <w:tc>
          <w:tcPr>
            <w:tcW w:w="4944" w:type="dxa"/>
            <w:tcMar>
              <w:top w:w="57" w:type="dxa"/>
              <w:left w:w="113" w:type="dxa"/>
              <w:bottom w:w="57" w:type="dxa"/>
            </w:tcMar>
          </w:tcPr>
          <w:p w14:paraId="6A59CFBB" w14:textId="77777777" w:rsidR="00934CB7" w:rsidRDefault="00934CB7" w:rsidP="00934CB7">
            <w:pPr>
              <w:spacing w:after="0" w:line="240" w:lineRule="auto"/>
              <w:ind w:left="31"/>
              <w:jc w:val="both"/>
              <w:rPr>
                <w:rFonts w:ascii="Verdana" w:hAnsi="Verdana" w:cs="Arial"/>
                <w:sz w:val="16"/>
                <w:szCs w:val="16"/>
              </w:rPr>
            </w:pPr>
            <w:r w:rsidRPr="00934CB7">
              <w:rPr>
                <w:rFonts w:ascii="Verdana" w:hAnsi="Verdana" w:cs="Arial"/>
                <w:sz w:val="16"/>
                <w:szCs w:val="16"/>
              </w:rPr>
              <w:t>Se elaboran y envían oficios informando la expedición del decreto a las partes interesadas.</w:t>
            </w:r>
          </w:p>
          <w:p w14:paraId="4F12D855" w14:textId="77777777" w:rsidR="00375786" w:rsidRPr="00934CB7" w:rsidRDefault="00375786" w:rsidP="00934CB7">
            <w:pPr>
              <w:spacing w:after="0" w:line="240" w:lineRule="auto"/>
              <w:ind w:left="31"/>
              <w:jc w:val="both"/>
              <w:rPr>
                <w:rFonts w:ascii="Verdana" w:hAnsi="Verdana" w:cs="Arial"/>
                <w:sz w:val="16"/>
                <w:szCs w:val="16"/>
              </w:rPr>
            </w:pPr>
          </w:p>
          <w:p w14:paraId="128315FF" w14:textId="77777777" w:rsidR="00934CB7" w:rsidRPr="00934CB7" w:rsidRDefault="00934CB7" w:rsidP="00934CB7">
            <w:pPr>
              <w:spacing w:after="0" w:line="240" w:lineRule="auto"/>
              <w:ind w:left="31"/>
              <w:jc w:val="both"/>
              <w:rPr>
                <w:rFonts w:ascii="Verdana" w:hAnsi="Verdana" w:cs="Arial"/>
                <w:sz w:val="16"/>
                <w:szCs w:val="16"/>
              </w:rPr>
            </w:pPr>
            <w:r w:rsidRPr="00934CB7">
              <w:rPr>
                <w:rFonts w:ascii="Verdana" w:hAnsi="Verdana" w:cs="Arial"/>
                <w:sz w:val="16"/>
                <w:szCs w:val="16"/>
              </w:rPr>
              <w:t>Nota 1. Una vez firmado el Decreto, la Presidencia de la República lo remite a publicación en el Diario oficial.</w:t>
            </w:r>
          </w:p>
          <w:p w14:paraId="49EFA20A" w14:textId="3FECFA50" w:rsidR="00934CB7" w:rsidRDefault="00934CB7" w:rsidP="00934CB7">
            <w:pPr>
              <w:spacing w:after="0" w:line="240" w:lineRule="auto"/>
              <w:ind w:left="31"/>
              <w:jc w:val="both"/>
              <w:rPr>
                <w:rFonts w:ascii="Verdana" w:hAnsi="Verdana" w:cs="Arial"/>
                <w:sz w:val="16"/>
                <w:szCs w:val="16"/>
              </w:rPr>
            </w:pPr>
            <w:r w:rsidRPr="00934CB7">
              <w:rPr>
                <w:rFonts w:ascii="Verdana" w:hAnsi="Verdana" w:cs="Arial"/>
                <w:sz w:val="16"/>
                <w:szCs w:val="16"/>
              </w:rPr>
              <w:t xml:space="preserve">Nota 2. </w:t>
            </w:r>
            <w:r w:rsidR="00375786">
              <w:rPr>
                <w:rFonts w:ascii="Verdana" w:hAnsi="Verdana" w:cs="Arial"/>
                <w:sz w:val="16"/>
                <w:szCs w:val="16"/>
              </w:rPr>
              <w:t>Comunicación mediante correo electrónico</w:t>
            </w:r>
            <w:r w:rsidRPr="00934CB7">
              <w:rPr>
                <w:rFonts w:ascii="Verdana" w:hAnsi="Verdana" w:cs="Arial"/>
                <w:sz w:val="16"/>
                <w:szCs w:val="16"/>
              </w:rPr>
              <w:t xml:space="preserve"> al solicitante</w:t>
            </w:r>
            <w:r w:rsidR="00375786">
              <w:rPr>
                <w:rFonts w:ascii="Verdana" w:hAnsi="Verdana" w:cs="Arial"/>
                <w:sz w:val="16"/>
                <w:szCs w:val="16"/>
              </w:rPr>
              <w:t>.</w:t>
            </w:r>
            <w:r w:rsidRPr="00934CB7">
              <w:rPr>
                <w:rFonts w:ascii="Verdana" w:hAnsi="Verdana" w:cs="Arial"/>
                <w:sz w:val="16"/>
                <w:szCs w:val="16"/>
              </w:rPr>
              <w:t xml:space="preserve"> </w:t>
            </w:r>
          </w:p>
          <w:p w14:paraId="4088449C" w14:textId="77777777" w:rsidR="00934CB7" w:rsidRPr="00934CB7" w:rsidRDefault="00934CB7" w:rsidP="00934CB7">
            <w:pPr>
              <w:spacing w:after="0" w:line="240" w:lineRule="auto"/>
              <w:ind w:left="31"/>
              <w:jc w:val="both"/>
              <w:rPr>
                <w:rFonts w:ascii="Verdana" w:hAnsi="Verdana" w:cs="Arial"/>
                <w:sz w:val="16"/>
                <w:szCs w:val="16"/>
              </w:rPr>
            </w:pPr>
          </w:p>
          <w:p w14:paraId="7F9A2452" w14:textId="061B5E35" w:rsidR="00A860F5" w:rsidRPr="00765A08" w:rsidRDefault="00934CB7" w:rsidP="00934CB7">
            <w:pPr>
              <w:spacing w:after="0" w:line="240" w:lineRule="auto"/>
              <w:ind w:left="31"/>
              <w:jc w:val="both"/>
              <w:rPr>
                <w:rFonts w:ascii="Verdana" w:hAnsi="Verdana" w:cs="Arial"/>
                <w:sz w:val="16"/>
                <w:szCs w:val="16"/>
              </w:rPr>
            </w:pPr>
            <w:r w:rsidRPr="00934CB7">
              <w:rPr>
                <w:rFonts w:ascii="Verdana" w:hAnsi="Verdana" w:cs="Arial"/>
                <w:sz w:val="16"/>
                <w:szCs w:val="16"/>
              </w:rPr>
              <w:t>Tiempo: Dos</w:t>
            </w:r>
            <w:r w:rsidR="002A6CB9">
              <w:rPr>
                <w:rFonts w:ascii="Verdana" w:hAnsi="Verdana" w:cs="Arial"/>
                <w:sz w:val="16"/>
                <w:szCs w:val="16"/>
              </w:rPr>
              <w:t xml:space="preserve"> (2)</w:t>
            </w:r>
            <w:r w:rsidRPr="00934CB7">
              <w:rPr>
                <w:rFonts w:ascii="Verdana" w:hAnsi="Verdana" w:cs="Arial"/>
                <w:sz w:val="16"/>
                <w:szCs w:val="16"/>
              </w:rPr>
              <w:t xml:space="preserve"> días hábiles a partir de la debida publicación en la página oficial de la Presidencia de la República.</w:t>
            </w:r>
          </w:p>
        </w:tc>
        <w:tc>
          <w:tcPr>
            <w:tcW w:w="1576" w:type="dxa"/>
            <w:tcMar>
              <w:top w:w="57" w:type="dxa"/>
              <w:left w:w="113" w:type="dxa"/>
              <w:bottom w:w="57" w:type="dxa"/>
            </w:tcMar>
            <w:vAlign w:val="center"/>
          </w:tcPr>
          <w:p w14:paraId="577048DC" w14:textId="62F0A625" w:rsidR="00A860F5" w:rsidRPr="00851992" w:rsidRDefault="00375786" w:rsidP="003033FD">
            <w:pPr>
              <w:spacing w:after="0" w:line="240" w:lineRule="auto"/>
              <w:jc w:val="center"/>
              <w:rPr>
                <w:rFonts w:ascii="Verdana" w:hAnsi="Verdana" w:cs="Arial"/>
                <w:sz w:val="16"/>
                <w:szCs w:val="16"/>
              </w:rPr>
            </w:pPr>
            <w:r w:rsidRPr="006B5E3A">
              <w:rPr>
                <w:rFonts w:ascii="Verdana" w:hAnsi="Verdana" w:cs="Arial"/>
                <w:sz w:val="16"/>
                <w:szCs w:val="16"/>
              </w:rPr>
              <w:t>Correo electrónico</w:t>
            </w:r>
          </w:p>
        </w:tc>
      </w:tr>
      <w:tr w:rsidR="00A860F5" w:rsidRPr="00666AB9" w14:paraId="1C63E3E8" w14:textId="77777777" w:rsidTr="008E4B8E">
        <w:trPr>
          <w:trHeight w:val="17"/>
        </w:trPr>
        <w:tc>
          <w:tcPr>
            <w:tcW w:w="566" w:type="dxa"/>
            <w:tcMar>
              <w:top w:w="57" w:type="dxa"/>
              <w:left w:w="113" w:type="dxa"/>
              <w:bottom w:w="57" w:type="dxa"/>
            </w:tcMar>
            <w:vAlign w:val="center"/>
          </w:tcPr>
          <w:p w14:paraId="69D3D52F" w14:textId="2468F013"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w:t>
            </w:r>
            <w:r w:rsidR="002B46C6">
              <w:rPr>
                <w:rFonts w:ascii="Verdana" w:hAnsi="Verdana" w:cs="Arial"/>
                <w:b/>
                <w:sz w:val="16"/>
                <w:szCs w:val="16"/>
              </w:rPr>
              <w:t>5</w:t>
            </w:r>
          </w:p>
        </w:tc>
        <w:tc>
          <w:tcPr>
            <w:tcW w:w="1839" w:type="dxa"/>
            <w:tcMar>
              <w:top w:w="57" w:type="dxa"/>
              <w:left w:w="113" w:type="dxa"/>
              <w:bottom w:w="57" w:type="dxa"/>
            </w:tcMar>
            <w:vAlign w:val="center"/>
          </w:tcPr>
          <w:p w14:paraId="7EA66335" w14:textId="1BC521D8" w:rsidR="00A860F5" w:rsidRPr="006070E4" w:rsidRDefault="006B5E3A" w:rsidP="008C5D92">
            <w:pPr>
              <w:jc w:val="center"/>
              <w:rPr>
                <w:rFonts w:ascii="Verdana" w:hAnsi="Verdana" w:cs="Arial"/>
                <w:color w:val="000000"/>
                <w:sz w:val="16"/>
                <w:szCs w:val="16"/>
              </w:rPr>
            </w:pPr>
            <w:r w:rsidRPr="006B5E3A">
              <w:rPr>
                <w:rFonts w:ascii="Verdana" w:hAnsi="Verdana" w:cs="Arial"/>
                <w:color w:val="000000"/>
                <w:sz w:val="16"/>
                <w:szCs w:val="16"/>
              </w:rPr>
              <w:t>(A)Comunicar a la</w:t>
            </w:r>
            <w:r w:rsidR="00375786">
              <w:rPr>
                <w:rFonts w:ascii="Verdana" w:hAnsi="Verdana" w:cs="Arial"/>
                <w:color w:val="000000"/>
                <w:sz w:val="16"/>
                <w:szCs w:val="16"/>
              </w:rPr>
              <w:t xml:space="preserve">s </w:t>
            </w:r>
            <w:r w:rsidRPr="006B5E3A">
              <w:rPr>
                <w:rFonts w:ascii="Verdana" w:hAnsi="Verdana" w:cs="Arial"/>
                <w:color w:val="000000"/>
                <w:sz w:val="16"/>
                <w:szCs w:val="16"/>
              </w:rPr>
              <w:t>áreas relacionadas</w:t>
            </w:r>
            <w:r w:rsidR="00DA20F3">
              <w:rPr>
                <w:rFonts w:ascii="Verdana" w:hAnsi="Verdana" w:cs="Arial"/>
                <w:color w:val="000000"/>
                <w:sz w:val="16"/>
                <w:szCs w:val="16"/>
              </w:rPr>
              <w:t>.</w:t>
            </w:r>
          </w:p>
        </w:tc>
        <w:tc>
          <w:tcPr>
            <w:tcW w:w="1843" w:type="dxa"/>
            <w:tcMar>
              <w:top w:w="57" w:type="dxa"/>
              <w:left w:w="113" w:type="dxa"/>
              <w:bottom w:w="57" w:type="dxa"/>
            </w:tcMar>
            <w:vAlign w:val="center"/>
          </w:tcPr>
          <w:p w14:paraId="5038E11D" w14:textId="6457E7F0" w:rsidR="00A860F5" w:rsidRPr="001E1D2E" w:rsidRDefault="00F6481D" w:rsidP="00EE4734">
            <w:pPr>
              <w:spacing w:after="0" w:line="240" w:lineRule="auto"/>
              <w:jc w:val="center"/>
              <w:rPr>
                <w:rFonts w:ascii="Verdana" w:hAnsi="Verdana" w:cs="Arial"/>
                <w:sz w:val="16"/>
                <w:szCs w:val="16"/>
              </w:rPr>
            </w:pPr>
            <w:r w:rsidRPr="001E1D2E">
              <w:rPr>
                <w:rFonts w:ascii="Verdana" w:hAnsi="Verdana" w:cs="Arial"/>
                <w:sz w:val="16"/>
                <w:szCs w:val="16"/>
              </w:rPr>
              <w:t>Secretaría Técnica</w:t>
            </w:r>
          </w:p>
        </w:tc>
        <w:tc>
          <w:tcPr>
            <w:tcW w:w="4944" w:type="dxa"/>
            <w:tcMar>
              <w:top w:w="57" w:type="dxa"/>
              <w:left w:w="113" w:type="dxa"/>
              <w:bottom w:w="57" w:type="dxa"/>
            </w:tcMar>
          </w:tcPr>
          <w:p w14:paraId="3120EEED" w14:textId="4E819DC2" w:rsidR="00A860F5" w:rsidRPr="00765A08" w:rsidRDefault="006B5E3A" w:rsidP="00765A08">
            <w:pPr>
              <w:spacing w:after="0" w:line="240" w:lineRule="auto"/>
              <w:ind w:left="31"/>
              <w:jc w:val="both"/>
              <w:rPr>
                <w:rFonts w:ascii="Verdana" w:hAnsi="Verdana" w:cs="Arial"/>
                <w:sz w:val="16"/>
                <w:szCs w:val="16"/>
              </w:rPr>
            </w:pPr>
            <w:r w:rsidRPr="006B5E3A">
              <w:rPr>
                <w:rFonts w:ascii="Verdana" w:hAnsi="Verdana" w:cs="Arial"/>
                <w:sz w:val="16"/>
                <w:szCs w:val="16"/>
              </w:rPr>
              <w:t>La Secretaría Técnica del Comité Triple A remite decreto a la</w:t>
            </w:r>
            <w:r w:rsidR="00375786">
              <w:rPr>
                <w:rFonts w:ascii="Verdana" w:hAnsi="Verdana" w:cs="Arial"/>
                <w:sz w:val="16"/>
                <w:szCs w:val="16"/>
              </w:rPr>
              <w:t>s áreas relacionadas.</w:t>
            </w:r>
          </w:p>
        </w:tc>
        <w:tc>
          <w:tcPr>
            <w:tcW w:w="1576" w:type="dxa"/>
            <w:tcMar>
              <w:top w:w="57" w:type="dxa"/>
              <w:left w:w="113" w:type="dxa"/>
              <w:bottom w:w="57" w:type="dxa"/>
            </w:tcMar>
            <w:vAlign w:val="center"/>
          </w:tcPr>
          <w:p w14:paraId="577AC852" w14:textId="0BA1C155" w:rsidR="00A860F5" w:rsidRPr="00851992" w:rsidRDefault="006B5E3A" w:rsidP="003033FD">
            <w:pPr>
              <w:spacing w:after="0" w:line="240" w:lineRule="auto"/>
              <w:jc w:val="center"/>
              <w:rPr>
                <w:rFonts w:ascii="Verdana" w:hAnsi="Verdana" w:cs="Arial"/>
                <w:sz w:val="16"/>
                <w:szCs w:val="16"/>
              </w:rPr>
            </w:pPr>
            <w:r w:rsidRPr="006B5E3A">
              <w:rPr>
                <w:rFonts w:ascii="Verdana" w:hAnsi="Verdana" w:cs="Arial"/>
                <w:sz w:val="16"/>
                <w:szCs w:val="16"/>
              </w:rPr>
              <w:t xml:space="preserve">Correo </w:t>
            </w:r>
            <w:r w:rsidR="001E1D2E" w:rsidRPr="006B5E3A">
              <w:rPr>
                <w:rFonts w:ascii="Verdana" w:hAnsi="Verdana" w:cs="Arial"/>
                <w:sz w:val="16"/>
                <w:szCs w:val="16"/>
              </w:rPr>
              <w:t>electrónico</w:t>
            </w:r>
          </w:p>
        </w:tc>
      </w:tr>
      <w:tr w:rsidR="00A860F5" w:rsidRPr="00666AB9" w14:paraId="44361E90" w14:textId="77777777" w:rsidTr="008E4B8E">
        <w:trPr>
          <w:trHeight w:val="17"/>
        </w:trPr>
        <w:tc>
          <w:tcPr>
            <w:tcW w:w="566" w:type="dxa"/>
            <w:tcMar>
              <w:top w:w="57" w:type="dxa"/>
              <w:left w:w="113" w:type="dxa"/>
              <w:bottom w:w="57" w:type="dxa"/>
            </w:tcMar>
            <w:vAlign w:val="center"/>
          </w:tcPr>
          <w:p w14:paraId="27610563" w14:textId="5F8216DF"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w:t>
            </w:r>
            <w:r w:rsidR="002B46C6">
              <w:rPr>
                <w:rFonts w:ascii="Verdana" w:hAnsi="Verdana" w:cs="Arial"/>
                <w:b/>
                <w:sz w:val="16"/>
                <w:szCs w:val="16"/>
              </w:rPr>
              <w:t>6</w:t>
            </w:r>
          </w:p>
        </w:tc>
        <w:tc>
          <w:tcPr>
            <w:tcW w:w="1839" w:type="dxa"/>
            <w:tcMar>
              <w:top w:w="57" w:type="dxa"/>
              <w:left w:w="113" w:type="dxa"/>
              <w:bottom w:w="57" w:type="dxa"/>
            </w:tcMar>
            <w:vAlign w:val="center"/>
          </w:tcPr>
          <w:p w14:paraId="50186588" w14:textId="74B02293" w:rsidR="00A860F5" w:rsidRPr="006070E4" w:rsidRDefault="006B5E3A" w:rsidP="008C5D92">
            <w:pPr>
              <w:jc w:val="center"/>
              <w:rPr>
                <w:rFonts w:ascii="Verdana" w:hAnsi="Verdana" w:cs="Arial"/>
                <w:color w:val="000000"/>
                <w:sz w:val="16"/>
                <w:szCs w:val="16"/>
              </w:rPr>
            </w:pPr>
            <w:r w:rsidRPr="006B5E3A">
              <w:rPr>
                <w:rFonts w:ascii="Verdana" w:hAnsi="Verdana" w:cs="Arial"/>
                <w:color w:val="000000"/>
                <w:sz w:val="16"/>
                <w:szCs w:val="16"/>
              </w:rPr>
              <w:t>(H) Archivar</w:t>
            </w:r>
            <w:r w:rsidR="00DA20F3">
              <w:rPr>
                <w:rFonts w:ascii="Verdana" w:hAnsi="Verdana" w:cs="Arial"/>
                <w:color w:val="000000"/>
                <w:sz w:val="16"/>
                <w:szCs w:val="16"/>
              </w:rPr>
              <w:t>.</w:t>
            </w:r>
          </w:p>
        </w:tc>
        <w:tc>
          <w:tcPr>
            <w:tcW w:w="1843" w:type="dxa"/>
            <w:tcMar>
              <w:top w:w="57" w:type="dxa"/>
              <w:left w:w="113" w:type="dxa"/>
              <w:bottom w:w="57" w:type="dxa"/>
            </w:tcMar>
            <w:vAlign w:val="center"/>
          </w:tcPr>
          <w:p w14:paraId="52FBDF95" w14:textId="75485A00" w:rsidR="00A860F5" w:rsidRPr="001E1D2E" w:rsidRDefault="00F6481D" w:rsidP="00EE4734">
            <w:pPr>
              <w:spacing w:after="0" w:line="240" w:lineRule="auto"/>
              <w:jc w:val="center"/>
              <w:rPr>
                <w:rFonts w:ascii="Verdana" w:hAnsi="Verdana" w:cs="Arial"/>
                <w:sz w:val="16"/>
                <w:szCs w:val="16"/>
              </w:rPr>
            </w:pPr>
            <w:r w:rsidRPr="001E1D2E">
              <w:rPr>
                <w:rFonts w:ascii="Verdana" w:hAnsi="Verdana" w:cs="Arial"/>
                <w:sz w:val="16"/>
                <w:szCs w:val="16"/>
              </w:rPr>
              <w:t>Analista asignado y Secretaría Técnica</w:t>
            </w:r>
          </w:p>
        </w:tc>
        <w:tc>
          <w:tcPr>
            <w:tcW w:w="4944" w:type="dxa"/>
            <w:tcMar>
              <w:top w:w="57" w:type="dxa"/>
              <w:left w:w="113" w:type="dxa"/>
              <w:bottom w:w="57" w:type="dxa"/>
            </w:tcMar>
          </w:tcPr>
          <w:p w14:paraId="23BD346B" w14:textId="592E2A38" w:rsidR="00A860F5" w:rsidRPr="00F27A85" w:rsidRDefault="00F6481D" w:rsidP="008420D3">
            <w:pPr>
              <w:jc w:val="both"/>
              <w:rPr>
                <w:rFonts w:ascii="Verdana" w:hAnsi="Verdana" w:cs="Arial"/>
                <w:color w:val="000000"/>
                <w:sz w:val="16"/>
                <w:szCs w:val="16"/>
              </w:rPr>
            </w:pPr>
            <w:r>
              <w:rPr>
                <w:rFonts w:ascii="Verdana" w:hAnsi="Verdana" w:cs="Arial"/>
                <w:color w:val="000000"/>
                <w:sz w:val="16"/>
                <w:szCs w:val="16"/>
              </w:rPr>
              <w:t xml:space="preserve">A partir de 2021, la </w:t>
            </w:r>
            <w:r w:rsidR="001E1D2E">
              <w:rPr>
                <w:rFonts w:ascii="Verdana" w:hAnsi="Verdana" w:cs="Arial"/>
                <w:color w:val="000000"/>
                <w:sz w:val="16"/>
                <w:szCs w:val="16"/>
              </w:rPr>
              <w:t>información</w:t>
            </w:r>
            <w:r>
              <w:rPr>
                <w:rFonts w:ascii="Verdana" w:hAnsi="Verdana" w:cs="Arial"/>
                <w:color w:val="000000"/>
                <w:sz w:val="16"/>
                <w:szCs w:val="16"/>
              </w:rPr>
              <w:t xml:space="preserve"> se archiva de manera digital en la carpeta de la VPN asignada para este fin, a </w:t>
            </w:r>
            <w:proofErr w:type="spellStart"/>
            <w:proofErr w:type="gramStart"/>
            <w:r>
              <w:rPr>
                <w:rFonts w:ascii="Verdana" w:hAnsi="Verdana" w:cs="Arial"/>
                <w:color w:val="000000"/>
                <w:sz w:val="16"/>
                <w:szCs w:val="16"/>
              </w:rPr>
              <w:t>cual</w:t>
            </w:r>
            <w:proofErr w:type="spellEnd"/>
            <w:proofErr w:type="gramEnd"/>
            <w:r>
              <w:rPr>
                <w:rFonts w:ascii="Verdana" w:hAnsi="Verdana" w:cs="Arial"/>
                <w:color w:val="000000"/>
                <w:sz w:val="16"/>
                <w:szCs w:val="16"/>
              </w:rPr>
              <w:t xml:space="preserve"> puede ser consultada en el siguiente </w:t>
            </w:r>
            <w:proofErr w:type="gramStart"/>
            <w:r>
              <w:rPr>
                <w:rFonts w:ascii="Verdana" w:hAnsi="Verdana" w:cs="Arial"/>
                <w:color w:val="000000"/>
                <w:sz w:val="16"/>
                <w:szCs w:val="16"/>
              </w:rPr>
              <w:t>link</w:t>
            </w:r>
            <w:proofErr w:type="gramEnd"/>
            <w:r>
              <w:rPr>
                <w:rFonts w:ascii="Verdana" w:hAnsi="Verdana" w:cs="Arial"/>
                <w:color w:val="000000"/>
                <w:sz w:val="16"/>
                <w:szCs w:val="16"/>
              </w:rPr>
              <w:t>:</w:t>
            </w:r>
            <w:hyperlink r:id="rId12" w:history="1">
              <w:r w:rsidRPr="00CA121E">
                <w:rPr>
                  <w:rStyle w:val="Hipervnculo"/>
                  <w:rFonts w:ascii="Verdana" w:hAnsi="Verdana" w:cs="Arial"/>
                  <w:sz w:val="16"/>
                  <w:szCs w:val="16"/>
                </w:rPr>
                <w:t>\\</w:t>
              </w:r>
              <w:proofErr w:type="spellStart"/>
              <w:r w:rsidRPr="00CA121E">
                <w:rPr>
                  <w:rStyle w:val="Hipervnculo"/>
                  <w:rFonts w:ascii="Verdana" w:hAnsi="Verdana" w:cs="Arial"/>
                  <w:sz w:val="16"/>
                  <w:szCs w:val="16"/>
                </w:rPr>
                <w:t>srvdatos</w:t>
              </w:r>
              <w:proofErr w:type="spellEnd"/>
              <w:r w:rsidRPr="00CA121E">
                <w:rPr>
                  <w:rStyle w:val="Hipervnculo"/>
                  <w:rFonts w:ascii="Verdana" w:hAnsi="Verdana" w:cs="Arial"/>
                  <w:sz w:val="16"/>
                  <w:szCs w:val="16"/>
                </w:rPr>
                <w:t>\</w:t>
              </w:r>
              <w:proofErr w:type="spellStart"/>
              <w:r w:rsidRPr="00CA121E">
                <w:rPr>
                  <w:rStyle w:val="Hipervnculo"/>
                  <w:rFonts w:ascii="Verdana" w:hAnsi="Verdana" w:cs="Arial"/>
                  <w:sz w:val="16"/>
                  <w:szCs w:val="16"/>
                </w:rPr>
                <w:t>Practicas_Comerciales</w:t>
              </w:r>
              <w:proofErr w:type="spellEnd"/>
              <w:r w:rsidRPr="00CA121E">
                <w:rPr>
                  <w:rStyle w:val="Hipervnculo"/>
                  <w:rFonts w:ascii="Verdana" w:hAnsi="Verdana" w:cs="Arial"/>
                  <w:sz w:val="16"/>
                  <w:szCs w:val="16"/>
                </w:rPr>
                <w:t>\TRIPLE A\2.Sesiones</w:t>
              </w:r>
            </w:hyperlink>
          </w:p>
        </w:tc>
        <w:tc>
          <w:tcPr>
            <w:tcW w:w="1576" w:type="dxa"/>
            <w:tcMar>
              <w:top w:w="57" w:type="dxa"/>
              <w:left w:w="113" w:type="dxa"/>
              <w:bottom w:w="57" w:type="dxa"/>
            </w:tcMar>
            <w:vAlign w:val="center"/>
          </w:tcPr>
          <w:p w14:paraId="2C90A5D1" w14:textId="273C5632" w:rsidR="00A860F5" w:rsidRPr="00851992" w:rsidRDefault="00F27A85" w:rsidP="003033FD">
            <w:pPr>
              <w:spacing w:after="0" w:line="240" w:lineRule="auto"/>
              <w:jc w:val="center"/>
              <w:rPr>
                <w:rFonts w:ascii="Verdana" w:hAnsi="Verdana" w:cs="Arial"/>
                <w:sz w:val="16"/>
                <w:szCs w:val="16"/>
              </w:rPr>
            </w:pPr>
            <w:r w:rsidRPr="00F27A85">
              <w:rPr>
                <w:rFonts w:ascii="Verdana" w:hAnsi="Verdana" w:cs="Arial"/>
                <w:sz w:val="16"/>
                <w:szCs w:val="16"/>
              </w:rPr>
              <w:t>FUID (Formato Único de Inventario Documental</w:t>
            </w:r>
            <w:r w:rsidR="00EA5512">
              <w:rPr>
                <w:rFonts w:ascii="Verdana" w:hAnsi="Verdana" w:cs="Arial"/>
                <w:sz w:val="16"/>
                <w:szCs w:val="16"/>
              </w:rPr>
              <w:t xml:space="preserve"> GD-FM-006</w:t>
            </w:r>
            <w:r w:rsidRPr="00F27A85">
              <w:rPr>
                <w:rFonts w:ascii="Verdana" w:hAnsi="Verdana" w:cs="Arial"/>
                <w:sz w:val="16"/>
                <w:szCs w:val="16"/>
              </w:rPr>
              <w:t>)</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66DBA336" w:rsidR="001D0B5F" w:rsidRPr="00F02290" w:rsidRDefault="00F02290" w:rsidP="00666AB9">
            <w:pPr>
              <w:spacing w:after="0" w:line="240" w:lineRule="auto"/>
              <w:jc w:val="center"/>
              <w:rPr>
                <w:rFonts w:ascii="Verdana" w:eastAsia="Arial" w:hAnsi="Verdana" w:cs="Arial"/>
                <w:color w:val="000000" w:themeColor="text1"/>
                <w:sz w:val="16"/>
                <w:szCs w:val="16"/>
              </w:rPr>
            </w:pPr>
            <w:r w:rsidRPr="00F0229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062182AE" w:rsidR="009D07CF" w:rsidRPr="00E031E5" w:rsidRDefault="00206D82"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8402CBC"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lastRenderedPageBreak/>
              <w:t>2</w:t>
            </w:r>
          </w:p>
        </w:tc>
        <w:tc>
          <w:tcPr>
            <w:tcW w:w="2715" w:type="dxa"/>
            <w:tcMar>
              <w:top w:w="30" w:type="dxa"/>
              <w:left w:w="30" w:type="dxa"/>
              <w:bottom w:w="30" w:type="dxa"/>
              <w:right w:w="30" w:type="dxa"/>
            </w:tcMar>
            <w:vAlign w:val="center"/>
          </w:tcPr>
          <w:p w14:paraId="779C0929" w14:textId="707DC8E1" w:rsidR="001D0B5F" w:rsidRPr="00666AB9" w:rsidRDefault="00F02290" w:rsidP="00666AB9">
            <w:pPr>
              <w:spacing w:after="0" w:line="240" w:lineRule="auto"/>
              <w:jc w:val="center"/>
              <w:rPr>
                <w:rFonts w:ascii="Verdana" w:eastAsia="Arial" w:hAnsi="Verdana" w:cs="Arial"/>
                <w:b/>
                <w:bCs/>
                <w:color w:val="000000" w:themeColor="text1"/>
                <w:sz w:val="16"/>
                <w:szCs w:val="16"/>
              </w:rPr>
            </w:pPr>
            <w:r w:rsidRPr="00F0229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4CB801B8" w:rsidR="001D0B5F" w:rsidRPr="00E031E5" w:rsidRDefault="00206D82"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Memorando</w:t>
            </w:r>
          </w:p>
        </w:tc>
      </w:tr>
      <w:tr w:rsidR="00A3381E" w:rsidRPr="00666AB9" w14:paraId="3807A20E" w14:textId="77777777" w:rsidTr="001D0B5F">
        <w:trPr>
          <w:trHeight w:val="117"/>
        </w:trPr>
        <w:tc>
          <w:tcPr>
            <w:tcW w:w="960" w:type="dxa"/>
            <w:tcMar>
              <w:top w:w="30" w:type="dxa"/>
              <w:left w:w="30" w:type="dxa"/>
              <w:bottom w:w="30" w:type="dxa"/>
              <w:right w:w="30" w:type="dxa"/>
            </w:tcMar>
            <w:vAlign w:val="center"/>
          </w:tcPr>
          <w:p w14:paraId="2710D153" w14:textId="7100E536" w:rsidR="00A3381E"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4B3B35CB" w14:textId="3A531214" w:rsidR="00A3381E" w:rsidRPr="00666AB9" w:rsidRDefault="00F02290" w:rsidP="00666AB9">
            <w:pPr>
              <w:spacing w:after="0" w:line="240" w:lineRule="auto"/>
              <w:jc w:val="center"/>
              <w:rPr>
                <w:rFonts w:ascii="Verdana" w:eastAsia="Arial" w:hAnsi="Verdana" w:cs="Arial"/>
                <w:b/>
                <w:bCs/>
                <w:color w:val="000000" w:themeColor="text1"/>
                <w:sz w:val="16"/>
                <w:szCs w:val="16"/>
              </w:rPr>
            </w:pPr>
            <w:r w:rsidRPr="00F02290">
              <w:rPr>
                <w:rFonts w:ascii="Verdana" w:eastAsia="Arial" w:hAnsi="Verdana" w:cs="Arial"/>
                <w:color w:val="000000" w:themeColor="text1"/>
                <w:sz w:val="16"/>
                <w:szCs w:val="16"/>
              </w:rPr>
              <w:t>GD-FM-00</w:t>
            </w:r>
            <w:r>
              <w:rPr>
                <w:rFonts w:ascii="Verdana" w:eastAsia="Arial" w:hAnsi="Verdana" w:cs="Arial"/>
                <w:color w:val="000000" w:themeColor="text1"/>
                <w:sz w:val="16"/>
                <w:szCs w:val="16"/>
              </w:rPr>
              <w:t>1</w:t>
            </w:r>
          </w:p>
        </w:tc>
        <w:tc>
          <w:tcPr>
            <w:tcW w:w="7075" w:type="dxa"/>
            <w:tcMar>
              <w:top w:w="30" w:type="dxa"/>
              <w:left w:w="30" w:type="dxa"/>
              <w:bottom w:w="30" w:type="dxa"/>
              <w:right w:w="30" w:type="dxa"/>
            </w:tcMar>
            <w:vAlign w:val="center"/>
          </w:tcPr>
          <w:p w14:paraId="398B8204" w14:textId="3FDA17DA" w:rsidR="00A3381E" w:rsidRDefault="00206D82"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F02290" w:rsidRPr="00666AB9" w14:paraId="1BF6DEF0" w14:textId="77777777" w:rsidTr="00CC24F7">
        <w:trPr>
          <w:trHeight w:val="117"/>
        </w:trPr>
        <w:tc>
          <w:tcPr>
            <w:tcW w:w="960" w:type="dxa"/>
            <w:tcMar>
              <w:top w:w="30" w:type="dxa"/>
              <w:left w:w="30" w:type="dxa"/>
              <w:bottom w:w="30" w:type="dxa"/>
              <w:right w:w="30" w:type="dxa"/>
            </w:tcMar>
            <w:vAlign w:val="center"/>
          </w:tcPr>
          <w:p w14:paraId="0BD937A7" w14:textId="1ED1362C" w:rsidR="00F02290" w:rsidRDefault="00F02290" w:rsidP="00F0229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2738AC3B" w14:textId="4BE55E57" w:rsidR="00F02290" w:rsidRPr="00666AB9" w:rsidRDefault="00F02290" w:rsidP="00F02290">
            <w:pPr>
              <w:spacing w:after="0" w:line="240" w:lineRule="auto"/>
              <w:jc w:val="center"/>
              <w:rPr>
                <w:rFonts w:ascii="Verdana" w:eastAsia="Arial" w:hAnsi="Verdana" w:cs="Arial"/>
                <w:b/>
                <w:bCs/>
                <w:color w:val="000000" w:themeColor="text1"/>
                <w:sz w:val="16"/>
                <w:szCs w:val="16"/>
              </w:rPr>
            </w:pPr>
            <w:r w:rsidRPr="00D762F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5D96857E" w:rsidR="00F02290" w:rsidRPr="00A3381E" w:rsidRDefault="00F02290" w:rsidP="00F02290">
            <w:pPr>
              <w:spacing w:after="0" w:line="240" w:lineRule="auto"/>
              <w:rPr>
                <w:rFonts w:ascii="Verdana" w:eastAsia="Arial" w:hAnsi="Verdana" w:cs="Arial"/>
                <w:color w:val="000000" w:themeColor="text1"/>
                <w:sz w:val="16"/>
                <w:szCs w:val="16"/>
              </w:rPr>
            </w:pPr>
            <w:r w:rsidRPr="005C49E3">
              <w:rPr>
                <w:rFonts w:ascii="Verdana" w:eastAsia="Arial" w:hAnsi="Verdana" w:cs="Arial"/>
                <w:color w:val="000000" w:themeColor="text1"/>
                <w:sz w:val="16"/>
                <w:szCs w:val="16"/>
              </w:rPr>
              <w:t>Informe técnico</w:t>
            </w:r>
          </w:p>
        </w:tc>
      </w:tr>
      <w:tr w:rsidR="00F02290" w:rsidRPr="00666AB9" w14:paraId="1F2D8682" w14:textId="77777777" w:rsidTr="00CC24F7">
        <w:trPr>
          <w:trHeight w:val="117"/>
        </w:trPr>
        <w:tc>
          <w:tcPr>
            <w:tcW w:w="960" w:type="dxa"/>
            <w:tcMar>
              <w:top w:w="30" w:type="dxa"/>
              <w:left w:w="30" w:type="dxa"/>
              <w:bottom w:w="30" w:type="dxa"/>
              <w:right w:w="30" w:type="dxa"/>
            </w:tcMar>
            <w:vAlign w:val="center"/>
          </w:tcPr>
          <w:p w14:paraId="2DBDDDF3" w14:textId="308DFD4C" w:rsidR="00F02290" w:rsidRDefault="00F02290" w:rsidP="00F0229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67F86F98" w14:textId="39610D91" w:rsidR="00F02290" w:rsidRPr="00666AB9" w:rsidRDefault="00F02290" w:rsidP="00F02290">
            <w:pPr>
              <w:spacing w:after="0" w:line="240" w:lineRule="auto"/>
              <w:jc w:val="center"/>
              <w:rPr>
                <w:rFonts w:ascii="Verdana" w:eastAsia="Arial" w:hAnsi="Verdana" w:cs="Arial"/>
                <w:b/>
                <w:bCs/>
                <w:color w:val="000000" w:themeColor="text1"/>
                <w:sz w:val="16"/>
                <w:szCs w:val="16"/>
              </w:rPr>
            </w:pPr>
            <w:r w:rsidRPr="00D762F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0DDFC86" w14:textId="4BE32D44" w:rsidR="00F02290" w:rsidRPr="007F7C92" w:rsidRDefault="00F02290" w:rsidP="00F02290">
            <w:pPr>
              <w:spacing w:after="0" w:line="240" w:lineRule="auto"/>
              <w:rPr>
                <w:rFonts w:ascii="Verdana" w:eastAsia="Arial" w:hAnsi="Verdana" w:cs="Arial"/>
                <w:color w:val="000000" w:themeColor="text1"/>
                <w:sz w:val="16"/>
                <w:szCs w:val="16"/>
              </w:rPr>
            </w:pPr>
            <w:r w:rsidRPr="005C49E3">
              <w:rPr>
                <w:rFonts w:ascii="Verdana" w:eastAsia="Arial" w:hAnsi="Verdana" w:cs="Arial"/>
                <w:color w:val="000000" w:themeColor="text1"/>
                <w:sz w:val="16"/>
                <w:szCs w:val="16"/>
              </w:rPr>
              <w:t>Solicitud modificación nomenclatura y tarifas arancelarias</w:t>
            </w:r>
          </w:p>
        </w:tc>
      </w:tr>
      <w:tr w:rsidR="00F02290" w:rsidRPr="00666AB9" w14:paraId="505DD09B" w14:textId="77777777" w:rsidTr="00CC24F7">
        <w:trPr>
          <w:trHeight w:val="117"/>
        </w:trPr>
        <w:tc>
          <w:tcPr>
            <w:tcW w:w="960" w:type="dxa"/>
            <w:tcMar>
              <w:top w:w="30" w:type="dxa"/>
              <w:left w:w="30" w:type="dxa"/>
              <w:bottom w:w="30" w:type="dxa"/>
              <w:right w:w="30" w:type="dxa"/>
            </w:tcMar>
            <w:vAlign w:val="center"/>
          </w:tcPr>
          <w:p w14:paraId="1D3B229B" w14:textId="523B1ECE" w:rsidR="00F02290" w:rsidRDefault="00F02290" w:rsidP="00F0229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00AB6904" w14:textId="5B5244F9" w:rsidR="00F02290" w:rsidRPr="00666AB9" w:rsidRDefault="00F02290" w:rsidP="00F02290">
            <w:pPr>
              <w:spacing w:after="0" w:line="240" w:lineRule="auto"/>
              <w:jc w:val="center"/>
              <w:rPr>
                <w:rFonts w:ascii="Verdana" w:eastAsia="Arial" w:hAnsi="Verdana" w:cs="Arial"/>
                <w:b/>
                <w:bCs/>
                <w:color w:val="000000" w:themeColor="text1"/>
                <w:sz w:val="16"/>
                <w:szCs w:val="16"/>
              </w:rPr>
            </w:pPr>
            <w:r w:rsidRPr="00D762F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AE86454" w14:textId="43109135" w:rsidR="00F02290" w:rsidRPr="007F7C92" w:rsidRDefault="00F02290" w:rsidP="00F02290">
            <w:pPr>
              <w:spacing w:after="0" w:line="240" w:lineRule="auto"/>
              <w:rPr>
                <w:rFonts w:ascii="Verdana" w:eastAsia="Arial" w:hAnsi="Verdana" w:cs="Arial"/>
                <w:color w:val="000000" w:themeColor="text1"/>
                <w:sz w:val="16"/>
                <w:szCs w:val="16"/>
              </w:rPr>
            </w:pPr>
            <w:r w:rsidRPr="005C49E3">
              <w:rPr>
                <w:rFonts w:ascii="Verdana" w:eastAsia="Arial" w:hAnsi="Verdana" w:cs="Arial"/>
                <w:color w:val="000000" w:themeColor="text1"/>
                <w:sz w:val="16"/>
                <w:szCs w:val="16"/>
              </w:rPr>
              <w:t>Proyecto de decreto y anexos</w:t>
            </w:r>
          </w:p>
        </w:tc>
      </w:tr>
      <w:tr w:rsidR="00F02290" w:rsidRPr="00666AB9" w14:paraId="26603A0A" w14:textId="77777777" w:rsidTr="00CC24F7">
        <w:trPr>
          <w:trHeight w:val="117"/>
        </w:trPr>
        <w:tc>
          <w:tcPr>
            <w:tcW w:w="960" w:type="dxa"/>
            <w:tcMar>
              <w:top w:w="30" w:type="dxa"/>
              <w:left w:w="30" w:type="dxa"/>
              <w:bottom w:w="30" w:type="dxa"/>
              <w:right w:w="30" w:type="dxa"/>
            </w:tcMar>
            <w:vAlign w:val="center"/>
          </w:tcPr>
          <w:p w14:paraId="1169EB3F" w14:textId="4119A8A4" w:rsidR="00F02290" w:rsidRDefault="00F02290" w:rsidP="00F0229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27729AAB" w14:textId="7E2CE15D" w:rsidR="00F02290" w:rsidRPr="00666AB9" w:rsidRDefault="00F02290" w:rsidP="00F02290">
            <w:pPr>
              <w:spacing w:after="0" w:line="240" w:lineRule="auto"/>
              <w:jc w:val="center"/>
              <w:rPr>
                <w:rFonts w:ascii="Verdana" w:eastAsia="Arial" w:hAnsi="Verdana" w:cs="Arial"/>
                <w:b/>
                <w:bCs/>
                <w:color w:val="000000" w:themeColor="text1"/>
                <w:sz w:val="16"/>
                <w:szCs w:val="16"/>
              </w:rPr>
            </w:pPr>
            <w:r w:rsidRPr="00D762F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2A45BBC" w14:textId="6408266A" w:rsidR="00F02290" w:rsidRPr="007F7C92" w:rsidRDefault="00F02290" w:rsidP="00F02290">
            <w:pPr>
              <w:spacing w:after="0" w:line="240" w:lineRule="auto"/>
              <w:rPr>
                <w:rFonts w:ascii="Verdana" w:eastAsia="Arial" w:hAnsi="Verdana" w:cs="Arial"/>
                <w:color w:val="000000" w:themeColor="text1"/>
                <w:sz w:val="16"/>
                <w:szCs w:val="16"/>
              </w:rPr>
            </w:pPr>
            <w:r w:rsidRPr="005C49E3">
              <w:rPr>
                <w:rFonts w:ascii="Verdana" w:eastAsia="Arial" w:hAnsi="Verdana" w:cs="Arial"/>
                <w:color w:val="000000" w:themeColor="text1"/>
                <w:sz w:val="16"/>
                <w:szCs w:val="16"/>
              </w:rPr>
              <w:t>Convocatoria agenda y documentos, correo electrónico</w:t>
            </w:r>
          </w:p>
        </w:tc>
      </w:tr>
      <w:tr w:rsidR="00F02290" w:rsidRPr="00666AB9" w14:paraId="15472843" w14:textId="77777777" w:rsidTr="00CC24F7">
        <w:trPr>
          <w:trHeight w:val="117"/>
        </w:trPr>
        <w:tc>
          <w:tcPr>
            <w:tcW w:w="960" w:type="dxa"/>
            <w:tcMar>
              <w:top w:w="30" w:type="dxa"/>
              <w:left w:w="30" w:type="dxa"/>
              <w:bottom w:w="30" w:type="dxa"/>
              <w:right w:w="30" w:type="dxa"/>
            </w:tcMar>
            <w:vAlign w:val="center"/>
          </w:tcPr>
          <w:p w14:paraId="43561CA6" w14:textId="10677353" w:rsidR="00F02290" w:rsidRDefault="00F02290" w:rsidP="00F0229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5995D369" w14:textId="1ACEB5FB" w:rsidR="00F02290" w:rsidRPr="00666AB9" w:rsidRDefault="00F02290" w:rsidP="00F02290">
            <w:pPr>
              <w:spacing w:after="0" w:line="240" w:lineRule="auto"/>
              <w:jc w:val="center"/>
              <w:rPr>
                <w:rFonts w:ascii="Verdana" w:eastAsia="Arial" w:hAnsi="Verdana" w:cs="Arial"/>
                <w:b/>
                <w:bCs/>
                <w:color w:val="000000" w:themeColor="text1"/>
                <w:sz w:val="16"/>
                <w:szCs w:val="16"/>
              </w:rPr>
            </w:pPr>
            <w:r w:rsidRPr="00D762F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3DC4B71" w14:textId="77835C83" w:rsidR="00F02290" w:rsidRPr="007F7C92" w:rsidRDefault="00F02290" w:rsidP="00F02290">
            <w:pPr>
              <w:spacing w:after="0" w:line="240" w:lineRule="auto"/>
              <w:rPr>
                <w:rFonts w:ascii="Verdana" w:eastAsia="Arial" w:hAnsi="Verdana" w:cs="Arial"/>
                <w:color w:val="000000" w:themeColor="text1"/>
                <w:sz w:val="16"/>
                <w:szCs w:val="16"/>
              </w:rPr>
            </w:pPr>
            <w:r w:rsidRPr="005C49E3">
              <w:rPr>
                <w:rFonts w:ascii="Verdana" w:eastAsia="Arial" w:hAnsi="Verdana" w:cs="Arial"/>
                <w:color w:val="000000" w:themeColor="text1"/>
                <w:sz w:val="16"/>
                <w:szCs w:val="16"/>
              </w:rPr>
              <w:t>Correo electrónico</w:t>
            </w:r>
          </w:p>
        </w:tc>
      </w:tr>
      <w:tr w:rsidR="00310C5C" w:rsidRPr="00666AB9" w14:paraId="15BA62B5" w14:textId="77777777" w:rsidTr="001D0B5F">
        <w:trPr>
          <w:trHeight w:val="117"/>
        </w:trPr>
        <w:tc>
          <w:tcPr>
            <w:tcW w:w="960" w:type="dxa"/>
            <w:tcMar>
              <w:top w:w="30" w:type="dxa"/>
              <w:left w:w="30" w:type="dxa"/>
              <w:bottom w:w="30" w:type="dxa"/>
              <w:right w:w="30" w:type="dxa"/>
            </w:tcMar>
            <w:vAlign w:val="center"/>
          </w:tcPr>
          <w:p w14:paraId="7012BC26" w14:textId="6BBFDF29" w:rsidR="00310C5C" w:rsidRDefault="00310C5C"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vAlign w:val="center"/>
          </w:tcPr>
          <w:p w14:paraId="19C8F17F" w14:textId="10877758" w:rsidR="00310C5C" w:rsidRPr="00F02290" w:rsidRDefault="00F02290" w:rsidP="00666AB9">
            <w:pPr>
              <w:spacing w:after="0" w:line="240" w:lineRule="auto"/>
              <w:jc w:val="center"/>
              <w:rPr>
                <w:rFonts w:ascii="Verdana" w:eastAsia="Arial" w:hAnsi="Verdana" w:cs="Arial"/>
                <w:color w:val="000000" w:themeColor="text1"/>
                <w:sz w:val="16"/>
                <w:szCs w:val="16"/>
              </w:rPr>
            </w:pPr>
            <w:r w:rsidRPr="00F02290">
              <w:rPr>
                <w:rFonts w:ascii="Verdana" w:eastAsia="Arial" w:hAnsi="Verdana" w:cs="Arial"/>
                <w:color w:val="000000" w:themeColor="text1"/>
                <w:sz w:val="16"/>
                <w:szCs w:val="16"/>
              </w:rPr>
              <w:t>GD-FM-006</w:t>
            </w:r>
          </w:p>
        </w:tc>
        <w:tc>
          <w:tcPr>
            <w:tcW w:w="7075" w:type="dxa"/>
            <w:tcMar>
              <w:top w:w="30" w:type="dxa"/>
              <w:left w:w="30" w:type="dxa"/>
              <w:bottom w:w="30" w:type="dxa"/>
              <w:right w:w="30" w:type="dxa"/>
            </w:tcMar>
            <w:vAlign w:val="center"/>
          </w:tcPr>
          <w:p w14:paraId="4CE559FF" w14:textId="63EA226A" w:rsidR="00310C5C" w:rsidRPr="007F7C92" w:rsidRDefault="00DF4958" w:rsidP="00E031E5">
            <w:pPr>
              <w:spacing w:after="0" w:line="240" w:lineRule="auto"/>
              <w:rPr>
                <w:rFonts w:ascii="Verdana" w:eastAsia="Arial" w:hAnsi="Verdana" w:cs="Arial"/>
                <w:color w:val="000000" w:themeColor="text1"/>
                <w:sz w:val="16"/>
                <w:szCs w:val="16"/>
              </w:rPr>
            </w:pPr>
            <w:r w:rsidRPr="00DF4958">
              <w:rPr>
                <w:rFonts w:ascii="Verdana" w:eastAsia="Arial" w:hAnsi="Verdana" w:cs="Arial"/>
                <w:color w:val="000000" w:themeColor="text1"/>
                <w:sz w:val="16"/>
                <w:szCs w:val="16"/>
              </w:rPr>
              <w:t>FUID (Formato Único de Inventario Documental)</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364EB7D1" w:rsidR="00EA0826" w:rsidRPr="00666AB9" w:rsidRDefault="00B96307"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23BF96D5" w14:textId="77777777"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AB0004">
              <w:rPr>
                <w:rFonts w:ascii="Verdana" w:hAnsi="Verdana" w:cs="Arial"/>
                <w:sz w:val="16"/>
                <w:szCs w:val="16"/>
              </w:rPr>
              <w:t>0</w:t>
            </w:r>
            <w:r w:rsidR="000F5B34">
              <w:rPr>
                <w:rFonts w:ascii="Verdana" w:hAnsi="Verdana" w:cs="Arial"/>
                <w:sz w:val="16"/>
                <w:szCs w:val="16"/>
              </w:rPr>
              <w:t>8</w:t>
            </w:r>
          </w:p>
          <w:p w14:paraId="0B3A9E9C" w14:textId="77777777" w:rsidR="00B96307" w:rsidRDefault="00B96307" w:rsidP="003033FD">
            <w:pPr>
              <w:spacing w:after="0" w:line="240" w:lineRule="auto"/>
              <w:jc w:val="both"/>
              <w:rPr>
                <w:rFonts w:ascii="Verdana" w:hAnsi="Verdana" w:cs="Arial"/>
                <w:sz w:val="16"/>
                <w:szCs w:val="16"/>
              </w:rPr>
            </w:pPr>
          </w:p>
          <w:p w14:paraId="4CF8C849" w14:textId="796B6CAF" w:rsidR="00B96307" w:rsidRPr="00666AB9" w:rsidRDefault="00B96307" w:rsidP="003033FD">
            <w:pPr>
              <w:spacing w:after="0" w:line="240" w:lineRule="auto"/>
              <w:jc w:val="both"/>
              <w:rPr>
                <w:rFonts w:ascii="Verdana" w:hAnsi="Verdana" w:cs="Arial"/>
                <w:sz w:val="16"/>
                <w:szCs w:val="16"/>
              </w:rPr>
            </w:pPr>
            <w:r>
              <w:rPr>
                <w:rFonts w:ascii="Verdana" w:hAnsi="Verdana" w:cs="Arial"/>
                <w:sz w:val="16"/>
                <w:szCs w:val="16"/>
              </w:rPr>
              <w:t>Se realiza revisión integral del documento, se incorpora diagrama de flujo y se ajusta redacción</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10800" w:type="dxa"/>
        <w:tblLayout w:type="fixed"/>
        <w:tblLook w:val="06A0" w:firstRow="1" w:lastRow="0" w:firstColumn="1" w:lastColumn="0" w:noHBand="1" w:noVBand="1"/>
      </w:tblPr>
      <w:tblGrid>
        <w:gridCol w:w="1095"/>
        <w:gridCol w:w="1605"/>
        <w:gridCol w:w="1095"/>
        <w:gridCol w:w="1605"/>
        <w:gridCol w:w="1155"/>
        <w:gridCol w:w="1804"/>
        <w:gridCol w:w="992"/>
        <w:gridCol w:w="1449"/>
      </w:tblGrid>
      <w:tr w:rsidR="172D2D76" w:rsidRPr="00666AB9" w14:paraId="5ADC3D7C" w14:textId="77777777" w:rsidTr="004B45EF">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959"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441"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4B45EF">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7AD5AEE3" w:rsidR="172D2D76" w:rsidRPr="00666AB9" w:rsidRDefault="007D61B4" w:rsidP="009A0A14">
            <w:pPr>
              <w:rPr>
                <w:rFonts w:ascii="Verdana" w:hAnsi="Verdana"/>
                <w:sz w:val="16"/>
                <w:szCs w:val="16"/>
              </w:rPr>
            </w:pPr>
            <w:r>
              <w:rPr>
                <w:rFonts w:ascii="Verdana" w:hAnsi="Verdana"/>
                <w:sz w:val="16"/>
                <w:szCs w:val="16"/>
              </w:rPr>
              <w:t>Daniela</w:t>
            </w:r>
            <w:r w:rsidR="003F4E07">
              <w:rPr>
                <w:rFonts w:ascii="Verdana" w:hAnsi="Verdana"/>
                <w:sz w:val="16"/>
                <w:szCs w:val="16"/>
              </w:rPr>
              <w:t xml:space="preserve"> Rodríguez</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804" w:type="dxa"/>
            <w:vAlign w:val="center"/>
          </w:tcPr>
          <w:p w14:paraId="7090EF5F" w14:textId="40BEB206" w:rsidR="172D2D76" w:rsidRPr="00D044C4" w:rsidRDefault="004B45EF" w:rsidP="009A0A14">
            <w:pPr>
              <w:rPr>
                <w:rFonts w:ascii="Verdana" w:hAnsi="Verdana"/>
                <w:sz w:val="16"/>
                <w:szCs w:val="16"/>
              </w:rPr>
            </w:pPr>
            <w:r w:rsidRPr="00D044C4">
              <w:rPr>
                <w:rFonts w:ascii="Verdana" w:hAnsi="Verdana"/>
                <w:sz w:val="16"/>
                <w:szCs w:val="16"/>
              </w:rPr>
              <w:t>Carlos Camacho</w:t>
            </w:r>
          </w:p>
        </w:tc>
        <w:tc>
          <w:tcPr>
            <w:tcW w:w="992"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449" w:type="dxa"/>
            <w:vAlign w:val="center"/>
          </w:tcPr>
          <w:p w14:paraId="3E0B41D5" w14:textId="0CAD698F" w:rsidR="172D2D76" w:rsidRPr="00666AB9" w:rsidRDefault="002D6E19" w:rsidP="009A0A14">
            <w:pPr>
              <w:rPr>
                <w:rFonts w:ascii="Verdana" w:hAnsi="Verdana"/>
                <w:sz w:val="16"/>
                <w:szCs w:val="16"/>
              </w:rPr>
            </w:pPr>
            <w:r>
              <w:rPr>
                <w:rFonts w:ascii="Verdana" w:hAnsi="Verdana"/>
                <w:sz w:val="16"/>
                <w:szCs w:val="16"/>
              </w:rPr>
              <w:t>Nubia López</w:t>
            </w:r>
          </w:p>
        </w:tc>
      </w:tr>
      <w:tr w:rsidR="172D2D76" w:rsidRPr="00666AB9" w14:paraId="651212ED" w14:textId="77777777" w:rsidTr="004B45EF">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1B52AB4D" w:rsidR="172D2D76" w:rsidRPr="00666AB9" w:rsidRDefault="003F4E07" w:rsidP="009A0A14">
            <w:pPr>
              <w:rPr>
                <w:rFonts w:ascii="Verdana" w:hAnsi="Verdana"/>
                <w:sz w:val="16"/>
                <w:szCs w:val="16"/>
              </w:rPr>
            </w:pPr>
            <w:r>
              <w:rPr>
                <w:rFonts w:ascii="Verdana" w:hAnsi="Verdana"/>
                <w:sz w:val="16"/>
                <w:szCs w:val="16"/>
              </w:rPr>
              <w:t>Profesional Universitario</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804" w:type="dxa"/>
            <w:vAlign w:val="center"/>
          </w:tcPr>
          <w:p w14:paraId="5A69124C" w14:textId="2E7F2672" w:rsidR="172D2D76" w:rsidRPr="00D044C4" w:rsidRDefault="004B45EF" w:rsidP="009A0A14">
            <w:pPr>
              <w:rPr>
                <w:rFonts w:ascii="Verdana" w:hAnsi="Verdana"/>
                <w:sz w:val="16"/>
                <w:szCs w:val="16"/>
              </w:rPr>
            </w:pPr>
            <w:r w:rsidRPr="00D044C4">
              <w:rPr>
                <w:rFonts w:ascii="Verdana" w:hAnsi="Verdana"/>
                <w:sz w:val="16"/>
                <w:szCs w:val="16"/>
              </w:rPr>
              <w:t>Coordinador Grupo Salvaguardias, Aranceles y Comercio Exterior</w:t>
            </w:r>
          </w:p>
        </w:tc>
        <w:tc>
          <w:tcPr>
            <w:tcW w:w="992"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449" w:type="dxa"/>
            <w:vAlign w:val="center"/>
          </w:tcPr>
          <w:p w14:paraId="01C5E13E" w14:textId="0FA5DAB6" w:rsidR="172D2D76" w:rsidRPr="00666AB9" w:rsidRDefault="002D6E19" w:rsidP="009A0A14">
            <w:pPr>
              <w:rPr>
                <w:rFonts w:ascii="Verdana" w:hAnsi="Verdana"/>
                <w:sz w:val="16"/>
                <w:szCs w:val="16"/>
              </w:rPr>
            </w:pPr>
            <w:r>
              <w:rPr>
                <w:rFonts w:ascii="Verdana" w:hAnsi="Verdana"/>
                <w:sz w:val="16"/>
                <w:szCs w:val="16"/>
              </w:rPr>
              <w:t>Subdirectora de Prácticas Comerciales</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283A" w14:textId="77777777" w:rsidR="002D5D2C" w:rsidRDefault="002D5D2C" w:rsidP="00FF09A0">
      <w:pPr>
        <w:spacing w:after="0" w:line="240" w:lineRule="auto"/>
      </w:pPr>
      <w:r>
        <w:separator/>
      </w:r>
    </w:p>
  </w:endnote>
  <w:endnote w:type="continuationSeparator" w:id="0">
    <w:p w14:paraId="4203ACDB" w14:textId="77777777" w:rsidR="002D5D2C" w:rsidRDefault="002D5D2C"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690C28" w:rsidRPr="00690C28">
      <w:rPr>
        <w:rFonts w:ascii="Verdana" w:hAnsi="Verdana"/>
        <w:noProof/>
        <w:sz w:val="14"/>
        <w:szCs w:val="14"/>
        <w:lang w:val="es-ES"/>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690C28" w:rsidRPr="00690C28">
      <w:rPr>
        <w:rFonts w:ascii="Verdana" w:hAnsi="Verdana"/>
        <w:noProof/>
        <w:sz w:val="14"/>
        <w:szCs w:val="14"/>
        <w:lang w:val="es-ES"/>
      </w:rPr>
      <w:t>1</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90F5" w14:textId="77777777" w:rsidR="002D5D2C" w:rsidRDefault="002D5D2C" w:rsidP="00FF09A0">
      <w:pPr>
        <w:spacing w:after="0" w:line="240" w:lineRule="auto"/>
      </w:pPr>
      <w:r>
        <w:separator/>
      </w:r>
    </w:p>
  </w:footnote>
  <w:footnote w:type="continuationSeparator" w:id="0">
    <w:p w14:paraId="1AB1607F" w14:textId="77777777" w:rsidR="002D5D2C" w:rsidRDefault="002D5D2C"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628F3E5" w:rsidR="00052CED" w:rsidRPr="005D2D78" w:rsidRDefault="000F5B34" w:rsidP="005D2D78">
          <w:pPr>
            <w:spacing w:after="0" w:line="240" w:lineRule="auto"/>
            <w:jc w:val="center"/>
            <w:rPr>
              <w:rFonts w:ascii="Verdana" w:eastAsia="Arial" w:hAnsi="Verdana" w:cs="Arial"/>
              <w:b/>
              <w:bCs/>
              <w:color w:val="000000" w:themeColor="text1"/>
            </w:rPr>
          </w:pPr>
          <w:r w:rsidRPr="000F5B34">
            <w:rPr>
              <w:rFonts w:ascii="Verdana" w:eastAsia="Arial" w:hAnsi="Verdana" w:cs="Arial"/>
              <w:b/>
              <w:bCs/>
              <w:color w:val="000000" w:themeColor="text1"/>
            </w:rPr>
            <w:t>MODIFICACIONES DE LA NOMENCLATURA Y TARIFAS ARANCELARIAS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32AAC63E"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B96307">
            <w:rPr>
              <w:rFonts w:ascii="Verdana" w:eastAsia="Arial" w:hAnsi="Verdana" w:cs="Arial"/>
              <w:color w:val="000000" w:themeColor="text1"/>
              <w:sz w:val="16"/>
              <w:szCs w:val="16"/>
            </w:rPr>
            <w:t>016</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46CD44FE" w:rsidR="618C038B" w:rsidRPr="00666AB9" w:rsidRDefault="00B9630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85170401">
    <w:abstractNumId w:val="14"/>
  </w:num>
  <w:num w:numId="2" w16cid:durableId="530538787">
    <w:abstractNumId w:val="4"/>
  </w:num>
  <w:num w:numId="3" w16cid:durableId="1647201747">
    <w:abstractNumId w:val="1"/>
  </w:num>
  <w:num w:numId="4" w16cid:durableId="1176113472">
    <w:abstractNumId w:val="9"/>
  </w:num>
  <w:num w:numId="5" w16cid:durableId="2116098067">
    <w:abstractNumId w:val="13"/>
  </w:num>
  <w:num w:numId="6" w16cid:durableId="2022537837">
    <w:abstractNumId w:val="2"/>
  </w:num>
  <w:num w:numId="7" w16cid:durableId="393048684">
    <w:abstractNumId w:val="0"/>
  </w:num>
  <w:num w:numId="8" w16cid:durableId="1013268847">
    <w:abstractNumId w:val="3"/>
  </w:num>
  <w:num w:numId="9" w16cid:durableId="294530046">
    <w:abstractNumId w:val="10"/>
  </w:num>
  <w:num w:numId="10" w16cid:durableId="845749723">
    <w:abstractNumId w:val="5"/>
  </w:num>
  <w:num w:numId="11" w16cid:durableId="1759985973">
    <w:abstractNumId w:val="11"/>
  </w:num>
  <w:num w:numId="12" w16cid:durableId="439955746">
    <w:abstractNumId w:val="8"/>
  </w:num>
  <w:num w:numId="13" w16cid:durableId="1953129805">
    <w:abstractNumId w:val="7"/>
  </w:num>
  <w:num w:numId="14" w16cid:durableId="1405104984">
    <w:abstractNumId w:val="12"/>
  </w:num>
  <w:num w:numId="15" w16cid:durableId="1798140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5274"/>
    <w:rsid w:val="00005397"/>
    <w:rsid w:val="000078E2"/>
    <w:rsid w:val="00011B82"/>
    <w:rsid w:val="00017686"/>
    <w:rsid w:val="0003345F"/>
    <w:rsid w:val="00046607"/>
    <w:rsid w:val="00050100"/>
    <w:rsid w:val="000505CE"/>
    <w:rsid w:val="00051EE8"/>
    <w:rsid w:val="00052CED"/>
    <w:rsid w:val="000659CB"/>
    <w:rsid w:val="0007070F"/>
    <w:rsid w:val="00071CD9"/>
    <w:rsid w:val="00076159"/>
    <w:rsid w:val="00081A44"/>
    <w:rsid w:val="000838A8"/>
    <w:rsid w:val="00084489"/>
    <w:rsid w:val="00087A0C"/>
    <w:rsid w:val="000A07EC"/>
    <w:rsid w:val="000A2345"/>
    <w:rsid w:val="000A4F44"/>
    <w:rsid w:val="000A5901"/>
    <w:rsid w:val="000A6C04"/>
    <w:rsid w:val="000A6F74"/>
    <w:rsid w:val="000B4925"/>
    <w:rsid w:val="000B497A"/>
    <w:rsid w:val="000B4E32"/>
    <w:rsid w:val="000C4FB4"/>
    <w:rsid w:val="000E2F03"/>
    <w:rsid w:val="000E5FFE"/>
    <w:rsid w:val="000F0186"/>
    <w:rsid w:val="000F1080"/>
    <w:rsid w:val="000F3DFC"/>
    <w:rsid w:val="000F5B34"/>
    <w:rsid w:val="000F6641"/>
    <w:rsid w:val="00103661"/>
    <w:rsid w:val="00111062"/>
    <w:rsid w:val="00111E13"/>
    <w:rsid w:val="00123001"/>
    <w:rsid w:val="00124C80"/>
    <w:rsid w:val="0012715E"/>
    <w:rsid w:val="001358AA"/>
    <w:rsid w:val="00136A11"/>
    <w:rsid w:val="00151EE3"/>
    <w:rsid w:val="00152466"/>
    <w:rsid w:val="00154616"/>
    <w:rsid w:val="00154B60"/>
    <w:rsid w:val="00157266"/>
    <w:rsid w:val="001618D2"/>
    <w:rsid w:val="001660F1"/>
    <w:rsid w:val="001667D9"/>
    <w:rsid w:val="00175B93"/>
    <w:rsid w:val="00182DFC"/>
    <w:rsid w:val="001A50F3"/>
    <w:rsid w:val="001C5FBA"/>
    <w:rsid w:val="001C6CBA"/>
    <w:rsid w:val="001D0B5F"/>
    <w:rsid w:val="001E1D2E"/>
    <w:rsid w:val="001E28F6"/>
    <w:rsid w:val="001E3B0A"/>
    <w:rsid w:val="001E7211"/>
    <w:rsid w:val="001F2D32"/>
    <w:rsid w:val="001F613D"/>
    <w:rsid w:val="001F64FE"/>
    <w:rsid w:val="001F6832"/>
    <w:rsid w:val="00206D82"/>
    <w:rsid w:val="002108A9"/>
    <w:rsid w:val="00223AA5"/>
    <w:rsid w:val="00237C40"/>
    <w:rsid w:val="00237D0D"/>
    <w:rsid w:val="0024300F"/>
    <w:rsid w:val="0024690F"/>
    <w:rsid w:val="00253D3F"/>
    <w:rsid w:val="002609A3"/>
    <w:rsid w:val="00262C8F"/>
    <w:rsid w:val="0026414F"/>
    <w:rsid w:val="00267304"/>
    <w:rsid w:val="00274A63"/>
    <w:rsid w:val="00276AE1"/>
    <w:rsid w:val="0029132E"/>
    <w:rsid w:val="00291CA0"/>
    <w:rsid w:val="002931C7"/>
    <w:rsid w:val="00293BA5"/>
    <w:rsid w:val="00293CEB"/>
    <w:rsid w:val="00295947"/>
    <w:rsid w:val="002A0289"/>
    <w:rsid w:val="002A3BD4"/>
    <w:rsid w:val="002A49CB"/>
    <w:rsid w:val="002A6CB9"/>
    <w:rsid w:val="002A7085"/>
    <w:rsid w:val="002B4273"/>
    <w:rsid w:val="002B46C6"/>
    <w:rsid w:val="002C19EA"/>
    <w:rsid w:val="002C2E93"/>
    <w:rsid w:val="002C3BD4"/>
    <w:rsid w:val="002C4DF9"/>
    <w:rsid w:val="002D0446"/>
    <w:rsid w:val="002D1D6B"/>
    <w:rsid w:val="002D55B2"/>
    <w:rsid w:val="002D5D2C"/>
    <w:rsid w:val="002D6E19"/>
    <w:rsid w:val="002E6474"/>
    <w:rsid w:val="002F0F53"/>
    <w:rsid w:val="002F176B"/>
    <w:rsid w:val="002F1E01"/>
    <w:rsid w:val="002F5FEB"/>
    <w:rsid w:val="002F6F2B"/>
    <w:rsid w:val="00300460"/>
    <w:rsid w:val="00300D39"/>
    <w:rsid w:val="00301C99"/>
    <w:rsid w:val="003020EA"/>
    <w:rsid w:val="003033FD"/>
    <w:rsid w:val="00303F32"/>
    <w:rsid w:val="0030596F"/>
    <w:rsid w:val="0031015E"/>
    <w:rsid w:val="00310C5C"/>
    <w:rsid w:val="00313C84"/>
    <w:rsid w:val="00321C8D"/>
    <w:rsid w:val="0033152D"/>
    <w:rsid w:val="00353BA2"/>
    <w:rsid w:val="003545C9"/>
    <w:rsid w:val="00354922"/>
    <w:rsid w:val="003644BD"/>
    <w:rsid w:val="00371AEF"/>
    <w:rsid w:val="00375786"/>
    <w:rsid w:val="003823B7"/>
    <w:rsid w:val="00390FEF"/>
    <w:rsid w:val="0039147C"/>
    <w:rsid w:val="003A481A"/>
    <w:rsid w:val="003A71C4"/>
    <w:rsid w:val="003B55A0"/>
    <w:rsid w:val="003B7177"/>
    <w:rsid w:val="003E3777"/>
    <w:rsid w:val="003E3D1E"/>
    <w:rsid w:val="003E5373"/>
    <w:rsid w:val="003F4E07"/>
    <w:rsid w:val="003F6DA6"/>
    <w:rsid w:val="00400C58"/>
    <w:rsid w:val="00403988"/>
    <w:rsid w:val="00404D88"/>
    <w:rsid w:val="0040542A"/>
    <w:rsid w:val="00416D2C"/>
    <w:rsid w:val="00417E14"/>
    <w:rsid w:val="004256E9"/>
    <w:rsid w:val="00425E02"/>
    <w:rsid w:val="00442A06"/>
    <w:rsid w:val="00444684"/>
    <w:rsid w:val="00447D9D"/>
    <w:rsid w:val="00452C84"/>
    <w:rsid w:val="00454302"/>
    <w:rsid w:val="0045709E"/>
    <w:rsid w:val="00457F14"/>
    <w:rsid w:val="00475E9D"/>
    <w:rsid w:val="0048175A"/>
    <w:rsid w:val="004819E4"/>
    <w:rsid w:val="00491619"/>
    <w:rsid w:val="00495443"/>
    <w:rsid w:val="004A3BE9"/>
    <w:rsid w:val="004B123E"/>
    <w:rsid w:val="004B3FE3"/>
    <w:rsid w:val="004B45EF"/>
    <w:rsid w:val="004B7F25"/>
    <w:rsid w:val="004C35B6"/>
    <w:rsid w:val="004E0DE6"/>
    <w:rsid w:val="004E2A3D"/>
    <w:rsid w:val="004E73E5"/>
    <w:rsid w:val="004F2A29"/>
    <w:rsid w:val="004F6A86"/>
    <w:rsid w:val="004F799A"/>
    <w:rsid w:val="005034CA"/>
    <w:rsid w:val="00510A3D"/>
    <w:rsid w:val="0051270A"/>
    <w:rsid w:val="00521A6E"/>
    <w:rsid w:val="005245EA"/>
    <w:rsid w:val="00526FA2"/>
    <w:rsid w:val="00527566"/>
    <w:rsid w:val="005338EA"/>
    <w:rsid w:val="00534555"/>
    <w:rsid w:val="00535FDD"/>
    <w:rsid w:val="00542B97"/>
    <w:rsid w:val="00570D5D"/>
    <w:rsid w:val="00570EE2"/>
    <w:rsid w:val="00572F6F"/>
    <w:rsid w:val="005737E5"/>
    <w:rsid w:val="00573D13"/>
    <w:rsid w:val="00575703"/>
    <w:rsid w:val="005832CD"/>
    <w:rsid w:val="00584585"/>
    <w:rsid w:val="00585793"/>
    <w:rsid w:val="00586A13"/>
    <w:rsid w:val="0059071C"/>
    <w:rsid w:val="00591941"/>
    <w:rsid w:val="00591EDE"/>
    <w:rsid w:val="00594AFC"/>
    <w:rsid w:val="0059691B"/>
    <w:rsid w:val="00597CAB"/>
    <w:rsid w:val="005A0CE9"/>
    <w:rsid w:val="005A3044"/>
    <w:rsid w:val="005A4349"/>
    <w:rsid w:val="005A5FA2"/>
    <w:rsid w:val="005A6202"/>
    <w:rsid w:val="005A69FA"/>
    <w:rsid w:val="005A6B66"/>
    <w:rsid w:val="005A7D0E"/>
    <w:rsid w:val="005A7DDF"/>
    <w:rsid w:val="005B5CEB"/>
    <w:rsid w:val="005B6577"/>
    <w:rsid w:val="005C49E3"/>
    <w:rsid w:val="005C4BC5"/>
    <w:rsid w:val="005C5488"/>
    <w:rsid w:val="005C7B14"/>
    <w:rsid w:val="005D2594"/>
    <w:rsid w:val="005D2D78"/>
    <w:rsid w:val="005D4F12"/>
    <w:rsid w:val="005D7D81"/>
    <w:rsid w:val="005E25C7"/>
    <w:rsid w:val="005E3EDF"/>
    <w:rsid w:val="005E4F11"/>
    <w:rsid w:val="005E6F4C"/>
    <w:rsid w:val="005F3247"/>
    <w:rsid w:val="00601069"/>
    <w:rsid w:val="00605568"/>
    <w:rsid w:val="00606A0B"/>
    <w:rsid w:val="006070E4"/>
    <w:rsid w:val="00607318"/>
    <w:rsid w:val="006165B0"/>
    <w:rsid w:val="006169FD"/>
    <w:rsid w:val="006175A4"/>
    <w:rsid w:val="0062695F"/>
    <w:rsid w:val="006279DE"/>
    <w:rsid w:val="00631A8F"/>
    <w:rsid w:val="00631FEC"/>
    <w:rsid w:val="006456A3"/>
    <w:rsid w:val="0066027D"/>
    <w:rsid w:val="00664114"/>
    <w:rsid w:val="00666AB9"/>
    <w:rsid w:val="00671325"/>
    <w:rsid w:val="0067417B"/>
    <w:rsid w:val="00684262"/>
    <w:rsid w:val="00690C28"/>
    <w:rsid w:val="0069702B"/>
    <w:rsid w:val="006A0CFB"/>
    <w:rsid w:val="006A1003"/>
    <w:rsid w:val="006B12B9"/>
    <w:rsid w:val="006B1F16"/>
    <w:rsid w:val="006B2D9D"/>
    <w:rsid w:val="006B5E3A"/>
    <w:rsid w:val="006B7D70"/>
    <w:rsid w:val="006C3B19"/>
    <w:rsid w:val="006C52F0"/>
    <w:rsid w:val="006D135C"/>
    <w:rsid w:val="006D1AB7"/>
    <w:rsid w:val="006D3E96"/>
    <w:rsid w:val="006E1279"/>
    <w:rsid w:val="006E2042"/>
    <w:rsid w:val="006F0A35"/>
    <w:rsid w:val="006F3D2D"/>
    <w:rsid w:val="00706455"/>
    <w:rsid w:val="007105A2"/>
    <w:rsid w:val="007124C9"/>
    <w:rsid w:val="00713034"/>
    <w:rsid w:val="00717A58"/>
    <w:rsid w:val="007214FE"/>
    <w:rsid w:val="0072326F"/>
    <w:rsid w:val="0072655E"/>
    <w:rsid w:val="007310A2"/>
    <w:rsid w:val="007327F8"/>
    <w:rsid w:val="007341F5"/>
    <w:rsid w:val="00734ADF"/>
    <w:rsid w:val="0074201A"/>
    <w:rsid w:val="00743F98"/>
    <w:rsid w:val="00747263"/>
    <w:rsid w:val="00752BEE"/>
    <w:rsid w:val="00754FC0"/>
    <w:rsid w:val="007558EC"/>
    <w:rsid w:val="00755F90"/>
    <w:rsid w:val="00757FF1"/>
    <w:rsid w:val="00763585"/>
    <w:rsid w:val="00765A08"/>
    <w:rsid w:val="007670FA"/>
    <w:rsid w:val="007729D4"/>
    <w:rsid w:val="00773A5A"/>
    <w:rsid w:val="007758F6"/>
    <w:rsid w:val="00777A12"/>
    <w:rsid w:val="00780FED"/>
    <w:rsid w:val="00782308"/>
    <w:rsid w:val="00792E1F"/>
    <w:rsid w:val="0079534A"/>
    <w:rsid w:val="0079608A"/>
    <w:rsid w:val="007A0E70"/>
    <w:rsid w:val="007B0061"/>
    <w:rsid w:val="007B4E62"/>
    <w:rsid w:val="007C3D27"/>
    <w:rsid w:val="007C4B85"/>
    <w:rsid w:val="007C7923"/>
    <w:rsid w:val="007D3138"/>
    <w:rsid w:val="007D51BE"/>
    <w:rsid w:val="007D61B4"/>
    <w:rsid w:val="007D76E3"/>
    <w:rsid w:val="007F76CE"/>
    <w:rsid w:val="007F7C92"/>
    <w:rsid w:val="008034D9"/>
    <w:rsid w:val="00804F85"/>
    <w:rsid w:val="00806DAF"/>
    <w:rsid w:val="00811AC1"/>
    <w:rsid w:val="00812A97"/>
    <w:rsid w:val="00823BA1"/>
    <w:rsid w:val="00826D1E"/>
    <w:rsid w:val="008420D3"/>
    <w:rsid w:val="00851992"/>
    <w:rsid w:val="008522C8"/>
    <w:rsid w:val="00853A22"/>
    <w:rsid w:val="008542F0"/>
    <w:rsid w:val="00856A79"/>
    <w:rsid w:val="0086326C"/>
    <w:rsid w:val="0087001D"/>
    <w:rsid w:val="0087180D"/>
    <w:rsid w:val="00872934"/>
    <w:rsid w:val="00874AE0"/>
    <w:rsid w:val="00881F46"/>
    <w:rsid w:val="00886EC1"/>
    <w:rsid w:val="00895E24"/>
    <w:rsid w:val="008974F0"/>
    <w:rsid w:val="008A1BC2"/>
    <w:rsid w:val="008A1C54"/>
    <w:rsid w:val="008A2A63"/>
    <w:rsid w:val="008A42A4"/>
    <w:rsid w:val="008A5B5C"/>
    <w:rsid w:val="008B09C7"/>
    <w:rsid w:val="008B0C34"/>
    <w:rsid w:val="008C5A7A"/>
    <w:rsid w:val="008C5D92"/>
    <w:rsid w:val="008D218E"/>
    <w:rsid w:val="008D30DC"/>
    <w:rsid w:val="008D6D1B"/>
    <w:rsid w:val="008E2AB2"/>
    <w:rsid w:val="008E4B8E"/>
    <w:rsid w:val="008F067B"/>
    <w:rsid w:val="008F0A6E"/>
    <w:rsid w:val="008F4D51"/>
    <w:rsid w:val="008F7EE1"/>
    <w:rsid w:val="00900199"/>
    <w:rsid w:val="00904E4D"/>
    <w:rsid w:val="00907ADE"/>
    <w:rsid w:val="00910530"/>
    <w:rsid w:val="0091085B"/>
    <w:rsid w:val="009245F5"/>
    <w:rsid w:val="00925745"/>
    <w:rsid w:val="0093090C"/>
    <w:rsid w:val="0093244F"/>
    <w:rsid w:val="00934CB7"/>
    <w:rsid w:val="0093627C"/>
    <w:rsid w:val="00940BA8"/>
    <w:rsid w:val="00944BE9"/>
    <w:rsid w:val="0095149A"/>
    <w:rsid w:val="00953025"/>
    <w:rsid w:val="00954D11"/>
    <w:rsid w:val="009572CC"/>
    <w:rsid w:val="00970821"/>
    <w:rsid w:val="00970E8B"/>
    <w:rsid w:val="00971C19"/>
    <w:rsid w:val="00977F5B"/>
    <w:rsid w:val="00985BF7"/>
    <w:rsid w:val="00991024"/>
    <w:rsid w:val="0099718C"/>
    <w:rsid w:val="009A0A14"/>
    <w:rsid w:val="009A218B"/>
    <w:rsid w:val="009A384B"/>
    <w:rsid w:val="009A78E3"/>
    <w:rsid w:val="009B0CA5"/>
    <w:rsid w:val="009B4C1F"/>
    <w:rsid w:val="009B622A"/>
    <w:rsid w:val="009C14ED"/>
    <w:rsid w:val="009C21BB"/>
    <w:rsid w:val="009C583C"/>
    <w:rsid w:val="009D07CF"/>
    <w:rsid w:val="009D19DD"/>
    <w:rsid w:val="009D1F52"/>
    <w:rsid w:val="009D2340"/>
    <w:rsid w:val="009D2C37"/>
    <w:rsid w:val="009D3991"/>
    <w:rsid w:val="009D4185"/>
    <w:rsid w:val="009D4FA7"/>
    <w:rsid w:val="009E1E22"/>
    <w:rsid w:val="009E4885"/>
    <w:rsid w:val="009E5DB2"/>
    <w:rsid w:val="009E6876"/>
    <w:rsid w:val="009F1319"/>
    <w:rsid w:val="00A02DE1"/>
    <w:rsid w:val="00A113D7"/>
    <w:rsid w:val="00A115BC"/>
    <w:rsid w:val="00A13A46"/>
    <w:rsid w:val="00A202A6"/>
    <w:rsid w:val="00A22F3F"/>
    <w:rsid w:val="00A23186"/>
    <w:rsid w:val="00A25146"/>
    <w:rsid w:val="00A32148"/>
    <w:rsid w:val="00A32EAE"/>
    <w:rsid w:val="00A3381E"/>
    <w:rsid w:val="00A34780"/>
    <w:rsid w:val="00A35B13"/>
    <w:rsid w:val="00A36451"/>
    <w:rsid w:val="00A570F6"/>
    <w:rsid w:val="00A6068E"/>
    <w:rsid w:val="00A664C5"/>
    <w:rsid w:val="00A669EA"/>
    <w:rsid w:val="00A67FA4"/>
    <w:rsid w:val="00A70643"/>
    <w:rsid w:val="00A75D0E"/>
    <w:rsid w:val="00A76CDB"/>
    <w:rsid w:val="00A770ED"/>
    <w:rsid w:val="00A808A4"/>
    <w:rsid w:val="00A81663"/>
    <w:rsid w:val="00A85151"/>
    <w:rsid w:val="00A860F5"/>
    <w:rsid w:val="00A9390C"/>
    <w:rsid w:val="00AA2430"/>
    <w:rsid w:val="00AA434E"/>
    <w:rsid w:val="00AA4A8A"/>
    <w:rsid w:val="00AB0004"/>
    <w:rsid w:val="00AB507F"/>
    <w:rsid w:val="00AB5B9A"/>
    <w:rsid w:val="00AC3AA2"/>
    <w:rsid w:val="00AC7D15"/>
    <w:rsid w:val="00AD147E"/>
    <w:rsid w:val="00AD255F"/>
    <w:rsid w:val="00AD51DC"/>
    <w:rsid w:val="00AD5DB2"/>
    <w:rsid w:val="00AD62FA"/>
    <w:rsid w:val="00AD6B3B"/>
    <w:rsid w:val="00AD7470"/>
    <w:rsid w:val="00AE0D3E"/>
    <w:rsid w:val="00AE28A5"/>
    <w:rsid w:val="00AF2851"/>
    <w:rsid w:val="00AF3BAE"/>
    <w:rsid w:val="00AF7CD6"/>
    <w:rsid w:val="00B06BBD"/>
    <w:rsid w:val="00B07EC5"/>
    <w:rsid w:val="00B10731"/>
    <w:rsid w:val="00B12631"/>
    <w:rsid w:val="00B1787A"/>
    <w:rsid w:val="00B1793F"/>
    <w:rsid w:val="00B2097D"/>
    <w:rsid w:val="00B37A7C"/>
    <w:rsid w:val="00B40AF2"/>
    <w:rsid w:val="00B42437"/>
    <w:rsid w:val="00B42741"/>
    <w:rsid w:val="00B64FC7"/>
    <w:rsid w:val="00B679FA"/>
    <w:rsid w:val="00B707D0"/>
    <w:rsid w:val="00B73817"/>
    <w:rsid w:val="00B83436"/>
    <w:rsid w:val="00B838E7"/>
    <w:rsid w:val="00B92A03"/>
    <w:rsid w:val="00B95FCA"/>
    <w:rsid w:val="00B96307"/>
    <w:rsid w:val="00BA58FB"/>
    <w:rsid w:val="00BB1B01"/>
    <w:rsid w:val="00BB3A3F"/>
    <w:rsid w:val="00BB4EAC"/>
    <w:rsid w:val="00BB5FA6"/>
    <w:rsid w:val="00BB63A6"/>
    <w:rsid w:val="00BB6BD1"/>
    <w:rsid w:val="00BD2647"/>
    <w:rsid w:val="00BD4D2B"/>
    <w:rsid w:val="00BD7713"/>
    <w:rsid w:val="00BE2BC6"/>
    <w:rsid w:val="00BE3518"/>
    <w:rsid w:val="00BE3A4C"/>
    <w:rsid w:val="00BE4B52"/>
    <w:rsid w:val="00BE6729"/>
    <w:rsid w:val="00BE68E8"/>
    <w:rsid w:val="00BF22F1"/>
    <w:rsid w:val="00BF6EF0"/>
    <w:rsid w:val="00BF6FAE"/>
    <w:rsid w:val="00C10535"/>
    <w:rsid w:val="00C12244"/>
    <w:rsid w:val="00C1728E"/>
    <w:rsid w:val="00C21389"/>
    <w:rsid w:val="00C25E27"/>
    <w:rsid w:val="00C26004"/>
    <w:rsid w:val="00C30830"/>
    <w:rsid w:val="00C33928"/>
    <w:rsid w:val="00C33983"/>
    <w:rsid w:val="00C35890"/>
    <w:rsid w:val="00C37C43"/>
    <w:rsid w:val="00C458C4"/>
    <w:rsid w:val="00C46177"/>
    <w:rsid w:val="00C508B1"/>
    <w:rsid w:val="00C60EC2"/>
    <w:rsid w:val="00C61DD3"/>
    <w:rsid w:val="00C63B16"/>
    <w:rsid w:val="00C71896"/>
    <w:rsid w:val="00C71CC6"/>
    <w:rsid w:val="00C729AD"/>
    <w:rsid w:val="00C77DA4"/>
    <w:rsid w:val="00C8072D"/>
    <w:rsid w:val="00C823B2"/>
    <w:rsid w:val="00C90DA3"/>
    <w:rsid w:val="00C93D22"/>
    <w:rsid w:val="00C95550"/>
    <w:rsid w:val="00CA1CE3"/>
    <w:rsid w:val="00CA7113"/>
    <w:rsid w:val="00CA776F"/>
    <w:rsid w:val="00CB248A"/>
    <w:rsid w:val="00CB6BC7"/>
    <w:rsid w:val="00CC6239"/>
    <w:rsid w:val="00CD3C2F"/>
    <w:rsid w:val="00CD568B"/>
    <w:rsid w:val="00CD7BC7"/>
    <w:rsid w:val="00CE0005"/>
    <w:rsid w:val="00CE1614"/>
    <w:rsid w:val="00CE636A"/>
    <w:rsid w:val="00CF0B3C"/>
    <w:rsid w:val="00CF1891"/>
    <w:rsid w:val="00D044C4"/>
    <w:rsid w:val="00D057C9"/>
    <w:rsid w:val="00D102FF"/>
    <w:rsid w:val="00D14EE3"/>
    <w:rsid w:val="00D14F83"/>
    <w:rsid w:val="00D27F6A"/>
    <w:rsid w:val="00D30510"/>
    <w:rsid w:val="00D32081"/>
    <w:rsid w:val="00D362C7"/>
    <w:rsid w:val="00D3725D"/>
    <w:rsid w:val="00D4353B"/>
    <w:rsid w:val="00D471B1"/>
    <w:rsid w:val="00D52F9D"/>
    <w:rsid w:val="00D55410"/>
    <w:rsid w:val="00D64A1D"/>
    <w:rsid w:val="00D74931"/>
    <w:rsid w:val="00D7769F"/>
    <w:rsid w:val="00D77FA0"/>
    <w:rsid w:val="00D8126F"/>
    <w:rsid w:val="00D8671B"/>
    <w:rsid w:val="00D94E30"/>
    <w:rsid w:val="00D95082"/>
    <w:rsid w:val="00DA18F6"/>
    <w:rsid w:val="00DA19DE"/>
    <w:rsid w:val="00DA20F3"/>
    <w:rsid w:val="00DA2202"/>
    <w:rsid w:val="00DA2A86"/>
    <w:rsid w:val="00DA38AF"/>
    <w:rsid w:val="00DA642C"/>
    <w:rsid w:val="00DA656D"/>
    <w:rsid w:val="00DC606B"/>
    <w:rsid w:val="00DD327A"/>
    <w:rsid w:val="00DE6F0D"/>
    <w:rsid w:val="00DF0CED"/>
    <w:rsid w:val="00DF1BC5"/>
    <w:rsid w:val="00DF491F"/>
    <w:rsid w:val="00DF4958"/>
    <w:rsid w:val="00E031E5"/>
    <w:rsid w:val="00E06A7C"/>
    <w:rsid w:val="00E07709"/>
    <w:rsid w:val="00E10B2D"/>
    <w:rsid w:val="00E143A7"/>
    <w:rsid w:val="00E22DCA"/>
    <w:rsid w:val="00E252A4"/>
    <w:rsid w:val="00E30AA0"/>
    <w:rsid w:val="00E32749"/>
    <w:rsid w:val="00E414A1"/>
    <w:rsid w:val="00E42CB1"/>
    <w:rsid w:val="00E45324"/>
    <w:rsid w:val="00E503BD"/>
    <w:rsid w:val="00E637E2"/>
    <w:rsid w:val="00E70323"/>
    <w:rsid w:val="00E705E0"/>
    <w:rsid w:val="00E75BA3"/>
    <w:rsid w:val="00E87517"/>
    <w:rsid w:val="00E87A9C"/>
    <w:rsid w:val="00E91094"/>
    <w:rsid w:val="00E93440"/>
    <w:rsid w:val="00EA0279"/>
    <w:rsid w:val="00EA0826"/>
    <w:rsid w:val="00EA1576"/>
    <w:rsid w:val="00EA218E"/>
    <w:rsid w:val="00EA5512"/>
    <w:rsid w:val="00EA7B9F"/>
    <w:rsid w:val="00EB3B4C"/>
    <w:rsid w:val="00EB7AFD"/>
    <w:rsid w:val="00ED0222"/>
    <w:rsid w:val="00ED03E2"/>
    <w:rsid w:val="00EE34FE"/>
    <w:rsid w:val="00EE4734"/>
    <w:rsid w:val="00EF230C"/>
    <w:rsid w:val="00EF4DED"/>
    <w:rsid w:val="00EF6DDF"/>
    <w:rsid w:val="00F02290"/>
    <w:rsid w:val="00F05E25"/>
    <w:rsid w:val="00F06927"/>
    <w:rsid w:val="00F06E90"/>
    <w:rsid w:val="00F141C1"/>
    <w:rsid w:val="00F1461B"/>
    <w:rsid w:val="00F202F5"/>
    <w:rsid w:val="00F23EF4"/>
    <w:rsid w:val="00F27A85"/>
    <w:rsid w:val="00F30536"/>
    <w:rsid w:val="00F411B7"/>
    <w:rsid w:val="00F4202B"/>
    <w:rsid w:val="00F46D4E"/>
    <w:rsid w:val="00F5171E"/>
    <w:rsid w:val="00F51B42"/>
    <w:rsid w:val="00F52142"/>
    <w:rsid w:val="00F5327E"/>
    <w:rsid w:val="00F6173D"/>
    <w:rsid w:val="00F62291"/>
    <w:rsid w:val="00F6323F"/>
    <w:rsid w:val="00F6481D"/>
    <w:rsid w:val="00F74146"/>
    <w:rsid w:val="00F77691"/>
    <w:rsid w:val="00F86EC1"/>
    <w:rsid w:val="00F9110E"/>
    <w:rsid w:val="00F91859"/>
    <w:rsid w:val="00F92F31"/>
    <w:rsid w:val="00F93B96"/>
    <w:rsid w:val="00FA62B9"/>
    <w:rsid w:val="00FA754A"/>
    <w:rsid w:val="00FB1836"/>
    <w:rsid w:val="00FB4F47"/>
    <w:rsid w:val="00FD44E0"/>
    <w:rsid w:val="00FE0986"/>
    <w:rsid w:val="00FE4198"/>
    <w:rsid w:val="00FF09A0"/>
    <w:rsid w:val="00FF3D90"/>
    <w:rsid w:val="00FF5DBC"/>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paragraph" w:styleId="Ttulo2">
    <w:name w:val="heading 2"/>
    <w:basedOn w:val="Normal"/>
    <w:next w:val="Normal"/>
    <w:link w:val="Ttulo2Car"/>
    <w:uiPriority w:val="9"/>
    <w:semiHidden/>
    <w:unhideWhenUsed/>
    <w:qFormat/>
    <w:rsid w:val="00DF0C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Mencinsinresolver1">
    <w:name w:val="Mención sin resolver1"/>
    <w:basedOn w:val="Fuentedeprrafopredeter"/>
    <w:uiPriority w:val="99"/>
    <w:semiHidden/>
    <w:unhideWhenUsed/>
    <w:rsid w:val="000F1080"/>
    <w:rPr>
      <w:color w:val="605E5C"/>
      <w:shd w:val="clear" w:color="auto" w:fill="E1DFDD"/>
    </w:rPr>
  </w:style>
  <w:style w:type="character" w:customStyle="1" w:styleId="Mencinsinresolver2">
    <w:name w:val="Mención sin resolver2"/>
    <w:basedOn w:val="Fuentedeprrafopredeter"/>
    <w:uiPriority w:val="99"/>
    <w:semiHidden/>
    <w:unhideWhenUsed/>
    <w:rsid w:val="00C12244"/>
    <w:rPr>
      <w:color w:val="605E5C"/>
      <w:shd w:val="clear" w:color="auto" w:fill="E1DFDD"/>
    </w:rPr>
  </w:style>
  <w:style w:type="character" w:customStyle="1" w:styleId="Ttulo2Car">
    <w:name w:val="Título 2 Car"/>
    <w:basedOn w:val="Fuentedeprrafopredeter"/>
    <w:link w:val="Ttulo2"/>
    <w:uiPriority w:val="9"/>
    <w:semiHidden/>
    <w:rsid w:val="00DF0CE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srvdatos\Practicas_Comerciales\TRIPLE%20A\2.Ses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A5206-77A7-4C6B-B0F6-2BAE923D7922}">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3217</Words>
  <Characters>17698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5</cp:revision>
  <dcterms:created xsi:type="dcterms:W3CDTF">2025-12-15T19:16:00Z</dcterms:created>
  <dcterms:modified xsi:type="dcterms:W3CDTF">2026-06-05T19:17:00Z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