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DBD2A91" w14:textId="4A2BC3E2" w:rsidR="008A42A4" w:rsidRDefault="002F6F2B" w:rsidP="003033FD">
      <w:pPr>
        <w:spacing w:after="0" w:line="240" w:lineRule="auto"/>
        <w:jc w:val="both"/>
        <w:rPr>
          <w:rFonts w:ascii="Verdana" w:hAnsi="Verdana" w:cs="Arial"/>
          <w:sz w:val="20"/>
          <w:szCs w:val="20"/>
        </w:rPr>
      </w:pPr>
      <w:r w:rsidRPr="002F6F2B">
        <w:rPr>
          <w:rFonts w:ascii="Verdana" w:hAnsi="Verdana" w:cs="Arial"/>
          <w:sz w:val="20"/>
          <w:szCs w:val="20"/>
        </w:rPr>
        <w:t>Contribuir con la mejora del clima de inversión en Colombia, a través de la identificación, seguimiento y de ser el caso, eliminación de obstáculos a la inversión extranjera, facilitando la operación de los inversionistas en el país y evitando el surgimiento de futuras controversias internacionales.</w:t>
      </w:r>
    </w:p>
    <w:p w14:paraId="3FC4562E" w14:textId="77777777" w:rsidR="002F6F2B" w:rsidRPr="00666AB9" w:rsidRDefault="002F6F2B"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24F29989" w14:textId="7CD793EE" w:rsidR="002F6F2B" w:rsidRPr="002F6F2B" w:rsidRDefault="002F6F2B" w:rsidP="003033FD">
      <w:pPr>
        <w:spacing w:after="0" w:line="240" w:lineRule="auto"/>
        <w:jc w:val="both"/>
        <w:rPr>
          <w:rFonts w:ascii="Verdana" w:hAnsi="Verdana" w:cs="Arial"/>
          <w:bCs/>
          <w:sz w:val="20"/>
          <w:szCs w:val="20"/>
        </w:rPr>
      </w:pPr>
      <w:r w:rsidRPr="002F6F2B">
        <w:rPr>
          <w:rFonts w:ascii="Verdana" w:hAnsi="Verdana" w:cs="Arial"/>
          <w:bCs/>
          <w:sz w:val="20"/>
          <w:szCs w:val="20"/>
        </w:rPr>
        <w:t>Inicia con la identificación del obstáculo o inquietud del inversionista actual o potencial y termina con la decisión de alto nivel al interior del Comité Técnico Mixto IED-SIFAI </w:t>
      </w:r>
    </w:p>
    <w:p w14:paraId="4CDC1CED" w14:textId="77777777" w:rsidR="0033152D" w:rsidRPr="00666AB9" w:rsidRDefault="0033152D"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66FD4D5D" w14:textId="375D41BA" w:rsidR="00A22F3F" w:rsidRPr="004B3FE3" w:rsidRDefault="004B3FE3" w:rsidP="003033FD">
      <w:pPr>
        <w:spacing w:after="0" w:line="240" w:lineRule="auto"/>
        <w:jc w:val="both"/>
        <w:rPr>
          <w:rFonts w:ascii="Verdana" w:hAnsi="Verdana" w:cs="Arial"/>
          <w:bCs/>
          <w:sz w:val="20"/>
          <w:szCs w:val="20"/>
        </w:rPr>
      </w:pPr>
      <w:r w:rsidRPr="004B3FE3">
        <w:rPr>
          <w:rFonts w:ascii="Verdana" w:hAnsi="Verdana" w:cs="Arial"/>
          <w:bCs/>
          <w:sz w:val="20"/>
          <w:szCs w:val="20"/>
        </w:rPr>
        <w:t>OBSTÁCULOS A LA INVERSIÓN:</w:t>
      </w:r>
      <w:r w:rsidR="00CA7113" w:rsidRPr="00CA7113">
        <w:rPr>
          <w:rFonts w:ascii="Arial" w:hAnsi="Arial" w:cs="Arial"/>
          <w:color w:val="333333"/>
          <w:sz w:val="17"/>
          <w:szCs w:val="17"/>
        </w:rPr>
        <w:t xml:space="preserve"> </w:t>
      </w:r>
      <w:r w:rsidR="00CA7113" w:rsidRPr="00CA7113">
        <w:rPr>
          <w:rFonts w:ascii="Verdana" w:hAnsi="Verdana" w:cs="Arial"/>
          <w:bCs/>
          <w:sz w:val="20"/>
          <w:szCs w:val="20"/>
        </w:rPr>
        <w:t>Son circunstancias específicas, procedimientos, desarrollos normativos, decisiones gubernamentales, prácticas administrativas, entre otros, que desincentivan o incluso imposibilitan el establecimiento o desarrollo de la inversión extranjera. Es necesario aclarar que muchos de estos obstáculos pueden no ser causados por la actividad del gobierno nacional, sino por las circunstancias generales del país (v. gr. violencia, volatibilidad del dólar, etc), y, por tanto, no son tenidos en cuenta en este procedimiento.</w:t>
      </w:r>
    </w:p>
    <w:p w14:paraId="40B38B9D" w14:textId="77777777" w:rsidR="004B3FE3" w:rsidRPr="004B3FE3" w:rsidRDefault="004B3FE3" w:rsidP="003033FD">
      <w:pPr>
        <w:spacing w:after="0" w:line="240" w:lineRule="auto"/>
        <w:jc w:val="both"/>
        <w:rPr>
          <w:rFonts w:ascii="Verdana" w:hAnsi="Verdana" w:cs="Arial"/>
          <w:bCs/>
          <w:sz w:val="20"/>
          <w:szCs w:val="20"/>
        </w:rPr>
      </w:pPr>
    </w:p>
    <w:p w14:paraId="356600EC" w14:textId="694566DA" w:rsidR="004B3FE3" w:rsidRPr="004B3FE3" w:rsidRDefault="004B3FE3" w:rsidP="003033FD">
      <w:pPr>
        <w:spacing w:after="0" w:line="240" w:lineRule="auto"/>
        <w:jc w:val="both"/>
        <w:rPr>
          <w:rFonts w:ascii="Verdana" w:hAnsi="Verdana" w:cs="Arial"/>
          <w:bCs/>
          <w:sz w:val="20"/>
          <w:szCs w:val="20"/>
        </w:rPr>
      </w:pPr>
      <w:r w:rsidRPr="004B3FE3">
        <w:rPr>
          <w:rFonts w:ascii="Verdana" w:hAnsi="Verdana" w:cs="Arial"/>
          <w:bCs/>
          <w:sz w:val="20"/>
          <w:szCs w:val="20"/>
        </w:rPr>
        <w:t xml:space="preserve">INVERSIONISTA EXTRANJERO: </w:t>
      </w:r>
      <w:r w:rsidR="000505CE" w:rsidRPr="000505CE">
        <w:rPr>
          <w:rFonts w:ascii="Verdana" w:hAnsi="Verdana" w:cs="Arial"/>
          <w:bCs/>
          <w:sz w:val="20"/>
          <w:szCs w:val="20"/>
        </w:rPr>
        <w:t>Únicamente para efectos de este procedimiento, se entiende que inversionista extranjero es cualquier persona natural con nacionalidad distinta a la colombiana que vaya a realizar, que tenga o que haya realizado inversiones en Colombia; o cualquier persona jurídica constituida y domiciliada en un Estado distinto al colombiano y que vaya a realizar, que tenga o que haya realizado inversiones en Colombia.</w:t>
      </w:r>
    </w:p>
    <w:p w14:paraId="32A0C405" w14:textId="77777777" w:rsidR="004B3FE3" w:rsidRPr="00666AB9" w:rsidRDefault="004B3FE3" w:rsidP="003033FD">
      <w:pPr>
        <w:spacing w:after="0" w:line="240" w:lineRule="auto"/>
        <w:jc w:val="both"/>
        <w:rPr>
          <w:rFonts w:ascii="Verdana" w:hAnsi="Verdana" w:cs="Arial"/>
          <w:b/>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19D6296" w14:textId="77F11ABA" w:rsidR="002D1D6B" w:rsidRPr="00B06BBD" w:rsidRDefault="000505CE" w:rsidP="002D1D6B">
      <w:pPr>
        <w:pStyle w:val="Prrafodelista"/>
        <w:spacing w:after="0" w:line="240" w:lineRule="auto"/>
        <w:ind w:left="0"/>
        <w:rPr>
          <w:rFonts w:ascii="Verdana" w:hAnsi="Verdana" w:cs="Arial"/>
          <w:sz w:val="20"/>
          <w:szCs w:val="20"/>
        </w:rPr>
      </w:pPr>
      <w:r w:rsidRPr="00B06BBD">
        <w:rPr>
          <w:rFonts w:ascii="Verdana" w:hAnsi="Verdana" w:cs="Arial"/>
          <w:sz w:val="20"/>
          <w:szCs w:val="20"/>
        </w:rPr>
        <w:t>Mediante Decreto 210 de 2003, artículo 17, se determinan los objetivos y la estructura orgánica del Ministerio de Comercio, Industria y Turismo; Dirección de Inversión Extranjera y Servicios.</w:t>
      </w:r>
    </w:p>
    <w:p w14:paraId="13DD2805" w14:textId="77777777" w:rsidR="000505CE" w:rsidRDefault="000505CE" w:rsidP="002D1D6B">
      <w:pPr>
        <w:pStyle w:val="Prrafodelista"/>
        <w:spacing w:after="0" w:line="240" w:lineRule="auto"/>
        <w:ind w:left="0"/>
        <w:rPr>
          <w:rFonts w:ascii="Verdana" w:hAnsi="Verdana" w:cs="Arial"/>
          <w:b/>
          <w:bCs/>
          <w:sz w:val="20"/>
          <w:szCs w:val="20"/>
          <w:lang w:val="es-MX"/>
        </w:rPr>
      </w:pPr>
    </w:p>
    <w:p w14:paraId="58536DD1" w14:textId="4C53D416"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B06BBD">
        <w:rPr>
          <w:rFonts w:ascii="Verdana" w:hAnsi="Verdana" w:cs="Arial"/>
          <w:b/>
          <w:bCs/>
          <w:sz w:val="20"/>
          <w:szCs w:val="20"/>
          <w:lang w:val="es-MX"/>
        </w:rPr>
        <w:t>1</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24E6FBF6" w:rsidR="00DA19DE" w:rsidRDefault="00DA19DE" w:rsidP="003033FD">
      <w:pPr>
        <w:spacing w:after="0" w:line="240" w:lineRule="auto"/>
        <w:jc w:val="both"/>
        <w:rPr>
          <w:rFonts w:ascii="Verdana" w:hAnsi="Verdana" w:cs="Arial"/>
          <w:b/>
          <w:sz w:val="20"/>
          <w:szCs w:val="20"/>
          <w:lang w:val="es-MX"/>
        </w:rPr>
      </w:pPr>
    </w:p>
    <w:p w14:paraId="4C5CD007" w14:textId="45CAA608" w:rsidR="001E51A1" w:rsidRDefault="001E51A1" w:rsidP="003033FD">
      <w:pPr>
        <w:spacing w:after="0" w:line="240" w:lineRule="auto"/>
        <w:jc w:val="both"/>
        <w:rPr>
          <w:rFonts w:ascii="Verdana" w:hAnsi="Verdana" w:cs="Arial"/>
          <w:b/>
          <w:sz w:val="20"/>
          <w:szCs w:val="20"/>
          <w:lang w:val="es-MX"/>
        </w:rPr>
      </w:pPr>
    </w:p>
    <w:p w14:paraId="0A504E89" w14:textId="5AD11C6D" w:rsidR="001E51A1" w:rsidRDefault="001E51A1" w:rsidP="003033FD">
      <w:pPr>
        <w:spacing w:after="0" w:line="240" w:lineRule="auto"/>
        <w:jc w:val="both"/>
        <w:rPr>
          <w:rFonts w:ascii="Verdana" w:hAnsi="Verdana" w:cs="Arial"/>
          <w:b/>
          <w:sz w:val="20"/>
          <w:szCs w:val="20"/>
          <w:lang w:val="es-MX"/>
        </w:rPr>
      </w:pPr>
    </w:p>
    <w:p w14:paraId="233C6B53" w14:textId="51DE9414" w:rsidR="001E51A1" w:rsidRDefault="001E51A1" w:rsidP="003033FD">
      <w:pPr>
        <w:spacing w:after="0" w:line="240" w:lineRule="auto"/>
        <w:jc w:val="both"/>
        <w:rPr>
          <w:rFonts w:ascii="Verdana" w:hAnsi="Verdana" w:cs="Arial"/>
          <w:b/>
          <w:sz w:val="20"/>
          <w:szCs w:val="20"/>
          <w:lang w:val="es-MX"/>
        </w:rPr>
      </w:pPr>
    </w:p>
    <w:p w14:paraId="62E39323" w14:textId="2676545B" w:rsidR="001E51A1" w:rsidRDefault="001E51A1" w:rsidP="003033FD">
      <w:pPr>
        <w:spacing w:after="0" w:line="240" w:lineRule="auto"/>
        <w:jc w:val="both"/>
        <w:rPr>
          <w:rFonts w:ascii="Verdana" w:hAnsi="Verdana" w:cs="Arial"/>
          <w:b/>
          <w:sz w:val="20"/>
          <w:szCs w:val="20"/>
          <w:lang w:val="es-MX"/>
        </w:rPr>
      </w:pPr>
    </w:p>
    <w:p w14:paraId="248EF968" w14:textId="55AC595B" w:rsidR="001E51A1" w:rsidRDefault="001E51A1" w:rsidP="003033FD">
      <w:pPr>
        <w:spacing w:after="0" w:line="240" w:lineRule="auto"/>
        <w:jc w:val="both"/>
        <w:rPr>
          <w:rFonts w:ascii="Verdana" w:hAnsi="Verdana" w:cs="Arial"/>
          <w:b/>
          <w:sz w:val="20"/>
          <w:szCs w:val="20"/>
          <w:lang w:val="es-MX"/>
        </w:rPr>
      </w:pPr>
    </w:p>
    <w:p w14:paraId="4FECE886" w14:textId="33FC03FF" w:rsidR="001E51A1" w:rsidRDefault="001E51A1" w:rsidP="003033FD">
      <w:pPr>
        <w:spacing w:after="0" w:line="240" w:lineRule="auto"/>
        <w:jc w:val="both"/>
        <w:rPr>
          <w:rFonts w:ascii="Verdana" w:hAnsi="Verdana" w:cs="Arial"/>
          <w:b/>
          <w:sz w:val="20"/>
          <w:szCs w:val="20"/>
          <w:lang w:val="es-MX"/>
        </w:rPr>
      </w:pPr>
    </w:p>
    <w:p w14:paraId="66321A53" w14:textId="71C73BD2" w:rsidR="001E51A1" w:rsidRDefault="001E51A1" w:rsidP="003033FD">
      <w:pPr>
        <w:spacing w:after="0" w:line="240" w:lineRule="auto"/>
        <w:jc w:val="both"/>
        <w:rPr>
          <w:rFonts w:ascii="Verdana" w:hAnsi="Verdana" w:cs="Arial"/>
          <w:b/>
          <w:sz w:val="20"/>
          <w:szCs w:val="20"/>
          <w:lang w:val="es-MX"/>
        </w:rPr>
      </w:pPr>
    </w:p>
    <w:p w14:paraId="034ED2F7" w14:textId="77509492" w:rsidR="001E51A1" w:rsidRDefault="001E51A1" w:rsidP="003033FD">
      <w:pPr>
        <w:spacing w:after="0" w:line="240" w:lineRule="auto"/>
        <w:jc w:val="both"/>
        <w:rPr>
          <w:rFonts w:ascii="Verdana" w:hAnsi="Verdana" w:cs="Arial"/>
          <w:b/>
          <w:sz w:val="20"/>
          <w:szCs w:val="20"/>
          <w:lang w:val="es-MX"/>
        </w:rPr>
      </w:pPr>
    </w:p>
    <w:p w14:paraId="69608DA3" w14:textId="36B2D857" w:rsidR="001E51A1" w:rsidRDefault="001E51A1" w:rsidP="003033FD">
      <w:pPr>
        <w:spacing w:after="0" w:line="240" w:lineRule="auto"/>
        <w:jc w:val="both"/>
        <w:rPr>
          <w:rFonts w:ascii="Verdana" w:hAnsi="Verdana" w:cs="Arial"/>
          <w:b/>
          <w:sz w:val="20"/>
          <w:szCs w:val="20"/>
          <w:lang w:val="es-MX"/>
        </w:rPr>
      </w:pPr>
    </w:p>
    <w:p w14:paraId="06226497" w14:textId="7A446DF8" w:rsidR="001E51A1" w:rsidRDefault="001E51A1" w:rsidP="003033FD">
      <w:pPr>
        <w:spacing w:after="0" w:line="240" w:lineRule="auto"/>
        <w:jc w:val="both"/>
        <w:rPr>
          <w:rFonts w:ascii="Verdana" w:hAnsi="Verdana" w:cs="Arial"/>
          <w:b/>
          <w:sz w:val="20"/>
          <w:szCs w:val="20"/>
          <w:lang w:val="es-MX"/>
        </w:rPr>
      </w:pPr>
    </w:p>
    <w:p w14:paraId="2E3BB2D0" w14:textId="77777777" w:rsidR="001E51A1" w:rsidRPr="00900199" w:rsidRDefault="001E51A1"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lastRenderedPageBreak/>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69293E40" w14:textId="77777777" w:rsidR="00544B72" w:rsidRDefault="00544B72" w:rsidP="00666AB9">
      <w:pPr>
        <w:spacing w:after="0" w:line="240" w:lineRule="auto"/>
        <w:ind w:firstLine="708"/>
        <w:jc w:val="both"/>
        <w:rPr>
          <w:rFonts w:ascii="Verdana" w:hAnsi="Verdana" w:cs="Arial"/>
          <w:bCs/>
          <w:sz w:val="16"/>
          <w:szCs w:val="16"/>
        </w:rPr>
      </w:pPr>
    </w:p>
    <w:p w14:paraId="0ED42BA2" w14:textId="77777777" w:rsidR="00544B72" w:rsidRDefault="00544B72"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16FF42F0" w14:textId="61758C06" w:rsidR="00684262" w:rsidRDefault="001E51A1" w:rsidP="001E51A1">
      <w:pPr>
        <w:tabs>
          <w:tab w:val="center" w:pos="5400"/>
        </w:tabs>
        <w:spacing w:after="0" w:line="240" w:lineRule="auto"/>
        <w:rPr>
          <w:rFonts w:ascii="Verdana" w:hAnsi="Verdana" w:cs="Arial"/>
          <w:b/>
          <w:sz w:val="20"/>
          <w:szCs w:val="20"/>
          <w:lang w:val="es-MX"/>
        </w:rPr>
      </w:pPr>
      <w:r>
        <w:rPr>
          <w:rFonts w:ascii="Verdana" w:hAnsi="Verdana" w:cs="Arial"/>
          <w:b/>
          <w:sz w:val="20"/>
          <w:szCs w:val="20"/>
          <w:lang w:val="es-MX"/>
        </w:rPr>
        <w:tab/>
      </w:r>
      <w:r w:rsidR="00544B72">
        <w:rPr>
          <w:rFonts w:ascii="Verdana" w:hAnsi="Verdana" w:cs="Arial"/>
          <w:b/>
          <w:noProof/>
          <w:sz w:val="20"/>
          <w:szCs w:val="20"/>
          <w:lang w:val="es-MX"/>
        </w:rPr>
        <w:drawing>
          <wp:inline distT="0" distB="0" distL="0" distR="0" wp14:anchorId="7589BF15" wp14:editId="508452C7">
            <wp:extent cx="1987652" cy="5626389"/>
            <wp:effectExtent l="0" t="0" r="0" b="0"/>
            <wp:docPr id="1630004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04299" name="Imagen 1630004299"/>
                    <pic:cNvPicPr/>
                  </pic:nvPicPr>
                  <pic:blipFill>
                    <a:blip r:embed="rId11">
                      <a:extLst>
                        <a:ext uri="{28A0092B-C50C-407E-A947-70E740481C1C}">
                          <a14:useLocalDpi xmlns:a14="http://schemas.microsoft.com/office/drawing/2010/main" val="0"/>
                        </a:ext>
                      </a:extLst>
                    </a:blip>
                    <a:stretch>
                      <a:fillRect/>
                    </a:stretch>
                  </pic:blipFill>
                  <pic:spPr>
                    <a:xfrm>
                      <a:off x="0" y="0"/>
                      <a:ext cx="1987652" cy="5626389"/>
                    </a:xfrm>
                    <a:prstGeom prst="rect">
                      <a:avLst/>
                    </a:prstGeom>
                  </pic:spPr>
                </pic:pic>
              </a:graphicData>
            </a:graphic>
          </wp:inline>
        </w:drawing>
      </w:r>
    </w:p>
    <w:p w14:paraId="51410577" w14:textId="77777777" w:rsidR="00544B72" w:rsidRDefault="00544B72" w:rsidP="001E51A1">
      <w:pPr>
        <w:tabs>
          <w:tab w:val="center" w:pos="5400"/>
        </w:tabs>
        <w:spacing w:after="0" w:line="240" w:lineRule="auto"/>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2EF9C31C" w:rsidR="00DA19DE" w:rsidRPr="001C5FBA" w:rsidRDefault="00A6068E" w:rsidP="007341F5">
            <w:pPr>
              <w:spacing w:after="0" w:line="240" w:lineRule="auto"/>
              <w:ind w:left="-15"/>
              <w:jc w:val="center"/>
              <w:rPr>
                <w:rFonts w:ascii="Verdana" w:hAnsi="Verdana" w:cs="Arial"/>
                <w:bCs/>
                <w:sz w:val="16"/>
                <w:szCs w:val="16"/>
              </w:rPr>
            </w:pPr>
            <w:r w:rsidRPr="00A6068E">
              <w:rPr>
                <w:rFonts w:ascii="Verdana" w:hAnsi="Verdana" w:cs="Arial"/>
                <w:bCs/>
                <w:sz w:val="16"/>
                <w:szCs w:val="16"/>
              </w:rPr>
              <w:t xml:space="preserve">P-Definir las fechas en la cual se reunirá el Comité </w:t>
            </w:r>
            <w:r w:rsidRPr="00A6068E">
              <w:rPr>
                <w:rFonts w:ascii="Verdana" w:hAnsi="Verdana" w:cs="Arial"/>
                <w:bCs/>
                <w:sz w:val="16"/>
                <w:szCs w:val="16"/>
              </w:rPr>
              <w:lastRenderedPageBreak/>
              <w:t>Técnico Mixto IED-SIFA</w:t>
            </w:r>
            <w:r>
              <w:rPr>
                <w:rFonts w:ascii="Verdana" w:hAnsi="Verdana" w:cs="Arial"/>
                <w:bCs/>
                <w:sz w:val="16"/>
                <w:szCs w:val="16"/>
              </w:rPr>
              <w:t>I</w:t>
            </w:r>
          </w:p>
        </w:tc>
        <w:tc>
          <w:tcPr>
            <w:tcW w:w="1843" w:type="dxa"/>
            <w:tcBorders>
              <w:bottom w:val="single" w:sz="4" w:space="0" w:color="auto"/>
            </w:tcBorders>
            <w:tcMar>
              <w:top w:w="57" w:type="dxa"/>
              <w:left w:w="113" w:type="dxa"/>
              <w:bottom w:w="57" w:type="dxa"/>
            </w:tcMar>
            <w:vAlign w:val="center"/>
          </w:tcPr>
          <w:p w14:paraId="03FA381E" w14:textId="783C0B1D" w:rsidR="00DA19DE" w:rsidRPr="00666AB9" w:rsidRDefault="00A6068E" w:rsidP="003033FD">
            <w:pPr>
              <w:spacing w:after="0" w:line="240" w:lineRule="auto"/>
              <w:ind w:left="-15"/>
              <w:jc w:val="center"/>
              <w:rPr>
                <w:rFonts w:ascii="Verdana" w:hAnsi="Verdana" w:cs="Arial"/>
                <w:sz w:val="16"/>
                <w:szCs w:val="16"/>
              </w:rPr>
            </w:pPr>
            <w:r w:rsidRPr="00A6068E">
              <w:rPr>
                <w:rFonts w:ascii="Verdana" w:hAnsi="Verdana" w:cs="Arial"/>
                <w:sz w:val="16"/>
                <w:szCs w:val="16"/>
              </w:rPr>
              <w:lastRenderedPageBreak/>
              <w:t xml:space="preserve">Director de Inversión Extranjera y Servicios, </w:t>
            </w:r>
            <w:r w:rsidRPr="00A6068E">
              <w:rPr>
                <w:rFonts w:ascii="Verdana" w:hAnsi="Verdana" w:cs="Arial"/>
                <w:sz w:val="16"/>
                <w:szCs w:val="16"/>
              </w:rPr>
              <w:lastRenderedPageBreak/>
              <w:t>Responsable asignado.</w:t>
            </w:r>
          </w:p>
        </w:tc>
        <w:tc>
          <w:tcPr>
            <w:tcW w:w="4944" w:type="dxa"/>
            <w:tcBorders>
              <w:bottom w:val="single" w:sz="4" w:space="0" w:color="auto"/>
            </w:tcBorders>
            <w:tcMar>
              <w:top w:w="57" w:type="dxa"/>
              <w:left w:w="113" w:type="dxa"/>
              <w:bottom w:w="57" w:type="dxa"/>
            </w:tcMar>
          </w:tcPr>
          <w:p w14:paraId="220445FF" w14:textId="35AED1F7" w:rsidR="00DA19DE" w:rsidRPr="002B4273" w:rsidRDefault="00A6068E" w:rsidP="618C038B">
            <w:pPr>
              <w:spacing w:after="0" w:line="240" w:lineRule="auto"/>
              <w:ind w:left="-15"/>
              <w:jc w:val="both"/>
              <w:rPr>
                <w:rFonts w:ascii="Verdana" w:hAnsi="Verdana" w:cs="Arial"/>
                <w:sz w:val="16"/>
                <w:szCs w:val="16"/>
              </w:rPr>
            </w:pPr>
            <w:r w:rsidRPr="00A6068E">
              <w:rPr>
                <w:rFonts w:ascii="Verdana" w:hAnsi="Verdana" w:cs="Arial"/>
                <w:sz w:val="16"/>
                <w:szCs w:val="16"/>
              </w:rPr>
              <w:lastRenderedPageBreak/>
              <w:t>La DIES definirá las fechas en que se reunirá el Comité Técnico Mixto IED-SIFAI cada 3 meses</w:t>
            </w:r>
          </w:p>
        </w:tc>
        <w:tc>
          <w:tcPr>
            <w:tcW w:w="1576" w:type="dxa"/>
            <w:tcBorders>
              <w:bottom w:val="single" w:sz="4" w:space="0" w:color="auto"/>
            </w:tcBorders>
            <w:tcMar>
              <w:top w:w="57" w:type="dxa"/>
              <w:left w:w="113" w:type="dxa"/>
              <w:bottom w:w="57" w:type="dxa"/>
            </w:tcMar>
            <w:vAlign w:val="center"/>
          </w:tcPr>
          <w:p w14:paraId="18FE0442" w14:textId="30B0FBAD" w:rsidR="00DA19DE" w:rsidRPr="00666AB9" w:rsidRDefault="00931ECE" w:rsidP="003033FD">
            <w:pPr>
              <w:spacing w:after="0" w:line="240" w:lineRule="auto"/>
              <w:ind w:left="-15"/>
              <w:jc w:val="center"/>
              <w:rPr>
                <w:rFonts w:ascii="Verdana" w:hAnsi="Verdana" w:cs="Arial"/>
                <w:sz w:val="16"/>
                <w:szCs w:val="16"/>
              </w:rPr>
            </w:pPr>
            <w:r>
              <w:rPr>
                <w:rFonts w:ascii="Verdana" w:hAnsi="Verdana" w:cs="Arial"/>
                <w:sz w:val="16"/>
                <w:szCs w:val="16"/>
              </w:rPr>
              <w:t xml:space="preserve">Acta de </w:t>
            </w:r>
            <w:r w:rsidR="008555D1">
              <w:rPr>
                <w:rFonts w:ascii="Verdana" w:hAnsi="Verdana" w:cs="Arial"/>
                <w:sz w:val="16"/>
                <w:szCs w:val="16"/>
              </w:rPr>
              <w:t>sesión</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6DA728E1" w:rsidR="00DA19DE" w:rsidRPr="00666AB9" w:rsidRDefault="00A6068E" w:rsidP="007341F5">
            <w:pPr>
              <w:spacing w:after="0" w:line="240" w:lineRule="auto"/>
              <w:jc w:val="center"/>
              <w:rPr>
                <w:rFonts w:ascii="Verdana" w:hAnsi="Verdana" w:cs="Arial"/>
                <w:sz w:val="16"/>
                <w:szCs w:val="16"/>
              </w:rPr>
            </w:pPr>
            <w:r w:rsidRPr="00A6068E">
              <w:rPr>
                <w:rFonts w:ascii="Verdana" w:hAnsi="Verdana" w:cs="Arial"/>
                <w:sz w:val="16"/>
                <w:szCs w:val="16"/>
              </w:rPr>
              <w:t>H- Realizar entrevista al inversionista con el propósito de recoger más información</w:t>
            </w:r>
          </w:p>
        </w:tc>
        <w:tc>
          <w:tcPr>
            <w:tcW w:w="1843" w:type="dxa"/>
            <w:tcMar>
              <w:top w:w="57" w:type="dxa"/>
              <w:left w:w="113" w:type="dxa"/>
              <w:bottom w:w="57" w:type="dxa"/>
            </w:tcMar>
            <w:vAlign w:val="center"/>
          </w:tcPr>
          <w:p w14:paraId="0F2984B5" w14:textId="47BBF973" w:rsidR="00DA19DE" w:rsidRPr="00666AB9" w:rsidRDefault="00EE4734" w:rsidP="00EE4734">
            <w:pPr>
              <w:spacing w:after="0" w:line="240" w:lineRule="auto"/>
              <w:jc w:val="center"/>
              <w:rPr>
                <w:rFonts w:ascii="Verdana" w:hAnsi="Verdana" w:cs="Arial"/>
                <w:sz w:val="16"/>
                <w:szCs w:val="16"/>
              </w:rPr>
            </w:pPr>
            <w:r w:rsidRPr="00EE4734">
              <w:rPr>
                <w:rFonts w:ascii="Verdana" w:hAnsi="Verdana" w:cs="Arial"/>
                <w:sz w:val="16"/>
                <w:szCs w:val="16"/>
              </w:rPr>
              <w:t>Director de Inversión Extranjera y Servicios, Responsable asignado.</w:t>
            </w:r>
          </w:p>
        </w:tc>
        <w:tc>
          <w:tcPr>
            <w:tcW w:w="4944" w:type="dxa"/>
            <w:tcMar>
              <w:top w:w="57" w:type="dxa"/>
              <w:left w:w="113" w:type="dxa"/>
              <w:bottom w:w="57" w:type="dxa"/>
            </w:tcMar>
          </w:tcPr>
          <w:p w14:paraId="6BC621A6" w14:textId="53C17916" w:rsidR="00BF6FAE" w:rsidRPr="00777A12" w:rsidRDefault="00EE4734" w:rsidP="00572F6F">
            <w:pPr>
              <w:spacing w:after="0" w:line="240" w:lineRule="auto"/>
              <w:rPr>
                <w:rFonts w:ascii="Verdana" w:hAnsi="Verdana" w:cs="Arial"/>
                <w:sz w:val="16"/>
                <w:szCs w:val="16"/>
              </w:rPr>
            </w:pPr>
            <w:r w:rsidRPr="00777A12">
              <w:rPr>
                <w:rFonts w:ascii="Verdana" w:hAnsi="Verdana" w:cs="Arial"/>
                <w:sz w:val="16"/>
                <w:szCs w:val="16"/>
              </w:rPr>
              <w:t>La DIES entrevista al inversionista para recoger más información sobre la queja y registra la información correspondiente en la planilla de Excel correspondiente.</w:t>
            </w:r>
            <w:r w:rsidRPr="00777A12">
              <w:rPr>
                <w:rFonts w:ascii="Verdana" w:hAnsi="Verdana" w:cs="Arial"/>
                <w:sz w:val="16"/>
                <w:szCs w:val="16"/>
              </w:rPr>
              <w:br/>
            </w:r>
            <w:r w:rsidRPr="00777A12">
              <w:rPr>
                <w:rFonts w:ascii="Verdana" w:hAnsi="Verdana" w:cs="Arial"/>
                <w:sz w:val="16"/>
                <w:szCs w:val="16"/>
              </w:rPr>
              <w:br/>
              <w:t>Nota: Cuando la comunicación es recibida por ProColombia, donde dan a conocer el obstáculo o inquietud del inversionista actual o potencial. ProColombia informa a la DIES sobre la queja una vez que la misma haya sido recibida por email o bien, a través de un agente de ProColombia</w:t>
            </w:r>
            <w:r w:rsidRPr="00777A12">
              <w:rPr>
                <w:rFonts w:ascii="Verdana" w:hAnsi="Verdana" w:cs="Arial"/>
                <w:sz w:val="16"/>
                <w:szCs w:val="16"/>
              </w:rPr>
              <w:br/>
            </w:r>
            <w:r w:rsidRPr="00777A12">
              <w:rPr>
                <w:rFonts w:ascii="Verdana" w:hAnsi="Verdana" w:cs="Arial"/>
                <w:sz w:val="16"/>
                <w:szCs w:val="16"/>
              </w:rPr>
              <w:br/>
              <w:t>La comunicación o información es recibida directamente por el Ministerio de Comercio, Industria y Turismo y es transferida a la DIES</w:t>
            </w:r>
          </w:p>
        </w:tc>
        <w:tc>
          <w:tcPr>
            <w:tcW w:w="1576" w:type="dxa"/>
            <w:tcMar>
              <w:top w:w="57" w:type="dxa"/>
              <w:left w:w="113" w:type="dxa"/>
              <w:bottom w:w="57" w:type="dxa"/>
            </w:tcMar>
            <w:vAlign w:val="center"/>
          </w:tcPr>
          <w:p w14:paraId="2B05BBF1" w14:textId="6968AC24" w:rsidR="00DA19DE" w:rsidRPr="00666AB9" w:rsidRDefault="00EE4734" w:rsidP="003033FD">
            <w:pPr>
              <w:spacing w:after="0" w:line="240" w:lineRule="auto"/>
              <w:jc w:val="center"/>
              <w:rPr>
                <w:rFonts w:ascii="Verdana" w:hAnsi="Verdana" w:cs="Arial"/>
                <w:sz w:val="16"/>
                <w:szCs w:val="16"/>
              </w:rPr>
            </w:pPr>
            <w:r w:rsidRPr="00EE4734">
              <w:rPr>
                <w:rFonts w:ascii="Verdana" w:hAnsi="Verdana" w:cs="Arial"/>
                <w:sz w:val="16"/>
                <w:szCs w:val="16"/>
              </w:rPr>
              <w:t>Plantilla Excel Página web de ProColombia, Oficio, correo electrónico o acta</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60897CDD" w:rsidR="00851992" w:rsidRPr="00851992" w:rsidRDefault="00777A12" w:rsidP="007341F5">
            <w:pPr>
              <w:spacing w:after="0" w:line="240" w:lineRule="auto"/>
              <w:jc w:val="center"/>
              <w:rPr>
                <w:rFonts w:ascii="Verdana" w:hAnsi="Verdana" w:cs="Arial"/>
                <w:sz w:val="16"/>
                <w:szCs w:val="16"/>
              </w:rPr>
            </w:pPr>
            <w:r w:rsidRPr="00777A12">
              <w:rPr>
                <w:rFonts w:ascii="Verdana" w:hAnsi="Verdana" w:cs="Arial"/>
                <w:sz w:val="16"/>
                <w:szCs w:val="16"/>
              </w:rPr>
              <w:t>H- Analizar el caso y determinar el curso de la acción a tomar. Igualmente designar a un funcionario</w:t>
            </w:r>
          </w:p>
        </w:tc>
        <w:tc>
          <w:tcPr>
            <w:tcW w:w="1843" w:type="dxa"/>
            <w:tcMar>
              <w:top w:w="57" w:type="dxa"/>
              <w:left w:w="113" w:type="dxa"/>
              <w:bottom w:w="57" w:type="dxa"/>
            </w:tcMar>
            <w:vAlign w:val="center"/>
          </w:tcPr>
          <w:p w14:paraId="59BF0336" w14:textId="5537300F" w:rsidR="00851992" w:rsidRPr="00851992" w:rsidRDefault="00EE4734" w:rsidP="00EE4734">
            <w:pPr>
              <w:spacing w:after="0" w:line="240" w:lineRule="auto"/>
              <w:jc w:val="center"/>
              <w:rPr>
                <w:rFonts w:ascii="Verdana" w:hAnsi="Verdana" w:cs="Arial"/>
                <w:sz w:val="16"/>
                <w:szCs w:val="16"/>
              </w:rPr>
            </w:pPr>
            <w:r w:rsidRPr="00EE4734">
              <w:rPr>
                <w:rFonts w:ascii="Verdana" w:hAnsi="Verdana" w:cs="Arial"/>
                <w:sz w:val="16"/>
                <w:szCs w:val="16"/>
              </w:rPr>
              <w:t>Director de Inversión Extranjera y Servicios, Responsable asignado.</w:t>
            </w:r>
          </w:p>
        </w:tc>
        <w:tc>
          <w:tcPr>
            <w:tcW w:w="4944" w:type="dxa"/>
            <w:tcMar>
              <w:top w:w="57" w:type="dxa"/>
              <w:left w:w="113" w:type="dxa"/>
              <w:bottom w:w="57" w:type="dxa"/>
            </w:tcMar>
          </w:tcPr>
          <w:p w14:paraId="0FEB077C" w14:textId="3A8ED3DD" w:rsidR="00D14F83" w:rsidRPr="008E4B8E" w:rsidRDefault="00777A12" w:rsidP="00933EE6">
            <w:pPr>
              <w:spacing w:after="0" w:line="240" w:lineRule="auto"/>
              <w:jc w:val="both"/>
              <w:rPr>
                <w:rFonts w:ascii="Verdana" w:hAnsi="Verdana" w:cs="Arial"/>
                <w:sz w:val="16"/>
                <w:szCs w:val="16"/>
              </w:rPr>
            </w:pPr>
            <w:r w:rsidRPr="00777A12">
              <w:rPr>
                <w:rFonts w:ascii="Verdana" w:hAnsi="Verdana" w:cs="Arial"/>
                <w:sz w:val="16"/>
                <w:szCs w:val="16"/>
              </w:rPr>
              <w:t xml:space="preserve">Los Funcionarios designados por la DIES hacen un análisis </w:t>
            </w:r>
            <w:r w:rsidRPr="00727174">
              <w:rPr>
                <w:rFonts w:ascii="Verdana" w:hAnsi="Verdana" w:cs="Arial"/>
                <w:color w:val="000000" w:themeColor="text1"/>
                <w:sz w:val="16"/>
                <w:szCs w:val="16"/>
              </w:rPr>
              <w:t>del caso para determinar tanto con el inversionista y la entidad involucrada:</w:t>
            </w:r>
            <w:r w:rsidRPr="00727174">
              <w:rPr>
                <w:rFonts w:ascii="Verdana" w:hAnsi="Verdana" w:cs="Arial"/>
                <w:color w:val="000000" w:themeColor="text1"/>
                <w:sz w:val="16"/>
                <w:szCs w:val="16"/>
              </w:rPr>
              <w:br/>
            </w:r>
            <w:r w:rsidR="00931ECE" w:rsidRPr="00727174">
              <w:rPr>
                <w:rFonts w:ascii="Verdana" w:hAnsi="Verdana" w:cs="Arial"/>
                <w:color w:val="000000" w:themeColor="text1"/>
                <w:sz w:val="16"/>
                <w:szCs w:val="16"/>
              </w:rPr>
              <w:t xml:space="preserve">1. Articularse e involucrar a la Agencia Nacional de Defensa Jurídica del Estado. </w:t>
            </w:r>
            <w:r w:rsidR="00931ECE" w:rsidRPr="00727174">
              <w:rPr>
                <w:rFonts w:ascii="Verdana" w:hAnsi="Verdana" w:cs="Arial"/>
                <w:color w:val="000000" w:themeColor="text1"/>
                <w:sz w:val="16"/>
                <w:szCs w:val="16"/>
              </w:rPr>
              <w:br/>
              <w:t>2.</w:t>
            </w:r>
            <w:r w:rsidRPr="00727174">
              <w:rPr>
                <w:rFonts w:ascii="Verdana" w:hAnsi="Verdana" w:cs="Arial"/>
                <w:color w:val="000000" w:themeColor="text1"/>
                <w:sz w:val="16"/>
                <w:szCs w:val="16"/>
              </w:rPr>
              <w:t xml:space="preserve">. Si existe la posibilidad de que haya una violación, por parte del Estado, de sus obligaciones </w:t>
            </w:r>
            <w:r w:rsidR="00931ECE" w:rsidRPr="00727174">
              <w:rPr>
                <w:rFonts w:ascii="Verdana" w:hAnsi="Verdana" w:cs="Arial"/>
                <w:color w:val="000000" w:themeColor="text1"/>
                <w:sz w:val="16"/>
                <w:szCs w:val="16"/>
              </w:rPr>
              <w:t>internacionales.</w:t>
            </w:r>
            <w:r w:rsidR="00931ECE" w:rsidRPr="00727174">
              <w:rPr>
                <w:rFonts w:ascii="Verdana" w:hAnsi="Verdana" w:cs="Arial"/>
                <w:color w:val="000000" w:themeColor="text1"/>
                <w:sz w:val="16"/>
                <w:szCs w:val="16"/>
              </w:rPr>
              <w:br/>
            </w:r>
            <w:r w:rsidR="00931ECE" w:rsidRPr="00727174">
              <w:rPr>
                <w:rFonts w:ascii="Verdana" w:hAnsi="Verdana" w:cs="Arial"/>
                <w:color w:val="000000" w:themeColor="text1"/>
                <w:sz w:val="16"/>
                <w:szCs w:val="16"/>
              </w:rPr>
              <w:br/>
              <w:t>3</w:t>
            </w:r>
            <w:r w:rsidRPr="00727174">
              <w:rPr>
                <w:rFonts w:ascii="Verdana" w:hAnsi="Verdana" w:cs="Arial"/>
                <w:color w:val="000000" w:themeColor="text1"/>
                <w:sz w:val="16"/>
                <w:szCs w:val="16"/>
              </w:rPr>
              <w:t>. Cuál sería la consecuencia qu</w:t>
            </w:r>
            <w:r w:rsidR="00931ECE" w:rsidRPr="00727174">
              <w:rPr>
                <w:rFonts w:ascii="Verdana" w:hAnsi="Verdana" w:cs="Arial"/>
                <w:color w:val="000000" w:themeColor="text1"/>
                <w:sz w:val="16"/>
                <w:szCs w:val="16"/>
              </w:rPr>
              <w:t>e el caso escale a arbitraje.</w:t>
            </w:r>
            <w:r w:rsidR="00931ECE" w:rsidRPr="00727174">
              <w:rPr>
                <w:rFonts w:ascii="Verdana" w:hAnsi="Verdana" w:cs="Arial"/>
                <w:color w:val="000000" w:themeColor="text1"/>
                <w:sz w:val="16"/>
                <w:szCs w:val="16"/>
              </w:rPr>
              <w:br/>
            </w:r>
            <w:r w:rsidR="00931ECE">
              <w:rPr>
                <w:rFonts w:ascii="Verdana" w:hAnsi="Verdana" w:cs="Arial"/>
                <w:sz w:val="16"/>
                <w:szCs w:val="16"/>
              </w:rPr>
              <w:br/>
              <w:t>4</w:t>
            </w:r>
            <w:r w:rsidRPr="00777A12">
              <w:rPr>
                <w:rFonts w:ascii="Verdana" w:hAnsi="Verdana" w:cs="Arial"/>
                <w:sz w:val="16"/>
                <w:szCs w:val="16"/>
              </w:rPr>
              <w:t>. Cuál sería el costo del procedimiento arbitral y de la compensación al inversionista</w:t>
            </w:r>
            <w:r w:rsidRPr="00777A12">
              <w:rPr>
                <w:rFonts w:ascii="Verdana" w:hAnsi="Verdana" w:cs="Arial"/>
                <w:sz w:val="16"/>
                <w:szCs w:val="16"/>
              </w:rPr>
              <w:br/>
            </w:r>
            <w:r w:rsidRPr="00777A12">
              <w:rPr>
                <w:rFonts w:ascii="Verdana" w:hAnsi="Verdana" w:cs="Arial"/>
                <w:sz w:val="16"/>
                <w:szCs w:val="16"/>
              </w:rPr>
              <w:br/>
              <w:t>Tiempo cinco (5) días</w:t>
            </w:r>
          </w:p>
        </w:tc>
        <w:tc>
          <w:tcPr>
            <w:tcW w:w="1576" w:type="dxa"/>
            <w:tcMar>
              <w:top w:w="57" w:type="dxa"/>
              <w:left w:w="113" w:type="dxa"/>
              <w:bottom w:w="57" w:type="dxa"/>
            </w:tcMar>
            <w:vAlign w:val="center"/>
          </w:tcPr>
          <w:p w14:paraId="468AE3DB" w14:textId="7B69519F" w:rsidR="00851992" w:rsidRPr="00851992" w:rsidRDefault="00851992" w:rsidP="003033FD">
            <w:pPr>
              <w:spacing w:after="0" w:line="240" w:lineRule="auto"/>
              <w:jc w:val="center"/>
              <w:rPr>
                <w:rFonts w:ascii="Verdana" w:hAnsi="Verdana" w:cs="Arial"/>
                <w:sz w:val="16"/>
                <w:szCs w:val="16"/>
              </w:rPr>
            </w:pP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3490F1FF" w:rsidR="00851992" w:rsidRPr="00575703" w:rsidRDefault="00777A12" w:rsidP="005A3044">
            <w:pPr>
              <w:jc w:val="center"/>
              <w:rPr>
                <w:rFonts w:ascii="Verdana" w:hAnsi="Verdana" w:cs="Arial"/>
                <w:color w:val="000000"/>
                <w:sz w:val="16"/>
                <w:szCs w:val="16"/>
              </w:rPr>
            </w:pPr>
            <w:r w:rsidRPr="00575703">
              <w:rPr>
                <w:rFonts w:ascii="Verdana" w:hAnsi="Verdana" w:cs="Arial"/>
                <w:color w:val="000000"/>
                <w:sz w:val="16"/>
                <w:szCs w:val="16"/>
              </w:rPr>
              <w:t>V- Presentar los posibles obstáculos y controversias de manera estructurada ante el Comité Técnico SIFAI, con el propósito de eliminarlos y así mejorar el clima de inversión</w:t>
            </w:r>
          </w:p>
        </w:tc>
        <w:tc>
          <w:tcPr>
            <w:tcW w:w="1843" w:type="dxa"/>
            <w:tcMar>
              <w:top w:w="57" w:type="dxa"/>
              <w:left w:w="113" w:type="dxa"/>
              <w:bottom w:w="57" w:type="dxa"/>
            </w:tcMar>
            <w:vAlign w:val="center"/>
          </w:tcPr>
          <w:p w14:paraId="35486A7B" w14:textId="793AF46E" w:rsidR="00851992" w:rsidRPr="00851992" w:rsidRDefault="00EE4734" w:rsidP="00EE4734">
            <w:pPr>
              <w:spacing w:after="0" w:line="240" w:lineRule="auto"/>
              <w:jc w:val="center"/>
              <w:rPr>
                <w:rFonts w:ascii="Verdana" w:hAnsi="Verdana" w:cs="Arial"/>
                <w:sz w:val="16"/>
                <w:szCs w:val="16"/>
              </w:rPr>
            </w:pPr>
            <w:r w:rsidRPr="00EE4734">
              <w:rPr>
                <w:rFonts w:ascii="Verdana" w:hAnsi="Verdana" w:cs="Arial"/>
                <w:sz w:val="16"/>
                <w:szCs w:val="16"/>
              </w:rPr>
              <w:t>Director de Inversión Extranjera y Servicios, Responsable asignado.</w:t>
            </w:r>
          </w:p>
        </w:tc>
        <w:tc>
          <w:tcPr>
            <w:tcW w:w="4944" w:type="dxa"/>
            <w:tcMar>
              <w:top w:w="57" w:type="dxa"/>
              <w:left w:w="113" w:type="dxa"/>
              <w:bottom w:w="57" w:type="dxa"/>
            </w:tcMar>
          </w:tcPr>
          <w:p w14:paraId="0FFE8EE9" w14:textId="21910490" w:rsidR="00594AFC" w:rsidRDefault="00777A12" w:rsidP="00757FF1">
            <w:pPr>
              <w:spacing w:after="0" w:line="240" w:lineRule="auto"/>
              <w:ind w:left="94"/>
              <w:jc w:val="both"/>
              <w:rPr>
                <w:rFonts w:ascii="Verdana" w:hAnsi="Verdana" w:cs="Arial"/>
                <w:sz w:val="16"/>
                <w:szCs w:val="16"/>
              </w:rPr>
            </w:pPr>
            <w:r w:rsidRPr="00777A12">
              <w:rPr>
                <w:rFonts w:ascii="Verdana" w:hAnsi="Verdana" w:cs="Arial"/>
                <w:sz w:val="16"/>
                <w:szCs w:val="16"/>
              </w:rPr>
              <w:t>Punto de control del riesgo</w:t>
            </w:r>
            <w:r w:rsidRPr="00777A12">
              <w:rPr>
                <w:rFonts w:ascii="Verdana" w:hAnsi="Verdana" w:cs="Arial"/>
                <w:sz w:val="16"/>
                <w:szCs w:val="16"/>
              </w:rPr>
              <w:br/>
            </w:r>
            <w:r w:rsidRPr="00777A12">
              <w:rPr>
                <w:rFonts w:ascii="Verdana" w:hAnsi="Verdana" w:cs="Arial"/>
                <w:sz w:val="16"/>
                <w:szCs w:val="16"/>
              </w:rPr>
              <w:br/>
              <w:t>Esta actividad está relacionada con el control del riesgo denominado Materialización de los obstáculos y controversias identificados</w:t>
            </w:r>
            <w:r w:rsidRPr="00777A12">
              <w:rPr>
                <w:rFonts w:ascii="Verdana" w:hAnsi="Verdana" w:cs="Arial"/>
                <w:sz w:val="16"/>
                <w:szCs w:val="16"/>
              </w:rPr>
              <w:br/>
              <w:t>La DIES intenta resolver la queja (en consulta con las agencias involucradas) lo más rápidamente posible. Si es necesario, la DIES puede llevar el problema al Comité Técnico Mixto IED-SIFAI. Una solución será propuesta.</w:t>
            </w:r>
            <w:r w:rsidRPr="00777A12">
              <w:rPr>
                <w:rFonts w:ascii="Verdana" w:hAnsi="Verdana" w:cs="Arial"/>
                <w:sz w:val="16"/>
                <w:szCs w:val="16"/>
              </w:rPr>
              <w:br/>
              <w:t>Dependiendo del nivel de riesgo y de la complejidad del caso, la DIES puede informar el Ministro de Comercio, y, y/o al Consejo Directivo de la ANDJE sobre el caso para que ellos puedan dar sus recomendaciones para solucionar el probl</w:t>
            </w:r>
            <w:r w:rsidR="00933EE6">
              <w:rPr>
                <w:rFonts w:ascii="Verdana" w:hAnsi="Verdana" w:cs="Arial"/>
                <w:sz w:val="16"/>
                <w:szCs w:val="16"/>
              </w:rPr>
              <w:t>ema</w:t>
            </w:r>
            <w:r w:rsidR="00933EE6">
              <w:rPr>
                <w:rFonts w:ascii="Verdana" w:hAnsi="Verdana" w:cs="Arial"/>
                <w:sz w:val="16"/>
                <w:szCs w:val="16"/>
              </w:rPr>
              <w:br/>
            </w:r>
            <w:r w:rsidR="00933EE6">
              <w:rPr>
                <w:rFonts w:ascii="Verdana" w:hAnsi="Verdana" w:cs="Arial"/>
                <w:sz w:val="16"/>
                <w:szCs w:val="16"/>
              </w:rPr>
              <w:br/>
              <w:t>Tiempo cinco (5) días</w:t>
            </w:r>
            <w:r w:rsidR="00933EE6">
              <w:rPr>
                <w:rFonts w:ascii="Verdana" w:hAnsi="Verdana" w:cs="Arial"/>
                <w:sz w:val="16"/>
                <w:szCs w:val="16"/>
              </w:rPr>
              <w:br/>
            </w:r>
          </w:p>
          <w:p w14:paraId="3629C368" w14:textId="518A5AC9" w:rsidR="00777A12" w:rsidRPr="00575703" w:rsidRDefault="00575703" w:rsidP="00757FF1">
            <w:pPr>
              <w:spacing w:after="0" w:line="240" w:lineRule="auto"/>
              <w:ind w:left="94"/>
              <w:jc w:val="both"/>
              <w:rPr>
                <w:rFonts w:ascii="Verdana" w:hAnsi="Verdana" w:cs="Arial"/>
                <w:b/>
                <w:bCs/>
                <w:sz w:val="16"/>
                <w:szCs w:val="16"/>
              </w:rPr>
            </w:pPr>
            <w:r w:rsidRPr="00575703">
              <w:rPr>
                <w:rFonts w:ascii="Verdana" w:hAnsi="Verdana" w:cs="Arial"/>
                <w:b/>
                <w:bCs/>
                <w:sz w:val="16"/>
                <w:szCs w:val="16"/>
              </w:rPr>
              <w:t>Control AP-R5</w:t>
            </w:r>
          </w:p>
        </w:tc>
        <w:tc>
          <w:tcPr>
            <w:tcW w:w="1576" w:type="dxa"/>
            <w:tcMar>
              <w:top w:w="57" w:type="dxa"/>
              <w:left w:w="113" w:type="dxa"/>
              <w:bottom w:w="57" w:type="dxa"/>
            </w:tcMar>
            <w:vAlign w:val="center"/>
          </w:tcPr>
          <w:p w14:paraId="7B3A34A2" w14:textId="367B3CA2" w:rsidR="00851992" w:rsidRPr="00851992" w:rsidRDefault="00575703" w:rsidP="003033FD">
            <w:pPr>
              <w:spacing w:after="0" w:line="240" w:lineRule="auto"/>
              <w:jc w:val="center"/>
              <w:rPr>
                <w:rFonts w:ascii="Verdana" w:hAnsi="Verdana" w:cs="Arial"/>
                <w:sz w:val="16"/>
                <w:szCs w:val="16"/>
              </w:rPr>
            </w:pPr>
            <w:r w:rsidRPr="00575703">
              <w:rPr>
                <w:rFonts w:ascii="Verdana" w:hAnsi="Verdana" w:cs="Arial"/>
                <w:sz w:val="16"/>
                <w:szCs w:val="16"/>
              </w:rPr>
              <w:t>Oficio o correo electrónico</w:t>
            </w:r>
          </w:p>
        </w:tc>
      </w:tr>
      <w:tr w:rsidR="00851992" w:rsidRPr="00666AB9" w14:paraId="3D1A3EAA" w14:textId="77777777" w:rsidTr="008E4B8E">
        <w:trPr>
          <w:trHeight w:val="17"/>
        </w:trPr>
        <w:tc>
          <w:tcPr>
            <w:tcW w:w="566" w:type="dxa"/>
            <w:tcMar>
              <w:top w:w="57" w:type="dxa"/>
              <w:left w:w="113" w:type="dxa"/>
              <w:bottom w:w="57" w:type="dxa"/>
            </w:tcMar>
            <w:vAlign w:val="center"/>
          </w:tcPr>
          <w:p w14:paraId="49120E2B" w14:textId="45A89173"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4B66787" w14:textId="16E662FC" w:rsidR="00851992" w:rsidRPr="005928C1" w:rsidRDefault="00452C84" w:rsidP="001F64FE">
            <w:pPr>
              <w:jc w:val="center"/>
              <w:rPr>
                <w:rFonts w:ascii="Verdana" w:hAnsi="Verdana" w:cs="Arial"/>
                <w:color w:val="000000"/>
                <w:sz w:val="18"/>
                <w:szCs w:val="18"/>
              </w:rPr>
            </w:pPr>
            <w:r w:rsidRPr="005928C1">
              <w:rPr>
                <w:rFonts w:ascii="Verdana" w:hAnsi="Verdana" w:cs="Arial"/>
                <w:color w:val="000000"/>
                <w:sz w:val="16"/>
                <w:szCs w:val="16"/>
              </w:rPr>
              <w:t>A-Coordinar y participar en el Comité Técnico de SIFAI (Principal) y hacer seguimiento a las decisiones</w:t>
            </w:r>
          </w:p>
        </w:tc>
        <w:tc>
          <w:tcPr>
            <w:tcW w:w="1843" w:type="dxa"/>
            <w:tcMar>
              <w:top w:w="57" w:type="dxa"/>
              <w:left w:w="113" w:type="dxa"/>
              <w:bottom w:w="57" w:type="dxa"/>
            </w:tcMar>
            <w:vAlign w:val="center"/>
          </w:tcPr>
          <w:p w14:paraId="74AE9310" w14:textId="49C0693C" w:rsidR="00851992" w:rsidRPr="00A76CDB" w:rsidRDefault="00EE4734" w:rsidP="00EE4734">
            <w:pPr>
              <w:spacing w:after="0" w:line="240" w:lineRule="auto"/>
              <w:jc w:val="center"/>
              <w:rPr>
                <w:rFonts w:ascii="Verdana" w:hAnsi="Verdana" w:cs="Arial"/>
                <w:sz w:val="16"/>
                <w:szCs w:val="16"/>
              </w:rPr>
            </w:pPr>
            <w:r w:rsidRPr="00EE4734">
              <w:rPr>
                <w:rFonts w:ascii="Verdana" w:hAnsi="Verdana" w:cs="Arial"/>
                <w:sz w:val="16"/>
                <w:szCs w:val="16"/>
              </w:rPr>
              <w:t>Director de Inversión Extranjera y Servicios, Responsable asignado.</w:t>
            </w:r>
          </w:p>
        </w:tc>
        <w:tc>
          <w:tcPr>
            <w:tcW w:w="4944" w:type="dxa"/>
            <w:tcMar>
              <w:top w:w="57" w:type="dxa"/>
              <w:left w:w="113" w:type="dxa"/>
              <w:bottom w:w="57" w:type="dxa"/>
            </w:tcMar>
          </w:tcPr>
          <w:p w14:paraId="684CB1AA" w14:textId="1E72B080" w:rsidR="00851992" w:rsidRPr="00A76CDB" w:rsidRDefault="00452C84" w:rsidP="001F64FE">
            <w:pPr>
              <w:spacing w:after="0" w:line="240" w:lineRule="auto"/>
              <w:jc w:val="both"/>
              <w:rPr>
                <w:rFonts w:ascii="Verdana" w:hAnsi="Verdana" w:cs="Arial"/>
                <w:color w:val="000000"/>
                <w:sz w:val="16"/>
                <w:szCs w:val="16"/>
              </w:rPr>
            </w:pPr>
            <w:r w:rsidRPr="00452C84">
              <w:rPr>
                <w:rFonts w:ascii="Verdana" w:hAnsi="Verdana" w:cs="Arial"/>
                <w:color w:val="000000"/>
                <w:sz w:val="16"/>
                <w:szCs w:val="16"/>
              </w:rPr>
              <w:t>En esta reunión se hace la evaluación, el seguimiento, se presentan los avances de solución, así como la priorización de nuevas oportunidades de mejora (obstáculos), con el fin de mejorar el clima de inversión y de evitar el surgimiento de futuras controversias internacionales. En este comité se toman las decisiones de alto nivel correspondientes.</w:t>
            </w:r>
            <w:r w:rsidRPr="00452C84">
              <w:rPr>
                <w:rFonts w:ascii="Verdana" w:hAnsi="Verdana" w:cs="Arial"/>
                <w:color w:val="000000"/>
                <w:sz w:val="16"/>
                <w:szCs w:val="16"/>
              </w:rPr>
              <w:br/>
            </w:r>
            <w:r w:rsidRPr="00452C84">
              <w:rPr>
                <w:rFonts w:ascii="Verdana" w:hAnsi="Verdana" w:cs="Arial"/>
                <w:color w:val="000000"/>
                <w:sz w:val="16"/>
                <w:szCs w:val="16"/>
              </w:rPr>
              <w:br/>
              <w:t>Tiempo tres (3) horas</w:t>
            </w:r>
          </w:p>
        </w:tc>
        <w:tc>
          <w:tcPr>
            <w:tcW w:w="1576" w:type="dxa"/>
            <w:tcMar>
              <w:top w:w="57" w:type="dxa"/>
              <w:left w:w="113" w:type="dxa"/>
              <w:bottom w:w="57" w:type="dxa"/>
            </w:tcMar>
            <w:vAlign w:val="center"/>
          </w:tcPr>
          <w:p w14:paraId="659D7012" w14:textId="77777777" w:rsidR="00851992" w:rsidRDefault="00452C84" w:rsidP="003033FD">
            <w:pPr>
              <w:spacing w:after="0" w:line="240" w:lineRule="auto"/>
              <w:jc w:val="center"/>
              <w:rPr>
                <w:rFonts w:ascii="Verdana" w:hAnsi="Verdana" w:cs="Arial"/>
                <w:sz w:val="16"/>
                <w:szCs w:val="16"/>
              </w:rPr>
            </w:pPr>
            <w:r w:rsidRPr="00452C84">
              <w:rPr>
                <w:rFonts w:ascii="Verdana" w:hAnsi="Verdana" w:cs="Arial"/>
                <w:sz w:val="16"/>
                <w:szCs w:val="16"/>
              </w:rPr>
              <w:t>Acta de reunión</w:t>
            </w:r>
          </w:p>
          <w:p w14:paraId="6148B37A" w14:textId="0B40EAAE" w:rsidR="00151E7B" w:rsidRPr="00A76CDB" w:rsidRDefault="00151E7B" w:rsidP="003033FD">
            <w:pPr>
              <w:spacing w:after="0" w:line="240" w:lineRule="auto"/>
              <w:jc w:val="center"/>
              <w:rPr>
                <w:rFonts w:ascii="Verdana" w:hAnsi="Verdana" w:cs="Arial"/>
                <w:sz w:val="16"/>
                <w:szCs w:val="16"/>
              </w:rPr>
            </w:pPr>
            <w:r>
              <w:rPr>
                <w:rFonts w:ascii="Verdana" w:hAnsi="Verdana" w:cs="Arial"/>
                <w:sz w:val="16"/>
                <w:szCs w:val="16"/>
              </w:rPr>
              <w:t>(GD-FM-001)</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7D6172" w14:textId="77777777" w:rsidTr="001D0B5F">
        <w:trPr>
          <w:trHeight w:val="117"/>
        </w:trPr>
        <w:tc>
          <w:tcPr>
            <w:tcW w:w="960" w:type="dxa"/>
            <w:tcMar>
              <w:top w:w="30" w:type="dxa"/>
              <w:left w:w="30" w:type="dxa"/>
              <w:bottom w:w="30" w:type="dxa"/>
              <w:right w:w="30" w:type="dxa"/>
            </w:tcMar>
            <w:vAlign w:val="center"/>
          </w:tcPr>
          <w:p w14:paraId="231A4A04" w14:textId="331CFE14" w:rsidR="001D0B5F" w:rsidRPr="00666AB9" w:rsidRDefault="00AB0004"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42965165" w14:textId="5E04E15C" w:rsidR="001D0B5F" w:rsidRPr="00666AB9" w:rsidRDefault="00151E7B"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GD-FM-001</w:t>
            </w:r>
          </w:p>
        </w:tc>
        <w:tc>
          <w:tcPr>
            <w:tcW w:w="7075" w:type="dxa"/>
            <w:tcMar>
              <w:top w:w="30" w:type="dxa"/>
              <w:left w:w="30" w:type="dxa"/>
              <w:bottom w:w="30" w:type="dxa"/>
              <w:right w:w="30" w:type="dxa"/>
            </w:tcMar>
            <w:vAlign w:val="center"/>
          </w:tcPr>
          <w:p w14:paraId="1BBD76A5" w14:textId="590677AE" w:rsidR="001D0B5F" w:rsidRPr="00E031E5" w:rsidRDefault="00442A06"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7A4C168F" w:rsidR="001D0B5F" w:rsidRPr="00666AB9" w:rsidRDefault="00AB0004"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331F7FC1" w14:textId="3ED10DA5" w:rsidR="001D0B5F" w:rsidRPr="00151E7B" w:rsidRDefault="00151E7B" w:rsidP="00666AB9">
            <w:pPr>
              <w:spacing w:after="0" w:line="240" w:lineRule="auto"/>
              <w:jc w:val="center"/>
              <w:rPr>
                <w:rFonts w:ascii="Verdana" w:eastAsia="Arial" w:hAnsi="Verdana" w:cs="Arial"/>
                <w:color w:val="000000" w:themeColor="text1"/>
                <w:sz w:val="16"/>
                <w:szCs w:val="16"/>
              </w:rPr>
            </w:pPr>
            <w:r w:rsidRPr="00151E7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16396CB9" w:rsidR="009D07CF" w:rsidRPr="00E031E5" w:rsidRDefault="00452C84"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151E7B" w:rsidRPr="00666AB9" w14:paraId="1C9C87F8" w14:textId="77777777" w:rsidTr="00822650">
        <w:trPr>
          <w:trHeight w:val="117"/>
        </w:trPr>
        <w:tc>
          <w:tcPr>
            <w:tcW w:w="960" w:type="dxa"/>
            <w:tcMar>
              <w:top w:w="30" w:type="dxa"/>
              <w:left w:w="30" w:type="dxa"/>
              <w:bottom w:w="30" w:type="dxa"/>
              <w:right w:w="30" w:type="dxa"/>
            </w:tcMar>
            <w:vAlign w:val="center"/>
          </w:tcPr>
          <w:p w14:paraId="6E20B3BB" w14:textId="540A6F39" w:rsidR="00151E7B" w:rsidRPr="00666AB9" w:rsidRDefault="00151E7B" w:rsidP="00151E7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779C0929" w14:textId="7C08D674" w:rsidR="00151E7B" w:rsidRPr="00666AB9" w:rsidRDefault="00151E7B" w:rsidP="00151E7B">
            <w:pPr>
              <w:spacing w:after="0" w:line="240" w:lineRule="auto"/>
              <w:jc w:val="center"/>
              <w:rPr>
                <w:rFonts w:ascii="Verdana" w:eastAsia="Arial" w:hAnsi="Verdana" w:cs="Arial"/>
                <w:b/>
                <w:bCs/>
                <w:color w:val="000000" w:themeColor="text1"/>
                <w:sz w:val="16"/>
                <w:szCs w:val="16"/>
              </w:rPr>
            </w:pPr>
            <w:r w:rsidRPr="009D5BB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7EDA6DEC" w:rsidR="00151E7B" w:rsidRPr="00E031E5" w:rsidRDefault="00151E7B" w:rsidP="00151E7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Correo electrónico</w:t>
            </w:r>
          </w:p>
        </w:tc>
      </w:tr>
      <w:tr w:rsidR="00151E7B" w:rsidRPr="00666AB9" w14:paraId="3A9CFA2C" w14:textId="77777777" w:rsidTr="00822650">
        <w:trPr>
          <w:trHeight w:val="117"/>
        </w:trPr>
        <w:tc>
          <w:tcPr>
            <w:tcW w:w="960" w:type="dxa"/>
            <w:tcMar>
              <w:top w:w="30" w:type="dxa"/>
              <w:left w:w="30" w:type="dxa"/>
              <w:bottom w:w="30" w:type="dxa"/>
              <w:right w:w="30" w:type="dxa"/>
            </w:tcMar>
            <w:vAlign w:val="center"/>
          </w:tcPr>
          <w:p w14:paraId="7C5F2554" w14:textId="2F59C08A" w:rsidR="00151E7B" w:rsidRDefault="00151E7B" w:rsidP="00151E7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69280518" w14:textId="7A181B78" w:rsidR="00151E7B" w:rsidRPr="00666AB9" w:rsidRDefault="00151E7B" w:rsidP="00151E7B">
            <w:pPr>
              <w:spacing w:after="0" w:line="240" w:lineRule="auto"/>
              <w:jc w:val="center"/>
              <w:rPr>
                <w:rFonts w:ascii="Verdana" w:eastAsia="Arial" w:hAnsi="Verdana" w:cs="Arial"/>
                <w:b/>
                <w:bCs/>
                <w:color w:val="000000" w:themeColor="text1"/>
                <w:sz w:val="16"/>
                <w:szCs w:val="16"/>
              </w:rPr>
            </w:pPr>
            <w:r w:rsidRPr="009D5BB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F58540B" w14:textId="4C6FD11D" w:rsidR="00151E7B" w:rsidRDefault="00151E7B" w:rsidP="00151E7B">
            <w:pPr>
              <w:spacing w:after="0" w:line="240" w:lineRule="auto"/>
              <w:rPr>
                <w:rFonts w:ascii="Verdana" w:eastAsia="Arial" w:hAnsi="Verdana" w:cs="Arial"/>
                <w:color w:val="000000" w:themeColor="text1"/>
                <w:sz w:val="16"/>
                <w:szCs w:val="16"/>
              </w:rPr>
            </w:pPr>
            <w:r w:rsidRPr="00AB0004">
              <w:rPr>
                <w:rFonts w:ascii="Verdana" w:eastAsia="Arial" w:hAnsi="Verdana" w:cs="Arial"/>
                <w:color w:val="000000" w:themeColor="text1"/>
                <w:sz w:val="16"/>
                <w:szCs w:val="16"/>
              </w:rPr>
              <w:t>Página web Procolombia</w:t>
            </w:r>
          </w:p>
        </w:tc>
      </w:tr>
      <w:tr w:rsidR="00151E7B" w:rsidRPr="00666AB9" w14:paraId="0E4CF267" w14:textId="77777777" w:rsidTr="00822650">
        <w:trPr>
          <w:trHeight w:val="117"/>
        </w:trPr>
        <w:tc>
          <w:tcPr>
            <w:tcW w:w="960" w:type="dxa"/>
            <w:tcMar>
              <w:top w:w="30" w:type="dxa"/>
              <w:left w:w="30" w:type="dxa"/>
              <w:bottom w:w="30" w:type="dxa"/>
              <w:right w:w="30" w:type="dxa"/>
            </w:tcMar>
            <w:vAlign w:val="center"/>
          </w:tcPr>
          <w:p w14:paraId="22DA4520" w14:textId="213C3804" w:rsidR="00151E7B" w:rsidRDefault="00151E7B" w:rsidP="00151E7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2A9A94D3" w14:textId="09E2CA33" w:rsidR="00151E7B" w:rsidRPr="00666AB9" w:rsidRDefault="00151E7B" w:rsidP="00151E7B">
            <w:pPr>
              <w:spacing w:after="0" w:line="240" w:lineRule="auto"/>
              <w:jc w:val="center"/>
              <w:rPr>
                <w:rFonts w:ascii="Verdana" w:eastAsia="Arial" w:hAnsi="Verdana" w:cs="Arial"/>
                <w:b/>
                <w:bCs/>
                <w:color w:val="000000" w:themeColor="text1"/>
                <w:sz w:val="16"/>
                <w:szCs w:val="16"/>
              </w:rPr>
            </w:pPr>
            <w:r w:rsidRPr="009D5BB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4F4524FF" w:rsidR="00151E7B" w:rsidRPr="00AB0004" w:rsidRDefault="00151E7B" w:rsidP="00151E7B">
            <w:pPr>
              <w:spacing w:after="0" w:line="240" w:lineRule="auto"/>
              <w:rPr>
                <w:rFonts w:ascii="Verdana" w:eastAsia="Arial" w:hAnsi="Verdana" w:cs="Arial"/>
                <w:color w:val="000000" w:themeColor="text1"/>
                <w:sz w:val="16"/>
                <w:szCs w:val="16"/>
              </w:rPr>
            </w:pPr>
            <w:r w:rsidRPr="00AB0004">
              <w:rPr>
                <w:rFonts w:ascii="Verdana" w:eastAsia="Arial" w:hAnsi="Verdana" w:cs="Arial"/>
                <w:color w:val="000000" w:themeColor="text1"/>
                <w:sz w:val="16"/>
                <w:szCs w:val="16"/>
              </w:rPr>
              <w:t>Plantilla de Excel</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0BA0C64" w:rsidR="00EA0826" w:rsidRPr="00666AB9" w:rsidRDefault="00151E7B"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198ED15A" w14:textId="2BB55633"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E22DCA">
              <w:rPr>
                <w:rFonts w:ascii="Verdana" w:hAnsi="Verdana" w:cs="Arial"/>
                <w:sz w:val="16"/>
                <w:szCs w:val="16"/>
              </w:rPr>
              <w:t>AP</w:t>
            </w:r>
            <w:r w:rsidR="00A70643" w:rsidRPr="00A70643">
              <w:rPr>
                <w:rFonts w:ascii="Verdana" w:hAnsi="Verdana" w:cs="Arial"/>
                <w:sz w:val="16"/>
                <w:szCs w:val="16"/>
              </w:rPr>
              <w:t>-PR-0</w:t>
            </w:r>
            <w:r w:rsidR="00AB0004">
              <w:rPr>
                <w:rFonts w:ascii="Verdana" w:hAnsi="Verdana" w:cs="Arial"/>
                <w:sz w:val="16"/>
                <w:szCs w:val="16"/>
              </w:rPr>
              <w:t>07</w:t>
            </w:r>
            <w:r w:rsidR="00FB73FD">
              <w:rPr>
                <w:rFonts w:ascii="Verdana" w:hAnsi="Verdana" w:cs="Arial"/>
                <w:sz w:val="16"/>
                <w:szCs w:val="16"/>
              </w:rPr>
              <w:t xml:space="preserve"> V10</w:t>
            </w:r>
          </w:p>
          <w:p w14:paraId="494DD9D3" w14:textId="77777777" w:rsidR="00151E7B" w:rsidRDefault="00151E7B" w:rsidP="003033FD">
            <w:pPr>
              <w:spacing w:after="0" w:line="240" w:lineRule="auto"/>
              <w:jc w:val="both"/>
              <w:rPr>
                <w:rFonts w:ascii="Verdana" w:hAnsi="Verdana" w:cs="Arial"/>
                <w:sz w:val="16"/>
                <w:szCs w:val="16"/>
              </w:rPr>
            </w:pPr>
          </w:p>
          <w:p w14:paraId="4CF8C849" w14:textId="0BA03E35" w:rsidR="00151E7B" w:rsidRPr="00666AB9" w:rsidRDefault="00684531" w:rsidP="003033FD">
            <w:pPr>
              <w:spacing w:after="0" w:line="240" w:lineRule="auto"/>
              <w:jc w:val="both"/>
              <w:rPr>
                <w:rFonts w:ascii="Verdana" w:hAnsi="Verdana" w:cs="Arial"/>
                <w:sz w:val="16"/>
                <w:szCs w:val="16"/>
              </w:rPr>
            </w:pPr>
            <w:r>
              <w:rPr>
                <w:rFonts w:ascii="Verdana" w:hAnsi="Verdana" w:cs="Arial"/>
                <w:bCs/>
                <w:color w:val="000000"/>
                <w:sz w:val="16"/>
                <w:szCs w:val="21"/>
              </w:rPr>
              <w:t>Se ajustaron actividades de acuerdo con la realizada actual del proceso.</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2ABD5054" w14:textId="5935DCA9"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3876B0">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009B2489" w:rsidRPr="00666AB9" w14:paraId="3605B70E" w14:textId="77777777" w:rsidTr="003876B0">
        <w:trPr>
          <w:trHeight w:val="300"/>
        </w:trPr>
        <w:tc>
          <w:tcPr>
            <w:tcW w:w="1095" w:type="dxa"/>
            <w:vAlign w:val="center"/>
          </w:tcPr>
          <w:p w14:paraId="109C7F2B" w14:textId="342F89ED" w:rsidR="009B2489" w:rsidRPr="00666AB9" w:rsidRDefault="009B2489" w:rsidP="009B2489">
            <w:pPr>
              <w:rPr>
                <w:rFonts w:ascii="Verdana" w:hAnsi="Verdana"/>
                <w:sz w:val="16"/>
                <w:szCs w:val="16"/>
              </w:rPr>
            </w:pPr>
            <w:r w:rsidRPr="00666AB9">
              <w:rPr>
                <w:rFonts w:ascii="Verdana" w:hAnsi="Verdana"/>
                <w:sz w:val="16"/>
                <w:szCs w:val="16"/>
              </w:rPr>
              <w:t>Nombre:</w:t>
            </w:r>
          </w:p>
        </w:tc>
        <w:tc>
          <w:tcPr>
            <w:tcW w:w="1605" w:type="dxa"/>
            <w:vAlign w:val="center"/>
          </w:tcPr>
          <w:p w14:paraId="23DB4F19" w14:textId="0D97DB37" w:rsidR="009B2489" w:rsidRPr="00666AB9" w:rsidRDefault="009B2489" w:rsidP="009B2489">
            <w:pPr>
              <w:rPr>
                <w:rFonts w:ascii="Verdana" w:hAnsi="Verdana"/>
                <w:sz w:val="16"/>
                <w:szCs w:val="16"/>
              </w:rPr>
            </w:pPr>
            <w:r>
              <w:rPr>
                <w:rFonts w:ascii="Verdana" w:hAnsi="Verdana"/>
                <w:color w:val="000000" w:themeColor="text1"/>
                <w:sz w:val="16"/>
                <w:szCs w:val="16"/>
              </w:rPr>
              <w:t>Yonier Tapasco Sossa</w:t>
            </w:r>
          </w:p>
        </w:tc>
        <w:tc>
          <w:tcPr>
            <w:tcW w:w="1095" w:type="dxa"/>
            <w:vAlign w:val="center"/>
          </w:tcPr>
          <w:p w14:paraId="739F9FC0" w14:textId="27C443C9" w:rsidR="009B2489" w:rsidRPr="00666AB9" w:rsidRDefault="009B2489" w:rsidP="009B2489">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009B2489" w:rsidRPr="00666AB9" w:rsidRDefault="009B2489" w:rsidP="009B2489">
            <w:pPr>
              <w:rPr>
                <w:rFonts w:ascii="Verdana" w:hAnsi="Verdana"/>
                <w:sz w:val="16"/>
                <w:szCs w:val="16"/>
              </w:rPr>
            </w:pPr>
            <w:r>
              <w:rPr>
                <w:rFonts w:ascii="Verdana" w:hAnsi="Verdana"/>
                <w:sz w:val="16"/>
                <w:szCs w:val="16"/>
              </w:rPr>
              <w:t>Andres Torres</w:t>
            </w:r>
          </w:p>
        </w:tc>
        <w:tc>
          <w:tcPr>
            <w:tcW w:w="1155" w:type="dxa"/>
            <w:vAlign w:val="center"/>
          </w:tcPr>
          <w:p w14:paraId="6849A12D" w14:textId="419C6515" w:rsidR="009B2489" w:rsidRPr="00666AB9" w:rsidRDefault="009B2489" w:rsidP="009B2489">
            <w:pPr>
              <w:rPr>
                <w:rFonts w:ascii="Verdana" w:hAnsi="Verdana"/>
                <w:sz w:val="16"/>
                <w:szCs w:val="16"/>
              </w:rPr>
            </w:pPr>
            <w:r w:rsidRPr="00666AB9">
              <w:rPr>
                <w:rFonts w:ascii="Verdana" w:hAnsi="Verdana"/>
                <w:sz w:val="16"/>
                <w:szCs w:val="16"/>
              </w:rPr>
              <w:t>Nombre:</w:t>
            </w:r>
          </w:p>
        </w:tc>
        <w:tc>
          <w:tcPr>
            <w:tcW w:w="1545" w:type="dxa"/>
            <w:vAlign w:val="center"/>
          </w:tcPr>
          <w:p w14:paraId="7090EF5F" w14:textId="3ADEECBA" w:rsidR="009B2489" w:rsidRPr="00666AB9" w:rsidRDefault="009B2489" w:rsidP="009B2489">
            <w:pPr>
              <w:rPr>
                <w:rFonts w:ascii="Verdana" w:hAnsi="Verdana"/>
                <w:sz w:val="16"/>
                <w:szCs w:val="16"/>
              </w:rPr>
            </w:pPr>
            <w:r>
              <w:rPr>
                <w:rFonts w:ascii="Verdana" w:hAnsi="Verdana"/>
                <w:color w:val="000000" w:themeColor="text1"/>
                <w:sz w:val="16"/>
                <w:szCs w:val="16"/>
              </w:rPr>
              <w:t>Edgar Enrique Heredia</w:t>
            </w:r>
          </w:p>
        </w:tc>
        <w:tc>
          <w:tcPr>
            <w:tcW w:w="1155" w:type="dxa"/>
            <w:vAlign w:val="center"/>
          </w:tcPr>
          <w:p w14:paraId="336AA2BC" w14:textId="7C55D86B" w:rsidR="009B2489" w:rsidRPr="00666AB9" w:rsidRDefault="009B2489" w:rsidP="009B2489">
            <w:pPr>
              <w:rPr>
                <w:rFonts w:ascii="Verdana" w:hAnsi="Verdana"/>
                <w:sz w:val="16"/>
                <w:szCs w:val="16"/>
              </w:rPr>
            </w:pPr>
            <w:r w:rsidRPr="00666AB9">
              <w:rPr>
                <w:rFonts w:ascii="Verdana" w:hAnsi="Verdana"/>
                <w:sz w:val="16"/>
                <w:szCs w:val="16"/>
              </w:rPr>
              <w:t>Nombre:</w:t>
            </w:r>
          </w:p>
        </w:tc>
        <w:tc>
          <w:tcPr>
            <w:tcW w:w="1545" w:type="dxa"/>
            <w:vAlign w:val="center"/>
          </w:tcPr>
          <w:p w14:paraId="3E0B41D5" w14:textId="4949BCBD" w:rsidR="009B2489" w:rsidRPr="00666AB9" w:rsidRDefault="009B2489" w:rsidP="009B2489">
            <w:pPr>
              <w:rPr>
                <w:rFonts w:ascii="Verdana" w:hAnsi="Verdana"/>
                <w:sz w:val="16"/>
                <w:szCs w:val="16"/>
              </w:rPr>
            </w:pPr>
            <w:r>
              <w:rPr>
                <w:rFonts w:ascii="Verdana" w:hAnsi="Verdana"/>
                <w:color w:val="000000" w:themeColor="text1"/>
                <w:sz w:val="16"/>
                <w:szCs w:val="16"/>
              </w:rPr>
              <w:t>Edgar Enrique Heredia</w:t>
            </w:r>
          </w:p>
        </w:tc>
      </w:tr>
      <w:tr w:rsidR="009B2489" w:rsidRPr="00666AB9" w14:paraId="651212ED" w14:textId="77777777" w:rsidTr="003876B0">
        <w:trPr>
          <w:trHeight w:val="300"/>
        </w:trPr>
        <w:tc>
          <w:tcPr>
            <w:tcW w:w="1095" w:type="dxa"/>
            <w:vAlign w:val="center"/>
          </w:tcPr>
          <w:p w14:paraId="108876F4" w14:textId="7305786A" w:rsidR="009B2489" w:rsidRPr="00666AB9" w:rsidRDefault="009B2489" w:rsidP="009B2489">
            <w:pPr>
              <w:rPr>
                <w:rFonts w:ascii="Verdana" w:hAnsi="Verdana"/>
                <w:sz w:val="16"/>
                <w:szCs w:val="16"/>
              </w:rPr>
            </w:pPr>
            <w:r w:rsidRPr="00666AB9">
              <w:rPr>
                <w:rFonts w:ascii="Verdana" w:hAnsi="Verdana"/>
                <w:sz w:val="16"/>
                <w:szCs w:val="16"/>
              </w:rPr>
              <w:t>Cargo:</w:t>
            </w:r>
          </w:p>
        </w:tc>
        <w:tc>
          <w:tcPr>
            <w:tcW w:w="1605" w:type="dxa"/>
            <w:vAlign w:val="center"/>
          </w:tcPr>
          <w:p w14:paraId="22993495" w14:textId="15C18C86" w:rsidR="009B2489" w:rsidRPr="00666AB9" w:rsidRDefault="009B2489" w:rsidP="009B2489">
            <w:pPr>
              <w:rPr>
                <w:rFonts w:ascii="Verdana" w:hAnsi="Verdana"/>
                <w:sz w:val="16"/>
                <w:szCs w:val="16"/>
              </w:rPr>
            </w:pPr>
            <w:r>
              <w:rPr>
                <w:rFonts w:ascii="Verdana" w:hAnsi="Verdana"/>
                <w:color w:val="000000" w:themeColor="text1"/>
                <w:sz w:val="16"/>
                <w:szCs w:val="16"/>
              </w:rPr>
              <w:t>Contratista Dirección de inversión extranjera y servicios</w:t>
            </w:r>
          </w:p>
        </w:tc>
        <w:tc>
          <w:tcPr>
            <w:tcW w:w="1095" w:type="dxa"/>
            <w:vAlign w:val="center"/>
          </w:tcPr>
          <w:p w14:paraId="73D0FEE9" w14:textId="0816A004" w:rsidR="009B2489" w:rsidRPr="00666AB9" w:rsidRDefault="009B2489" w:rsidP="009B2489">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009B2489" w:rsidRPr="00666AB9" w:rsidRDefault="009B2489" w:rsidP="009B2489">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009B2489" w:rsidRPr="00666AB9" w:rsidRDefault="009B2489" w:rsidP="009B2489">
            <w:pPr>
              <w:rPr>
                <w:rFonts w:ascii="Verdana" w:hAnsi="Verdana"/>
                <w:sz w:val="16"/>
                <w:szCs w:val="16"/>
              </w:rPr>
            </w:pPr>
            <w:r w:rsidRPr="00666AB9">
              <w:rPr>
                <w:rFonts w:ascii="Verdana" w:hAnsi="Verdana"/>
                <w:sz w:val="16"/>
                <w:szCs w:val="16"/>
              </w:rPr>
              <w:t>Cargo:</w:t>
            </w:r>
          </w:p>
        </w:tc>
        <w:tc>
          <w:tcPr>
            <w:tcW w:w="1545" w:type="dxa"/>
            <w:vAlign w:val="center"/>
          </w:tcPr>
          <w:p w14:paraId="5A69124C" w14:textId="152C74AA" w:rsidR="009B2489" w:rsidRPr="00666AB9" w:rsidRDefault="009B2489" w:rsidP="009B2489">
            <w:pPr>
              <w:rPr>
                <w:rFonts w:ascii="Verdana" w:hAnsi="Verdana"/>
                <w:sz w:val="16"/>
                <w:szCs w:val="16"/>
              </w:rPr>
            </w:pPr>
            <w:r>
              <w:rPr>
                <w:rFonts w:ascii="Verdana" w:hAnsi="Verdana"/>
                <w:color w:val="000000" w:themeColor="text1"/>
                <w:sz w:val="16"/>
                <w:szCs w:val="16"/>
              </w:rPr>
              <w:t>Asesor Dirección de inversión extranjera y servicios</w:t>
            </w:r>
          </w:p>
        </w:tc>
        <w:tc>
          <w:tcPr>
            <w:tcW w:w="1155" w:type="dxa"/>
            <w:vAlign w:val="center"/>
          </w:tcPr>
          <w:p w14:paraId="6780807E" w14:textId="73FB5C6D" w:rsidR="009B2489" w:rsidRPr="00666AB9" w:rsidRDefault="009B2489" w:rsidP="009B2489">
            <w:pPr>
              <w:rPr>
                <w:rFonts w:ascii="Verdana" w:hAnsi="Verdana"/>
                <w:sz w:val="16"/>
                <w:szCs w:val="16"/>
              </w:rPr>
            </w:pPr>
            <w:r w:rsidRPr="00666AB9">
              <w:rPr>
                <w:rFonts w:ascii="Verdana" w:hAnsi="Verdana"/>
                <w:sz w:val="16"/>
                <w:szCs w:val="16"/>
              </w:rPr>
              <w:t>Cargo:</w:t>
            </w:r>
          </w:p>
        </w:tc>
        <w:tc>
          <w:tcPr>
            <w:tcW w:w="1545" w:type="dxa"/>
            <w:vAlign w:val="center"/>
          </w:tcPr>
          <w:p w14:paraId="01C5E13E" w14:textId="2CDA87F0" w:rsidR="009B2489" w:rsidRPr="00666AB9" w:rsidRDefault="009B2489" w:rsidP="009B2489">
            <w:pPr>
              <w:rPr>
                <w:rFonts w:ascii="Verdana" w:hAnsi="Verdana"/>
                <w:sz w:val="16"/>
                <w:szCs w:val="16"/>
              </w:rPr>
            </w:pPr>
            <w:r>
              <w:rPr>
                <w:rFonts w:ascii="Verdana" w:hAnsi="Verdana"/>
                <w:color w:val="000000" w:themeColor="text1"/>
                <w:sz w:val="16"/>
                <w:szCs w:val="16"/>
              </w:rPr>
              <w:t>Asesor Dirección de inversión extranjera y servicios</w:t>
            </w: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3C2A1" w14:textId="77777777" w:rsidR="00653DC1" w:rsidRDefault="00653DC1" w:rsidP="00FF09A0">
      <w:pPr>
        <w:spacing w:after="0" w:line="240" w:lineRule="auto"/>
      </w:pPr>
      <w:r>
        <w:separator/>
      </w:r>
    </w:p>
  </w:endnote>
  <w:endnote w:type="continuationSeparator" w:id="0">
    <w:p w14:paraId="43BCEC76" w14:textId="77777777" w:rsidR="00653DC1" w:rsidRDefault="00653DC1"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705DCD1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1E51A1" w:rsidRPr="001E51A1">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1E51A1" w:rsidRPr="001E51A1">
      <w:rPr>
        <w:rFonts w:ascii="Verdana" w:hAnsi="Verdana"/>
        <w:noProof/>
        <w:sz w:val="14"/>
        <w:szCs w:val="14"/>
        <w:lang w:val="es-ES"/>
      </w:rPr>
      <w:t>4</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374F" w14:textId="77777777" w:rsidR="00653DC1" w:rsidRDefault="00653DC1" w:rsidP="00FF09A0">
      <w:pPr>
        <w:spacing w:after="0" w:line="240" w:lineRule="auto"/>
      </w:pPr>
      <w:r>
        <w:separator/>
      </w:r>
    </w:p>
  </w:footnote>
  <w:footnote w:type="continuationSeparator" w:id="0">
    <w:p w14:paraId="6CA57665" w14:textId="77777777" w:rsidR="00653DC1" w:rsidRDefault="00653DC1"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val="en-US"/>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FB9E386" w:rsidR="4F8B75BB" w:rsidRPr="00666AB9" w:rsidRDefault="0031015E" w:rsidP="00F51B42">
          <w:pPr>
            <w:spacing w:after="0" w:line="240" w:lineRule="auto"/>
            <w:jc w:val="center"/>
            <w:rPr>
              <w:rFonts w:ascii="Verdana" w:eastAsia="Arial" w:hAnsi="Verdana" w:cs="Arial"/>
              <w:b/>
              <w:bCs/>
              <w:color w:val="000000" w:themeColor="text1"/>
              <w:sz w:val="24"/>
              <w:szCs w:val="24"/>
            </w:rPr>
          </w:pPr>
          <w:r w:rsidRPr="0031015E">
            <w:rPr>
              <w:rFonts w:ascii="Verdana" w:eastAsia="Arial" w:hAnsi="Verdana" w:cs="Arial"/>
              <w:b/>
              <w:bCs/>
              <w:color w:val="000000" w:themeColor="text1"/>
            </w:rPr>
            <w:t>PROGRAMA DE SEGUIMIENTO A LOS OBSTÁCULOS Y CONTROVERSIAS QUE LIMITAN LA INVERSIÓN EXTRANJERA</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0B097169"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151E7B">
            <w:rPr>
              <w:rFonts w:ascii="Verdana" w:eastAsia="Arial" w:hAnsi="Verdana" w:cs="Arial"/>
              <w:color w:val="000000" w:themeColor="text1"/>
              <w:sz w:val="16"/>
              <w:szCs w:val="16"/>
            </w:rPr>
            <w:t>003</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64233380" w:rsidR="618C038B" w:rsidRPr="00666AB9" w:rsidRDefault="00151E7B"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59712425">
    <w:abstractNumId w:val="13"/>
  </w:num>
  <w:num w:numId="2" w16cid:durableId="513807720">
    <w:abstractNumId w:val="4"/>
  </w:num>
  <w:num w:numId="3" w16cid:durableId="1867059267">
    <w:abstractNumId w:val="1"/>
  </w:num>
  <w:num w:numId="4" w16cid:durableId="655960319">
    <w:abstractNumId w:val="8"/>
  </w:num>
  <w:num w:numId="5" w16cid:durableId="1929923989">
    <w:abstractNumId w:val="12"/>
  </w:num>
  <w:num w:numId="6" w16cid:durableId="417679921">
    <w:abstractNumId w:val="2"/>
  </w:num>
  <w:num w:numId="7" w16cid:durableId="1072889871">
    <w:abstractNumId w:val="0"/>
  </w:num>
  <w:num w:numId="8" w16cid:durableId="1270966049">
    <w:abstractNumId w:val="3"/>
  </w:num>
  <w:num w:numId="9" w16cid:durableId="2137212593">
    <w:abstractNumId w:val="9"/>
  </w:num>
  <w:num w:numId="10" w16cid:durableId="1804735505">
    <w:abstractNumId w:val="5"/>
  </w:num>
  <w:num w:numId="11" w16cid:durableId="11617919">
    <w:abstractNumId w:val="10"/>
  </w:num>
  <w:num w:numId="12" w16cid:durableId="830758424">
    <w:abstractNumId w:val="7"/>
  </w:num>
  <w:num w:numId="13" w16cid:durableId="628437856">
    <w:abstractNumId w:val="6"/>
  </w:num>
  <w:num w:numId="14" w16cid:durableId="1033071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505CE"/>
    <w:rsid w:val="0007070F"/>
    <w:rsid w:val="00076159"/>
    <w:rsid w:val="00084489"/>
    <w:rsid w:val="000A07EC"/>
    <w:rsid w:val="000A2345"/>
    <w:rsid w:val="000A6C04"/>
    <w:rsid w:val="000B4925"/>
    <w:rsid w:val="000B497A"/>
    <w:rsid w:val="000C4FB4"/>
    <w:rsid w:val="000D7058"/>
    <w:rsid w:val="000E5FFE"/>
    <w:rsid w:val="000F1080"/>
    <w:rsid w:val="00111E13"/>
    <w:rsid w:val="00136A11"/>
    <w:rsid w:val="00151E7B"/>
    <w:rsid w:val="001C5FBA"/>
    <w:rsid w:val="001C6CBA"/>
    <w:rsid w:val="001D0B5F"/>
    <w:rsid w:val="001E51A1"/>
    <w:rsid w:val="001E7211"/>
    <w:rsid w:val="001F2D32"/>
    <w:rsid w:val="001F64FE"/>
    <w:rsid w:val="00223AA5"/>
    <w:rsid w:val="00237C40"/>
    <w:rsid w:val="0024300F"/>
    <w:rsid w:val="0024690F"/>
    <w:rsid w:val="00253D3F"/>
    <w:rsid w:val="002609A3"/>
    <w:rsid w:val="0026414F"/>
    <w:rsid w:val="00274A63"/>
    <w:rsid w:val="0029132E"/>
    <w:rsid w:val="00291CA0"/>
    <w:rsid w:val="002931C7"/>
    <w:rsid w:val="00293CEB"/>
    <w:rsid w:val="00295947"/>
    <w:rsid w:val="002A0289"/>
    <w:rsid w:val="002B4273"/>
    <w:rsid w:val="002C2E93"/>
    <w:rsid w:val="002C3BD4"/>
    <w:rsid w:val="002C4DF9"/>
    <w:rsid w:val="002D1D6B"/>
    <w:rsid w:val="002E6474"/>
    <w:rsid w:val="002F0F53"/>
    <w:rsid w:val="002F176B"/>
    <w:rsid w:val="002F5FEB"/>
    <w:rsid w:val="002F6F2B"/>
    <w:rsid w:val="00300460"/>
    <w:rsid w:val="00301C99"/>
    <w:rsid w:val="003033FD"/>
    <w:rsid w:val="0031015E"/>
    <w:rsid w:val="00313C84"/>
    <w:rsid w:val="0033152D"/>
    <w:rsid w:val="0033362E"/>
    <w:rsid w:val="003545C9"/>
    <w:rsid w:val="00354922"/>
    <w:rsid w:val="003644BD"/>
    <w:rsid w:val="003823B7"/>
    <w:rsid w:val="003876B0"/>
    <w:rsid w:val="003B7177"/>
    <w:rsid w:val="003E3D1E"/>
    <w:rsid w:val="00400C58"/>
    <w:rsid w:val="00403988"/>
    <w:rsid w:val="0040542A"/>
    <w:rsid w:val="00416D2C"/>
    <w:rsid w:val="004256E9"/>
    <w:rsid w:val="00442A06"/>
    <w:rsid w:val="00452C84"/>
    <w:rsid w:val="00454302"/>
    <w:rsid w:val="0045709E"/>
    <w:rsid w:val="00457F14"/>
    <w:rsid w:val="00495443"/>
    <w:rsid w:val="004A3BE9"/>
    <w:rsid w:val="004B3FE3"/>
    <w:rsid w:val="004B7F25"/>
    <w:rsid w:val="004E73E5"/>
    <w:rsid w:val="004F0F95"/>
    <w:rsid w:val="004F2A29"/>
    <w:rsid w:val="004F799A"/>
    <w:rsid w:val="005034CA"/>
    <w:rsid w:val="00510A3D"/>
    <w:rsid w:val="00527566"/>
    <w:rsid w:val="00535FDD"/>
    <w:rsid w:val="00544B72"/>
    <w:rsid w:val="00570D5D"/>
    <w:rsid w:val="00572F6F"/>
    <w:rsid w:val="00573D13"/>
    <w:rsid w:val="00575703"/>
    <w:rsid w:val="005832CD"/>
    <w:rsid w:val="00584585"/>
    <w:rsid w:val="00585793"/>
    <w:rsid w:val="00591941"/>
    <w:rsid w:val="005928C1"/>
    <w:rsid w:val="00594AFC"/>
    <w:rsid w:val="005A0CE9"/>
    <w:rsid w:val="005A3044"/>
    <w:rsid w:val="005A6B66"/>
    <w:rsid w:val="005A7D0E"/>
    <w:rsid w:val="005B5CEB"/>
    <w:rsid w:val="005B6577"/>
    <w:rsid w:val="005C5488"/>
    <w:rsid w:val="005D2594"/>
    <w:rsid w:val="005E25C7"/>
    <w:rsid w:val="005E6F4C"/>
    <w:rsid w:val="005F3247"/>
    <w:rsid w:val="00601069"/>
    <w:rsid w:val="00607318"/>
    <w:rsid w:val="006165B0"/>
    <w:rsid w:val="006169FD"/>
    <w:rsid w:val="006279DE"/>
    <w:rsid w:val="006456A3"/>
    <w:rsid w:val="00653DC1"/>
    <w:rsid w:val="0066027D"/>
    <w:rsid w:val="00666AB9"/>
    <w:rsid w:val="00684262"/>
    <w:rsid w:val="00684531"/>
    <w:rsid w:val="0069702B"/>
    <w:rsid w:val="006A1003"/>
    <w:rsid w:val="006A5978"/>
    <w:rsid w:val="006B12B9"/>
    <w:rsid w:val="006B1F16"/>
    <w:rsid w:val="006C52F0"/>
    <w:rsid w:val="006D1AB7"/>
    <w:rsid w:val="006E1279"/>
    <w:rsid w:val="006F0A35"/>
    <w:rsid w:val="006F3D2D"/>
    <w:rsid w:val="007124C9"/>
    <w:rsid w:val="00713034"/>
    <w:rsid w:val="0072655E"/>
    <w:rsid w:val="00727174"/>
    <w:rsid w:val="007341F5"/>
    <w:rsid w:val="00747263"/>
    <w:rsid w:val="007558EC"/>
    <w:rsid w:val="00757FF1"/>
    <w:rsid w:val="007670FA"/>
    <w:rsid w:val="007758F6"/>
    <w:rsid w:val="00777A12"/>
    <w:rsid w:val="00780FED"/>
    <w:rsid w:val="00792E1F"/>
    <w:rsid w:val="0079534A"/>
    <w:rsid w:val="0079608A"/>
    <w:rsid w:val="007A0DC0"/>
    <w:rsid w:val="007B4E62"/>
    <w:rsid w:val="007C3D27"/>
    <w:rsid w:val="007C4B85"/>
    <w:rsid w:val="007D3138"/>
    <w:rsid w:val="007D51BE"/>
    <w:rsid w:val="007D76E3"/>
    <w:rsid w:val="007F76CE"/>
    <w:rsid w:val="008034D9"/>
    <w:rsid w:val="00804F85"/>
    <w:rsid w:val="00823BA1"/>
    <w:rsid w:val="00851992"/>
    <w:rsid w:val="00853A22"/>
    <w:rsid w:val="008555D1"/>
    <w:rsid w:val="0087001D"/>
    <w:rsid w:val="0087180D"/>
    <w:rsid w:val="00872934"/>
    <w:rsid w:val="00874AE0"/>
    <w:rsid w:val="00886EC1"/>
    <w:rsid w:val="00895E24"/>
    <w:rsid w:val="008974F0"/>
    <w:rsid w:val="008A42A4"/>
    <w:rsid w:val="008B0C34"/>
    <w:rsid w:val="008D6D1B"/>
    <w:rsid w:val="008E4B8E"/>
    <w:rsid w:val="008F0A6E"/>
    <w:rsid w:val="008F4D51"/>
    <w:rsid w:val="00900199"/>
    <w:rsid w:val="00904E4D"/>
    <w:rsid w:val="00910530"/>
    <w:rsid w:val="0091085B"/>
    <w:rsid w:val="00925745"/>
    <w:rsid w:val="0093090C"/>
    <w:rsid w:val="00931ECE"/>
    <w:rsid w:val="00933EE6"/>
    <w:rsid w:val="00940BA8"/>
    <w:rsid w:val="00944BE9"/>
    <w:rsid w:val="00953025"/>
    <w:rsid w:val="00954D11"/>
    <w:rsid w:val="00970821"/>
    <w:rsid w:val="00970E8B"/>
    <w:rsid w:val="00971C19"/>
    <w:rsid w:val="009A0A14"/>
    <w:rsid w:val="009A384B"/>
    <w:rsid w:val="009B2489"/>
    <w:rsid w:val="009B622A"/>
    <w:rsid w:val="009C14ED"/>
    <w:rsid w:val="009C21BB"/>
    <w:rsid w:val="009C583C"/>
    <w:rsid w:val="009D07CF"/>
    <w:rsid w:val="009D19DD"/>
    <w:rsid w:val="009D2340"/>
    <w:rsid w:val="009E4885"/>
    <w:rsid w:val="009E5DB2"/>
    <w:rsid w:val="00A02DE1"/>
    <w:rsid w:val="00A113D7"/>
    <w:rsid w:val="00A115BC"/>
    <w:rsid w:val="00A13A46"/>
    <w:rsid w:val="00A202A6"/>
    <w:rsid w:val="00A22F3F"/>
    <w:rsid w:val="00A32148"/>
    <w:rsid w:val="00A35B13"/>
    <w:rsid w:val="00A570F6"/>
    <w:rsid w:val="00A6068E"/>
    <w:rsid w:val="00A669EA"/>
    <w:rsid w:val="00A70643"/>
    <w:rsid w:val="00A75D0E"/>
    <w:rsid w:val="00A76CDB"/>
    <w:rsid w:val="00A770ED"/>
    <w:rsid w:val="00A808A4"/>
    <w:rsid w:val="00A85151"/>
    <w:rsid w:val="00AB0004"/>
    <w:rsid w:val="00AD5DB2"/>
    <w:rsid w:val="00AD62FA"/>
    <w:rsid w:val="00AD6B3B"/>
    <w:rsid w:val="00AD7470"/>
    <w:rsid w:val="00AF21B0"/>
    <w:rsid w:val="00AF2851"/>
    <w:rsid w:val="00AF3BAE"/>
    <w:rsid w:val="00B06BBD"/>
    <w:rsid w:val="00B07EC5"/>
    <w:rsid w:val="00B10731"/>
    <w:rsid w:val="00B12631"/>
    <w:rsid w:val="00B2097D"/>
    <w:rsid w:val="00B37A7C"/>
    <w:rsid w:val="00B679FA"/>
    <w:rsid w:val="00B838E7"/>
    <w:rsid w:val="00BA58FB"/>
    <w:rsid w:val="00BB1B01"/>
    <w:rsid w:val="00BB4EAC"/>
    <w:rsid w:val="00BB63A6"/>
    <w:rsid w:val="00BD4D2B"/>
    <w:rsid w:val="00BF6FAE"/>
    <w:rsid w:val="00C1728E"/>
    <w:rsid w:val="00C21389"/>
    <w:rsid w:val="00C25E27"/>
    <w:rsid w:val="00C33928"/>
    <w:rsid w:val="00C33983"/>
    <w:rsid w:val="00C458C4"/>
    <w:rsid w:val="00C46177"/>
    <w:rsid w:val="00C60EC2"/>
    <w:rsid w:val="00C63B16"/>
    <w:rsid w:val="00C71896"/>
    <w:rsid w:val="00C71CC6"/>
    <w:rsid w:val="00C729AD"/>
    <w:rsid w:val="00C77DA4"/>
    <w:rsid w:val="00C8072D"/>
    <w:rsid w:val="00C823B2"/>
    <w:rsid w:val="00C8319C"/>
    <w:rsid w:val="00C90DA3"/>
    <w:rsid w:val="00CA7113"/>
    <w:rsid w:val="00CA776F"/>
    <w:rsid w:val="00CC6239"/>
    <w:rsid w:val="00CD3C2F"/>
    <w:rsid w:val="00CD6FA0"/>
    <w:rsid w:val="00CE0005"/>
    <w:rsid w:val="00CE1614"/>
    <w:rsid w:val="00CE688E"/>
    <w:rsid w:val="00D102FF"/>
    <w:rsid w:val="00D14EE3"/>
    <w:rsid w:val="00D14F83"/>
    <w:rsid w:val="00D27F6A"/>
    <w:rsid w:val="00D30510"/>
    <w:rsid w:val="00D4353B"/>
    <w:rsid w:val="00D8126F"/>
    <w:rsid w:val="00D8671B"/>
    <w:rsid w:val="00D95082"/>
    <w:rsid w:val="00DA19DE"/>
    <w:rsid w:val="00DC606B"/>
    <w:rsid w:val="00E031E5"/>
    <w:rsid w:val="00E06A7C"/>
    <w:rsid w:val="00E143A7"/>
    <w:rsid w:val="00E22DCA"/>
    <w:rsid w:val="00E30AA0"/>
    <w:rsid w:val="00E32749"/>
    <w:rsid w:val="00E503BD"/>
    <w:rsid w:val="00E70323"/>
    <w:rsid w:val="00E75BA3"/>
    <w:rsid w:val="00E87A9C"/>
    <w:rsid w:val="00E91094"/>
    <w:rsid w:val="00E93440"/>
    <w:rsid w:val="00EA0279"/>
    <w:rsid w:val="00EA0826"/>
    <w:rsid w:val="00EA218E"/>
    <w:rsid w:val="00EB3B4C"/>
    <w:rsid w:val="00EE34FE"/>
    <w:rsid w:val="00EE4734"/>
    <w:rsid w:val="00EF4DED"/>
    <w:rsid w:val="00F05E25"/>
    <w:rsid w:val="00F06927"/>
    <w:rsid w:val="00F141C1"/>
    <w:rsid w:val="00F1461B"/>
    <w:rsid w:val="00F30536"/>
    <w:rsid w:val="00F5171E"/>
    <w:rsid w:val="00F51B42"/>
    <w:rsid w:val="00F62291"/>
    <w:rsid w:val="00F74146"/>
    <w:rsid w:val="00F91859"/>
    <w:rsid w:val="00FB1836"/>
    <w:rsid w:val="00FB4F47"/>
    <w:rsid w:val="00FB73FD"/>
    <w:rsid w:val="00FD44E0"/>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customStyle="1" w:styleId="Mencinsinresolver1">
    <w:name w:val="Mención sin resolver1"/>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7B7B12-826E-41C5-A950-FA73CC33DA65}">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977</Words>
  <Characters>5378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16</cp:revision>
  <dcterms:created xsi:type="dcterms:W3CDTF">2025-10-17T20:04:00Z</dcterms:created>
  <dcterms:modified xsi:type="dcterms:W3CDTF">2026-06-03T12:34:00Z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