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424C" w14:textId="00F544A5" w:rsidR="00F05E25" w:rsidRPr="00666AB9" w:rsidRDefault="00F05E25" w:rsidP="4F8B75BB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bookmarkStart w:id="0" w:name="_Toc126147374"/>
      <w:bookmarkStart w:id="1" w:name="_Toc126301040"/>
    </w:p>
    <w:p w14:paraId="78E06833" w14:textId="09193701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2" w:name="_Toc181004292"/>
      <w:r w:rsidRPr="00666AB9">
        <w:rPr>
          <w:rFonts w:ascii="Verdana" w:hAnsi="Verdana" w:cs="Arial"/>
          <w:b/>
          <w:sz w:val="20"/>
          <w:szCs w:val="20"/>
        </w:rPr>
        <w:t>OBJETIVO</w:t>
      </w:r>
      <w:bookmarkEnd w:id="0"/>
      <w:bookmarkEnd w:id="1"/>
      <w:bookmarkEnd w:id="2"/>
    </w:p>
    <w:p w14:paraId="2DAF827B" w14:textId="77777777" w:rsidR="00EA0826" w:rsidRDefault="00EA0826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3" w:name="_Toc126147375"/>
      <w:bookmarkStart w:id="4" w:name="_Toc126301041"/>
      <w:bookmarkStart w:id="5" w:name="_Toc181004293"/>
    </w:p>
    <w:p w14:paraId="42E6EE2F" w14:textId="688E39AA" w:rsidR="003033FD" w:rsidRDefault="004A7FDA" w:rsidP="003033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Elaborar el boletín diario de tesorería, con el fin de garantizar el control permanente sobre el manejo de los recursos financieros en caja y en las cuentas bancarias autorizadas y/o registradas con titularidad del Ministerio, mediante el registro diario de los movimientos bancarios en el Sistema de Información Financiera para Instituciones Públicas- SIFIP.  </w:t>
      </w:r>
    </w:p>
    <w:p w14:paraId="3B8F6BA9" w14:textId="77777777" w:rsidR="004A7FDA" w:rsidRPr="00666AB9" w:rsidRDefault="004A7FDA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12D6946" w14:textId="77777777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666AB9">
        <w:rPr>
          <w:rFonts w:ascii="Verdana" w:hAnsi="Verdana" w:cs="Arial"/>
          <w:b/>
          <w:sz w:val="20"/>
          <w:szCs w:val="20"/>
        </w:rPr>
        <w:t>ALCANCE</w:t>
      </w:r>
      <w:bookmarkEnd w:id="3"/>
      <w:bookmarkEnd w:id="4"/>
      <w:bookmarkEnd w:id="5"/>
    </w:p>
    <w:p w14:paraId="062C6BF0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5A77708" w14:textId="23058E90" w:rsidR="005334BA" w:rsidRDefault="004A7FDA" w:rsidP="003033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Aplica a todos los movimientos débitos y créditos que afectan los recursos de caja y de las cuentas bancarias autorizadas y/o registradas de propiedad del Ministerio. Inicia con la consolidación y registro de la información y finaliza con el cierre diario del boletín.</w:t>
      </w:r>
      <w:r w:rsidR="00D66226">
        <w:rPr>
          <w:rFonts w:ascii="Verdana" w:hAnsi="Verdana"/>
          <w:sz w:val="20"/>
          <w:szCs w:val="20"/>
        </w:rPr>
        <w:t xml:space="preserve"> </w:t>
      </w:r>
    </w:p>
    <w:p w14:paraId="0281535D" w14:textId="77777777" w:rsidR="004A7FDA" w:rsidRPr="00666AB9" w:rsidRDefault="004A7FDA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375D6A3" w14:textId="3E95B7AB" w:rsidR="00E32749" w:rsidRDefault="00E32749" w:rsidP="172D2D7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bookmarkStart w:id="6" w:name="_Toc517861172"/>
      <w:r w:rsidRPr="00666AB9">
        <w:rPr>
          <w:rFonts w:ascii="Verdana" w:hAnsi="Verdana" w:cs="Arial"/>
          <w:b/>
          <w:bCs/>
          <w:sz w:val="20"/>
          <w:szCs w:val="20"/>
        </w:rPr>
        <w:t>DEFINICIONES Y</w:t>
      </w:r>
      <w:r w:rsidR="7103B17B" w:rsidRPr="00666AB9">
        <w:rPr>
          <w:rFonts w:ascii="Verdana" w:hAnsi="Verdana" w:cs="Arial"/>
          <w:b/>
          <w:bCs/>
          <w:sz w:val="20"/>
          <w:szCs w:val="20"/>
        </w:rPr>
        <w:t xml:space="preserve"> SIGLAS</w:t>
      </w:r>
    </w:p>
    <w:p w14:paraId="48B3B551" w14:textId="77777777" w:rsidR="00E9296C" w:rsidRDefault="00E9296C" w:rsidP="00E9296C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6687A72" w14:textId="40B486F8" w:rsidR="003033FD" w:rsidRDefault="005334BA" w:rsidP="004A7FD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5334BA">
        <w:rPr>
          <w:rFonts w:ascii="Verdana" w:hAnsi="Verdana" w:cs="Arial"/>
          <w:b/>
          <w:sz w:val="20"/>
          <w:szCs w:val="20"/>
        </w:rPr>
        <w:t>BENEFICIO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="004A7FDA" w:rsidRPr="004A7FDA">
        <w:rPr>
          <w:rFonts w:ascii="Verdana" w:hAnsi="Verdana" w:cs="Arial"/>
          <w:bCs/>
          <w:sz w:val="20"/>
          <w:szCs w:val="20"/>
        </w:rPr>
        <w:t>Es el país u organización que se beneficia por el flujo de recursos tecnológicos, económicos, culturales que provee el cooperante o donante.</w:t>
      </w:r>
    </w:p>
    <w:p w14:paraId="06101489" w14:textId="77777777" w:rsidR="004A7FDA" w:rsidRDefault="004A7FDA" w:rsidP="004A7FD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A460B88" w14:textId="6A9D5653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A7FDA">
        <w:rPr>
          <w:rFonts w:ascii="Verdana" w:hAnsi="Verdana" w:cs="Arial"/>
          <w:b/>
          <w:sz w:val="20"/>
          <w:szCs w:val="20"/>
        </w:rPr>
        <w:t>BOLETÍN DIARIO DE TESORERÍA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Pr="004A7FDA">
        <w:rPr>
          <w:rFonts w:ascii="Verdana" w:hAnsi="Verdana" w:cs="Arial"/>
          <w:bCs/>
          <w:sz w:val="20"/>
          <w:szCs w:val="20"/>
        </w:rPr>
        <w:t>Es el resumen de los movimientos diarios de caja y bancos que elabora la tesorería y discrimina los ingresos clasificándolos por su naturaleza y los egresos clasificándolos por entidad financiera, cuenta bancaria, beneficiario, cuenta bancaria asociada al beneficiario, valores girados y abonados o cheques girados.</w:t>
      </w:r>
    </w:p>
    <w:p w14:paraId="7C3531C6" w14:textId="77777777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FC3832D" w14:textId="07E45AD2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A7FDA">
        <w:rPr>
          <w:rFonts w:ascii="Verdana" w:hAnsi="Verdana" w:cs="Arial"/>
          <w:b/>
          <w:sz w:val="20"/>
          <w:szCs w:val="20"/>
        </w:rPr>
        <w:t>EGRESOS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Pr="004A7FDA">
        <w:rPr>
          <w:rFonts w:ascii="Verdana" w:hAnsi="Verdana" w:cs="Arial"/>
          <w:bCs/>
          <w:sz w:val="20"/>
          <w:szCs w:val="20"/>
        </w:rPr>
        <w:t>Son las salidas de dinero relacionadas directamente con las transacciones de bienes y servicios</w:t>
      </w:r>
      <w:r>
        <w:rPr>
          <w:rFonts w:ascii="Verdana" w:hAnsi="Verdana" w:cs="Arial"/>
          <w:bCs/>
          <w:sz w:val="20"/>
          <w:szCs w:val="20"/>
        </w:rPr>
        <w:t>.</w:t>
      </w:r>
    </w:p>
    <w:p w14:paraId="2A8C0DC5" w14:textId="77777777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9F90FCA" w14:textId="2F0E6CE3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A7FDA">
        <w:rPr>
          <w:rFonts w:ascii="Verdana" w:hAnsi="Verdana" w:cs="Arial"/>
          <w:b/>
          <w:sz w:val="20"/>
          <w:szCs w:val="20"/>
        </w:rPr>
        <w:t>INGRESOS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Pr="004A7FDA">
        <w:rPr>
          <w:rFonts w:ascii="Verdana" w:hAnsi="Verdana" w:cs="Arial"/>
          <w:bCs/>
          <w:sz w:val="20"/>
          <w:szCs w:val="20"/>
        </w:rPr>
        <w:t>Son las rentas que se reciben a favor del Ministerio generadas en desarrollo de la actividad económica y operativa como contraprestación del servicio público al sector.</w:t>
      </w:r>
    </w:p>
    <w:p w14:paraId="42DF8E53" w14:textId="77777777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563ED1B" w14:textId="7753BB19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A7FDA">
        <w:rPr>
          <w:rFonts w:ascii="Verdana" w:hAnsi="Verdana" w:cs="Arial"/>
          <w:b/>
          <w:sz w:val="20"/>
          <w:szCs w:val="20"/>
        </w:rPr>
        <w:t>LIBRO AUXILIAR DE BANCOS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Pr="004A7FDA">
        <w:rPr>
          <w:rFonts w:ascii="Verdana" w:hAnsi="Verdana" w:cs="Arial"/>
          <w:bCs/>
          <w:sz w:val="20"/>
          <w:szCs w:val="20"/>
        </w:rPr>
        <w:t>Contiene, el registro detallado cronológico y preciso de las operaciones realizadas diariamente tanto en los débitos como en los créditos.</w:t>
      </w:r>
    </w:p>
    <w:p w14:paraId="358BEE50" w14:textId="77777777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442542B" w14:textId="573EA3DD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A7FDA">
        <w:rPr>
          <w:rFonts w:ascii="Verdana" w:hAnsi="Verdana" w:cs="Arial"/>
          <w:b/>
          <w:sz w:val="20"/>
          <w:szCs w:val="20"/>
        </w:rPr>
        <w:t>ORDEN DE PAGO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Pr="004A7FDA">
        <w:rPr>
          <w:rFonts w:ascii="Verdana" w:hAnsi="Verdana" w:cs="Arial"/>
          <w:bCs/>
          <w:sz w:val="20"/>
          <w:szCs w:val="20"/>
        </w:rPr>
        <w:t>Son los comprobantes con los cuales se autoriza y se ordena el desembolso o pago a terceros, contratistas o proveedores y/o determinadas entidades, personas o empresas, para cancelar las obligaciones que se generan a partir de los compromisos suscritos por el Ministerio con ellos.</w:t>
      </w:r>
    </w:p>
    <w:p w14:paraId="0FA3DF0C" w14:textId="77777777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CB098A4" w14:textId="13BA41E2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A7FDA">
        <w:rPr>
          <w:rFonts w:ascii="Verdana" w:hAnsi="Verdana" w:cs="Arial"/>
          <w:b/>
          <w:sz w:val="20"/>
          <w:szCs w:val="20"/>
        </w:rPr>
        <w:t>SISTEMA INTEGRADO DE INFORMACIÓN FINANCIERA (SIIF)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Pr="004A7FDA">
        <w:rPr>
          <w:rFonts w:ascii="Verdana" w:hAnsi="Verdana" w:cs="Arial"/>
          <w:bCs/>
          <w:sz w:val="20"/>
          <w:szCs w:val="20"/>
        </w:rPr>
        <w:t>Es una herramienta modular automatizada que integra y estandariza el registro de la gestión financiera pública, que le permite a la Nación a través del Ministerio de Hacienda y Crédito Público, consolidar la información financiera de las Entidades que conforman el Presupuesto General de la Nación y ejercer el control de la ejecución presupuestal y financiera de las Entidades pertenecientes a la Administración Central Nacional, con el fin de propiciar una mayor eficiencia en el uso de los recursos de la Nación y de sus entidades descentralizadas y de brindar información oportuna y confiable.</w:t>
      </w:r>
    </w:p>
    <w:p w14:paraId="3DDC97C8" w14:textId="77777777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0B917CA" w14:textId="6EFEC8B5" w:rsidR="004A7FDA" w:rsidRPr="00666AB9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A7FDA">
        <w:rPr>
          <w:rFonts w:ascii="Verdana" w:hAnsi="Verdana" w:cs="Arial"/>
          <w:b/>
          <w:sz w:val="20"/>
          <w:szCs w:val="20"/>
        </w:rPr>
        <w:t>SISTEMA DE INFORMACIÓN FINANCIERA PARA INSTITUCIONES PÚBLICAS (SIFIP)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Pr="004A7FDA">
        <w:rPr>
          <w:rFonts w:ascii="Verdana" w:hAnsi="Verdana" w:cs="Arial"/>
          <w:bCs/>
          <w:sz w:val="20"/>
          <w:szCs w:val="20"/>
        </w:rPr>
        <w:t>Sistema informático que facilita la gestión financiera del Ministerio especialmente en los módulos de tesorería y contabilidad, ya que permite manejar los registros de la información a niveles auxiliar y desagregado.</w:t>
      </w:r>
      <w:r w:rsidRPr="004A7FDA">
        <w:rPr>
          <w:rFonts w:ascii="Verdana" w:hAnsi="Verdana" w:cs="Arial"/>
          <w:b/>
          <w:sz w:val="20"/>
          <w:szCs w:val="20"/>
        </w:rPr>
        <w:t xml:space="preserve">  </w:t>
      </w:r>
    </w:p>
    <w:p w14:paraId="150012C2" w14:textId="77777777" w:rsidR="00E32749" w:rsidRDefault="00E32749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1C54155" w14:textId="77777777" w:rsidR="004A7FDA" w:rsidRDefault="004A7FDA" w:rsidP="5550DF58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6D843A9" w14:textId="30DCAF30" w:rsidR="5550DF58" w:rsidRDefault="5550DF58" w:rsidP="5550DF58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6B0BC95" w14:textId="2E70A27F" w:rsidR="5550DF58" w:rsidRDefault="5550DF58" w:rsidP="5550DF58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CE0D10D" w14:textId="77777777" w:rsidR="004A7FDA" w:rsidRPr="00666AB9" w:rsidRDefault="004A7FDA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0B74033" w14:textId="23684AC9" w:rsidR="00EA0826" w:rsidRDefault="00E32749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bookmarkEnd w:id="6"/>
      <w:r w:rsidRPr="00666AB9">
        <w:rPr>
          <w:rFonts w:ascii="Verdana" w:hAnsi="Verdana" w:cs="Arial"/>
          <w:b/>
          <w:sz w:val="20"/>
          <w:szCs w:val="20"/>
        </w:rPr>
        <w:t>GENERALIDADES</w:t>
      </w:r>
      <w:r w:rsidR="00D102FF" w:rsidRPr="00666AB9">
        <w:rPr>
          <w:rFonts w:ascii="Verdana" w:hAnsi="Verdana" w:cs="Arial"/>
          <w:b/>
          <w:sz w:val="20"/>
          <w:szCs w:val="20"/>
        </w:rPr>
        <w:t xml:space="preserve"> </w:t>
      </w:r>
    </w:p>
    <w:p w14:paraId="4EBF98F7" w14:textId="2868CF1B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275C2408" w14:textId="77777777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4DF1AC1" w14:textId="7D985EA8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A7FDA">
        <w:rPr>
          <w:rFonts w:ascii="Verdana" w:hAnsi="Verdana" w:cs="Arial"/>
          <w:b/>
          <w:sz w:val="20"/>
          <w:szCs w:val="20"/>
        </w:rPr>
        <w:t>4.1. NORMATIVIDAD ASOCIADA</w:t>
      </w:r>
    </w:p>
    <w:p w14:paraId="4E121B67" w14:textId="77777777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27B22E96" w14:textId="77777777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4A7FDA">
        <w:rPr>
          <w:rFonts w:ascii="Verdana" w:hAnsi="Verdana" w:cs="Arial"/>
          <w:bCs/>
          <w:sz w:val="20"/>
          <w:szCs w:val="20"/>
        </w:rPr>
        <w:t>El procedimiento GR-PR-011 Elaboración Boletín de Tesorería se formaliza en el Ministerio de Comercio, Industria y Turismo en cumplimiento de lo establecido en la Resolución 354 de 2007 - Régimen de Contabilidad Pública expedida por la Contaduría General de la Nación.</w:t>
      </w:r>
    </w:p>
    <w:p w14:paraId="3DC7961D" w14:textId="77777777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CD6A164" w14:textId="5EA716BF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A7FDA">
        <w:rPr>
          <w:rFonts w:ascii="Verdana" w:hAnsi="Verdana" w:cs="Arial"/>
          <w:b/>
          <w:sz w:val="20"/>
          <w:szCs w:val="20"/>
        </w:rPr>
        <w:t>4.2. MANEJO DE NOTAS DÉBITO</w:t>
      </w:r>
    </w:p>
    <w:p w14:paraId="40FA3E6A" w14:textId="77777777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BAB04EC" w14:textId="1B412FB9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4A7FDA">
        <w:rPr>
          <w:rFonts w:ascii="Verdana" w:hAnsi="Verdana" w:cs="Arial"/>
          <w:bCs/>
          <w:sz w:val="20"/>
          <w:szCs w:val="20"/>
        </w:rPr>
        <w:t>Se originan cuando se producen operaciones de descuentos o pagos mediante transferencia electrónica. El Banco envía la nota débito con el valor que ha sido cargado a la cuenta. Las notas débito se registran en el "Libro Auxiliar de Bancos", en la misma columna de los cheques girados con la anotación "ND Nº (No consecutivo).</w:t>
      </w:r>
    </w:p>
    <w:p w14:paraId="2AE8AB46" w14:textId="77777777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AFF7898" w14:textId="3A2E3F5A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A7FDA">
        <w:rPr>
          <w:rFonts w:ascii="Verdana" w:hAnsi="Verdana" w:cs="Arial"/>
          <w:b/>
          <w:sz w:val="20"/>
          <w:szCs w:val="20"/>
        </w:rPr>
        <w:t>4.3. MANEJO DE NOTAS CRÉDITO</w:t>
      </w:r>
    </w:p>
    <w:p w14:paraId="75C222BA" w14:textId="77777777" w:rsidR="004A7FDA" w:rsidRPr="004A7FDA" w:rsidRDefault="004A7FDA" w:rsidP="004A7FD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6DC79AAD" w14:textId="7B4458B6" w:rsidR="005334BA" w:rsidRDefault="004A7FDA" w:rsidP="004A7FD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4A7FDA">
        <w:rPr>
          <w:rFonts w:ascii="Verdana" w:hAnsi="Verdana" w:cs="Arial"/>
          <w:bCs/>
          <w:sz w:val="20"/>
          <w:szCs w:val="20"/>
        </w:rPr>
        <w:t>Se originan en el situado de fondos por parte de la Dirección del Tesoro Nacional o por los valores recaudados directamente en las cuentas registradas del Ministerio mediante consignación o por transferencia electrónica recibidas de terceros por operaciones de comercio exterior. Las notas crédito se registran en el "Libro Auxiliar de Bancos", con la anotación "NC N.º (No consecutivo)</w:t>
      </w:r>
    </w:p>
    <w:p w14:paraId="792AACA8" w14:textId="77777777" w:rsidR="005334BA" w:rsidRDefault="005334BA" w:rsidP="005334B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3F124B1B" w14:textId="2FA6C225" w:rsidR="005334BA" w:rsidRPr="005334BA" w:rsidRDefault="005334BA" w:rsidP="005334B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2732FBD8" w14:textId="1CCBA047" w:rsidR="00E769B8" w:rsidRPr="00D66226" w:rsidRDefault="00D66226" w:rsidP="00D66226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bookmarkStart w:id="13" w:name="_Hlk210117984"/>
      <w:r>
        <w:rPr>
          <w:rFonts w:ascii="Verdana" w:hAnsi="Verdana" w:cs="Arial"/>
          <w:b/>
          <w:sz w:val="20"/>
          <w:szCs w:val="20"/>
        </w:rPr>
        <w:t xml:space="preserve">4.4 </w:t>
      </w:r>
      <w:r w:rsidR="00E769B8" w:rsidRPr="00D66226">
        <w:rPr>
          <w:rFonts w:ascii="Verdana" w:hAnsi="Verdana" w:cs="Arial"/>
          <w:b/>
          <w:sz w:val="20"/>
          <w:szCs w:val="20"/>
        </w:rPr>
        <w:t>RIESGOS   </w:t>
      </w:r>
      <w:r w:rsidR="00E769B8" w:rsidRPr="00D66226">
        <w:rPr>
          <w:rFonts w:ascii="Verdana" w:hAnsi="Verdana" w:cs="Arial"/>
          <w:bCs/>
          <w:sz w:val="20"/>
          <w:szCs w:val="20"/>
        </w:rPr>
        <w:t> </w:t>
      </w:r>
    </w:p>
    <w:p w14:paraId="69F44391" w14:textId="77777777" w:rsidR="00E769B8" w:rsidRDefault="00E769B8" w:rsidP="00E769B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AD0F10F" w14:textId="77777777" w:rsidR="00E769B8" w:rsidRDefault="00E769B8" w:rsidP="00E769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82647F">
        <w:rPr>
          <w:rFonts w:ascii="Verdana" w:hAnsi="Verdana" w:cs="Arial"/>
          <w:bCs/>
          <w:sz w:val="20"/>
          <w:szCs w:val="20"/>
        </w:rPr>
        <w:t>Los riesgos del proceso se encuentran documentados en la matriz de riesgos institucionales. </w:t>
      </w:r>
    </w:p>
    <w:p w14:paraId="1CBCAF0F" w14:textId="77777777" w:rsidR="00E769B8" w:rsidRPr="0082647F" w:rsidRDefault="00E769B8" w:rsidP="00E769B8">
      <w:pPr>
        <w:pStyle w:val="Prrafodelista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0D94876D" w14:textId="77777777" w:rsidR="00E769B8" w:rsidRPr="0082647F" w:rsidRDefault="00E769B8" w:rsidP="00E769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82647F">
        <w:rPr>
          <w:rFonts w:ascii="Verdana" w:hAnsi="Verdana" w:cs="Arial"/>
          <w:bCs/>
          <w:sz w:val="20"/>
          <w:szCs w:val="20"/>
        </w:rPr>
        <w:t>Los controles aplicables a cada riesgo se relacionan en las actividades descritas en los documentos y se identifican por medio del código del control.  </w:t>
      </w:r>
    </w:p>
    <w:bookmarkEnd w:id="13"/>
    <w:p w14:paraId="2CB677CD" w14:textId="77777777" w:rsidR="00E9296C" w:rsidRPr="00E9296C" w:rsidRDefault="00E9296C" w:rsidP="00E9296C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DFC98C1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F654669" w14:textId="27FA3314" w:rsidR="00666AB9" w:rsidRPr="00666AB9" w:rsidRDefault="004A7FDA" w:rsidP="5550DF5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Verdana" w:eastAsia="Arial" w:hAnsi="Verdana" w:cs="Arial"/>
          <w:b/>
          <w:bCs/>
          <w:color w:val="00B050"/>
          <w:sz w:val="19"/>
          <w:szCs w:val="19"/>
        </w:rPr>
      </w:pPr>
      <w:r w:rsidRPr="5550DF5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C1202">
        <w:rPr>
          <w:rFonts w:ascii="Verdana" w:hAnsi="Verdana" w:cs="Arial"/>
          <w:b/>
          <w:bCs/>
          <w:sz w:val="20"/>
          <w:szCs w:val="20"/>
        </w:rPr>
        <w:t xml:space="preserve">    </w:t>
      </w:r>
      <w:r w:rsidR="00DA19DE" w:rsidRPr="5550DF58">
        <w:rPr>
          <w:rFonts w:ascii="Verdana" w:hAnsi="Verdana" w:cs="Arial"/>
          <w:b/>
          <w:bCs/>
          <w:sz w:val="20"/>
          <w:szCs w:val="20"/>
        </w:rPr>
        <w:t>DIAGRAMA DE FLUJO</w:t>
      </w:r>
      <w:r w:rsidR="546C4893" w:rsidRPr="5550DF58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2A845339" w14:textId="4D131239" w:rsidR="00E32749" w:rsidRPr="00666AB9" w:rsidRDefault="2E1845F4" w:rsidP="00666AB9">
      <w:pPr>
        <w:spacing w:after="0" w:line="240" w:lineRule="auto"/>
        <w:ind w:firstLine="708"/>
        <w:jc w:val="both"/>
        <w:rPr>
          <w:rFonts w:ascii="Verdana" w:eastAsia="Arial" w:hAnsi="Verdana" w:cs="Arial"/>
          <w:bCs/>
          <w:color w:val="00B050"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23555441" w:rsidRPr="00666AB9">
        <w:rPr>
          <w:rFonts w:ascii="Verdana" w:hAnsi="Verdana" w:cs="Arial"/>
          <w:bCs/>
          <w:sz w:val="16"/>
          <w:szCs w:val="16"/>
        </w:rPr>
        <w:t xml:space="preserve"> continuación</w:t>
      </w:r>
      <w:r w:rsidRPr="00666AB9">
        <w:rPr>
          <w:rFonts w:ascii="Verdana" w:hAnsi="Verdana" w:cs="Arial"/>
          <w:bCs/>
          <w:sz w:val="16"/>
          <w:szCs w:val="16"/>
        </w:rPr>
        <w:t xml:space="preserve"> se visualiza de manera gráfica y secuencial las actividades descritas en el numeral 6)</w:t>
      </w:r>
    </w:p>
    <w:p w14:paraId="32EF75CD" w14:textId="77777777" w:rsidR="003033FD" w:rsidRDefault="003033FD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126CDCD" w14:textId="7575ADD3" w:rsidR="00EA0826" w:rsidRDefault="004A6D52" w:rsidP="008E5AB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03CA3C4" wp14:editId="79CE2BDD">
            <wp:extent cx="2581275" cy="7896225"/>
            <wp:effectExtent l="0" t="0" r="9525" b="9525"/>
            <wp:docPr id="5677213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6250" w14:textId="77777777" w:rsidR="008E5AB0" w:rsidRPr="00666AB9" w:rsidRDefault="008E5AB0" w:rsidP="008E5AB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FAF021A" w14:textId="77777777" w:rsidR="00666AB9" w:rsidRPr="00666AB9" w:rsidRDefault="00EA0826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21"/>
          <w:szCs w:val="21"/>
        </w:rPr>
      </w:pPr>
      <w:bookmarkStart w:id="14" w:name="ZZZ0038"/>
      <w:bookmarkStart w:id="15" w:name="_Toc126301044"/>
      <w:bookmarkStart w:id="16" w:name="_Toc181004297"/>
      <w:bookmarkEnd w:id="7"/>
      <w:bookmarkEnd w:id="8"/>
      <w:bookmarkEnd w:id="9"/>
      <w:bookmarkEnd w:id="10"/>
      <w:bookmarkEnd w:id="11"/>
      <w:bookmarkEnd w:id="12"/>
      <w:bookmarkEnd w:id="14"/>
      <w:r w:rsidRPr="00666AB9">
        <w:rPr>
          <w:rFonts w:ascii="Verdana" w:hAnsi="Verdana" w:cs="Arial"/>
          <w:b/>
          <w:bCs/>
          <w:sz w:val="20"/>
          <w:szCs w:val="20"/>
        </w:rPr>
        <w:t>DESCRIPCIÓN</w:t>
      </w:r>
      <w:bookmarkEnd w:id="15"/>
      <w:bookmarkEnd w:id="16"/>
      <w:r w:rsidR="00D102FF" w:rsidRPr="00666AB9">
        <w:rPr>
          <w:rFonts w:ascii="Verdana" w:hAnsi="Verdana" w:cs="Arial"/>
          <w:b/>
          <w:bCs/>
          <w:sz w:val="20"/>
          <w:szCs w:val="20"/>
        </w:rPr>
        <w:t xml:space="preserve"> DE ACTIVIDADES</w:t>
      </w:r>
      <w:r w:rsidR="369878EE" w:rsidRPr="00666AB9">
        <w:rPr>
          <w:rFonts w:ascii="Verdana" w:hAnsi="Verdana" w:cs="Arial"/>
          <w:b/>
          <w:bCs/>
          <w:color w:val="00B050"/>
          <w:sz w:val="20"/>
          <w:szCs w:val="20"/>
        </w:rPr>
        <w:t xml:space="preserve"> </w:t>
      </w:r>
    </w:p>
    <w:p w14:paraId="7940B6E5" w14:textId="3929E921" w:rsidR="00EA0826" w:rsidRPr="00666AB9" w:rsidRDefault="369878EE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77BF8195" w:rsidRPr="00666AB9">
        <w:rPr>
          <w:rFonts w:ascii="Verdana" w:hAnsi="Verdana" w:cs="Arial"/>
          <w:bCs/>
          <w:sz w:val="16"/>
          <w:szCs w:val="16"/>
        </w:rPr>
        <w:t xml:space="preserve"> continuación </w:t>
      </w:r>
      <w:r w:rsidR="6D71946D" w:rsidRPr="00666AB9">
        <w:rPr>
          <w:rFonts w:ascii="Verdana" w:hAnsi="Verdana" w:cs="Arial"/>
          <w:bCs/>
          <w:sz w:val="16"/>
          <w:szCs w:val="16"/>
        </w:rPr>
        <w:t xml:space="preserve">se detallan </w:t>
      </w:r>
      <w:r w:rsidRPr="00666AB9">
        <w:rPr>
          <w:rFonts w:ascii="Verdana" w:hAnsi="Verdana" w:cs="Arial"/>
          <w:bCs/>
          <w:sz w:val="16"/>
          <w:szCs w:val="16"/>
        </w:rPr>
        <w:t xml:space="preserve">las actividades </w:t>
      </w:r>
      <w:r w:rsidR="11F1AFF7" w:rsidRPr="00666AB9">
        <w:rPr>
          <w:rFonts w:ascii="Verdana" w:hAnsi="Verdana" w:cs="Arial"/>
          <w:bCs/>
          <w:sz w:val="16"/>
          <w:szCs w:val="16"/>
        </w:rPr>
        <w:t xml:space="preserve">graficadas </w:t>
      </w:r>
      <w:r w:rsidRPr="00666AB9">
        <w:rPr>
          <w:rFonts w:ascii="Verdana" w:hAnsi="Verdana" w:cs="Arial"/>
          <w:bCs/>
          <w:sz w:val="16"/>
          <w:szCs w:val="16"/>
        </w:rPr>
        <w:t xml:space="preserve">en el </w:t>
      </w:r>
      <w:r w:rsidR="3FE88C3E" w:rsidRPr="00666AB9">
        <w:rPr>
          <w:rFonts w:ascii="Verdana" w:hAnsi="Verdana" w:cs="Arial"/>
          <w:bCs/>
          <w:sz w:val="16"/>
          <w:szCs w:val="16"/>
        </w:rPr>
        <w:t>numeral 5</w:t>
      </w:r>
      <w:r w:rsidRPr="00666AB9">
        <w:rPr>
          <w:rFonts w:ascii="Verdana" w:hAnsi="Verdana" w:cs="Arial"/>
          <w:bCs/>
          <w:sz w:val="16"/>
          <w:szCs w:val="16"/>
        </w:rPr>
        <w:t>)</w:t>
      </w:r>
    </w:p>
    <w:p w14:paraId="31F9CC76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637"/>
        <w:gridCol w:w="2042"/>
        <w:gridCol w:w="5104"/>
        <w:gridCol w:w="1417"/>
      </w:tblGrid>
      <w:tr w:rsidR="00DA19DE" w:rsidRPr="00666AB9" w14:paraId="127FA709" w14:textId="77777777" w:rsidTr="5550DF58">
        <w:trPr>
          <w:trHeight w:val="17"/>
          <w:tblHeader/>
        </w:trPr>
        <w:tc>
          <w:tcPr>
            <w:tcW w:w="56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1A273ED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No.</w:t>
            </w:r>
          </w:p>
        </w:tc>
        <w:tc>
          <w:tcPr>
            <w:tcW w:w="1637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6CED37A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042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A0A06E1" w14:textId="50B98B3E" w:rsidR="00DA19DE" w:rsidRPr="00666AB9" w:rsidRDefault="00DA19DE" w:rsidP="1D083A9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RESPONSABLE(S</w:t>
            </w:r>
            <w:r w:rsidR="14885C67"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10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DB6DE72" w14:textId="612279FF" w:rsidR="00DA19DE" w:rsidRPr="00666AB9" w:rsidRDefault="14885C67" w:rsidP="1D083A95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417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B80AD27" w14:textId="5B9E9EE8" w:rsidR="00DA19DE" w:rsidRPr="00666AB9" w:rsidRDefault="722FB441" w:rsidP="618C038B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EVIDENCIA</w:t>
            </w:r>
          </w:p>
        </w:tc>
      </w:tr>
      <w:tr w:rsidR="00DA19DE" w:rsidRPr="00666AB9" w14:paraId="63F6096D" w14:textId="77777777" w:rsidTr="5550DF58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637AD1B" w14:textId="50F21867" w:rsidR="00DA19DE" w:rsidRPr="00666AB9" w:rsidRDefault="005334BA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AF168AC" w14:textId="77777777" w:rsidR="004A7FDA" w:rsidRDefault="004A7FDA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AC725C3" w14:textId="77777777" w:rsidR="004A7FDA" w:rsidRDefault="004A7FDA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B22716C" w14:textId="77777777" w:rsidR="004A7FDA" w:rsidRDefault="004A7FDA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457ECD0C" w14:textId="77777777" w:rsidR="004A7FDA" w:rsidRDefault="004A7FDA" w:rsidP="004A7FDA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3D6893E6" w14:textId="77777777" w:rsidR="004A7FDA" w:rsidRDefault="004A7FDA" w:rsidP="004A7FDA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0F8BE6C" w14:textId="6FFEA86E" w:rsidR="00DA19DE" w:rsidRPr="0073353F" w:rsidRDefault="004A7FDA" w:rsidP="004A7FDA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4A7FDA">
              <w:rPr>
                <w:rFonts w:ascii="Verdana" w:hAnsi="Verdana" w:cs="Arial"/>
                <w:bCs/>
                <w:sz w:val="16"/>
                <w:szCs w:val="16"/>
              </w:rPr>
              <w:t>(P)Consolidar información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FA381E" w14:textId="34D699B2" w:rsidR="00DA19DE" w:rsidRPr="00666AB9" w:rsidRDefault="0073353F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3353F">
              <w:rPr>
                <w:rFonts w:ascii="Verdana" w:hAnsi="Verdana" w:cs="Arial"/>
                <w:sz w:val="16"/>
                <w:szCs w:val="16"/>
              </w:rPr>
              <w:br/>
            </w:r>
            <w:r w:rsidR="004A7FDA" w:rsidRPr="004A7FDA">
              <w:rPr>
                <w:rFonts w:ascii="Verdana" w:hAnsi="Verdana" w:cs="Arial"/>
                <w:sz w:val="16"/>
                <w:szCs w:val="16"/>
              </w:rPr>
              <w:t>Técnico Administrativo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53735A22" w14:textId="1D5BD9C6" w:rsidR="004A7FDA" w:rsidRPr="004A7FDA" w:rsidRDefault="004A7FDA" w:rsidP="004A7FDA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Reunir </w:t>
            </w:r>
            <w:r w:rsidRPr="004A7FDA">
              <w:rPr>
                <w:rFonts w:ascii="Verdana" w:hAnsi="Verdana" w:cs="Arial"/>
                <w:sz w:val="16"/>
                <w:szCs w:val="16"/>
              </w:rPr>
              <w:t>la información, donde se soportan todas las operaciones débito o crédito que afectan las cuentas bancarias y los comprobantes de las órdenes de pago de la Entidad.</w:t>
            </w:r>
          </w:p>
          <w:p w14:paraId="0B55A1CC" w14:textId="77777777" w:rsidR="004A7FDA" w:rsidRPr="004A7FDA" w:rsidRDefault="004A7FDA" w:rsidP="004A7FD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F2CC19C" w14:textId="77777777" w:rsidR="004A7FDA" w:rsidRPr="004A7FDA" w:rsidRDefault="004A7FDA" w:rsidP="004A7FD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A7FDA">
              <w:rPr>
                <w:rFonts w:ascii="Verdana" w:hAnsi="Verdana" w:cs="Arial"/>
                <w:b/>
                <w:bCs/>
                <w:sz w:val="16"/>
                <w:szCs w:val="16"/>
              </w:rPr>
              <w:t>Nota:</w:t>
            </w:r>
            <w:r w:rsidRPr="004A7FDA">
              <w:rPr>
                <w:rFonts w:ascii="Verdana" w:hAnsi="Verdana" w:cs="Arial"/>
                <w:sz w:val="16"/>
                <w:szCs w:val="16"/>
              </w:rPr>
              <w:t xml:space="preserve"> La información mínima para elaborar el boletín es:</w:t>
            </w:r>
          </w:p>
          <w:p w14:paraId="230C67D9" w14:textId="77777777" w:rsidR="004A7FDA" w:rsidRPr="004A7FDA" w:rsidRDefault="004A7FDA" w:rsidP="004A7FD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A7FDA">
              <w:rPr>
                <w:rFonts w:ascii="Verdana" w:hAnsi="Verdana" w:cs="Arial"/>
                <w:sz w:val="16"/>
                <w:szCs w:val="16"/>
              </w:rPr>
              <w:t>Órdenes de pago.</w:t>
            </w:r>
          </w:p>
          <w:p w14:paraId="2DF8B225" w14:textId="77777777" w:rsidR="004A7FDA" w:rsidRPr="004A7FDA" w:rsidRDefault="004A7FDA" w:rsidP="004A7FD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A7FDA">
              <w:rPr>
                <w:rFonts w:ascii="Verdana" w:hAnsi="Verdana" w:cs="Arial"/>
                <w:sz w:val="16"/>
                <w:szCs w:val="16"/>
              </w:rPr>
              <w:t>Obligaciones.</w:t>
            </w:r>
          </w:p>
          <w:p w14:paraId="38D705C4" w14:textId="77777777" w:rsidR="004A7FDA" w:rsidRPr="004A7FDA" w:rsidRDefault="004A7FDA" w:rsidP="004A7FD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A7FDA">
              <w:rPr>
                <w:rFonts w:ascii="Verdana" w:hAnsi="Verdana" w:cs="Arial"/>
                <w:sz w:val="16"/>
                <w:szCs w:val="16"/>
              </w:rPr>
              <w:t>Notas crédito y débito.</w:t>
            </w:r>
          </w:p>
          <w:p w14:paraId="2C04FF41" w14:textId="77777777" w:rsidR="004A7FDA" w:rsidRPr="004A7FDA" w:rsidRDefault="004A7FDA" w:rsidP="004A7FD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A7FDA">
              <w:rPr>
                <w:rFonts w:ascii="Verdana" w:hAnsi="Verdana" w:cs="Arial"/>
                <w:sz w:val="16"/>
                <w:szCs w:val="16"/>
              </w:rPr>
              <w:t>Movimientos (Ingresos y egresos) cuentas bancarias.</w:t>
            </w:r>
          </w:p>
          <w:p w14:paraId="56C12C4A" w14:textId="77777777" w:rsidR="004A7FDA" w:rsidRPr="004A7FDA" w:rsidRDefault="004A7FDA" w:rsidP="004A7FD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A7FDA">
              <w:rPr>
                <w:rFonts w:ascii="Verdana" w:hAnsi="Verdana" w:cs="Arial"/>
                <w:sz w:val="16"/>
                <w:szCs w:val="16"/>
              </w:rPr>
              <w:t>Cheques girados y anulados.</w:t>
            </w:r>
          </w:p>
          <w:p w14:paraId="08823CCB" w14:textId="4BCCFE41" w:rsidR="0073353F" w:rsidRPr="004A7FDA" w:rsidRDefault="004A7FDA" w:rsidP="004A7FD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A7FDA">
              <w:rPr>
                <w:rFonts w:ascii="Verdana" w:hAnsi="Verdana" w:cs="Arial"/>
                <w:sz w:val="16"/>
                <w:szCs w:val="16"/>
              </w:rPr>
              <w:t>Recaudos por todo concepto.</w:t>
            </w:r>
          </w:p>
          <w:p w14:paraId="0A96614C" w14:textId="77777777" w:rsidR="004A7FDA" w:rsidRDefault="004A7FDA" w:rsidP="004A7FDA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20445FF" w14:textId="267F8E74" w:rsidR="00DA19DE" w:rsidRPr="00666AB9" w:rsidRDefault="00DA19DE" w:rsidP="618C038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="005334B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4A7FDA">
              <w:rPr>
                <w:rFonts w:ascii="Verdana" w:hAnsi="Verdana" w:cs="Arial"/>
                <w:sz w:val="16"/>
                <w:szCs w:val="16"/>
              </w:rPr>
              <w:t>2 días.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FE0442" w14:textId="466A5483" w:rsidR="00DA19DE" w:rsidRPr="00666AB9" w:rsidRDefault="004A7FDA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7FDA">
              <w:rPr>
                <w:rFonts w:ascii="Verdana" w:hAnsi="Verdana" w:cs="Arial"/>
                <w:sz w:val="16"/>
                <w:szCs w:val="16"/>
              </w:rPr>
              <w:t>Soportes Boletín de Tesorería</w:t>
            </w:r>
          </w:p>
        </w:tc>
      </w:tr>
      <w:tr w:rsidR="005334BA" w:rsidRPr="00666AB9" w14:paraId="4CEBB8BC" w14:textId="77777777" w:rsidTr="5550DF58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4C993CD" w14:textId="729F18C8" w:rsidR="005334BA" w:rsidRPr="00666AB9" w:rsidRDefault="005334BA" w:rsidP="005334BA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0EBC482" w14:textId="77777777" w:rsidR="0073353F" w:rsidRPr="0073353F" w:rsidRDefault="0073353F" w:rsidP="0073353F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73353F">
              <w:rPr>
                <w:rFonts w:ascii="Verdana" w:hAnsi="Verdana" w:cs="Arial"/>
                <w:bCs/>
                <w:sz w:val="16"/>
                <w:szCs w:val="16"/>
              </w:rPr>
              <w:tab/>
            </w:r>
          </w:p>
          <w:p w14:paraId="1FA920D8" w14:textId="77777777" w:rsidR="004A7FDA" w:rsidRDefault="004A7FDA" w:rsidP="0073353F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4380C58" w14:textId="125BF847" w:rsidR="005334BA" w:rsidRPr="0073353F" w:rsidRDefault="004A7FDA" w:rsidP="0073353F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(</w:t>
            </w:r>
            <w:r w:rsidRPr="004A7FDA">
              <w:rPr>
                <w:rFonts w:ascii="Verdana" w:hAnsi="Verdana" w:cs="Arial"/>
                <w:bCs/>
                <w:sz w:val="16"/>
                <w:szCs w:val="16"/>
              </w:rPr>
              <w:t>H)</w:t>
            </w:r>
            <w:r w:rsidR="00247603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4A7FDA">
              <w:rPr>
                <w:rFonts w:ascii="Verdana" w:hAnsi="Verdana" w:cs="Arial"/>
                <w:bCs/>
                <w:sz w:val="16"/>
                <w:szCs w:val="16"/>
              </w:rPr>
              <w:t>Elaborar el boletín diario de Tesorería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53E62E4" w14:textId="50B6C7D1" w:rsidR="005334BA" w:rsidRPr="00666AB9" w:rsidRDefault="004A7FDA" w:rsidP="005334BA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7FDA">
              <w:rPr>
                <w:rFonts w:ascii="Verdana" w:hAnsi="Verdana" w:cs="Arial"/>
                <w:sz w:val="16"/>
                <w:szCs w:val="16"/>
              </w:rPr>
              <w:t>Técnico Administrativo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69A14C5" w14:textId="358D9A10" w:rsidR="00E20182" w:rsidRPr="00E20182" w:rsidRDefault="00E20182" w:rsidP="00E20182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Elaborar</w:t>
            </w:r>
            <w:r w:rsidRPr="00E20182">
              <w:rPr>
                <w:rFonts w:ascii="Verdana" w:hAnsi="Verdana" w:cs="Arial"/>
                <w:sz w:val="16"/>
                <w:szCs w:val="16"/>
              </w:rPr>
              <w:t xml:space="preserve"> el boletín diligenciando el registro de los movimientos diarios en el sistema SIFIP.</w:t>
            </w:r>
            <w:r w:rsidRPr="00E20182">
              <w:rPr>
                <w:rFonts w:ascii="Verdana" w:hAnsi="Verdana" w:cs="Arial"/>
                <w:sz w:val="16"/>
                <w:szCs w:val="16"/>
              </w:rPr>
              <w:br/>
            </w:r>
          </w:p>
          <w:p w14:paraId="301B9971" w14:textId="77777777" w:rsidR="00E20182" w:rsidRPr="00E20182" w:rsidRDefault="00E20182" w:rsidP="00E20182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20182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Nota: </w:t>
            </w:r>
            <w:r w:rsidRPr="00E20182">
              <w:rPr>
                <w:rFonts w:ascii="Verdana" w:hAnsi="Verdana" w:cs="Arial"/>
                <w:sz w:val="16"/>
                <w:szCs w:val="16"/>
              </w:rPr>
              <w:t>El boletín contiene el resumen de todas las operaciones de carácter débito y crédito diarias contables de la entidad.</w:t>
            </w:r>
          </w:p>
          <w:p w14:paraId="580D8A49" w14:textId="77777777" w:rsidR="0073353F" w:rsidRDefault="0073353F" w:rsidP="005334B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5646CEA" w14:textId="1CFCE52E" w:rsidR="005334BA" w:rsidRPr="00666AB9" w:rsidRDefault="00E20182" w:rsidP="005334B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2 días.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8B32DAB" w14:textId="3BBE7EC9" w:rsidR="005334BA" w:rsidRPr="00666AB9" w:rsidRDefault="00E20182" w:rsidP="005334BA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0182">
              <w:rPr>
                <w:rFonts w:ascii="Verdana" w:hAnsi="Verdana" w:cs="Arial"/>
                <w:sz w:val="16"/>
                <w:szCs w:val="16"/>
              </w:rPr>
              <w:t>Boletín Diario de Tesorería</w:t>
            </w:r>
          </w:p>
        </w:tc>
      </w:tr>
      <w:tr w:rsidR="005334BA" w:rsidRPr="00666AB9" w14:paraId="183D4605" w14:textId="77777777" w:rsidTr="5550DF58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5B4AC15" w14:textId="21E7720B" w:rsidR="005334BA" w:rsidRPr="00666AB9" w:rsidRDefault="00E20182" w:rsidP="005334BA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D0EFC2C" w14:textId="77777777" w:rsidR="00E20182" w:rsidRDefault="00E20182" w:rsidP="005334BA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B677BA8" w14:textId="77777777" w:rsidR="00E20182" w:rsidRDefault="00E20182" w:rsidP="005334BA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1F3A6464" w14:textId="299C2BF3" w:rsidR="005334BA" w:rsidRPr="0073353F" w:rsidRDefault="00E20182" w:rsidP="005334BA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E20182">
              <w:rPr>
                <w:rFonts w:ascii="Verdana" w:hAnsi="Verdana" w:cs="Arial"/>
                <w:bCs/>
                <w:sz w:val="16"/>
                <w:szCs w:val="16"/>
              </w:rPr>
              <w:t>(V)</w:t>
            </w:r>
            <w:r w:rsidR="008E5AB0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E20182">
              <w:rPr>
                <w:rFonts w:ascii="Verdana" w:hAnsi="Verdana" w:cs="Arial"/>
                <w:bCs/>
                <w:sz w:val="16"/>
                <w:szCs w:val="16"/>
              </w:rPr>
              <w:t>Imprimir el boletín y cotejar movimientos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E2A241A" w14:textId="1FE3A5ED" w:rsidR="005334BA" w:rsidRPr="00666AB9" w:rsidRDefault="00E20182" w:rsidP="005334BA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7FDA">
              <w:rPr>
                <w:rFonts w:ascii="Verdana" w:hAnsi="Verdana" w:cs="Arial"/>
                <w:sz w:val="16"/>
                <w:szCs w:val="16"/>
              </w:rPr>
              <w:t>Técnico Administrativo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340806D" w14:textId="7F1AEC43" w:rsidR="00E20182" w:rsidRDefault="00E20182" w:rsidP="00E20182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Imprimir</w:t>
            </w:r>
            <w:r w:rsidRPr="00E20182">
              <w:rPr>
                <w:rFonts w:ascii="Verdana" w:hAnsi="Verdana" w:cs="Arial"/>
                <w:sz w:val="16"/>
                <w:szCs w:val="16"/>
              </w:rPr>
              <w:t xml:space="preserve"> el Boletín Diario de Tesorería y anexa</w:t>
            </w:r>
            <w:r>
              <w:rPr>
                <w:rFonts w:ascii="Verdana" w:hAnsi="Verdana" w:cs="Arial"/>
                <w:sz w:val="16"/>
                <w:szCs w:val="16"/>
              </w:rPr>
              <w:t>r</w:t>
            </w:r>
            <w:r w:rsidRPr="00E20182">
              <w:rPr>
                <w:rFonts w:ascii="Verdana" w:hAnsi="Verdana" w:cs="Arial"/>
                <w:sz w:val="16"/>
                <w:szCs w:val="16"/>
              </w:rPr>
              <w:t xml:space="preserve"> los soportes que detallan los movimientos, se comparan y verifican los saldos con el listado que emite el banco, si se presentan inconsistencias se realizan registros de ajustes. Nuevamente se imprime el boletín y se remite al Tesorero para su aprobación.</w:t>
            </w:r>
          </w:p>
          <w:p w14:paraId="4BF50EE5" w14:textId="77777777" w:rsidR="00E20182" w:rsidRDefault="00E20182" w:rsidP="005334B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1B7AFC4" w14:textId="68188BA0" w:rsidR="00E20182" w:rsidRPr="00666AB9" w:rsidRDefault="00E20182" w:rsidP="005334B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E20182">
              <w:rPr>
                <w:rFonts w:ascii="Verdana" w:hAnsi="Verdana" w:cs="Arial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día.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EDEE67F" w14:textId="536FECB8" w:rsidR="005334BA" w:rsidRPr="00666AB9" w:rsidRDefault="00E20182" w:rsidP="005334BA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0182">
              <w:rPr>
                <w:rFonts w:ascii="Verdana" w:hAnsi="Verdana" w:cs="Arial"/>
                <w:sz w:val="16"/>
                <w:szCs w:val="16"/>
              </w:rPr>
              <w:t>Boletín Diario de Tesorería</w:t>
            </w:r>
          </w:p>
        </w:tc>
      </w:tr>
      <w:tr w:rsidR="005334BA" w:rsidRPr="00666AB9" w14:paraId="7D698597" w14:textId="77777777" w:rsidTr="5550DF58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2EEEF51" w14:textId="470EDF58" w:rsidR="005334BA" w:rsidRPr="00666AB9" w:rsidRDefault="00E20182" w:rsidP="005334BA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4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35FD1C4" w14:textId="1597549C" w:rsidR="005334BA" w:rsidRPr="0073353F" w:rsidRDefault="00E20182" w:rsidP="005334BA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E20182">
              <w:rPr>
                <w:rFonts w:ascii="Verdana" w:hAnsi="Verdana" w:cs="Arial"/>
                <w:bCs/>
                <w:sz w:val="16"/>
                <w:szCs w:val="16"/>
              </w:rPr>
              <w:t xml:space="preserve">(V) Revisar y remitir el Boletín Diario de Tesorería a los Grupos de Contabilidad y </w:t>
            </w:r>
            <w:r w:rsidR="00247603">
              <w:rPr>
                <w:rFonts w:ascii="Verdana" w:hAnsi="Verdana" w:cs="Arial"/>
                <w:bCs/>
                <w:sz w:val="16"/>
                <w:szCs w:val="16"/>
              </w:rPr>
              <w:t>presupuesto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DFF0FCB" w14:textId="4B008F99" w:rsidR="005334BA" w:rsidRPr="00666AB9" w:rsidRDefault="00E20182" w:rsidP="005334BA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Tesorero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C89E047" w14:textId="25F0DE58" w:rsidR="00E20182" w:rsidRDefault="00E20182" w:rsidP="00E20182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Revisar</w:t>
            </w:r>
            <w:r w:rsidRPr="00E20182">
              <w:rPr>
                <w:rFonts w:ascii="Verdana" w:hAnsi="Verdana" w:cs="Arial"/>
                <w:sz w:val="16"/>
                <w:szCs w:val="16"/>
              </w:rPr>
              <w:t xml:space="preserve"> y enc</w:t>
            </w:r>
            <w:r>
              <w:rPr>
                <w:rFonts w:ascii="Verdana" w:hAnsi="Verdana" w:cs="Arial"/>
                <w:sz w:val="16"/>
                <w:szCs w:val="16"/>
              </w:rPr>
              <w:t>ontrar</w:t>
            </w:r>
            <w:r w:rsidRPr="00E20182">
              <w:rPr>
                <w:rFonts w:ascii="Verdana" w:hAnsi="Verdana" w:cs="Arial"/>
                <w:sz w:val="16"/>
                <w:szCs w:val="16"/>
              </w:rPr>
              <w:t xml:space="preserve"> a conformidad el Boletín Diario de Tesorería, firma</w:t>
            </w:r>
            <w:r>
              <w:rPr>
                <w:rFonts w:ascii="Verdana" w:hAnsi="Verdana" w:cs="Arial"/>
                <w:sz w:val="16"/>
                <w:szCs w:val="16"/>
              </w:rPr>
              <w:t>r</w:t>
            </w:r>
            <w:r w:rsidRPr="00E20182">
              <w:rPr>
                <w:rFonts w:ascii="Verdana" w:hAnsi="Verdana" w:cs="Arial"/>
                <w:sz w:val="16"/>
                <w:szCs w:val="16"/>
              </w:rPr>
              <w:t xml:space="preserve"> y remit</w:t>
            </w:r>
            <w:r>
              <w:rPr>
                <w:rFonts w:ascii="Verdana" w:hAnsi="Verdana" w:cs="Arial"/>
                <w:sz w:val="16"/>
                <w:szCs w:val="16"/>
              </w:rPr>
              <w:t>ir</w:t>
            </w:r>
            <w:r w:rsidRPr="00E20182">
              <w:rPr>
                <w:rFonts w:ascii="Verdana" w:hAnsi="Verdana" w:cs="Arial"/>
                <w:sz w:val="16"/>
                <w:szCs w:val="16"/>
              </w:rPr>
              <w:t xml:space="preserve"> al Grupo de Contabilidad y Presupuesto para lo de su competencia.</w:t>
            </w:r>
          </w:p>
          <w:p w14:paraId="68EFBF8C" w14:textId="77777777" w:rsidR="00E20182" w:rsidRDefault="00E20182" w:rsidP="00E20182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A6C6DC1" w14:textId="77777777" w:rsidR="00E20182" w:rsidRDefault="00E20182" w:rsidP="005334B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E20182">
              <w:rPr>
                <w:rFonts w:ascii="Verdana" w:hAnsi="Verdana" w:cs="Arial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día.</w:t>
            </w:r>
          </w:p>
          <w:p w14:paraId="1D477085" w14:textId="77777777" w:rsidR="00E20182" w:rsidRDefault="00E20182" w:rsidP="005334B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D0D8C15" w14:textId="0C57F531" w:rsidR="00E20182" w:rsidRPr="00E20182" w:rsidRDefault="4D039EBB" w:rsidP="005334B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5550DF5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Control </w:t>
            </w:r>
            <w:r w:rsidR="62586835" w:rsidRPr="5550DF58">
              <w:rPr>
                <w:rFonts w:ascii="Verdana" w:hAnsi="Verdana" w:cs="Arial"/>
                <w:b/>
                <w:bCs/>
                <w:sz w:val="16"/>
                <w:szCs w:val="16"/>
              </w:rPr>
              <w:t>GRF-R2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BC3B0FB" w14:textId="4A60C219" w:rsidR="005334BA" w:rsidRPr="00666AB9" w:rsidRDefault="00E20182" w:rsidP="005334BA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20182">
              <w:rPr>
                <w:rFonts w:ascii="Verdana" w:hAnsi="Verdana" w:cs="Arial"/>
                <w:sz w:val="16"/>
                <w:szCs w:val="16"/>
              </w:rPr>
              <w:t>Boletín Diario de Tesorería</w:t>
            </w:r>
          </w:p>
        </w:tc>
      </w:tr>
      <w:tr w:rsidR="005334BA" w:rsidRPr="00666AB9" w14:paraId="1344E597" w14:textId="77777777" w:rsidTr="5550DF58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436EE16" w14:textId="209B1A86" w:rsidR="005334BA" w:rsidRPr="00666AB9" w:rsidRDefault="00E20182" w:rsidP="005334BA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135DF66" w14:textId="77777777" w:rsidR="00B54D9F" w:rsidRDefault="00B54D9F" w:rsidP="005334BA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A58A220" w14:textId="0146B90D" w:rsidR="005334BA" w:rsidRPr="0073353F" w:rsidRDefault="00E20182" w:rsidP="005334BA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E20182">
              <w:rPr>
                <w:rFonts w:ascii="Verdana" w:hAnsi="Verdana" w:cs="Arial"/>
                <w:bCs/>
                <w:sz w:val="16"/>
                <w:szCs w:val="16"/>
              </w:rPr>
              <w:t>(A) Establecer las acciones necesarias para el Mejoramiento Continuo del procedimiento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5508131" w14:textId="5901AD55" w:rsidR="005334BA" w:rsidRPr="00666AB9" w:rsidRDefault="00E20182" w:rsidP="005334BA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Tesorero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E9E6289" w14:textId="63FB49FD" w:rsidR="0073353F" w:rsidRPr="00E20182" w:rsidRDefault="00E20182" w:rsidP="005334B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20182">
              <w:rPr>
                <w:rFonts w:ascii="Verdana" w:hAnsi="Verdana" w:cs="Arial"/>
                <w:sz w:val="16"/>
                <w:szCs w:val="16"/>
              </w:rPr>
              <w:t xml:space="preserve">Realizar las acciones de mejora de acuerdo con los lineamientos establecidos en el procedimiento </w:t>
            </w:r>
            <w:r>
              <w:rPr>
                <w:rFonts w:ascii="Verdana" w:hAnsi="Verdana" w:cs="Arial"/>
                <w:sz w:val="16"/>
                <w:szCs w:val="16"/>
              </w:rPr>
              <w:t xml:space="preserve">ES-PR-XXX </w:t>
            </w:r>
            <w:r w:rsidRPr="00E20182">
              <w:rPr>
                <w:rFonts w:ascii="Verdana" w:hAnsi="Verdana" w:cs="Arial"/>
                <w:sz w:val="16"/>
                <w:szCs w:val="16"/>
              </w:rPr>
              <w:t>Gestión de No Conformidades, Observaciones y Oportunidades del Mejora.</w:t>
            </w:r>
          </w:p>
          <w:p w14:paraId="660B2B9E" w14:textId="77777777" w:rsidR="00E20182" w:rsidRDefault="00E20182" w:rsidP="005334B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58AEC3E3" w14:textId="0AF85384" w:rsidR="00E20182" w:rsidRDefault="00E20182" w:rsidP="005334B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20182">
              <w:rPr>
                <w:rFonts w:ascii="Verdana" w:hAnsi="Verdana" w:cs="Arial"/>
                <w:b/>
                <w:bCs/>
                <w:sz w:val="16"/>
                <w:szCs w:val="16"/>
              </w:rPr>
              <w:t>Nota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: </w:t>
            </w:r>
            <w:r w:rsidRPr="00E20182">
              <w:rPr>
                <w:rFonts w:ascii="Verdana" w:hAnsi="Verdana" w:cs="Arial"/>
                <w:sz w:val="16"/>
                <w:szCs w:val="16"/>
              </w:rPr>
              <w:t xml:space="preserve">Las acciones de mejora se registran en el </w:t>
            </w:r>
            <w:r>
              <w:rPr>
                <w:rFonts w:ascii="Verdana" w:hAnsi="Verdana" w:cs="Arial"/>
                <w:sz w:val="16"/>
                <w:szCs w:val="16"/>
              </w:rPr>
              <w:t>aplicativo del Modelo Integrado de Operación vigente.</w:t>
            </w:r>
          </w:p>
          <w:p w14:paraId="16DF04E1" w14:textId="77777777" w:rsidR="00E20182" w:rsidRDefault="00E20182" w:rsidP="005334B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5C8782F5" w14:textId="09D50674" w:rsidR="00E20182" w:rsidRPr="00E20182" w:rsidRDefault="00E20182" w:rsidP="00E20182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E20182">
              <w:rPr>
                <w:rFonts w:ascii="Verdana" w:hAnsi="Verdana" w:cs="Arial"/>
                <w:sz w:val="16"/>
                <w:szCs w:val="16"/>
              </w:rPr>
              <w:t>5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días.</w:t>
            </w:r>
          </w:p>
          <w:p w14:paraId="4C78E6ED" w14:textId="13283DBC" w:rsidR="00E20182" w:rsidRPr="0073353F" w:rsidRDefault="00E20182" w:rsidP="005334BA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53FFFCB" w14:textId="79E77D60" w:rsidR="005334BA" w:rsidRPr="00666AB9" w:rsidRDefault="00E20182" w:rsidP="005334BA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No aplica</w:t>
            </w:r>
          </w:p>
        </w:tc>
      </w:tr>
    </w:tbl>
    <w:p w14:paraId="46DDA34D" w14:textId="57959C5D" w:rsidR="00BA58FB" w:rsidRDefault="00BA58FB" w:rsidP="172D2D76">
      <w:pPr>
        <w:spacing w:after="0" w:line="240" w:lineRule="auto"/>
        <w:rPr>
          <w:rFonts w:ascii="Verdana" w:hAnsi="Verdana"/>
          <w:color w:val="00B050"/>
        </w:rPr>
      </w:pPr>
    </w:p>
    <w:p w14:paraId="2653F5A9" w14:textId="77777777" w:rsidR="008E5AB0" w:rsidRDefault="008E5AB0" w:rsidP="172D2D76">
      <w:pPr>
        <w:spacing w:after="0" w:line="240" w:lineRule="auto"/>
        <w:rPr>
          <w:rFonts w:ascii="Verdana" w:hAnsi="Verdana"/>
          <w:color w:val="00B050"/>
        </w:rPr>
      </w:pPr>
    </w:p>
    <w:p w14:paraId="6256EABA" w14:textId="77777777" w:rsidR="008E5AB0" w:rsidRDefault="008E5AB0" w:rsidP="172D2D76">
      <w:pPr>
        <w:spacing w:after="0" w:line="240" w:lineRule="auto"/>
        <w:rPr>
          <w:rFonts w:ascii="Verdana" w:hAnsi="Verdana"/>
          <w:color w:val="00B050"/>
        </w:rPr>
      </w:pPr>
    </w:p>
    <w:p w14:paraId="1C1D70F3" w14:textId="77777777" w:rsidR="008E5AB0" w:rsidRPr="00666AB9" w:rsidRDefault="008E5AB0" w:rsidP="172D2D76">
      <w:pPr>
        <w:spacing w:after="0" w:line="240" w:lineRule="auto"/>
        <w:rPr>
          <w:rFonts w:ascii="Verdana" w:hAnsi="Verdana"/>
          <w:color w:val="00B050"/>
        </w:rPr>
      </w:pPr>
    </w:p>
    <w:p w14:paraId="206A5B82" w14:textId="7CFC4CCD" w:rsidR="7F1AE148" w:rsidRPr="00666AB9" w:rsidRDefault="7F1AE148" w:rsidP="00666AB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bookmarkStart w:id="17" w:name="_Hlk210118078"/>
      <w:r w:rsidRPr="00666AB9">
        <w:rPr>
          <w:rFonts w:ascii="Verdana" w:hAnsi="Verdana" w:cs="Arial"/>
          <w:b/>
          <w:bCs/>
          <w:sz w:val="20"/>
          <w:szCs w:val="20"/>
        </w:rPr>
        <w:lastRenderedPageBreak/>
        <w:t>FORMATOS DEL PROCEDIMIENTO</w:t>
      </w:r>
    </w:p>
    <w:p w14:paraId="664792D9" w14:textId="7AD530A5" w:rsidR="172D2D76" w:rsidRPr="00666AB9" w:rsidRDefault="172D2D76" w:rsidP="172D2D76">
      <w:pPr>
        <w:spacing w:after="0" w:line="24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715"/>
        <w:gridCol w:w="7075"/>
      </w:tblGrid>
      <w:tr w:rsidR="172D2D76" w:rsidRPr="00666AB9" w14:paraId="106D9FBD" w14:textId="77777777" w:rsidTr="00666AB9">
        <w:trPr>
          <w:trHeight w:val="117"/>
        </w:trPr>
        <w:tc>
          <w:tcPr>
            <w:tcW w:w="960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7AD3A" w14:textId="149D973B" w:rsidR="7F1AE148" w:rsidRPr="00666AB9" w:rsidRDefault="7F1AE14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271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67250" w14:textId="4F314F0A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CODIGO </w:t>
            </w:r>
          </w:p>
        </w:tc>
        <w:tc>
          <w:tcPr>
            <w:tcW w:w="707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BAD5F" w14:textId="3E86D5D6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NOMBRE DEL FORMATO</w:t>
            </w:r>
          </w:p>
        </w:tc>
      </w:tr>
      <w:tr w:rsidR="172D2D76" w:rsidRPr="00666AB9" w14:paraId="54AA9CC1" w14:textId="77777777" w:rsidTr="00666AB9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8F697" w14:textId="3BC2B187" w:rsidR="172D2D76" w:rsidRPr="00666AB9" w:rsidRDefault="00E7710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EEE01" w14:textId="1915A889" w:rsidR="172D2D76" w:rsidRPr="00666AB9" w:rsidRDefault="00E20182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15E36" w14:textId="373B75B9" w:rsidR="172D2D76" w:rsidRPr="00666AB9" w:rsidRDefault="00E20182" w:rsidP="00666AB9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E20182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Soportes Boletín de Tesorería</w:t>
            </w:r>
            <w:r w:rsidR="007A481B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666AB9" w:rsidRPr="00666AB9" w14:paraId="5B8533FB" w14:textId="77777777" w:rsidTr="00666AB9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3EBFF5" w14:textId="37214B1B" w:rsidR="00666AB9" w:rsidRPr="00666AB9" w:rsidRDefault="00E7710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71869" w14:textId="15638C6D" w:rsidR="00666AB9" w:rsidRPr="00666AB9" w:rsidRDefault="00E20182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50381A" w14:textId="55F1E50F" w:rsidR="00666AB9" w:rsidRPr="00666AB9" w:rsidRDefault="00E20182" w:rsidP="00666AB9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E20182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Boletín Diario de Tesorería</w:t>
            </w:r>
          </w:p>
        </w:tc>
      </w:tr>
    </w:tbl>
    <w:p w14:paraId="0009A546" w14:textId="17F0D061" w:rsidR="172D2D76" w:rsidRDefault="172D2D76" w:rsidP="172D2D76">
      <w:pPr>
        <w:spacing w:after="0" w:line="240" w:lineRule="auto"/>
        <w:rPr>
          <w:rFonts w:ascii="Verdana" w:hAnsi="Verdana"/>
        </w:rPr>
      </w:pPr>
    </w:p>
    <w:bookmarkEnd w:id="17"/>
    <w:p w14:paraId="2D62CA79" w14:textId="77777777" w:rsidR="003033FD" w:rsidRPr="00666AB9" w:rsidRDefault="003033FD" w:rsidP="003033FD">
      <w:pPr>
        <w:spacing w:after="0" w:line="240" w:lineRule="auto"/>
        <w:rPr>
          <w:rFonts w:ascii="Verdana" w:hAnsi="Verdana"/>
        </w:rPr>
      </w:pPr>
    </w:p>
    <w:p w14:paraId="22091644" w14:textId="678F9053" w:rsidR="00EA0826" w:rsidRPr="00666AB9" w:rsidRDefault="00A815C6" w:rsidP="003033FD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bookmarkStart w:id="18" w:name="_Hlk210117883"/>
      <w:r>
        <w:rPr>
          <w:rFonts w:ascii="Verdana" w:hAnsi="Verdana" w:cs="Arial"/>
          <w:b/>
          <w:sz w:val="18"/>
          <w:szCs w:val="18"/>
        </w:rPr>
        <w:t xml:space="preserve">     </w:t>
      </w:r>
      <w:r w:rsidR="00EA0826" w:rsidRPr="00666AB9">
        <w:rPr>
          <w:rFonts w:ascii="Verdana" w:hAnsi="Verdana" w:cs="Arial"/>
          <w:b/>
          <w:sz w:val="18"/>
          <w:szCs w:val="18"/>
        </w:rPr>
        <w:t>HISTORIAL DE CAMBIOS</w:t>
      </w:r>
    </w:p>
    <w:p w14:paraId="0A283FF2" w14:textId="77777777" w:rsidR="00BA58FB" w:rsidRPr="00666AB9" w:rsidRDefault="00BA58FB" w:rsidP="003033FD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EA0826" w:rsidRPr="00666AB9" w14:paraId="1154EF14" w14:textId="77777777" w:rsidTr="5550DF58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51D7C8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73EF72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59C37CF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EA0826" w:rsidRPr="00666AB9" w14:paraId="4E619D77" w14:textId="77777777" w:rsidTr="5550DF58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2647CAE" w14:textId="01AC5514" w:rsidR="00EA0826" w:rsidRPr="00666AB9" w:rsidRDefault="21811D89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5550DF58">
              <w:rPr>
                <w:rFonts w:ascii="Verdana" w:hAnsi="Verdana" w:cs="Arial"/>
                <w:sz w:val="16"/>
                <w:szCs w:val="16"/>
              </w:rPr>
              <w:t>12</w:t>
            </w:r>
            <w:r w:rsidR="572F7146" w:rsidRPr="5550DF58">
              <w:rPr>
                <w:rFonts w:ascii="Verdana" w:hAnsi="Verdana" w:cs="Arial"/>
                <w:sz w:val="16"/>
                <w:szCs w:val="16"/>
              </w:rPr>
              <w:t>/</w:t>
            </w:r>
            <w:r w:rsidR="70BE79D7" w:rsidRPr="5550DF58">
              <w:rPr>
                <w:rFonts w:ascii="Verdana" w:hAnsi="Verdana" w:cs="Arial"/>
                <w:sz w:val="16"/>
                <w:szCs w:val="16"/>
              </w:rPr>
              <w:t>06</w:t>
            </w:r>
            <w:r w:rsidR="572F7146" w:rsidRPr="5550DF58">
              <w:rPr>
                <w:rFonts w:ascii="Verdana" w:hAnsi="Verdana" w:cs="Arial"/>
                <w:sz w:val="16"/>
                <w:szCs w:val="16"/>
              </w:rPr>
              <w:t>/</w:t>
            </w:r>
            <w:r w:rsidR="65E73C36" w:rsidRPr="5550DF58">
              <w:rPr>
                <w:rFonts w:ascii="Verdana" w:hAnsi="Verdana" w:cs="Arial"/>
                <w:sz w:val="16"/>
                <w:szCs w:val="16"/>
              </w:rPr>
              <w:t>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0FCB58" w14:textId="577ED829" w:rsidR="00EA0826" w:rsidRPr="00666AB9" w:rsidRDefault="00BA58FB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28DB40A" w14:textId="065542D7" w:rsidR="00EA0826" w:rsidRPr="00666AB9" w:rsidRDefault="23ED47BC" w:rsidP="5550DF58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5550DF58">
              <w:rPr>
                <w:rFonts w:ascii="Verdana" w:hAnsi="Verdana" w:cs="Arial"/>
                <w:sz w:val="16"/>
                <w:szCs w:val="16"/>
              </w:rPr>
              <w:t xml:space="preserve">Primera versión del documento para el nuevo Mapa de procesos. </w:t>
            </w:r>
          </w:p>
          <w:p w14:paraId="12EB7F6C" w14:textId="697C6380" w:rsidR="00EA0826" w:rsidRPr="00666AB9" w:rsidRDefault="23ED47BC" w:rsidP="5550DF58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5550DF58">
              <w:rPr>
                <w:rFonts w:ascii="Verdana" w:hAnsi="Verdana" w:cs="Arial"/>
                <w:sz w:val="16"/>
                <w:szCs w:val="16"/>
              </w:rPr>
              <w:t xml:space="preserve">Código anterior: </w:t>
            </w:r>
            <w:r w:rsidR="62586835" w:rsidRPr="5550DF58">
              <w:rPr>
                <w:rFonts w:ascii="Verdana" w:hAnsi="Verdana" w:cs="Arial"/>
                <w:sz w:val="16"/>
                <w:szCs w:val="16"/>
              </w:rPr>
              <w:t>GR</w:t>
            </w:r>
            <w:r w:rsidRPr="5550DF58">
              <w:rPr>
                <w:rFonts w:ascii="Verdana" w:hAnsi="Verdana" w:cs="Arial"/>
                <w:sz w:val="16"/>
                <w:szCs w:val="16"/>
              </w:rPr>
              <w:t>-PR-01</w:t>
            </w:r>
            <w:r w:rsidR="62586835" w:rsidRPr="5550DF58">
              <w:rPr>
                <w:rFonts w:ascii="Verdana" w:hAnsi="Verdana" w:cs="Arial"/>
                <w:sz w:val="16"/>
                <w:szCs w:val="16"/>
              </w:rPr>
              <w:t>1</w:t>
            </w:r>
            <w:r w:rsidR="35D57851" w:rsidRPr="5550DF58">
              <w:rPr>
                <w:rFonts w:ascii="Verdana" w:hAnsi="Verdana" w:cs="Arial"/>
                <w:sz w:val="16"/>
                <w:szCs w:val="16"/>
              </w:rPr>
              <w:t>.V</w:t>
            </w:r>
            <w:r w:rsidR="2B2203A6" w:rsidRPr="5550DF58">
              <w:rPr>
                <w:rFonts w:ascii="Verdana" w:hAnsi="Verdana" w:cs="Arial"/>
                <w:sz w:val="16"/>
                <w:szCs w:val="16"/>
              </w:rPr>
              <w:t>04.</w:t>
            </w:r>
          </w:p>
          <w:p w14:paraId="54A23218" w14:textId="4B919EAA" w:rsidR="00EA0826" w:rsidRPr="00666AB9" w:rsidRDefault="00EA0826" w:rsidP="5550DF58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F897A4E" w14:textId="49948083" w:rsidR="00EA0826" w:rsidRDefault="6C272BFD" w:rsidP="003033FD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5550DF58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p w14:paraId="63C81D89" w14:textId="77777777" w:rsidR="00B85ED9" w:rsidRPr="00666AB9" w:rsidRDefault="00B85ED9" w:rsidP="003033FD">
            <w:pPr>
              <w:spacing w:after="0" w:line="240" w:lineRule="auto"/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6"/>
              <w:gridCol w:w="4006"/>
            </w:tblGrid>
            <w:tr w:rsidR="5550DF58" w14:paraId="49DA136D" w14:textId="77777777" w:rsidTr="5550DF58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7B77E6E" w14:textId="00A2A3D1" w:rsidR="5550DF58" w:rsidRDefault="5550DF58" w:rsidP="5550DF58">
                  <w:pPr>
                    <w:jc w:val="center"/>
                  </w:pPr>
                  <w:r w:rsidRPr="5550DF58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REVISÓ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104CF04" w14:textId="34D8B467" w:rsidR="5550DF58" w:rsidRDefault="5550DF58" w:rsidP="5550DF58">
                  <w:pPr>
                    <w:jc w:val="center"/>
                  </w:pPr>
                  <w:r w:rsidRPr="5550DF58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APROBÓ</w:t>
                  </w:r>
                </w:p>
              </w:tc>
            </w:tr>
            <w:tr w:rsidR="5550DF58" w14:paraId="0FB43671" w14:textId="77777777" w:rsidTr="5550DF58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A274959" w14:textId="6376CFB0" w:rsidR="20A7CF12" w:rsidRDefault="20A7CF12" w:rsidP="5550DF58">
                  <w:pPr>
                    <w:jc w:val="both"/>
                  </w:pPr>
                  <w:r w:rsidRPr="5550DF58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ALEJANDRO TORRES PERICO</w:t>
                  </w:r>
                </w:p>
                <w:p w14:paraId="730775B7" w14:textId="10DBE2B4" w:rsidR="5550DF58" w:rsidRDefault="5550DF58" w:rsidP="5550DF58">
                  <w:pPr>
                    <w:jc w:val="both"/>
                  </w:pPr>
                  <w:r w:rsidRPr="5550DF58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Cargo: Jefe OAPS</w:t>
                  </w:r>
                </w:p>
                <w:p w14:paraId="662A8CE2" w14:textId="05AB2FFA" w:rsidR="5550DF58" w:rsidRDefault="5550DF58" w:rsidP="5550DF58">
                  <w:pPr>
                    <w:jc w:val="both"/>
                  </w:pPr>
                  <w:r w:rsidRPr="5550DF58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1E1818B" w14:textId="549C0061" w:rsidR="0EFF4B22" w:rsidRDefault="0EFF4B22" w:rsidP="5550DF58">
                  <w:pPr>
                    <w:jc w:val="both"/>
                  </w:pPr>
                  <w:r w:rsidRPr="5550DF58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GERMAN EDUARDO QUINTERO ROJAS</w:t>
                  </w:r>
                </w:p>
                <w:p w14:paraId="60B63660" w14:textId="3180456D" w:rsidR="5550DF58" w:rsidRDefault="5550DF58" w:rsidP="5550DF58">
                  <w:pPr>
                    <w:jc w:val="both"/>
                  </w:pPr>
                  <w:r w:rsidRPr="5550DF58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 xml:space="preserve">Cargo: </w:t>
                  </w:r>
                  <w:r w:rsidR="00421A04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Secretario General</w:t>
                  </w:r>
                </w:p>
              </w:tc>
            </w:tr>
          </w:tbl>
          <w:p w14:paraId="280EC9FE" w14:textId="76E29592" w:rsidR="00EA0826" w:rsidRPr="00666AB9" w:rsidRDefault="6C272BFD" w:rsidP="003033FD">
            <w:pPr>
              <w:spacing w:after="0" w:line="240" w:lineRule="auto"/>
              <w:jc w:val="both"/>
            </w:pPr>
            <w:r w:rsidRPr="5550DF58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</w:p>
          <w:p w14:paraId="4CF8C849" w14:textId="4B1DB782" w:rsidR="00EA0826" w:rsidRPr="00666AB9" w:rsidRDefault="6C272BFD" w:rsidP="003033FD">
            <w:pPr>
              <w:spacing w:after="0" w:line="240" w:lineRule="auto"/>
              <w:jc w:val="both"/>
            </w:pPr>
            <w:r w:rsidRPr="5550DF58">
              <w:rPr>
                <w:rFonts w:ascii="Verdana" w:eastAsia="Verdana" w:hAnsi="Verdana" w:cs="Verdana"/>
                <w:sz w:val="16"/>
                <w:szCs w:val="16"/>
              </w:rPr>
              <w:t>Desde la OAPS se asegura que el contenido corresponde a la ultima versión vigente en ISOlución al momento de la migración a MIOsoft.</w:t>
            </w:r>
          </w:p>
        </w:tc>
      </w:tr>
    </w:tbl>
    <w:p w14:paraId="18ED4711" w14:textId="1A3F8D7C" w:rsidR="172D2D76" w:rsidRPr="00666AB9" w:rsidRDefault="172D2D76" w:rsidP="5550DF58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4FF89A96" w14:textId="2BD6A987" w:rsidR="172D2D76" w:rsidRPr="00666AB9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  <w:bookmarkStart w:id="19" w:name="_Hlk210118375"/>
      <w:bookmarkEnd w:id="18"/>
    </w:p>
    <w:p w14:paraId="05720684" w14:textId="49B1C125" w:rsidR="00EA0826" w:rsidRPr="00666AB9" w:rsidRDefault="00A815C6" w:rsidP="172D2D76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     </w:t>
      </w:r>
      <w:r w:rsidR="6DEDE460" w:rsidRPr="00666AB9">
        <w:rPr>
          <w:rFonts w:ascii="Verdana" w:hAnsi="Verdana" w:cs="Arial"/>
          <w:b/>
          <w:bCs/>
          <w:sz w:val="18"/>
          <w:szCs w:val="18"/>
        </w:rPr>
        <w:t xml:space="preserve">FLUJO DE </w:t>
      </w:r>
      <w:r w:rsidR="00EA0826" w:rsidRPr="00666AB9">
        <w:rPr>
          <w:rFonts w:ascii="Verdana" w:hAnsi="Verdana" w:cs="Arial"/>
          <w:b/>
          <w:bCs/>
          <w:sz w:val="18"/>
          <w:szCs w:val="18"/>
        </w:rPr>
        <w:t>APROBACIÓN</w:t>
      </w:r>
    </w:p>
    <w:bookmarkEnd w:id="19"/>
    <w:p w14:paraId="12787E50" w14:textId="75C72F7D" w:rsidR="172D2D76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192291E" w14:textId="77777777" w:rsidR="00840CD7" w:rsidRPr="00B32BF1" w:rsidRDefault="00840CD7" w:rsidP="00840CD7">
      <w:pPr>
        <w:pStyle w:val="Prrafodelista"/>
        <w:spacing w:after="0" w:line="240" w:lineRule="auto"/>
        <w:ind w:left="927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00840CD7" w:rsidRPr="00517825" w14:paraId="4FED8D24" w14:textId="77777777" w:rsidTr="5550DF58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3F40503F" w14:textId="77777777" w:rsidR="00840CD7" w:rsidRPr="00517825" w:rsidRDefault="00840CD7" w:rsidP="00DE393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17825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1534D64" w14:textId="77777777" w:rsidR="00840CD7" w:rsidRPr="00517825" w:rsidRDefault="00840CD7" w:rsidP="00DE393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17825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13CCBA44" w14:textId="77777777" w:rsidR="00840CD7" w:rsidRPr="00517825" w:rsidRDefault="00840CD7" w:rsidP="00DE393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17825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30127A60" w14:textId="77777777" w:rsidR="00840CD7" w:rsidRPr="00517825" w:rsidRDefault="00840CD7" w:rsidP="00DE393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17825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00840CD7" w:rsidRPr="00517825" w14:paraId="09F60054" w14:textId="77777777" w:rsidTr="5550DF58">
        <w:trPr>
          <w:trHeight w:val="300"/>
        </w:trPr>
        <w:tc>
          <w:tcPr>
            <w:tcW w:w="1095" w:type="dxa"/>
            <w:vAlign w:val="center"/>
          </w:tcPr>
          <w:p w14:paraId="674C76DE" w14:textId="77777777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  <w:r w:rsidRPr="00517825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7B7905DA" w14:textId="3375289B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6CE268EA" w14:textId="77777777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  <w:r w:rsidRPr="00517825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44DFC86D" w14:textId="77777777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Jefferson O. López Saavedra</w:t>
            </w:r>
          </w:p>
        </w:tc>
        <w:tc>
          <w:tcPr>
            <w:tcW w:w="1155" w:type="dxa"/>
            <w:vAlign w:val="center"/>
          </w:tcPr>
          <w:p w14:paraId="5818DB55" w14:textId="77777777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  <w:r w:rsidRPr="00517825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4CA32EA2" w14:textId="7DC266C7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2B40E621" w14:textId="77777777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  <w:r w:rsidRPr="00517825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73C93B54" w14:textId="5205A3AE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40CD7" w:rsidRPr="00517825" w14:paraId="2217C317" w14:textId="77777777" w:rsidTr="5550DF58">
        <w:trPr>
          <w:trHeight w:val="300"/>
        </w:trPr>
        <w:tc>
          <w:tcPr>
            <w:tcW w:w="1095" w:type="dxa"/>
            <w:vAlign w:val="center"/>
          </w:tcPr>
          <w:p w14:paraId="3D773EE7" w14:textId="77777777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  <w:r w:rsidRPr="00517825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2B4FA16" w14:textId="13D516DE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13EAF37D" w14:textId="77777777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  <w:r w:rsidRPr="00517825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378BBF8D" w14:textId="77777777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Profesional especializado</w:t>
            </w:r>
          </w:p>
        </w:tc>
        <w:tc>
          <w:tcPr>
            <w:tcW w:w="1155" w:type="dxa"/>
            <w:vAlign w:val="center"/>
          </w:tcPr>
          <w:p w14:paraId="07406675" w14:textId="77777777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  <w:r w:rsidRPr="00517825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4CA74F00" w14:textId="7B3B168D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498E8B31" w14:textId="77777777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  <w:r w:rsidRPr="00517825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7C7EA89E" w14:textId="5C4CE041" w:rsidR="00840CD7" w:rsidRPr="00517825" w:rsidRDefault="00840CD7" w:rsidP="00DE393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4A40F6B" w14:textId="77777777" w:rsidR="00840CD7" w:rsidRPr="00B32BF1" w:rsidRDefault="00840CD7" w:rsidP="00840CD7">
      <w:pPr>
        <w:pStyle w:val="Prrafodelista"/>
        <w:spacing w:after="0" w:line="240" w:lineRule="auto"/>
        <w:ind w:left="927"/>
        <w:rPr>
          <w:rFonts w:ascii="Verdana" w:hAnsi="Verdana"/>
          <w:sz w:val="18"/>
          <w:szCs w:val="18"/>
        </w:rPr>
      </w:pPr>
    </w:p>
    <w:p w14:paraId="24F028FB" w14:textId="77777777" w:rsidR="00840CD7" w:rsidRPr="00C95A75" w:rsidRDefault="00840CD7" w:rsidP="00840CD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A77410A" w14:textId="77777777" w:rsidR="00840CD7" w:rsidRPr="00666AB9" w:rsidRDefault="00840CD7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840CD7" w:rsidRPr="00666AB9" w:rsidSect="009E4885">
      <w:headerReference w:type="default" r:id="rId12"/>
      <w:footerReference w:type="default" r:id="rId13"/>
      <w:pgSz w:w="12240" w:h="15840"/>
      <w:pgMar w:top="136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63D9" w14:textId="77777777" w:rsidR="00377EDB" w:rsidRDefault="00377EDB" w:rsidP="00FF09A0">
      <w:pPr>
        <w:spacing w:after="0" w:line="240" w:lineRule="auto"/>
      </w:pPr>
      <w:r>
        <w:separator/>
      </w:r>
    </w:p>
  </w:endnote>
  <w:endnote w:type="continuationSeparator" w:id="0">
    <w:p w14:paraId="01E70D56" w14:textId="77777777" w:rsidR="00377EDB" w:rsidRDefault="00377EDB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65F" w14:textId="77777777" w:rsidR="00666AB9" w:rsidRDefault="00666AB9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6"/>
        <w:szCs w:val="16"/>
      </w:rPr>
    </w:pPr>
  </w:p>
  <w:p w14:paraId="334C21FD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DD0E2AE" w14:textId="0AC0C04E" w:rsidR="003033FD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06E158A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1B129A30" w14:textId="0486DCE3" w:rsidR="003033FD" w:rsidRPr="00666AB9" w:rsidRDefault="0026414F" w:rsidP="00666AB9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Verdana" w:hAnsi="Verdana"/>
        <w:sz w:val="14"/>
        <w:szCs w:val="14"/>
      </w:rPr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BF0D" w14:textId="77777777" w:rsidR="00377EDB" w:rsidRDefault="00377EDB" w:rsidP="00FF09A0">
      <w:pPr>
        <w:spacing w:after="0" w:line="240" w:lineRule="auto"/>
      </w:pPr>
      <w:r>
        <w:separator/>
      </w:r>
    </w:p>
  </w:footnote>
  <w:footnote w:type="continuationSeparator" w:id="0">
    <w:p w14:paraId="18227F4F" w14:textId="77777777" w:rsidR="00377EDB" w:rsidRDefault="00377EDB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618C038B" w:rsidRPr="00666AB9" w14:paraId="1DEB2300" w14:textId="77777777" w:rsidTr="5550DF58">
      <w:trPr>
        <w:trHeight w:val="300"/>
      </w:trPr>
      <w:tc>
        <w:tcPr>
          <w:tcW w:w="1696" w:type="dxa"/>
          <w:vMerge w:val="restart"/>
          <w:vAlign w:val="center"/>
        </w:tcPr>
        <w:p w14:paraId="36A7E838" w14:textId="78CD49E5" w:rsidR="618C038B" w:rsidRPr="00666AB9" w:rsidRDefault="618C038B" w:rsidP="618C038B">
          <w:pPr>
            <w:spacing w:after="160"/>
            <w:rPr>
              <w:rFonts w:ascii="Verdana" w:hAnsi="Verdana"/>
            </w:rPr>
          </w:pPr>
          <w:bookmarkStart w:id="20" w:name="_Hlk210117836"/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F67E256" wp14:editId="0580C9F4">
                <wp:simplePos x="0" y="0"/>
                <wp:positionH relativeFrom="column">
                  <wp:posOffset>54610</wp:posOffset>
                </wp:positionH>
                <wp:positionV relativeFrom="paragraph">
                  <wp:posOffset>-20955</wp:posOffset>
                </wp:positionV>
                <wp:extent cx="778510" cy="476250"/>
                <wp:effectExtent l="0" t="0" r="2540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1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F759200" w14:textId="2ED2479F" w:rsidR="618C038B" w:rsidRPr="005334BA" w:rsidRDefault="5550DF58" w:rsidP="5550DF58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</w:pPr>
          <w:r w:rsidRPr="5550DF58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Proceso: Gestión de Recursos</w:t>
          </w:r>
        </w:p>
      </w:tc>
    </w:tr>
    <w:tr w:rsidR="618C038B" w:rsidRPr="00666AB9" w14:paraId="2E987635" w14:textId="77777777" w:rsidTr="5550DF58">
      <w:trPr>
        <w:trHeight w:val="537"/>
      </w:trPr>
      <w:tc>
        <w:tcPr>
          <w:tcW w:w="1696" w:type="dxa"/>
          <w:vMerge/>
        </w:tcPr>
        <w:p w14:paraId="1674BB03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A1774EB" w14:textId="7173903A" w:rsidR="4F8B75BB" w:rsidRPr="00666AB9" w:rsidRDefault="00E20182" w:rsidP="618C038B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E20182">
            <w:rPr>
              <w:rFonts w:ascii="Verdana" w:eastAsia="Times New Roman" w:hAnsi="Verdana" w:cs="Arial"/>
              <w:b/>
              <w:bCs/>
              <w:sz w:val="24"/>
              <w:szCs w:val="24"/>
              <w:lang w:eastAsia="es-CO"/>
            </w:rPr>
            <w:t>ELABORACIÓN BOLETÍN DE TESORERÍA</w:t>
          </w:r>
        </w:p>
      </w:tc>
    </w:tr>
    <w:tr w:rsidR="00666AB9" w:rsidRPr="00666AB9" w14:paraId="3D9C8ACF" w14:textId="77777777" w:rsidTr="5550DF58">
      <w:trPr>
        <w:trHeight w:val="300"/>
      </w:trPr>
      <w:tc>
        <w:tcPr>
          <w:tcW w:w="1696" w:type="dxa"/>
          <w:vMerge/>
        </w:tcPr>
        <w:p w14:paraId="61991455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 w:themeFill="background1" w:themeFillShade="BF"/>
          <w:vAlign w:val="center"/>
        </w:tcPr>
        <w:p w14:paraId="63645755" w14:textId="20820E5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 w:themeFill="background1"/>
          <w:vAlign w:val="center"/>
        </w:tcPr>
        <w:p w14:paraId="43A91F66" w14:textId="2A438F27" w:rsidR="618C038B" w:rsidRPr="00666AB9" w:rsidRDefault="00840CD7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GR-PR-027</w:t>
          </w:r>
          <w:r w:rsidR="7CEF94DF" w:rsidRPr="7CEF94D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1365" w:type="dxa"/>
          <w:shd w:val="clear" w:color="auto" w:fill="BFBFBF" w:themeFill="background1" w:themeFillShade="BF"/>
          <w:vAlign w:val="center"/>
        </w:tcPr>
        <w:p w14:paraId="502A9AEB" w14:textId="51493FC3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 w:themeFill="background1"/>
          <w:vAlign w:val="center"/>
        </w:tcPr>
        <w:p w14:paraId="10C2A75A" w14:textId="56D58AD3" w:rsidR="618C038B" w:rsidRPr="00666AB9" w:rsidRDefault="5550DF58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5550DF58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00 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7C8DA198" w14:textId="35DCC4D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D667271" w14:textId="073B57CC" w:rsidR="618C038B" w:rsidRPr="00666AB9" w:rsidRDefault="5550DF58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5550DF58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12/06/2026 </w:t>
          </w:r>
        </w:p>
      </w:tc>
    </w:tr>
    <w:bookmarkEnd w:id="20"/>
  </w:tbl>
  <w:p w14:paraId="70DBCA2B" w14:textId="1D576E6B" w:rsidR="172D2D76" w:rsidRDefault="172D2D76" w:rsidP="172D2D76">
    <w:pPr>
      <w:pStyle w:val="Encabezado"/>
      <w:tabs>
        <w:tab w:val="clear" w:pos="4419"/>
        <w:tab w:val="clear" w:pos="8838"/>
        <w:tab w:val="left" w:pos="120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735"/>
    <w:multiLevelType w:val="hybridMultilevel"/>
    <w:tmpl w:val="AF027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753A"/>
    <w:multiLevelType w:val="hybridMultilevel"/>
    <w:tmpl w:val="0C7AE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D07E6"/>
    <w:multiLevelType w:val="hybridMultilevel"/>
    <w:tmpl w:val="3FF2B1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04000"/>
    <w:multiLevelType w:val="multilevel"/>
    <w:tmpl w:val="F06277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A56BDC"/>
    <w:multiLevelType w:val="hybridMultilevel"/>
    <w:tmpl w:val="00DA0400"/>
    <w:lvl w:ilvl="0" w:tplc="AB66DDFE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246D7"/>
    <w:multiLevelType w:val="hybridMultilevel"/>
    <w:tmpl w:val="C6F2B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12811"/>
    <w:multiLevelType w:val="hybridMultilevel"/>
    <w:tmpl w:val="2B1E8BCE"/>
    <w:lvl w:ilvl="0" w:tplc="2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120FC"/>
    <w:multiLevelType w:val="multilevel"/>
    <w:tmpl w:val="5BC292D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909357">
    <w:abstractNumId w:val="17"/>
  </w:num>
  <w:num w:numId="2" w16cid:durableId="471102456">
    <w:abstractNumId w:val="9"/>
  </w:num>
  <w:num w:numId="3" w16cid:durableId="1771659506">
    <w:abstractNumId w:val="4"/>
  </w:num>
  <w:num w:numId="4" w16cid:durableId="1588463160">
    <w:abstractNumId w:val="13"/>
  </w:num>
  <w:num w:numId="5" w16cid:durableId="1682775774">
    <w:abstractNumId w:val="16"/>
  </w:num>
  <w:num w:numId="6" w16cid:durableId="1853760284">
    <w:abstractNumId w:val="7"/>
  </w:num>
  <w:num w:numId="7" w16cid:durableId="1606812334">
    <w:abstractNumId w:val="2"/>
  </w:num>
  <w:num w:numId="8" w16cid:durableId="2131774369">
    <w:abstractNumId w:val="8"/>
  </w:num>
  <w:num w:numId="9" w16cid:durableId="2138378137">
    <w:abstractNumId w:val="14"/>
  </w:num>
  <w:num w:numId="10" w16cid:durableId="263997478">
    <w:abstractNumId w:val="10"/>
  </w:num>
  <w:num w:numId="11" w16cid:durableId="161429240">
    <w:abstractNumId w:val="15"/>
  </w:num>
  <w:num w:numId="12" w16cid:durableId="1911380020">
    <w:abstractNumId w:val="12"/>
  </w:num>
  <w:num w:numId="13" w16cid:durableId="584992562">
    <w:abstractNumId w:val="1"/>
  </w:num>
  <w:num w:numId="14" w16cid:durableId="1514539714">
    <w:abstractNumId w:val="6"/>
  </w:num>
  <w:num w:numId="15" w16cid:durableId="1983000340">
    <w:abstractNumId w:val="11"/>
  </w:num>
  <w:num w:numId="16" w16cid:durableId="1733121262">
    <w:abstractNumId w:val="5"/>
  </w:num>
  <w:num w:numId="17" w16cid:durableId="111945943">
    <w:abstractNumId w:val="0"/>
  </w:num>
  <w:num w:numId="18" w16cid:durableId="1287468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A6C04"/>
    <w:rsid w:val="000B4925"/>
    <w:rsid w:val="000B497A"/>
    <w:rsid w:val="000C1202"/>
    <w:rsid w:val="000E5FFE"/>
    <w:rsid w:val="00162A77"/>
    <w:rsid w:val="001A27AC"/>
    <w:rsid w:val="001E7211"/>
    <w:rsid w:val="00223AA5"/>
    <w:rsid w:val="00237C40"/>
    <w:rsid w:val="0024300F"/>
    <w:rsid w:val="0024690F"/>
    <w:rsid w:val="00247603"/>
    <w:rsid w:val="002609A3"/>
    <w:rsid w:val="0026414F"/>
    <w:rsid w:val="00274A63"/>
    <w:rsid w:val="00291CA0"/>
    <w:rsid w:val="002931C7"/>
    <w:rsid w:val="002A0289"/>
    <w:rsid w:val="002C3BD4"/>
    <w:rsid w:val="002E6474"/>
    <w:rsid w:val="002F5FEB"/>
    <w:rsid w:val="00300460"/>
    <w:rsid w:val="00301C99"/>
    <w:rsid w:val="003033FD"/>
    <w:rsid w:val="00313C84"/>
    <w:rsid w:val="003545C9"/>
    <w:rsid w:val="003644BD"/>
    <w:rsid w:val="00377EDB"/>
    <w:rsid w:val="003823B7"/>
    <w:rsid w:val="003B7177"/>
    <w:rsid w:val="003E170F"/>
    <w:rsid w:val="00403988"/>
    <w:rsid w:val="00416D2C"/>
    <w:rsid w:val="00421A04"/>
    <w:rsid w:val="00432D50"/>
    <w:rsid w:val="004A3BE9"/>
    <w:rsid w:val="004A6D52"/>
    <w:rsid w:val="004A7FDA"/>
    <w:rsid w:val="004B7F25"/>
    <w:rsid w:val="004E7004"/>
    <w:rsid w:val="005034CA"/>
    <w:rsid w:val="005334BA"/>
    <w:rsid w:val="00535FDD"/>
    <w:rsid w:val="00573D13"/>
    <w:rsid w:val="005832CD"/>
    <w:rsid w:val="00584585"/>
    <w:rsid w:val="005A0CE9"/>
    <w:rsid w:val="005A6B66"/>
    <w:rsid w:val="005B5CEB"/>
    <w:rsid w:val="005B6577"/>
    <w:rsid w:val="005E25C7"/>
    <w:rsid w:val="005F3247"/>
    <w:rsid w:val="006165B0"/>
    <w:rsid w:val="006169FD"/>
    <w:rsid w:val="006456A3"/>
    <w:rsid w:val="0066027D"/>
    <w:rsid w:val="00666AB9"/>
    <w:rsid w:val="006B1F16"/>
    <w:rsid w:val="006C52F0"/>
    <w:rsid w:val="006D1AB7"/>
    <w:rsid w:val="006E1279"/>
    <w:rsid w:val="007124C9"/>
    <w:rsid w:val="00713034"/>
    <w:rsid w:val="0072655E"/>
    <w:rsid w:val="0073353F"/>
    <w:rsid w:val="00747263"/>
    <w:rsid w:val="007758F6"/>
    <w:rsid w:val="0079608A"/>
    <w:rsid w:val="007A481B"/>
    <w:rsid w:val="007B4E62"/>
    <w:rsid w:val="007C1136"/>
    <w:rsid w:val="007C3D27"/>
    <w:rsid w:val="007C4B85"/>
    <w:rsid w:val="008034D9"/>
    <w:rsid w:val="00823BA1"/>
    <w:rsid w:val="00840CD7"/>
    <w:rsid w:val="0087001D"/>
    <w:rsid w:val="00874AE0"/>
    <w:rsid w:val="00895E24"/>
    <w:rsid w:val="008974F0"/>
    <w:rsid w:val="008B0C34"/>
    <w:rsid w:val="008E5AB0"/>
    <w:rsid w:val="008F0A6E"/>
    <w:rsid w:val="00906A6B"/>
    <w:rsid w:val="00925745"/>
    <w:rsid w:val="0093090C"/>
    <w:rsid w:val="00940BA8"/>
    <w:rsid w:val="00944BE9"/>
    <w:rsid w:val="00970821"/>
    <w:rsid w:val="00971C19"/>
    <w:rsid w:val="009A0A14"/>
    <w:rsid w:val="009A384B"/>
    <w:rsid w:val="009C21BB"/>
    <w:rsid w:val="009C583C"/>
    <w:rsid w:val="009D19DD"/>
    <w:rsid w:val="009D2340"/>
    <w:rsid w:val="009E4885"/>
    <w:rsid w:val="00A202A6"/>
    <w:rsid w:val="00A32148"/>
    <w:rsid w:val="00A33AC2"/>
    <w:rsid w:val="00A770ED"/>
    <w:rsid w:val="00A808A4"/>
    <w:rsid w:val="00A815C6"/>
    <w:rsid w:val="00AD62FA"/>
    <w:rsid w:val="00AF3BAE"/>
    <w:rsid w:val="00B07EC5"/>
    <w:rsid w:val="00B2097D"/>
    <w:rsid w:val="00B37A7C"/>
    <w:rsid w:val="00B458EA"/>
    <w:rsid w:val="00B54D9F"/>
    <w:rsid w:val="00B679FA"/>
    <w:rsid w:val="00B838E7"/>
    <w:rsid w:val="00B85ED9"/>
    <w:rsid w:val="00B974B0"/>
    <w:rsid w:val="00BA58FB"/>
    <w:rsid w:val="00BB4EAC"/>
    <w:rsid w:val="00BB6A7B"/>
    <w:rsid w:val="00C1643D"/>
    <w:rsid w:val="00C71896"/>
    <w:rsid w:val="00C823B2"/>
    <w:rsid w:val="00CA776F"/>
    <w:rsid w:val="00D034AB"/>
    <w:rsid w:val="00D102FF"/>
    <w:rsid w:val="00D27F6A"/>
    <w:rsid w:val="00D30510"/>
    <w:rsid w:val="00D4353B"/>
    <w:rsid w:val="00D66226"/>
    <w:rsid w:val="00D8671B"/>
    <w:rsid w:val="00DA19DE"/>
    <w:rsid w:val="00DC0B50"/>
    <w:rsid w:val="00E011C4"/>
    <w:rsid w:val="00E143A7"/>
    <w:rsid w:val="00E20182"/>
    <w:rsid w:val="00E32749"/>
    <w:rsid w:val="00E75BA3"/>
    <w:rsid w:val="00E769B8"/>
    <w:rsid w:val="00E7710B"/>
    <w:rsid w:val="00E87A9C"/>
    <w:rsid w:val="00E9296C"/>
    <w:rsid w:val="00EA0826"/>
    <w:rsid w:val="00EF4DED"/>
    <w:rsid w:val="00F05E25"/>
    <w:rsid w:val="00F1461B"/>
    <w:rsid w:val="00F62291"/>
    <w:rsid w:val="00F74146"/>
    <w:rsid w:val="00F91859"/>
    <w:rsid w:val="00FF09A0"/>
    <w:rsid w:val="03025665"/>
    <w:rsid w:val="06C3AAEF"/>
    <w:rsid w:val="0EFF4B22"/>
    <w:rsid w:val="113211A5"/>
    <w:rsid w:val="11F1AFF7"/>
    <w:rsid w:val="14885C67"/>
    <w:rsid w:val="172D2D76"/>
    <w:rsid w:val="1950B524"/>
    <w:rsid w:val="1A21EA47"/>
    <w:rsid w:val="1A3A234F"/>
    <w:rsid w:val="1B1E02CE"/>
    <w:rsid w:val="1D083A95"/>
    <w:rsid w:val="1F856AAD"/>
    <w:rsid w:val="1FCF6E04"/>
    <w:rsid w:val="20A7CF12"/>
    <w:rsid w:val="21811D89"/>
    <w:rsid w:val="229EEC18"/>
    <w:rsid w:val="23555441"/>
    <w:rsid w:val="23B0108D"/>
    <w:rsid w:val="23ED47BC"/>
    <w:rsid w:val="2768B74F"/>
    <w:rsid w:val="289671C6"/>
    <w:rsid w:val="28C2383C"/>
    <w:rsid w:val="29302830"/>
    <w:rsid w:val="2B2203A6"/>
    <w:rsid w:val="2E1845F4"/>
    <w:rsid w:val="2EB31E71"/>
    <w:rsid w:val="30C6FC70"/>
    <w:rsid w:val="315AF3EA"/>
    <w:rsid w:val="31A8E527"/>
    <w:rsid w:val="34DFD2F2"/>
    <w:rsid w:val="35D57851"/>
    <w:rsid w:val="36336C7C"/>
    <w:rsid w:val="36605729"/>
    <w:rsid w:val="369878EE"/>
    <w:rsid w:val="394CAF00"/>
    <w:rsid w:val="3BF364D1"/>
    <w:rsid w:val="3E3B516F"/>
    <w:rsid w:val="3E3F23B5"/>
    <w:rsid w:val="3F2B98A1"/>
    <w:rsid w:val="3FE88C3E"/>
    <w:rsid w:val="430F6792"/>
    <w:rsid w:val="4583C37A"/>
    <w:rsid w:val="45A2EE5F"/>
    <w:rsid w:val="46DE58CB"/>
    <w:rsid w:val="4A3C9590"/>
    <w:rsid w:val="4C492A46"/>
    <w:rsid w:val="4CB23A88"/>
    <w:rsid w:val="4CFF98E9"/>
    <w:rsid w:val="4D039EBB"/>
    <w:rsid w:val="4D93E4A2"/>
    <w:rsid w:val="4E796A5D"/>
    <w:rsid w:val="4F8B75BB"/>
    <w:rsid w:val="546C4893"/>
    <w:rsid w:val="54A06F63"/>
    <w:rsid w:val="5550DF58"/>
    <w:rsid w:val="572F7146"/>
    <w:rsid w:val="5847038A"/>
    <w:rsid w:val="59559A9C"/>
    <w:rsid w:val="5965D629"/>
    <w:rsid w:val="5C7A4201"/>
    <w:rsid w:val="5D77A161"/>
    <w:rsid w:val="5F315C4B"/>
    <w:rsid w:val="61243E7E"/>
    <w:rsid w:val="618C038B"/>
    <w:rsid w:val="62586835"/>
    <w:rsid w:val="62B7A90C"/>
    <w:rsid w:val="635B5BBB"/>
    <w:rsid w:val="65E73C36"/>
    <w:rsid w:val="6633B530"/>
    <w:rsid w:val="684BBE75"/>
    <w:rsid w:val="692A7D21"/>
    <w:rsid w:val="69897072"/>
    <w:rsid w:val="6A4AC7BD"/>
    <w:rsid w:val="6B8E22EF"/>
    <w:rsid w:val="6C272BFD"/>
    <w:rsid w:val="6C7C55B0"/>
    <w:rsid w:val="6D2411D6"/>
    <w:rsid w:val="6D71946D"/>
    <w:rsid w:val="6DEDE460"/>
    <w:rsid w:val="6FDDA42C"/>
    <w:rsid w:val="70BE79D7"/>
    <w:rsid w:val="7103B17B"/>
    <w:rsid w:val="722FB441"/>
    <w:rsid w:val="765BC137"/>
    <w:rsid w:val="77BF8195"/>
    <w:rsid w:val="790CAEDB"/>
    <w:rsid w:val="7AC0ADDA"/>
    <w:rsid w:val="7CEF94DF"/>
    <w:rsid w:val="7D982C49"/>
    <w:rsid w:val="7F1AE148"/>
    <w:rsid w:val="7F9DC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</w:style>
  <w:style w:type="paragraph" w:styleId="Piedepgina">
    <w:name w:val="footer"/>
    <w:basedOn w:val="Normal"/>
    <w:link w:val="PiedepginaC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09A0"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209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09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Fuentedeprrafopredeter"/>
    <w:rsid w:val="00B37A7C"/>
  </w:style>
  <w:style w:type="character" w:styleId="Hipervnculo">
    <w:name w:val="Hyperlink"/>
    <w:basedOn w:val="Fuentedeprrafopredeter"/>
    <w:uiPriority w:val="99"/>
    <w:unhideWhenUsed/>
    <w:rsid w:val="00237C4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B497A"/>
    <w:rPr>
      <w:vertAlign w:val="superscript"/>
    </w:rPr>
  </w:style>
  <w:style w:type="table" w:styleId="Tablaconcuadrcula">
    <w:name w:val="Table Grid"/>
    <w:basedOn w:val="Tabla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Textoindependiente"/>
    <w:rsid w:val="00EA0826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08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0826"/>
  </w:style>
  <w:style w:type="character" w:styleId="Fuerte">
    <w:name w:val="Strong"/>
    <w:basedOn w:val="Fuentedeprrafopredeter"/>
    <w:uiPriority w:val="22"/>
    <w:qFormat/>
    <w:rsid w:val="009E488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E92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8930A-6F93-47E8-98BC-1C6B50A93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3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5D6A6-13F4-4996-8118-B84BD2534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6354</Characters>
  <Application>Microsoft Office Word</Application>
  <DocSecurity>0</DocSecurity>
  <Lines>52</Lines>
  <Paragraphs>14</Paragraphs>
  <ScaleCrop>false</ScaleCrop>
  <Company>Ministerio de Hacienda y Crédito Público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Jefferson Orlando Lopez Saavedra</cp:lastModifiedBy>
  <cp:revision>10</cp:revision>
  <dcterms:created xsi:type="dcterms:W3CDTF">2025-09-30T15:17:00Z</dcterms:created>
  <dcterms:modified xsi:type="dcterms:W3CDTF">2026-06-11T16:26:00Z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  <property fmtid="{D5CDD505-2E9C-101B-9397-08002B2CF9AE}" pid="6" name="MediaServiceImageTags">
    <vt:lpwstr/>
  </property>
</Properties>
</file>