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13D648CC" w14:textId="5758BBB1" w:rsidR="0033393F" w:rsidRDefault="0033393F" w:rsidP="003033FD">
      <w:pPr>
        <w:spacing w:after="0" w:line="240" w:lineRule="auto"/>
        <w:jc w:val="both"/>
        <w:rPr>
          <w:rFonts w:ascii="Verdana" w:hAnsi="Verdana"/>
          <w:sz w:val="20"/>
          <w:szCs w:val="20"/>
        </w:rPr>
      </w:pPr>
      <w:r w:rsidRPr="007347A2">
        <w:rPr>
          <w:rFonts w:ascii="Verdana" w:eastAsia="Times New Roman" w:hAnsi="Verdana" w:cs="Times New Roman"/>
          <w:sz w:val="20"/>
          <w:szCs w:val="20"/>
          <w:lang w:eastAsia="es-CO"/>
        </w:rPr>
        <w:t>Determinar las actividades mínimas que el MinCIT debe tener en cuenta para la realización de un proceso de contratación por convocatoria pública, garantizando el suministro de bienes y servicios que satisfagan las necesidades específicas de las áreas, de acuerdo con la disponibilidad de recursos. </w:t>
      </w:r>
    </w:p>
    <w:p w14:paraId="67B6002D" w14:textId="77777777" w:rsidR="0033393F" w:rsidRPr="00666AB9" w:rsidRDefault="0033393F" w:rsidP="003033FD">
      <w:pPr>
        <w:spacing w:after="0" w:line="240" w:lineRule="auto"/>
        <w:jc w:val="both"/>
        <w:rPr>
          <w:rFonts w:ascii="Verdana" w:hAnsi="Verdana" w:cs="Arial"/>
          <w:sz w:val="20"/>
          <w:szCs w:val="20"/>
        </w:rPr>
      </w:pP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050D355B" w14:textId="4BC771E7" w:rsidR="0033393F" w:rsidRDefault="0033393F" w:rsidP="003033FD">
      <w:pPr>
        <w:spacing w:after="0" w:line="240" w:lineRule="auto"/>
        <w:jc w:val="both"/>
        <w:rPr>
          <w:rFonts w:ascii="Verdana" w:hAnsi="Verdana"/>
          <w:sz w:val="20"/>
          <w:szCs w:val="20"/>
        </w:rPr>
      </w:pPr>
      <w:r w:rsidRPr="007347A2">
        <w:rPr>
          <w:rFonts w:ascii="Verdana" w:eastAsia="Times New Roman" w:hAnsi="Verdana" w:cs="Times New Roman"/>
          <w:sz w:val="20"/>
          <w:szCs w:val="20"/>
          <w:lang w:eastAsia="es-CO"/>
        </w:rPr>
        <w:t>Este procedimiento aplica para el Grupos Contratos y dependencias del Ministerio solicitantes de la contratación; inicia con la solicitud del proceso contractual y finaliza con la notificación de inicio de ejecución del contrato/convenio al supervisor. </w:t>
      </w:r>
    </w:p>
    <w:p w14:paraId="1DC58227" w14:textId="77777777" w:rsidR="0033393F" w:rsidRDefault="0033393F" w:rsidP="003033FD">
      <w:pPr>
        <w:spacing w:after="0" w:line="240" w:lineRule="auto"/>
        <w:jc w:val="both"/>
        <w:rPr>
          <w:rFonts w:ascii="Verdana" w:hAnsi="Verdana"/>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6B8A4C15" w14:textId="77777777"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ab/>
        <w:t xml:space="preserve"> </w:t>
      </w:r>
      <w:r w:rsidRPr="0033393F">
        <w:rPr>
          <w:rFonts w:ascii="Verdana" w:hAnsi="Verdana" w:cs="Arial"/>
          <w:b/>
          <w:sz w:val="20"/>
          <w:szCs w:val="20"/>
        </w:rPr>
        <w:tab/>
        <w:t xml:space="preserve"> </w:t>
      </w:r>
      <w:r w:rsidRPr="0033393F">
        <w:rPr>
          <w:rFonts w:ascii="Verdana" w:hAnsi="Verdana" w:cs="Arial"/>
          <w:b/>
          <w:sz w:val="20"/>
          <w:szCs w:val="20"/>
        </w:rPr>
        <w:tab/>
      </w:r>
    </w:p>
    <w:p w14:paraId="3395C488" w14:textId="430148F8"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ADENDAS</w:t>
      </w:r>
      <w:r>
        <w:rPr>
          <w:rFonts w:ascii="Verdana" w:hAnsi="Verdana" w:cs="Arial"/>
          <w:b/>
          <w:sz w:val="20"/>
          <w:szCs w:val="20"/>
        </w:rPr>
        <w:t xml:space="preserve">: </w:t>
      </w:r>
      <w:r w:rsidRPr="0033393F">
        <w:rPr>
          <w:rFonts w:ascii="Verdana" w:hAnsi="Verdana" w:cs="Arial"/>
          <w:bCs/>
          <w:sz w:val="20"/>
          <w:szCs w:val="20"/>
        </w:rPr>
        <w:t>Documento por medio del cual la Entidad Estatal modifica los pliegos de condiciones.</w:t>
      </w:r>
    </w:p>
    <w:p w14:paraId="13A15579" w14:textId="77777777" w:rsidR="0033393F" w:rsidRPr="0033393F" w:rsidRDefault="0033393F" w:rsidP="0033393F">
      <w:pPr>
        <w:spacing w:after="0" w:line="240" w:lineRule="auto"/>
        <w:jc w:val="both"/>
        <w:rPr>
          <w:rFonts w:ascii="Verdana" w:hAnsi="Verdana" w:cs="Arial"/>
          <w:b/>
          <w:sz w:val="20"/>
          <w:szCs w:val="20"/>
        </w:rPr>
      </w:pPr>
    </w:p>
    <w:p w14:paraId="2F58C20C" w14:textId="7B21EBF8"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ADJUDICACIÓN</w:t>
      </w:r>
      <w:r>
        <w:rPr>
          <w:rFonts w:ascii="Verdana" w:hAnsi="Verdana" w:cs="Arial"/>
          <w:b/>
          <w:sz w:val="20"/>
          <w:szCs w:val="20"/>
        </w:rPr>
        <w:t xml:space="preserve">: </w:t>
      </w:r>
      <w:r w:rsidRPr="0033393F">
        <w:rPr>
          <w:rFonts w:ascii="Verdana" w:hAnsi="Verdana" w:cs="Arial"/>
          <w:bCs/>
          <w:sz w:val="20"/>
          <w:szCs w:val="20"/>
        </w:rPr>
        <w:t>Es la decisión emanada del ordenador del gasto o su delegado, con base en las recomendaciones del Comité Asesor y Evaluador, por medio de un acto Administrativo, en la cual determina el adjudicatario del contrato, y a quien, en consecuencia, corresponderá, como derecho y como obligación, la suscripción del contrato y el cumplimiento de las obligaciones allí establecidas. Esta debe desarrollarse mediante audiencia pública y se materializa en un acto administrativo motivado de carácter irrevocable, para la entidad y al adjudicatario de conformidad con el artículo 9 de la Ley 1150 DE 2007.</w:t>
      </w:r>
    </w:p>
    <w:p w14:paraId="7B191DF3" w14:textId="77777777" w:rsidR="0033393F" w:rsidRPr="0033393F" w:rsidRDefault="0033393F" w:rsidP="0033393F">
      <w:pPr>
        <w:spacing w:after="0" w:line="240" w:lineRule="auto"/>
        <w:jc w:val="both"/>
        <w:rPr>
          <w:rFonts w:ascii="Verdana" w:hAnsi="Verdana" w:cs="Arial"/>
          <w:b/>
          <w:sz w:val="20"/>
          <w:szCs w:val="20"/>
        </w:rPr>
      </w:pPr>
    </w:p>
    <w:p w14:paraId="0D9EDA15" w14:textId="7760275C"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APERTURA</w:t>
      </w:r>
      <w:r>
        <w:rPr>
          <w:rFonts w:ascii="Verdana" w:hAnsi="Verdana" w:cs="Arial"/>
          <w:b/>
          <w:sz w:val="20"/>
          <w:szCs w:val="20"/>
        </w:rPr>
        <w:t xml:space="preserve">: </w:t>
      </w:r>
      <w:r w:rsidRPr="0033393F">
        <w:rPr>
          <w:rFonts w:ascii="Verdana" w:hAnsi="Verdana" w:cs="Arial"/>
          <w:bCs/>
          <w:sz w:val="20"/>
          <w:szCs w:val="20"/>
        </w:rPr>
        <w:t>Es la diligencia realizada en la fecha, hora y lugar fijado en el cronograma del proceso contractual a partir de la cual los interesados pueden conocer el pliego de condiciones definitivo y presentar propuestas, dentro de los procesos de selección objetiva que la entidad estatal decida adelantar para escoger la oferta más favorable. La apertura se da mediante Acto Administrativo motivado de conformidad con el numeral 1 del artículo 30 de la Ley 80 de 1993.</w:t>
      </w:r>
    </w:p>
    <w:p w14:paraId="22211333" w14:textId="77777777" w:rsidR="0033393F" w:rsidRPr="0033393F" w:rsidRDefault="0033393F" w:rsidP="0033393F">
      <w:pPr>
        <w:spacing w:after="0" w:line="240" w:lineRule="auto"/>
        <w:jc w:val="both"/>
        <w:rPr>
          <w:rFonts w:ascii="Verdana" w:hAnsi="Verdana" w:cs="Arial"/>
          <w:b/>
          <w:sz w:val="20"/>
          <w:szCs w:val="20"/>
        </w:rPr>
      </w:pPr>
    </w:p>
    <w:p w14:paraId="69EA4E83" w14:textId="65D1B7B8"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BIENES Y SERVICIOS DE CARACTERISTICAS TECNICAS UNIFORMES</w:t>
      </w:r>
      <w:r>
        <w:rPr>
          <w:rFonts w:ascii="Verdana" w:hAnsi="Verdana" w:cs="Arial"/>
          <w:b/>
          <w:sz w:val="20"/>
          <w:szCs w:val="20"/>
        </w:rPr>
        <w:t xml:space="preserve">: </w:t>
      </w:r>
      <w:r w:rsidRPr="0033393F">
        <w:rPr>
          <w:rFonts w:ascii="Verdana" w:hAnsi="Verdana" w:cs="Arial"/>
          <w:bCs/>
          <w:sz w:val="20"/>
          <w:szCs w:val="20"/>
        </w:rPr>
        <w:t>Son los bienes y servicios de común utilización con especificaciones técnicas y patrones de desempeño y calidad iguales o similares, que en consecuencia pueden ser agrupados como bienes y servicios homogéneos para su adquisición, y a los que se refiere el literal (a) del numeral 2 del artículo 2 de la Ley 1150 de 2007.</w:t>
      </w:r>
    </w:p>
    <w:p w14:paraId="5CD2E043" w14:textId="77777777" w:rsidR="0033393F" w:rsidRPr="0033393F" w:rsidRDefault="0033393F" w:rsidP="0033393F">
      <w:pPr>
        <w:spacing w:after="0" w:line="240" w:lineRule="auto"/>
        <w:jc w:val="both"/>
        <w:rPr>
          <w:rFonts w:ascii="Verdana" w:hAnsi="Verdana" w:cs="Arial"/>
          <w:b/>
          <w:sz w:val="20"/>
          <w:szCs w:val="20"/>
        </w:rPr>
      </w:pPr>
    </w:p>
    <w:p w14:paraId="20F26107" w14:textId="05508E04" w:rsidR="0033393F" w:rsidRPr="0033393F" w:rsidRDefault="0033393F" w:rsidP="0033393F">
      <w:pPr>
        <w:spacing w:after="0" w:line="240" w:lineRule="auto"/>
        <w:jc w:val="both"/>
        <w:rPr>
          <w:rFonts w:ascii="Verdana" w:hAnsi="Verdana" w:cs="Arial"/>
          <w:bCs/>
          <w:sz w:val="20"/>
          <w:szCs w:val="20"/>
        </w:rPr>
      </w:pPr>
      <w:r w:rsidRPr="0033393F">
        <w:rPr>
          <w:rFonts w:ascii="Verdana" w:hAnsi="Verdana" w:cs="Arial"/>
          <w:b/>
          <w:sz w:val="20"/>
          <w:szCs w:val="20"/>
        </w:rPr>
        <w:t>CARACTERÍSTICAS DESCRIPTIVAS</w:t>
      </w:r>
      <w:r>
        <w:rPr>
          <w:rFonts w:ascii="Verdana" w:hAnsi="Verdana" w:cs="Arial"/>
          <w:b/>
          <w:sz w:val="20"/>
          <w:szCs w:val="20"/>
        </w:rPr>
        <w:t xml:space="preserve">: </w:t>
      </w:r>
      <w:r w:rsidRPr="0033393F">
        <w:rPr>
          <w:rFonts w:ascii="Verdana" w:hAnsi="Verdana" w:cs="Arial"/>
          <w:bCs/>
          <w:sz w:val="20"/>
          <w:szCs w:val="20"/>
        </w:rPr>
        <w:t>Son las notas distintivas, que determinan la apariencia del bien, o resultan accidentales a la prestación del servicio, sin incidir en las capacidades del bien o servicio para satisfacer las necesidades del bien, sin alterar las ventajas funcionales.</w:t>
      </w:r>
    </w:p>
    <w:p w14:paraId="0D811899" w14:textId="77777777" w:rsidR="0033393F" w:rsidRPr="0033393F" w:rsidRDefault="0033393F" w:rsidP="0033393F">
      <w:pPr>
        <w:spacing w:after="0" w:line="240" w:lineRule="auto"/>
        <w:jc w:val="both"/>
        <w:rPr>
          <w:rFonts w:ascii="Verdana" w:hAnsi="Verdana" w:cs="Arial"/>
          <w:b/>
          <w:sz w:val="20"/>
          <w:szCs w:val="20"/>
        </w:rPr>
      </w:pPr>
    </w:p>
    <w:p w14:paraId="2C994AE6" w14:textId="6E05CA8B"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CERTIFICADO DE DISPONIBILIDAD PRESUPUESTAL-CDP</w:t>
      </w:r>
      <w:r>
        <w:rPr>
          <w:rFonts w:ascii="Verdana" w:hAnsi="Verdana" w:cs="Arial"/>
          <w:b/>
          <w:sz w:val="20"/>
          <w:szCs w:val="20"/>
        </w:rPr>
        <w:t xml:space="preserve">: </w:t>
      </w:r>
      <w:r w:rsidRPr="0033393F">
        <w:rPr>
          <w:rFonts w:ascii="Verdana" w:hAnsi="Verdana" w:cs="Arial"/>
          <w:bCs/>
          <w:sz w:val="20"/>
          <w:szCs w:val="20"/>
        </w:rPr>
        <w:t xml:space="preserve">Es un documento expedido por el </w:t>
      </w:r>
      <w:proofErr w:type="gramStart"/>
      <w:r w:rsidRPr="0033393F">
        <w:rPr>
          <w:rFonts w:ascii="Verdana" w:hAnsi="Verdana" w:cs="Arial"/>
          <w:bCs/>
          <w:sz w:val="20"/>
          <w:szCs w:val="20"/>
        </w:rPr>
        <w:t>Jefe</w:t>
      </w:r>
      <w:proofErr w:type="gramEnd"/>
      <w:r w:rsidRPr="0033393F">
        <w:rPr>
          <w:rFonts w:ascii="Verdana" w:hAnsi="Verdana" w:cs="Arial"/>
          <w:bCs/>
          <w:sz w:val="20"/>
          <w:szCs w:val="20"/>
        </w:rPr>
        <w:t xml:space="preserve"> de Presupuesto o por quien haga sus veces con el cual se garantiza la existencia de apropiación presupuestal disponible y libre de afectación para la asunción de compromisos con cargo al presupuesto de la respectiva vigencia fiscal. Este documento afecta preliminarmente el presupuesto mientras se perfecciona el compromiso y garantiza la existencia de apropiación suficiente para atender el gasto que se va a efectuar.</w:t>
      </w:r>
    </w:p>
    <w:p w14:paraId="0FDB1E91" w14:textId="77777777" w:rsidR="0033393F" w:rsidRPr="0033393F" w:rsidRDefault="0033393F" w:rsidP="0033393F">
      <w:pPr>
        <w:spacing w:after="0" w:line="240" w:lineRule="auto"/>
        <w:jc w:val="both"/>
        <w:rPr>
          <w:rFonts w:ascii="Verdana" w:hAnsi="Verdana" w:cs="Arial"/>
          <w:b/>
          <w:sz w:val="20"/>
          <w:szCs w:val="20"/>
        </w:rPr>
      </w:pPr>
    </w:p>
    <w:p w14:paraId="64305F50" w14:textId="17BEE6AC"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lastRenderedPageBreak/>
        <w:t>CIERRE</w:t>
      </w:r>
      <w:r>
        <w:rPr>
          <w:rFonts w:ascii="Verdana" w:hAnsi="Verdana" w:cs="Arial"/>
          <w:b/>
          <w:sz w:val="20"/>
          <w:szCs w:val="20"/>
        </w:rPr>
        <w:t xml:space="preserve">: </w:t>
      </w:r>
      <w:r w:rsidRPr="0033393F">
        <w:rPr>
          <w:rFonts w:ascii="Verdana" w:hAnsi="Verdana" w:cs="Arial"/>
          <w:bCs/>
          <w:sz w:val="20"/>
          <w:szCs w:val="20"/>
        </w:rPr>
        <w:t>Es el acto público mediante el cual se da por finalizada la recepción de ofertas, en el lugar, fecha y hora señaladas en el pliego de condiciones; se procede a la apertura de la urna en donde se depositaron las ofertas.</w:t>
      </w:r>
    </w:p>
    <w:p w14:paraId="2EC57A92" w14:textId="77777777" w:rsidR="0033393F" w:rsidRPr="0033393F" w:rsidRDefault="0033393F" w:rsidP="0033393F">
      <w:pPr>
        <w:spacing w:after="0" w:line="240" w:lineRule="auto"/>
        <w:jc w:val="both"/>
        <w:rPr>
          <w:rFonts w:ascii="Verdana" w:hAnsi="Verdana" w:cs="Arial"/>
          <w:b/>
          <w:sz w:val="20"/>
          <w:szCs w:val="20"/>
        </w:rPr>
      </w:pPr>
    </w:p>
    <w:p w14:paraId="68FC0C34" w14:textId="3B72D7A3"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CLASIFICADOR DE BIENES Y SERVICIOS</w:t>
      </w:r>
      <w:r>
        <w:rPr>
          <w:rFonts w:ascii="Verdana" w:hAnsi="Verdana" w:cs="Arial"/>
          <w:b/>
          <w:sz w:val="20"/>
          <w:szCs w:val="20"/>
        </w:rPr>
        <w:t xml:space="preserve">: </w:t>
      </w:r>
      <w:r w:rsidRPr="0033393F">
        <w:rPr>
          <w:rFonts w:ascii="Verdana" w:hAnsi="Verdana" w:cs="Arial"/>
          <w:bCs/>
          <w:sz w:val="20"/>
          <w:szCs w:val="20"/>
        </w:rPr>
        <w:t>Sistema de Codificación de las Naciones Unidas para estandarizar productos y Servicios, conocido por las siglas UNSPSC.</w:t>
      </w:r>
    </w:p>
    <w:p w14:paraId="286D0693" w14:textId="77777777" w:rsidR="0033393F" w:rsidRPr="0033393F" w:rsidRDefault="0033393F" w:rsidP="0033393F">
      <w:pPr>
        <w:spacing w:after="0" w:line="240" w:lineRule="auto"/>
        <w:jc w:val="both"/>
        <w:rPr>
          <w:rFonts w:ascii="Verdana" w:hAnsi="Verdana" w:cs="Arial"/>
          <w:b/>
          <w:sz w:val="20"/>
          <w:szCs w:val="20"/>
        </w:rPr>
      </w:pPr>
    </w:p>
    <w:p w14:paraId="79A20D84" w14:textId="3113B04A"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COLOMBIA COMPRA EFICIENTE</w:t>
      </w:r>
      <w:r>
        <w:rPr>
          <w:rFonts w:ascii="Verdana" w:hAnsi="Verdana" w:cs="Arial"/>
          <w:b/>
          <w:sz w:val="20"/>
          <w:szCs w:val="20"/>
        </w:rPr>
        <w:t xml:space="preserve">: </w:t>
      </w:r>
      <w:r w:rsidR="002445CB" w:rsidRPr="002445CB">
        <w:rPr>
          <w:rFonts w:ascii="Verdana" w:hAnsi="Verdana" w:cs="Arial"/>
          <w:bCs/>
          <w:sz w:val="20"/>
          <w:szCs w:val="20"/>
        </w:rPr>
        <w:t>Agencia Nacional de Contratación Pública, creada por mediante Decreto-Ley 4170 de 2011.</w:t>
      </w:r>
    </w:p>
    <w:p w14:paraId="58ED722B" w14:textId="77777777" w:rsidR="0033393F" w:rsidRPr="0033393F" w:rsidRDefault="0033393F" w:rsidP="0033393F">
      <w:pPr>
        <w:spacing w:after="0" w:line="240" w:lineRule="auto"/>
        <w:jc w:val="both"/>
        <w:rPr>
          <w:rFonts w:ascii="Verdana" w:hAnsi="Verdana" w:cs="Arial"/>
          <w:b/>
          <w:sz w:val="20"/>
          <w:szCs w:val="20"/>
        </w:rPr>
      </w:pPr>
    </w:p>
    <w:p w14:paraId="2841C725" w14:textId="0E2B387C"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CRONOGRAMA</w:t>
      </w:r>
      <w:r w:rsidR="002445CB">
        <w:rPr>
          <w:rFonts w:ascii="Verdana" w:hAnsi="Verdana" w:cs="Arial"/>
          <w:b/>
          <w:sz w:val="20"/>
          <w:szCs w:val="20"/>
        </w:rPr>
        <w:t xml:space="preserve">: </w:t>
      </w:r>
      <w:r w:rsidR="002445CB" w:rsidRPr="002445CB">
        <w:rPr>
          <w:rFonts w:ascii="Verdana" w:hAnsi="Verdana" w:cs="Arial"/>
          <w:bCs/>
          <w:sz w:val="20"/>
          <w:szCs w:val="20"/>
        </w:rPr>
        <w:t>Documento en el cual la Entidad Estatal establece las fechas, horas y plazos para las actividades propias del Proceso de Contratación y el lugar en el que éstas deben llevarse a cabo.</w:t>
      </w:r>
    </w:p>
    <w:p w14:paraId="7E81A304" w14:textId="77777777" w:rsidR="0033393F" w:rsidRPr="0033393F" w:rsidRDefault="0033393F" w:rsidP="0033393F">
      <w:pPr>
        <w:spacing w:after="0" w:line="240" w:lineRule="auto"/>
        <w:jc w:val="both"/>
        <w:rPr>
          <w:rFonts w:ascii="Verdana" w:hAnsi="Verdana" w:cs="Arial"/>
          <w:b/>
          <w:sz w:val="20"/>
          <w:szCs w:val="20"/>
        </w:rPr>
      </w:pPr>
    </w:p>
    <w:p w14:paraId="4E57C2B8" w14:textId="301DEA67"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COMPETENCIA PARA CONTRATAR</w:t>
      </w:r>
      <w:r w:rsidR="002445CB">
        <w:rPr>
          <w:rFonts w:ascii="Verdana" w:hAnsi="Verdana" w:cs="Arial"/>
          <w:b/>
          <w:sz w:val="20"/>
          <w:szCs w:val="20"/>
        </w:rPr>
        <w:t xml:space="preserve">: </w:t>
      </w:r>
      <w:r w:rsidR="002445CB" w:rsidRPr="002445CB">
        <w:rPr>
          <w:rFonts w:ascii="Verdana" w:hAnsi="Verdana" w:cs="Arial"/>
          <w:bCs/>
          <w:sz w:val="20"/>
          <w:szCs w:val="20"/>
        </w:rPr>
        <w:t>Atribución legal para ordenar y dirigir la realización de convocatorias públicas mediante la implementación de modalidades de selección objetiva de contratistas y, celebrar contratos.</w:t>
      </w:r>
    </w:p>
    <w:p w14:paraId="17D5E6D6" w14:textId="77777777" w:rsidR="0033393F" w:rsidRPr="0033393F" w:rsidRDefault="0033393F" w:rsidP="0033393F">
      <w:pPr>
        <w:spacing w:after="0" w:line="240" w:lineRule="auto"/>
        <w:jc w:val="both"/>
        <w:rPr>
          <w:rFonts w:ascii="Verdana" w:hAnsi="Verdana" w:cs="Arial"/>
          <w:b/>
          <w:sz w:val="20"/>
          <w:szCs w:val="20"/>
        </w:rPr>
      </w:pPr>
    </w:p>
    <w:p w14:paraId="040558FE" w14:textId="4DF3D8DF"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CONSORCIO</w:t>
      </w:r>
      <w:r w:rsidR="002445CB">
        <w:rPr>
          <w:rFonts w:ascii="Verdana" w:hAnsi="Verdana" w:cs="Arial"/>
          <w:b/>
          <w:sz w:val="20"/>
          <w:szCs w:val="20"/>
        </w:rPr>
        <w:t xml:space="preserve">: </w:t>
      </w:r>
      <w:r w:rsidR="002445CB" w:rsidRPr="002445CB">
        <w:rPr>
          <w:rFonts w:ascii="Verdana" w:hAnsi="Verdana" w:cs="Arial"/>
          <w:bCs/>
          <w:sz w:val="20"/>
          <w:szCs w:val="20"/>
        </w:rPr>
        <w:t>Cuando dos o más personas en forma conjunta presentan una misma propuesta para la adjudicación, celebración y ejecución de un contrato, respondiendo solidariamente en todas y cada una de las obligaciones derivadas de la propuesta y del contrato. En consecuencia, las actuaciones, hechos y omisiones que se presenten en desarrollo de la propuesta y del contrato, afectarán a todos los miembros que lo conforman, según lo establece el numeral 1 del artículo 7 de la ley 80 de 1993.</w:t>
      </w:r>
    </w:p>
    <w:p w14:paraId="5C33B30E" w14:textId="77777777" w:rsidR="0033393F" w:rsidRPr="0033393F" w:rsidRDefault="0033393F" w:rsidP="0033393F">
      <w:pPr>
        <w:spacing w:after="0" w:line="240" w:lineRule="auto"/>
        <w:jc w:val="both"/>
        <w:rPr>
          <w:rFonts w:ascii="Verdana" w:hAnsi="Verdana" w:cs="Arial"/>
          <w:b/>
          <w:sz w:val="20"/>
          <w:szCs w:val="20"/>
        </w:rPr>
      </w:pPr>
    </w:p>
    <w:p w14:paraId="4669156C" w14:textId="58A25284"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CONTRATO ESTATAL</w:t>
      </w:r>
      <w:r w:rsidR="002445CB">
        <w:rPr>
          <w:rFonts w:ascii="Verdana" w:hAnsi="Verdana" w:cs="Arial"/>
          <w:b/>
          <w:sz w:val="20"/>
          <w:szCs w:val="20"/>
        </w:rPr>
        <w:t xml:space="preserve">: </w:t>
      </w:r>
      <w:r w:rsidR="002445CB" w:rsidRPr="002445CB">
        <w:rPr>
          <w:rFonts w:ascii="Verdana" w:hAnsi="Verdana" w:cs="Arial"/>
          <w:bCs/>
          <w:sz w:val="20"/>
          <w:szCs w:val="20"/>
        </w:rPr>
        <w:t>De conformidad con el artículo 32 de la Ley 80 de 1993: " Son contratos estatales todos los actos jurídicos generadores de obligaciones que celebren las entidades a que se refiere el presente estatuto, previstos en el derecho privado o en disposiciones especiales, o derivados del ejercicio de la autonomía de la voluntad." Contrato estatal es el acto jurídico generador de derechos y obligaciones que son celebrados por las entidades públicas con capacidad para contratar, es un acuerdo de voluntades que respeta la autonomía de la administración y el contratista, dentro de los límites constitucionales y legales.</w:t>
      </w:r>
    </w:p>
    <w:p w14:paraId="4867BB4F" w14:textId="77777777" w:rsidR="0033393F" w:rsidRPr="0033393F" w:rsidRDefault="0033393F" w:rsidP="0033393F">
      <w:pPr>
        <w:spacing w:after="0" w:line="240" w:lineRule="auto"/>
        <w:jc w:val="both"/>
        <w:rPr>
          <w:rFonts w:ascii="Verdana" w:hAnsi="Verdana" w:cs="Arial"/>
          <w:b/>
          <w:sz w:val="20"/>
          <w:szCs w:val="20"/>
        </w:rPr>
      </w:pPr>
    </w:p>
    <w:p w14:paraId="4E898ED4" w14:textId="450ACE3B"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DECLARATORIA DE DESIERTA</w:t>
      </w:r>
      <w:r w:rsidR="002445CB">
        <w:rPr>
          <w:rFonts w:ascii="Verdana" w:hAnsi="Verdana" w:cs="Arial"/>
          <w:b/>
          <w:sz w:val="20"/>
          <w:szCs w:val="20"/>
        </w:rPr>
        <w:t xml:space="preserve">: </w:t>
      </w:r>
      <w:r w:rsidR="002445CB" w:rsidRPr="002445CB">
        <w:rPr>
          <w:rFonts w:ascii="Verdana" w:hAnsi="Verdana" w:cs="Arial"/>
          <w:bCs/>
          <w:sz w:val="20"/>
          <w:szCs w:val="20"/>
        </w:rPr>
        <w:t>Es la decisión que procede cuanto se presentan motivos o causas que impiden la escogencia objetiva, la cual se produce mediante acto administrativo motivado, en el que se señalará en forma expresa y detallada las razones que han conducido a esa decisión de conformidad con lo establecido en el inciso final del numeral 9 del artículo 30 de la Ley 80 de 1993.</w:t>
      </w:r>
    </w:p>
    <w:p w14:paraId="0E393FA6" w14:textId="77777777" w:rsidR="0033393F" w:rsidRPr="0033393F" w:rsidRDefault="0033393F" w:rsidP="0033393F">
      <w:pPr>
        <w:spacing w:after="0" w:line="240" w:lineRule="auto"/>
        <w:jc w:val="both"/>
        <w:rPr>
          <w:rFonts w:ascii="Verdana" w:hAnsi="Verdana" w:cs="Arial"/>
          <w:b/>
          <w:sz w:val="20"/>
          <w:szCs w:val="20"/>
        </w:rPr>
      </w:pPr>
    </w:p>
    <w:p w14:paraId="454B749C" w14:textId="31D0132C"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DOCUMENTOS DEL PROCESO</w:t>
      </w:r>
      <w:r w:rsidR="002445CB">
        <w:rPr>
          <w:rFonts w:ascii="Verdana" w:hAnsi="Verdana" w:cs="Arial"/>
          <w:b/>
          <w:sz w:val="20"/>
          <w:szCs w:val="20"/>
        </w:rPr>
        <w:t xml:space="preserve">: </w:t>
      </w:r>
      <w:r w:rsidR="002445CB" w:rsidRPr="002445CB">
        <w:rPr>
          <w:rFonts w:ascii="Verdana" w:hAnsi="Verdana" w:cs="Arial"/>
          <w:bCs/>
          <w:sz w:val="20"/>
          <w:szCs w:val="20"/>
        </w:rPr>
        <w:t>Son: (a) los Estudios y documentos previos; (b) el Aviso de convocatoria; (c) los pliegos de condiciones o la invitación; (d) las Adendas; (e) la Oferta; (f) el informe de evaluación; (g) el contrato; y cualquier otro documento expedido por la Entidad Estatal durante el Proceso de Contratación.</w:t>
      </w:r>
    </w:p>
    <w:p w14:paraId="7AC54C13" w14:textId="77777777" w:rsidR="0033393F" w:rsidRPr="0033393F" w:rsidRDefault="0033393F" w:rsidP="0033393F">
      <w:pPr>
        <w:spacing w:after="0" w:line="240" w:lineRule="auto"/>
        <w:jc w:val="both"/>
        <w:rPr>
          <w:rFonts w:ascii="Verdana" w:hAnsi="Verdana" w:cs="Arial"/>
          <w:b/>
          <w:sz w:val="20"/>
          <w:szCs w:val="20"/>
        </w:rPr>
      </w:pPr>
    </w:p>
    <w:p w14:paraId="7E047913" w14:textId="589044DE" w:rsidR="0033393F" w:rsidRPr="002445CB" w:rsidRDefault="0033393F" w:rsidP="0033393F">
      <w:pPr>
        <w:spacing w:after="0" w:line="240" w:lineRule="auto"/>
        <w:jc w:val="both"/>
        <w:rPr>
          <w:rFonts w:ascii="Verdana" w:hAnsi="Verdana" w:cs="Arial"/>
          <w:bCs/>
          <w:sz w:val="20"/>
          <w:szCs w:val="20"/>
        </w:rPr>
      </w:pPr>
      <w:r w:rsidRPr="0033393F">
        <w:rPr>
          <w:rFonts w:ascii="Verdana" w:hAnsi="Verdana" w:cs="Arial"/>
          <w:b/>
          <w:sz w:val="20"/>
          <w:szCs w:val="20"/>
        </w:rPr>
        <w:t>ENTIDAD ESTATAL</w:t>
      </w:r>
      <w:r w:rsidR="002445CB">
        <w:rPr>
          <w:rFonts w:ascii="Verdana" w:hAnsi="Verdana" w:cs="Arial"/>
          <w:b/>
          <w:sz w:val="20"/>
          <w:szCs w:val="20"/>
        </w:rPr>
        <w:t xml:space="preserve">: </w:t>
      </w:r>
      <w:r w:rsidR="002445CB" w:rsidRPr="002445CB">
        <w:rPr>
          <w:rFonts w:ascii="Verdana" w:hAnsi="Verdana" w:cs="Arial"/>
          <w:bCs/>
          <w:sz w:val="20"/>
          <w:szCs w:val="20"/>
        </w:rPr>
        <w:t>Cada una de las entidades: (a) a las que se refiere el artículo 2 de la Ley 80 de 1993; (b) a las se refieren los artículos 10, 14 y 24 de la Ley 1150 de 2007 y (c) aquellas entidades que por disposición de la ley deban aplicar la Ley 80 de 1993 y la Ley 1150 de 2007, o las normas que las modifiquen, aclaren, adicionen o sustituyan.</w:t>
      </w:r>
    </w:p>
    <w:p w14:paraId="0CA5B7A1" w14:textId="77777777" w:rsidR="0033393F" w:rsidRPr="0033393F" w:rsidRDefault="0033393F" w:rsidP="0033393F">
      <w:pPr>
        <w:spacing w:after="0" w:line="240" w:lineRule="auto"/>
        <w:jc w:val="both"/>
        <w:rPr>
          <w:rFonts w:ascii="Verdana" w:hAnsi="Verdana" w:cs="Arial"/>
          <w:b/>
          <w:sz w:val="20"/>
          <w:szCs w:val="20"/>
        </w:rPr>
      </w:pPr>
    </w:p>
    <w:p w14:paraId="4C825A5A" w14:textId="02605032"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LANCE</w:t>
      </w:r>
      <w:r w:rsidR="002445CB">
        <w:rPr>
          <w:rFonts w:ascii="Verdana" w:hAnsi="Verdana" w:cs="Arial"/>
          <w:b/>
          <w:sz w:val="20"/>
          <w:szCs w:val="20"/>
        </w:rPr>
        <w:t xml:space="preserve">: </w:t>
      </w:r>
      <w:r w:rsidR="002445CB" w:rsidRPr="002445CB">
        <w:rPr>
          <w:rFonts w:ascii="Verdana" w:hAnsi="Verdana" w:cs="Arial"/>
          <w:bCs/>
          <w:sz w:val="20"/>
          <w:szCs w:val="20"/>
        </w:rPr>
        <w:t>Cada una de las posturas que hacen los oferentes en el marco de una subasta.</w:t>
      </w:r>
    </w:p>
    <w:p w14:paraId="3FD117BF" w14:textId="77777777" w:rsidR="0033393F" w:rsidRPr="0033393F" w:rsidRDefault="0033393F" w:rsidP="0033393F">
      <w:pPr>
        <w:spacing w:after="0" w:line="240" w:lineRule="auto"/>
        <w:jc w:val="both"/>
        <w:rPr>
          <w:rFonts w:ascii="Verdana" w:hAnsi="Verdana" w:cs="Arial"/>
          <w:b/>
          <w:sz w:val="20"/>
          <w:szCs w:val="20"/>
        </w:rPr>
      </w:pPr>
    </w:p>
    <w:p w14:paraId="5388C730" w14:textId="29B4E2AE"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ESTUDIO DE MERCADO</w:t>
      </w:r>
      <w:r w:rsidR="002445CB">
        <w:rPr>
          <w:rFonts w:ascii="Verdana" w:hAnsi="Verdana" w:cs="Arial"/>
          <w:b/>
          <w:sz w:val="20"/>
          <w:szCs w:val="20"/>
        </w:rPr>
        <w:t xml:space="preserve">: </w:t>
      </w:r>
      <w:r w:rsidR="002445CB" w:rsidRPr="002445CB">
        <w:rPr>
          <w:rFonts w:ascii="Verdana" w:hAnsi="Verdana" w:cs="Arial"/>
          <w:bCs/>
          <w:sz w:val="20"/>
          <w:szCs w:val="20"/>
        </w:rPr>
        <w:t>Es la consulta y análisis de proveedores, competidores, de un bien o servicio a contratar con sus especificaciones técnicas detalladas, para establecer un presupuesto oficial estimado; es un trámite previo que hace parte del documento de estudios previos de cada contratación.</w:t>
      </w:r>
    </w:p>
    <w:p w14:paraId="414E5D3F" w14:textId="77777777" w:rsidR="0033393F" w:rsidRPr="0033393F" w:rsidRDefault="0033393F" w:rsidP="0033393F">
      <w:pPr>
        <w:spacing w:after="0" w:line="240" w:lineRule="auto"/>
        <w:jc w:val="both"/>
        <w:rPr>
          <w:rFonts w:ascii="Verdana" w:hAnsi="Verdana" w:cs="Arial"/>
          <w:b/>
          <w:sz w:val="20"/>
          <w:szCs w:val="20"/>
        </w:rPr>
      </w:pPr>
    </w:p>
    <w:p w14:paraId="765C076F" w14:textId="1786601B"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ESTUDIOS Y DOCUMENTOS PREVIOS</w:t>
      </w:r>
      <w:r w:rsidR="002445CB">
        <w:rPr>
          <w:rFonts w:ascii="Verdana" w:hAnsi="Verdana" w:cs="Arial"/>
          <w:b/>
          <w:sz w:val="20"/>
          <w:szCs w:val="20"/>
        </w:rPr>
        <w:t xml:space="preserve">: </w:t>
      </w:r>
      <w:r w:rsidR="002445CB" w:rsidRPr="002445CB">
        <w:rPr>
          <w:rFonts w:ascii="Verdana" w:hAnsi="Verdana" w:cs="Arial"/>
          <w:bCs/>
          <w:sz w:val="20"/>
          <w:szCs w:val="20"/>
        </w:rPr>
        <w:t>Son el soporte para elaborar el proyecto de pliegos, los pliegos de condiciones, y el contrato. Deben permanecer a disposición del público durante el desarrollo del Proceso de Contratación, de conformidad con el numeral 12 del artículo 25 de la Ley 80 de 1993 en armonía con el Decreto Reglamentario.</w:t>
      </w:r>
    </w:p>
    <w:p w14:paraId="43962D74" w14:textId="77777777" w:rsidR="0033393F" w:rsidRPr="0033393F" w:rsidRDefault="0033393F" w:rsidP="0033393F">
      <w:pPr>
        <w:spacing w:after="0" w:line="240" w:lineRule="auto"/>
        <w:jc w:val="both"/>
        <w:rPr>
          <w:rFonts w:ascii="Verdana" w:hAnsi="Verdana" w:cs="Arial"/>
          <w:b/>
          <w:sz w:val="20"/>
          <w:szCs w:val="20"/>
        </w:rPr>
      </w:pPr>
    </w:p>
    <w:p w14:paraId="735A85FE" w14:textId="45F4749C"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GARANTÍA DE SERIEDAD DE LA OFERTA</w:t>
      </w:r>
      <w:r w:rsidR="002445CB">
        <w:rPr>
          <w:rFonts w:ascii="Verdana" w:hAnsi="Verdana" w:cs="Arial"/>
          <w:b/>
          <w:sz w:val="20"/>
          <w:szCs w:val="20"/>
        </w:rPr>
        <w:t xml:space="preserve">: </w:t>
      </w:r>
      <w:r w:rsidR="002445CB" w:rsidRPr="002445CB">
        <w:rPr>
          <w:rFonts w:ascii="Verdana" w:hAnsi="Verdana" w:cs="Arial"/>
          <w:bCs/>
          <w:sz w:val="20"/>
          <w:szCs w:val="20"/>
        </w:rPr>
        <w:t>Mecanismo de cobertura del riesgo otorgado por los oferentes a la Entidad Pública con ocasión de un proceso contractual, a favor de ésta, con el objeto de garantizar la seriedad de su ofrecimiento.</w:t>
      </w:r>
    </w:p>
    <w:p w14:paraId="72D34CB8" w14:textId="77777777" w:rsidR="0033393F" w:rsidRPr="0033393F" w:rsidRDefault="0033393F" w:rsidP="0033393F">
      <w:pPr>
        <w:spacing w:after="0" w:line="240" w:lineRule="auto"/>
        <w:jc w:val="both"/>
        <w:rPr>
          <w:rFonts w:ascii="Verdana" w:hAnsi="Verdana" w:cs="Arial"/>
          <w:b/>
          <w:sz w:val="20"/>
          <w:szCs w:val="20"/>
        </w:rPr>
      </w:pPr>
    </w:p>
    <w:p w14:paraId="2F331AF7" w14:textId="54B2F151"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MARGEN MINIMO</w:t>
      </w:r>
      <w:r w:rsidR="002445CB">
        <w:rPr>
          <w:rFonts w:ascii="Verdana" w:hAnsi="Verdana" w:cs="Arial"/>
          <w:b/>
          <w:sz w:val="20"/>
          <w:szCs w:val="20"/>
        </w:rPr>
        <w:t xml:space="preserve">: </w:t>
      </w:r>
      <w:r w:rsidR="002445CB" w:rsidRPr="002445CB">
        <w:rPr>
          <w:rFonts w:ascii="Verdana" w:hAnsi="Verdana" w:cs="Arial"/>
          <w:bCs/>
          <w:sz w:val="20"/>
          <w:szCs w:val="20"/>
        </w:rPr>
        <w:t>Valor mínimo en el cual el oferente en una subasta inversa debe reducir el valor del Lance o en una subasta de enajenación debe incrementar el valor del Lance, el cual puede ser expresado en dinero o en un porcentaje del precio de inicio de la subasta.</w:t>
      </w:r>
    </w:p>
    <w:p w14:paraId="569E53C4" w14:textId="77777777" w:rsidR="0033393F" w:rsidRPr="0033393F" w:rsidRDefault="0033393F" w:rsidP="0033393F">
      <w:pPr>
        <w:spacing w:after="0" w:line="240" w:lineRule="auto"/>
        <w:jc w:val="both"/>
        <w:rPr>
          <w:rFonts w:ascii="Verdana" w:hAnsi="Verdana" w:cs="Arial"/>
          <w:b/>
          <w:sz w:val="20"/>
          <w:szCs w:val="20"/>
        </w:rPr>
      </w:pPr>
    </w:p>
    <w:p w14:paraId="13005E79" w14:textId="08C4FD01"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MIPYME</w:t>
      </w:r>
      <w:r w:rsidR="002445CB">
        <w:rPr>
          <w:rFonts w:ascii="Verdana" w:hAnsi="Verdana" w:cs="Arial"/>
          <w:b/>
          <w:sz w:val="20"/>
          <w:szCs w:val="20"/>
        </w:rPr>
        <w:t xml:space="preserve">: </w:t>
      </w:r>
      <w:r w:rsidR="002445CB" w:rsidRPr="002445CB">
        <w:rPr>
          <w:rFonts w:ascii="Verdana" w:hAnsi="Verdana" w:cs="Arial"/>
          <w:bCs/>
          <w:sz w:val="20"/>
          <w:szCs w:val="20"/>
        </w:rPr>
        <w:t>Micro, pequeña y mediana empresa medida de acuerdo con la Ley vigente aplicable.</w:t>
      </w:r>
    </w:p>
    <w:p w14:paraId="1034FA63" w14:textId="77777777" w:rsidR="0033393F" w:rsidRPr="0033393F" w:rsidRDefault="0033393F" w:rsidP="0033393F">
      <w:pPr>
        <w:spacing w:after="0" w:line="240" w:lineRule="auto"/>
        <w:jc w:val="both"/>
        <w:rPr>
          <w:rFonts w:ascii="Verdana" w:hAnsi="Verdana" w:cs="Arial"/>
          <w:b/>
          <w:sz w:val="20"/>
          <w:szCs w:val="20"/>
        </w:rPr>
      </w:pPr>
    </w:p>
    <w:p w14:paraId="5B7664CE" w14:textId="51862885" w:rsidR="0033393F" w:rsidRPr="002445CB" w:rsidRDefault="0033393F" w:rsidP="0033393F">
      <w:pPr>
        <w:spacing w:after="0" w:line="240" w:lineRule="auto"/>
        <w:jc w:val="both"/>
        <w:rPr>
          <w:rFonts w:ascii="Verdana" w:hAnsi="Verdana" w:cs="Arial"/>
          <w:bCs/>
          <w:sz w:val="20"/>
          <w:szCs w:val="20"/>
        </w:rPr>
      </w:pPr>
      <w:r w:rsidRPr="0033393F">
        <w:rPr>
          <w:rFonts w:ascii="Verdana" w:hAnsi="Verdana" w:cs="Arial"/>
          <w:b/>
          <w:sz w:val="20"/>
          <w:szCs w:val="20"/>
        </w:rPr>
        <w:t>MANUAL DE CONTRATACIÓN</w:t>
      </w:r>
      <w:r w:rsidR="002445CB">
        <w:rPr>
          <w:rFonts w:ascii="Verdana" w:hAnsi="Verdana" w:cs="Arial"/>
          <w:b/>
          <w:sz w:val="20"/>
          <w:szCs w:val="20"/>
        </w:rPr>
        <w:t xml:space="preserve">: </w:t>
      </w:r>
      <w:r w:rsidR="002445CB" w:rsidRPr="002445CB">
        <w:rPr>
          <w:rFonts w:ascii="Verdana" w:hAnsi="Verdana" w:cs="Arial"/>
          <w:bCs/>
          <w:sz w:val="20"/>
          <w:szCs w:val="20"/>
        </w:rPr>
        <w:t xml:space="preserve">El manual de Contratación es la expresión de la autoorganización de la entidad, que se limita a la regulación de las relaciones </w:t>
      </w:r>
      <w:proofErr w:type="spellStart"/>
      <w:r w:rsidR="002445CB" w:rsidRPr="002445CB">
        <w:rPr>
          <w:rFonts w:ascii="Verdana" w:hAnsi="Verdana" w:cs="Arial"/>
          <w:bCs/>
          <w:sz w:val="20"/>
          <w:szCs w:val="20"/>
        </w:rPr>
        <w:t>interorganticas</w:t>
      </w:r>
      <w:proofErr w:type="spellEnd"/>
      <w:r w:rsidR="002445CB" w:rsidRPr="002445CB">
        <w:rPr>
          <w:rFonts w:ascii="Verdana" w:hAnsi="Verdana" w:cs="Arial"/>
          <w:bCs/>
          <w:sz w:val="20"/>
          <w:szCs w:val="20"/>
        </w:rPr>
        <w:t xml:space="preserve">, con el objeto de reglamentar los aspectos administrativos del trámite y desarrollo contractual (C.E. </w:t>
      </w:r>
      <w:proofErr w:type="spellStart"/>
      <w:r w:rsidR="002445CB" w:rsidRPr="002445CB">
        <w:rPr>
          <w:rFonts w:ascii="Verdana" w:hAnsi="Verdana" w:cs="Arial"/>
          <w:bCs/>
          <w:sz w:val="20"/>
          <w:szCs w:val="20"/>
        </w:rPr>
        <w:t>sec</w:t>
      </w:r>
      <w:proofErr w:type="spellEnd"/>
      <w:r w:rsidR="002445CB" w:rsidRPr="002445CB">
        <w:rPr>
          <w:rFonts w:ascii="Verdana" w:hAnsi="Verdana" w:cs="Arial"/>
          <w:bCs/>
          <w:sz w:val="20"/>
          <w:szCs w:val="20"/>
        </w:rPr>
        <w:t xml:space="preserve"> III, </w:t>
      </w:r>
      <w:proofErr w:type="spellStart"/>
      <w:r w:rsidR="002445CB" w:rsidRPr="002445CB">
        <w:rPr>
          <w:rFonts w:ascii="Verdana" w:hAnsi="Verdana" w:cs="Arial"/>
          <w:bCs/>
          <w:sz w:val="20"/>
          <w:szCs w:val="20"/>
        </w:rPr>
        <w:t>sent</w:t>
      </w:r>
      <w:proofErr w:type="spellEnd"/>
      <w:r w:rsidR="002445CB" w:rsidRPr="002445CB">
        <w:rPr>
          <w:rFonts w:ascii="Verdana" w:hAnsi="Verdana" w:cs="Arial"/>
          <w:bCs/>
          <w:sz w:val="20"/>
          <w:szCs w:val="20"/>
        </w:rPr>
        <w:t xml:space="preserve"> 14/04/10, radicado 36054B). Igualmente establece las funciones de supervisión y vigilancia de los supervisores e interventores en materia contractual.</w:t>
      </w:r>
    </w:p>
    <w:p w14:paraId="68061F8E" w14:textId="77777777" w:rsidR="0033393F" w:rsidRPr="0033393F" w:rsidRDefault="0033393F" w:rsidP="0033393F">
      <w:pPr>
        <w:spacing w:after="0" w:line="240" w:lineRule="auto"/>
        <w:jc w:val="both"/>
        <w:rPr>
          <w:rFonts w:ascii="Verdana" w:hAnsi="Verdana" w:cs="Arial"/>
          <w:b/>
          <w:sz w:val="20"/>
          <w:szCs w:val="20"/>
        </w:rPr>
      </w:pPr>
    </w:p>
    <w:p w14:paraId="4DF579EE" w14:textId="61494C4E"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MERCADO</w:t>
      </w:r>
      <w:r w:rsidR="002445CB">
        <w:rPr>
          <w:rFonts w:ascii="Verdana" w:hAnsi="Verdana" w:cs="Arial"/>
          <w:b/>
          <w:sz w:val="20"/>
          <w:szCs w:val="20"/>
        </w:rPr>
        <w:t xml:space="preserve">: </w:t>
      </w:r>
      <w:r w:rsidR="002445CB" w:rsidRPr="002445CB">
        <w:rPr>
          <w:rFonts w:ascii="Verdana" w:hAnsi="Verdana" w:cs="Arial"/>
          <w:bCs/>
          <w:sz w:val="20"/>
          <w:szCs w:val="20"/>
        </w:rPr>
        <w:t>Es la interrelación de compradores y vendedores, que posibilitan las actividades propias de cada sector económico, tendiente al intercambio de bienes y servicios que permiten por parte de las entidades públicas definir un presupuesto oficial estimado para contratar con el sector privado/público. La Entidad estimará el costo de los servicios de consultoría requeridos teniendo en cuenta rubros tales como los montos en "personas/tiempo", el soporte logístico, los insumos necesarios para la ejecución de los servicios, los imprevistos y la utilidad razonable del contratista. La propuesta económica y el presupuesto oficial estimado deberán incluir todos los conceptos asociados con las tareas a contratar que comprenden, entre otros: 1. La remuneración del personal del consultor, la cual podrá incluir, según el caso, sueldos, cargas por concepto de seguridad social, viáticos, etc. 2. Gastos reembolsables indicados en los pliegos de condiciones. 3. Gastos generados por la adquisición de herramientas o insumos necesarios para la realización de la labor. 4. Gastos de administración. 5. Utilidades del consultor. 6. Gastos contingentes. Los precios deberán ser desglosados por actividad y de ser necesario, por gastos en moneda nacional y extranjera. Las actividades y productos descritos en la propuesta técnica pero no costeadas en la propuesta económica, se consideran incluidas en los precios de las actividades o productos costeados.</w:t>
      </w:r>
    </w:p>
    <w:p w14:paraId="5D537627" w14:textId="77777777" w:rsidR="0033393F" w:rsidRPr="0033393F" w:rsidRDefault="0033393F" w:rsidP="0033393F">
      <w:pPr>
        <w:spacing w:after="0" w:line="240" w:lineRule="auto"/>
        <w:jc w:val="both"/>
        <w:rPr>
          <w:rFonts w:ascii="Verdana" w:hAnsi="Verdana" w:cs="Arial"/>
          <w:b/>
          <w:sz w:val="20"/>
          <w:szCs w:val="20"/>
        </w:rPr>
      </w:pPr>
    </w:p>
    <w:p w14:paraId="65E89613" w14:textId="42289C8B"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MODALIDAD DE SELECCIÓN</w:t>
      </w:r>
      <w:r w:rsidR="002445CB">
        <w:rPr>
          <w:rFonts w:ascii="Verdana" w:hAnsi="Verdana" w:cs="Arial"/>
          <w:b/>
          <w:sz w:val="20"/>
          <w:szCs w:val="20"/>
        </w:rPr>
        <w:t xml:space="preserve">: </w:t>
      </w:r>
      <w:r w:rsidR="002445CB" w:rsidRPr="002445CB">
        <w:rPr>
          <w:rFonts w:ascii="Verdana" w:hAnsi="Verdana" w:cs="Arial"/>
          <w:bCs/>
          <w:sz w:val="20"/>
          <w:szCs w:val="20"/>
        </w:rPr>
        <w:t>Es el procedimiento mediante el cual una entidad estatal adelanta la escogencia de contratista para adquirir bienes y servicios de conformidad con las modalidades establecidas en el artículo 2 de la Ley 1150 de 2007, Licitación pública, selección abreviada, (Subasta Inversa Presencial- Electrónica) concurso de méritos (Abierto - Precalificación) y contratación directa.</w:t>
      </w:r>
    </w:p>
    <w:p w14:paraId="26D243ED" w14:textId="77777777" w:rsidR="0033393F" w:rsidRPr="0033393F" w:rsidRDefault="0033393F" w:rsidP="0033393F">
      <w:pPr>
        <w:spacing w:after="0" w:line="240" w:lineRule="auto"/>
        <w:jc w:val="both"/>
        <w:rPr>
          <w:rFonts w:ascii="Verdana" w:hAnsi="Verdana" w:cs="Arial"/>
          <w:b/>
          <w:sz w:val="20"/>
          <w:szCs w:val="20"/>
        </w:rPr>
      </w:pPr>
    </w:p>
    <w:p w14:paraId="6B849996" w14:textId="4F5EC304"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OFERTA CON VALOR ARTIFICIAL BAJO</w:t>
      </w:r>
      <w:r w:rsidR="002445CB">
        <w:rPr>
          <w:rFonts w:ascii="Verdana" w:hAnsi="Verdana" w:cs="Arial"/>
          <w:b/>
          <w:sz w:val="20"/>
          <w:szCs w:val="20"/>
        </w:rPr>
        <w:t xml:space="preserve">: </w:t>
      </w:r>
      <w:r w:rsidR="002445CB" w:rsidRPr="002445CB">
        <w:rPr>
          <w:rFonts w:ascii="Verdana" w:hAnsi="Verdana" w:cs="Arial"/>
          <w:bCs/>
          <w:sz w:val="20"/>
          <w:szCs w:val="20"/>
        </w:rPr>
        <w:t>De acuerdo con la información obtenida por la Entidad Estatal en su deber de análisis, si el valor de una oferta parece artificialmente bajo, la entidad deberá requerir al oferente para que explique las razones que sustentan el valor ofrecido, que no corresponde con las condiciones objetivas del mercado y del proponente, cuyo valor es sustancialmente inferior a aquel que arrojo el estudio de mercado realizado por la entidad para establecer el presupuesto oficial de un proceso de selección.</w:t>
      </w:r>
    </w:p>
    <w:p w14:paraId="5904FC10" w14:textId="77777777" w:rsidR="0033393F" w:rsidRPr="0033393F" w:rsidRDefault="0033393F" w:rsidP="0033393F">
      <w:pPr>
        <w:spacing w:after="0" w:line="240" w:lineRule="auto"/>
        <w:jc w:val="both"/>
        <w:rPr>
          <w:rFonts w:ascii="Verdana" w:hAnsi="Verdana" w:cs="Arial"/>
          <w:b/>
          <w:sz w:val="20"/>
          <w:szCs w:val="20"/>
        </w:rPr>
      </w:pPr>
    </w:p>
    <w:p w14:paraId="2F46D34C" w14:textId="2E376754"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lastRenderedPageBreak/>
        <w:t>OFRECIMIENTO MÁS FAVORABLE</w:t>
      </w:r>
      <w:r w:rsidR="002445CB">
        <w:rPr>
          <w:rFonts w:ascii="Verdana" w:hAnsi="Verdana" w:cs="Arial"/>
          <w:b/>
          <w:sz w:val="20"/>
          <w:szCs w:val="20"/>
        </w:rPr>
        <w:t xml:space="preserve">: </w:t>
      </w:r>
      <w:r w:rsidR="002445CB" w:rsidRPr="002445CB">
        <w:rPr>
          <w:rFonts w:ascii="Verdana" w:hAnsi="Verdana" w:cs="Arial"/>
          <w:bCs/>
          <w:sz w:val="20"/>
          <w:szCs w:val="20"/>
        </w:rPr>
        <w:t>Es aquel que teniendo en cuenta los factores técnicos, económicos, financieros y demás de escogencia correspondientes a cada modalidad de selección del contratista, la ponderación prevista y detallada en el pliego de condiciones, resulte ser el más ventajoso para la entidad, de conformidad con el artículo 5 de la Ley 1150 de 2007, modificado por el artículo 88 de la Ley 1474 de 2011.</w:t>
      </w:r>
    </w:p>
    <w:p w14:paraId="4B24CA26" w14:textId="77777777" w:rsidR="0033393F" w:rsidRPr="0033393F" w:rsidRDefault="0033393F" w:rsidP="0033393F">
      <w:pPr>
        <w:spacing w:after="0" w:line="240" w:lineRule="auto"/>
        <w:jc w:val="both"/>
        <w:rPr>
          <w:rFonts w:ascii="Verdana" w:hAnsi="Verdana" w:cs="Arial"/>
          <w:b/>
          <w:sz w:val="20"/>
          <w:szCs w:val="20"/>
        </w:rPr>
      </w:pPr>
    </w:p>
    <w:p w14:paraId="5D6BEED7" w14:textId="7B54CCC3"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PERIODO CONTRACTUAL</w:t>
      </w:r>
      <w:r w:rsidR="002445CB">
        <w:rPr>
          <w:rFonts w:ascii="Verdana" w:hAnsi="Verdana" w:cs="Arial"/>
          <w:b/>
          <w:sz w:val="20"/>
          <w:szCs w:val="20"/>
        </w:rPr>
        <w:t xml:space="preserve">: </w:t>
      </w:r>
      <w:r w:rsidR="002445CB" w:rsidRPr="002445CB">
        <w:rPr>
          <w:rFonts w:ascii="Verdana" w:hAnsi="Verdana" w:cs="Arial"/>
          <w:bCs/>
          <w:sz w:val="20"/>
          <w:szCs w:val="20"/>
        </w:rPr>
        <w:t>Cada una de las fracciones temporales en las que se divide la ejecución del contrato, las cuales pueden ser utilizadas por la Entidad Estatal para estructurar las garantías el contrato.</w:t>
      </w:r>
    </w:p>
    <w:p w14:paraId="10B6A28C" w14:textId="77777777" w:rsidR="0033393F" w:rsidRPr="0033393F" w:rsidRDefault="0033393F" w:rsidP="0033393F">
      <w:pPr>
        <w:spacing w:after="0" w:line="240" w:lineRule="auto"/>
        <w:jc w:val="both"/>
        <w:rPr>
          <w:rFonts w:ascii="Verdana" w:hAnsi="Verdana" w:cs="Arial"/>
          <w:b/>
          <w:sz w:val="20"/>
          <w:szCs w:val="20"/>
        </w:rPr>
      </w:pPr>
    </w:p>
    <w:p w14:paraId="498692AD" w14:textId="3D592E92"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PERFECCIONAMIENTO</w:t>
      </w:r>
      <w:r w:rsidR="002445CB">
        <w:rPr>
          <w:rFonts w:ascii="Verdana" w:hAnsi="Verdana" w:cs="Arial"/>
          <w:b/>
          <w:sz w:val="20"/>
          <w:szCs w:val="20"/>
        </w:rPr>
        <w:t xml:space="preserve">: </w:t>
      </w:r>
      <w:r w:rsidR="002445CB" w:rsidRPr="002445CB">
        <w:rPr>
          <w:rFonts w:ascii="Verdana" w:hAnsi="Verdana" w:cs="Arial"/>
          <w:bCs/>
          <w:sz w:val="20"/>
          <w:szCs w:val="20"/>
        </w:rPr>
        <w:t>Los contratos del Estado se perfeccionan cuando se logre acuerdo sobre el objeto y la contraprestación, éste se eleve a escrito y se expida el registro presupuestal respectivo (esto último de conformidad con lo previsto en el Decreto 111 de 1996, artículo 71).</w:t>
      </w:r>
    </w:p>
    <w:p w14:paraId="4AB5CB11" w14:textId="77777777" w:rsidR="0033393F" w:rsidRPr="0033393F" w:rsidRDefault="0033393F" w:rsidP="0033393F">
      <w:pPr>
        <w:spacing w:after="0" w:line="240" w:lineRule="auto"/>
        <w:jc w:val="both"/>
        <w:rPr>
          <w:rFonts w:ascii="Verdana" w:hAnsi="Verdana" w:cs="Arial"/>
          <w:b/>
          <w:sz w:val="20"/>
          <w:szCs w:val="20"/>
        </w:rPr>
      </w:pPr>
    </w:p>
    <w:p w14:paraId="3B3C2B4F" w14:textId="7969DDC0"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PLAN ANUAL DE ADQUISICIONES</w:t>
      </w:r>
      <w:r w:rsidR="002445CB">
        <w:rPr>
          <w:rFonts w:ascii="Verdana" w:hAnsi="Verdana" w:cs="Arial"/>
          <w:b/>
          <w:sz w:val="20"/>
          <w:szCs w:val="20"/>
        </w:rPr>
        <w:t xml:space="preserve">: </w:t>
      </w:r>
      <w:r w:rsidR="002445CB" w:rsidRPr="002445CB">
        <w:rPr>
          <w:rFonts w:ascii="Verdana" w:hAnsi="Verdana" w:cs="Arial"/>
          <w:bCs/>
          <w:sz w:val="20"/>
          <w:szCs w:val="20"/>
        </w:rPr>
        <w:t>Plan general de compras al que se refiere el artículo 74 de la Ley 1474 de 2011 y el plan de compras al que se refiere la Ley Anual de Presupuesto. Es un instrumento de planeación contractual que las Entidades Estatales deben diligenciar, publicar y actualizar en los términos del presente título.</w:t>
      </w:r>
    </w:p>
    <w:p w14:paraId="0E565144" w14:textId="77777777" w:rsidR="0033393F" w:rsidRPr="0033393F" w:rsidRDefault="0033393F" w:rsidP="0033393F">
      <w:pPr>
        <w:spacing w:after="0" w:line="240" w:lineRule="auto"/>
        <w:jc w:val="both"/>
        <w:rPr>
          <w:rFonts w:ascii="Verdana" w:hAnsi="Verdana" w:cs="Arial"/>
          <w:b/>
          <w:sz w:val="20"/>
          <w:szCs w:val="20"/>
        </w:rPr>
      </w:pPr>
    </w:p>
    <w:p w14:paraId="20784FD5" w14:textId="3CE44B30"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PLIEGO DE CONDICIONES</w:t>
      </w:r>
      <w:r w:rsidR="002445CB">
        <w:rPr>
          <w:rFonts w:ascii="Verdana" w:hAnsi="Verdana" w:cs="Arial"/>
          <w:b/>
          <w:sz w:val="20"/>
          <w:szCs w:val="20"/>
        </w:rPr>
        <w:t xml:space="preserve">: </w:t>
      </w:r>
      <w:r w:rsidR="002445CB" w:rsidRPr="002445CB">
        <w:rPr>
          <w:rFonts w:ascii="Verdana" w:hAnsi="Verdana" w:cs="Arial"/>
          <w:bCs/>
          <w:sz w:val="20"/>
          <w:szCs w:val="20"/>
        </w:rPr>
        <w:t>Es el documento mediante el cual la entidad pública de conformidad con lo previsto en el numeral 5 del artículo 24 de la ley 80 de 1993, detalla especialmente los aspectos relativos al objeto del contrato, su regulación jurídica, los derechos y obligaciones de las partes, la determinación y ponderación de los factores objetivos de selección y todas las demás circunstancias de tiempo, modo y lugar que se consideren necesarias para garantizar reglas objetivas, claras y completas, en virtud del numeral 2 del artículo 30 de la Ley 80 de 1993 y concordancia con los artículo 2 y 5 de la Ley 1150 de 2007.</w:t>
      </w:r>
    </w:p>
    <w:p w14:paraId="429B65B6" w14:textId="77777777" w:rsidR="0033393F" w:rsidRPr="0033393F" w:rsidRDefault="0033393F" w:rsidP="0033393F">
      <w:pPr>
        <w:spacing w:after="0" w:line="240" w:lineRule="auto"/>
        <w:jc w:val="both"/>
        <w:rPr>
          <w:rFonts w:ascii="Verdana" w:hAnsi="Verdana" w:cs="Arial"/>
          <w:b/>
          <w:sz w:val="20"/>
          <w:szCs w:val="20"/>
        </w:rPr>
      </w:pPr>
    </w:p>
    <w:p w14:paraId="5E99CDF5" w14:textId="3A975E02"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PROCESO DE CONTRATACION</w:t>
      </w:r>
      <w:r w:rsidR="002445CB">
        <w:rPr>
          <w:rFonts w:ascii="Verdana" w:hAnsi="Verdana" w:cs="Arial"/>
          <w:b/>
          <w:sz w:val="20"/>
          <w:szCs w:val="20"/>
        </w:rPr>
        <w:t xml:space="preserve">: </w:t>
      </w:r>
      <w:r w:rsidR="002445CB" w:rsidRPr="002445CB">
        <w:rPr>
          <w:rFonts w:ascii="Verdana" w:hAnsi="Verdana" w:cs="Arial"/>
          <w:bCs/>
          <w:sz w:val="20"/>
          <w:szCs w:val="20"/>
        </w:rPr>
        <w:t>Conjunto de actos y actividades, y su secuencia, adelantadas por la Entidad Estatal desde la planeación hasta el vencimiento de las garantías de calidad, estabilidad y mantenimiento, o las condiciones de disposición final o recuperación ambiental de las obras o bienes o el vencimiento del plazo, lo que ocurra más tarde.</w:t>
      </w:r>
    </w:p>
    <w:p w14:paraId="4D7F1DD9" w14:textId="77777777" w:rsidR="0033393F" w:rsidRPr="0033393F" w:rsidRDefault="0033393F" w:rsidP="0033393F">
      <w:pPr>
        <w:spacing w:after="0" w:line="240" w:lineRule="auto"/>
        <w:jc w:val="both"/>
        <w:rPr>
          <w:rFonts w:ascii="Verdana" w:hAnsi="Verdana" w:cs="Arial"/>
          <w:b/>
          <w:sz w:val="20"/>
          <w:szCs w:val="20"/>
        </w:rPr>
      </w:pPr>
    </w:p>
    <w:p w14:paraId="20A8F29D" w14:textId="14B2D9CB"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PROYECTO DE PLIEGO DE CONDICIONES</w:t>
      </w:r>
      <w:r w:rsidR="002445CB">
        <w:rPr>
          <w:rFonts w:ascii="Verdana" w:hAnsi="Verdana" w:cs="Arial"/>
          <w:b/>
          <w:sz w:val="20"/>
          <w:szCs w:val="20"/>
        </w:rPr>
        <w:t xml:space="preserve">: </w:t>
      </w:r>
      <w:r w:rsidR="002445CB" w:rsidRPr="002445CB">
        <w:rPr>
          <w:rFonts w:ascii="Verdana" w:hAnsi="Verdana" w:cs="Arial"/>
          <w:bCs/>
          <w:sz w:val="20"/>
          <w:szCs w:val="20"/>
        </w:rPr>
        <w:t>Con el propósito de suministrar al público en general la información que le permita formular observaciones a su contenido, las entidades publicarán por proyectos de pliegos de condiciones o sus equivalentes, en las condiciones que señale el reglamento. La información publicada debe ser veraz, responsable, ecuánime, suficiente y oportuna. La publicación de los proyectos de pliego de condiciones o sus equivalentes no genera obligación para la entidad de dar apertura al proceso de selección. Junto con los proyectos de pliegos de condiciones se publicarán los estudios y documentos previos que sirvieron de base para su elaboración. Las entidades deberán publicar las razones por la cuales acogen o rechazan las observaciones a los pliegos de condiciones, de conformidad con el artículo 8 de la Ley 1150 de 2007.</w:t>
      </w:r>
    </w:p>
    <w:p w14:paraId="0C703047" w14:textId="77777777" w:rsidR="0033393F" w:rsidRPr="0033393F" w:rsidRDefault="0033393F" w:rsidP="0033393F">
      <w:pPr>
        <w:spacing w:after="0" w:line="240" w:lineRule="auto"/>
        <w:jc w:val="both"/>
        <w:rPr>
          <w:rFonts w:ascii="Verdana" w:hAnsi="Verdana" w:cs="Arial"/>
          <w:b/>
          <w:sz w:val="20"/>
          <w:szCs w:val="20"/>
        </w:rPr>
      </w:pPr>
    </w:p>
    <w:p w14:paraId="46F8D2F5" w14:textId="1546E089"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PROPUESTA</w:t>
      </w:r>
      <w:r w:rsidR="002445CB">
        <w:rPr>
          <w:rFonts w:ascii="Verdana" w:hAnsi="Verdana" w:cs="Arial"/>
          <w:b/>
          <w:sz w:val="20"/>
          <w:szCs w:val="20"/>
        </w:rPr>
        <w:t xml:space="preserve">: </w:t>
      </w:r>
      <w:r w:rsidR="002445CB" w:rsidRPr="002445CB">
        <w:rPr>
          <w:rFonts w:ascii="Verdana" w:hAnsi="Verdana" w:cs="Arial"/>
          <w:bCs/>
          <w:sz w:val="20"/>
          <w:szCs w:val="20"/>
        </w:rPr>
        <w:t>Es el ofrecimiento efectuado por un proponente, persona natural o jurídica, consorcio, unión temporal mediante el diligenciamiento de la totalidad de los requisitos contenidos en el pliego de condiciones con los respectivos documentos soporte, el cual debe presentar dentro del plazo establecido, debe contener sus ofrecimientos técnicos, económicos, financieros y jurídicos para la acreditación de requisitos correspondiente a una modalidad de selección contractual para adquirir bienes y servicios por parte de una entidad estatal.</w:t>
      </w:r>
    </w:p>
    <w:p w14:paraId="52C1DF90" w14:textId="77777777" w:rsidR="0033393F" w:rsidRPr="0033393F" w:rsidRDefault="0033393F" w:rsidP="0033393F">
      <w:pPr>
        <w:spacing w:after="0" w:line="240" w:lineRule="auto"/>
        <w:jc w:val="both"/>
        <w:rPr>
          <w:rFonts w:ascii="Verdana" w:hAnsi="Verdana" w:cs="Arial"/>
          <w:b/>
          <w:sz w:val="20"/>
          <w:szCs w:val="20"/>
        </w:rPr>
      </w:pPr>
    </w:p>
    <w:p w14:paraId="72AA79FE" w14:textId="43E30FFF"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REGISTRO PRESUPUESTAL</w:t>
      </w:r>
      <w:r w:rsidR="002445CB">
        <w:rPr>
          <w:rFonts w:ascii="Verdana" w:hAnsi="Verdana" w:cs="Arial"/>
          <w:b/>
          <w:sz w:val="20"/>
          <w:szCs w:val="20"/>
        </w:rPr>
        <w:t xml:space="preserve">: </w:t>
      </w:r>
      <w:r w:rsidR="002445CB" w:rsidRPr="002445CB">
        <w:rPr>
          <w:rFonts w:ascii="Verdana" w:hAnsi="Verdana" w:cs="Arial"/>
          <w:bCs/>
          <w:sz w:val="20"/>
          <w:szCs w:val="20"/>
        </w:rPr>
        <w:t xml:space="preserve">Es la operación presupuestal mediante la cual se perfecciona el compromiso y se afecta en forma definitiva la apropiación, garantizando que ésta no sea desviada a ningún otro fin. En esta operación se debe indicar claramente el valor y el plazo de las prestaciones contenidas en el acto </w:t>
      </w:r>
      <w:r w:rsidR="002445CB" w:rsidRPr="002445CB">
        <w:rPr>
          <w:rFonts w:ascii="Verdana" w:hAnsi="Verdana" w:cs="Arial"/>
          <w:bCs/>
          <w:sz w:val="20"/>
          <w:szCs w:val="20"/>
        </w:rPr>
        <w:lastRenderedPageBreak/>
        <w:t xml:space="preserve">administrativo, </w:t>
      </w:r>
      <w:proofErr w:type="gramStart"/>
      <w:r w:rsidR="002445CB" w:rsidRPr="002445CB">
        <w:rPr>
          <w:rFonts w:ascii="Verdana" w:hAnsi="Verdana" w:cs="Arial"/>
          <w:bCs/>
          <w:sz w:val="20"/>
          <w:szCs w:val="20"/>
        </w:rPr>
        <w:t>ésta</w:t>
      </w:r>
      <w:proofErr w:type="gramEnd"/>
      <w:r w:rsidR="002445CB" w:rsidRPr="002445CB">
        <w:rPr>
          <w:rFonts w:ascii="Verdana" w:hAnsi="Verdana" w:cs="Arial"/>
          <w:bCs/>
          <w:sz w:val="20"/>
          <w:szCs w:val="20"/>
        </w:rPr>
        <w:t xml:space="preserve"> operación es un requisito de perfeccionamiento del acto administrativo, de conformidad con lo previsto artículo 71 del Decreto-ley 111 de 1996.</w:t>
      </w:r>
    </w:p>
    <w:p w14:paraId="1116E795" w14:textId="77777777" w:rsidR="0033393F" w:rsidRPr="0033393F" w:rsidRDefault="0033393F" w:rsidP="0033393F">
      <w:pPr>
        <w:spacing w:after="0" w:line="240" w:lineRule="auto"/>
        <w:jc w:val="both"/>
        <w:rPr>
          <w:rFonts w:ascii="Verdana" w:hAnsi="Verdana" w:cs="Arial"/>
          <w:b/>
          <w:sz w:val="20"/>
          <w:szCs w:val="20"/>
        </w:rPr>
      </w:pPr>
    </w:p>
    <w:p w14:paraId="36BEFE98" w14:textId="466D4EF0"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 xml:space="preserve">REGISTRO UNICO DE PROPONENTES </w:t>
      </w:r>
      <w:r w:rsidR="002445CB">
        <w:rPr>
          <w:rFonts w:ascii="Verdana" w:hAnsi="Verdana" w:cs="Arial"/>
          <w:b/>
          <w:sz w:val="20"/>
          <w:szCs w:val="20"/>
        </w:rPr>
        <w:t>–</w:t>
      </w:r>
      <w:r w:rsidRPr="0033393F">
        <w:rPr>
          <w:rFonts w:ascii="Verdana" w:hAnsi="Verdana" w:cs="Arial"/>
          <w:b/>
          <w:sz w:val="20"/>
          <w:szCs w:val="20"/>
        </w:rPr>
        <w:t xml:space="preserve"> RUP</w:t>
      </w:r>
      <w:r w:rsidR="002445CB">
        <w:rPr>
          <w:rFonts w:ascii="Verdana" w:hAnsi="Verdana" w:cs="Arial"/>
          <w:b/>
          <w:sz w:val="20"/>
          <w:szCs w:val="20"/>
        </w:rPr>
        <w:t xml:space="preserve">: </w:t>
      </w:r>
      <w:r w:rsidR="002445CB" w:rsidRPr="002445CB">
        <w:rPr>
          <w:rFonts w:ascii="Verdana" w:hAnsi="Verdana" w:cs="Arial"/>
          <w:bCs/>
          <w:sz w:val="20"/>
          <w:szCs w:val="20"/>
        </w:rPr>
        <w:t>Registro único de proponentes que llevan las cámaras de comercio y en el cual los interesados en participar en Procesos de Contratación deben estar inscritos.</w:t>
      </w:r>
    </w:p>
    <w:p w14:paraId="5839E14A" w14:textId="77777777" w:rsidR="0033393F" w:rsidRPr="0033393F" w:rsidRDefault="0033393F" w:rsidP="0033393F">
      <w:pPr>
        <w:spacing w:after="0" w:line="240" w:lineRule="auto"/>
        <w:jc w:val="both"/>
        <w:rPr>
          <w:rFonts w:ascii="Verdana" w:hAnsi="Verdana" w:cs="Arial"/>
          <w:b/>
          <w:sz w:val="20"/>
          <w:szCs w:val="20"/>
        </w:rPr>
      </w:pPr>
    </w:p>
    <w:p w14:paraId="3F84A614" w14:textId="297D687F"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REQUISITOS HABILITANTES CONTENIDOS EN EL RUP</w:t>
      </w:r>
      <w:r w:rsidR="002445CB">
        <w:rPr>
          <w:rFonts w:ascii="Verdana" w:hAnsi="Verdana" w:cs="Arial"/>
          <w:b/>
          <w:sz w:val="20"/>
          <w:szCs w:val="20"/>
        </w:rPr>
        <w:t xml:space="preserve">: </w:t>
      </w:r>
      <w:r w:rsidR="002445CB" w:rsidRPr="002445CB">
        <w:rPr>
          <w:rFonts w:ascii="Verdana" w:hAnsi="Verdana" w:cs="Arial"/>
          <w:bCs/>
          <w:sz w:val="20"/>
          <w:szCs w:val="20"/>
        </w:rPr>
        <w:t>Las Cámaras de Comercio deben verificar y certificar la Experiencia, la Capacidad Jurídica, la Capacidad Financiera, la Capacidad Organizacional de los proponentes que serán objeto de verificación por parte de las entidades públicas para la participación en los procesos de selección y no otorgarán puntaje, de conformidad con lo establecido en el numeral 1 del artículo 5 de la ley 1150 de 2007.</w:t>
      </w:r>
    </w:p>
    <w:p w14:paraId="5EE43112" w14:textId="77777777" w:rsidR="0033393F" w:rsidRPr="0033393F" w:rsidRDefault="0033393F" w:rsidP="0033393F">
      <w:pPr>
        <w:spacing w:after="0" w:line="240" w:lineRule="auto"/>
        <w:jc w:val="both"/>
        <w:rPr>
          <w:rFonts w:ascii="Verdana" w:hAnsi="Verdana" w:cs="Arial"/>
          <w:b/>
          <w:sz w:val="20"/>
          <w:szCs w:val="20"/>
        </w:rPr>
      </w:pPr>
    </w:p>
    <w:p w14:paraId="733B5747" w14:textId="3973671D"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REQUISITOS HABILITANTES EN LOS PROCESOS DE CONTRATACION</w:t>
      </w:r>
      <w:r w:rsidR="002445CB">
        <w:rPr>
          <w:rFonts w:ascii="Verdana" w:hAnsi="Verdana" w:cs="Arial"/>
          <w:b/>
          <w:sz w:val="20"/>
          <w:szCs w:val="20"/>
        </w:rPr>
        <w:t xml:space="preserve">: </w:t>
      </w:r>
      <w:r w:rsidR="002445CB" w:rsidRPr="002445CB">
        <w:rPr>
          <w:rFonts w:ascii="Verdana" w:hAnsi="Verdana" w:cs="Arial"/>
          <w:bCs/>
          <w:sz w:val="20"/>
          <w:szCs w:val="20"/>
        </w:rPr>
        <w:t>La Entidad Estatal debe establecer los requisitos habilitantes en los pliegos de condiciones o en la invitación, teniendo en cuenta: (a) el Riesgo del Proceso de Contratación; (b) el valor del contrato objeto del Proceso de Contratación; (c) el análisis del sector económico respectivo; y (d) el conocimiento de fondo de los posibles oferentes desde la perspectiva comercial.</w:t>
      </w:r>
    </w:p>
    <w:p w14:paraId="46903388" w14:textId="77777777" w:rsidR="0033393F" w:rsidRPr="0033393F" w:rsidRDefault="0033393F" w:rsidP="0033393F">
      <w:pPr>
        <w:spacing w:after="0" w:line="240" w:lineRule="auto"/>
        <w:jc w:val="both"/>
        <w:rPr>
          <w:rFonts w:ascii="Verdana" w:hAnsi="Verdana" w:cs="Arial"/>
          <w:b/>
          <w:sz w:val="20"/>
          <w:szCs w:val="20"/>
        </w:rPr>
      </w:pPr>
    </w:p>
    <w:p w14:paraId="2515C23F" w14:textId="725D71B6"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RIESGOS EN EL PROCESO CONTRACTUAL</w:t>
      </w:r>
      <w:r w:rsidR="002445CB">
        <w:rPr>
          <w:rFonts w:ascii="Verdana" w:hAnsi="Verdana" w:cs="Arial"/>
          <w:b/>
          <w:sz w:val="20"/>
          <w:szCs w:val="20"/>
        </w:rPr>
        <w:t xml:space="preserve">: </w:t>
      </w:r>
      <w:r w:rsidR="002445CB" w:rsidRPr="002445CB">
        <w:rPr>
          <w:rFonts w:ascii="Verdana" w:hAnsi="Verdana" w:cs="Arial"/>
          <w:bCs/>
          <w:sz w:val="20"/>
          <w:szCs w:val="20"/>
        </w:rPr>
        <w:t>Las Entidades Estatales para reducir la exposición del Proceso de Contratación frente a los diferentes Riesgos que se pueden presentar, debe estructurar un sistema de administración de Riesgos teniendo en cuenta, entre otros, los siguientes aspectos: (a) los eventos que impidan la adjudicación y firma del contrato como resultado del Proceso de Contratación; (b) los eventos que alteren la ejecución del contrato; (c) el equilibrio económico del contrato; (d) la eficacia del Proceso de Contratación, es decir, que la Entidad Estatal pueda satisfacer la necesidad que motivó el Proceso de Contratación; y (e) la reputación y legitimidad de la Entidad Estatal encargada de prestar el bien o servicio. Un manejo adecuado del Riesgo permite a las Entidades Estatales: (i) proporcionar un mayor nivel de certeza y conocimiento para la toma de decisiones relacionadas con el Proceso de Contratación; (</w:t>
      </w:r>
      <w:proofErr w:type="spellStart"/>
      <w:r w:rsidR="002445CB" w:rsidRPr="002445CB">
        <w:rPr>
          <w:rFonts w:ascii="Verdana" w:hAnsi="Verdana" w:cs="Arial"/>
          <w:bCs/>
          <w:sz w:val="20"/>
          <w:szCs w:val="20"/>
        </w:rPr>
        <w:t>ii</w:t>
      </w:r>
      <w:proofErr w:type="spellEnd"/>
      <w:r w:rsidR="002445CB" w:rsidRPr="002445CB">
        <w:rPr>
          <w:rFonts w:ascii="Verdana" w:hAnsi="Verdana" w:cs="Arial"/>
          <w:bCs/>
          <w:sz w:val="20"/>
          <w:szCs w:val="20"/>
        </w:rPr>
        <w:t>) mejorar la planeación de contingencias del Proceso de Contratación; (</w:t>
      </w:r>
      <w:proofErr w:type="spellStart"/>
      <w:r w:rsidR="002445CB" w:rsidRPr="002445CB">
        <w:rPr>
          <w:rFonts w:ascii="Verdana" w:hAnsi="Verdana" w:cs="Arial"/>
          <w:bCs/>
          <w:sz w:val="20"/>
          <w:szCs w:val="20"/>
        </w:rPr>
        <w:t>iii</w:t>
      </w:r>
      <w:proofErr w:type="spellEnd"/>
      <w:r w:rsidR="002445CB" w:rsidRPr="002445CB">
        <w:rPr>
          <w:rFonts w:ascii="Verdana" w:hAnsi="Verdana" w:cs="Arial"/>
          <w:bCs/>
          <w:sz w:val="20"/>
          <w:szCs w:val="20"/>
        </w:rPr>
        <w:t>) incrementar el grado de confianza entre las partes del Proceso de Contratación; y (</w:t>
      </w:r>
      <w:proofErr w:type="spellStart"/>
      <w:r w:rsidR="002445CB" w:rsidRPr="002445CB">
        <w:rPr>
          <w:rFonts w:ascii="Verdana" w:hAnsi="Verdana" w:cs="Arial"/>
          <w:bCs/>
          <w:sz w:val="20"/>
          <w:szCs w:val="20"/>
        </w:rPr>
        <w:t>iv</w:t>
      </w:r>
      <w:proofErr w:type="spellEnd"/>
      <w:r w:rsidR="002445CB" w:rsidRPr="002445CB">
        <w:rPr>
          <w:rFonts w:ascii="Verdana" w:hAnsi="Verdana" w:cs="Arial"/>
          <w:bCs/>
          <w:sz w:val="20"/>
          <w:szCs w:val="20"/>
        </w:rPr>
        <w:t>) reducir la posibilidad de litigios; entre otros.</w:t>
      </w:r>
    </w:p>
    <w:p w14:paraId="4EC9BC8F" w14:textId="77777777" w:rsidR="0033393F" w:rsidRPr="0033393F" w:rsidRDefault="0033393F" w:rsidP="0033393F">
      <w:pPr>
        <w:spacing w:after="0" w:line="240" w:lineRule="auto"/>
        <w:jc w:val="both"/>
        <w:rPr>
          <w:rFonts w:ascii="Verdana" w:hAnsi="Verdana" w:cs="Arial"/>
          <w:b/>
          <w:sz w:val="20"/>
          <w:szCs w:val="20"/>
        </w:rPr>
      </w:pPr>
    </w:p>
    <w:p w14:paraId="2C539357" w14:textId="253084A8"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SELECCION ABREVIADA</w:t>
      </w:r>
      <w:r w:rsidR="0061305A">
        <w:rPr>
          <w:rFonts w:ascii="Verdana" w:hAnsi="Verdana" w:cs="Arial"/>
          <w:b/>
          <w:sz w:val="20"/>
          <w:szCs w:val="20"/>
        </w:rPr>
        <w:t xml:space="preserve">: </w:t>
      </w:r>
      <w:r w:rsidR="0061305A" w:rsidRPr="0061305A">
        <w:rPr>
          <w:rFonts w:ascii="Verdana" w:hAnsi="Verdana" w:cs="Arial"/>
          <w:bCs/>
          <w:sz w:val="20"/>
          <w:szCs w:val="20"/>
        </w:rPr>
        <w:t>Es la modalidad de contratación, mediante la cual se efectúa la selección objetiva prevista para los casos en los cuales, por las características del objeto a contratar, las circunstancias de la contratación o cuantía, o la destinación del bien, obra o servicio, puedan adelantarse procesos simplificados para garantizar la eficiencia de la gestión contractual.</w:t>
      </w:r>
    </w:p>
    <w:p w14:paraId="1D483ED5" w14:textId="77777777" w:rsidR="0033393F" w:rsidRPr="0033393F" w:rsidRDefault="0033393F" w:rsidP="0033393F">
      <w:pPr>
        <w:spacing w:after="0" w:line="240" w:lineRule="auto"/>
        <w:jc w:val="both"/>
        <w:rPr>
          <w:rFonts w:ascii="Verdana" w:hAnsi="Verdana" w:cs="Arial"/>
          <w:b/>
          <w:sz w:val="20"/>
          <w:szCs w:val="20"/>
        </w:rPr>
      </w:pPr>
    </w:p>
    <w:p w14:paraId="779F3D21" w14:textId="389A539D" w:rsidR="0033393F" w:rsidRPr="0061305A" w:rsidRDefault="0033393F" w:rsidP="0033393F">
      <w:pPr>
        <w:spacing w:after="0" w:line="240" w:lineRule="auto"/>
        <w:jc w:val="both"/>
        <w:rPr>
          <w:rFonts w:ascii="Verdana" w:hAnsi="Verdana" w:cs="Arial"/>
          <w:bCs/>
          <w:sz w:val="20"/>
          <w:szCs w:val="20"/>
        </w:rPr>
      </w:pPr>
      <w:r w:rsidRPr="0033393F">
        <w:rPr>
          <w:rFonts w:ascii="Verdana" w:hAnsi="Verdana" w:cs="Arial"/>
          <w:b/>
          <w:sz w:val="20"/>
          <w:szCs w:val="20"/>
        </w:rPr>
        <w:t xml:space="preserve">PORTAL ÚNICO DE CONTRATACIÓN ESTATAL </w:t>
      </w:r>
      <w:r w:rsidR="0061305A">
        <w:rPr>
          <w:rFonts w:ascii="Verdana" w:hAnsi="Verdana" w:cs="Arial"/>
          <w:b/>
          <w:sz w:val="20"/>
          <w:szCs w:val="20"/>
        </w:rPr>
        <w:t>–</w:t>
      </w:r>
      <w:r w:rsidRPr="0033393F">
        <w:rPr>
          <w:rFonts w:ascii="Verdana" w:hAnsi="Verdana" w:cs="Arial"/>
          <w:b/>
          <w:sz w:val="20"/>
          <w:szCs w:val="20"/>
        </w:rPr>
        <w:t xml:space="preserve"> SECOP</w:t>
      </w:r>
      <w:r w:rsidR="0061305A">
        <w:rPr>
          <w:rFonts w:ascii="Verdana" w:hAnsi="Verdana" w:cs="Arial"/>
          <w:b/>
          <w:sz w:val="20"/>
          <w:szCs w:val="20"/>
        </w:rPr>
        <w:t xml:space="preserve">: </w:t>
      </w:r>
      <w:r w:rsidR="0061305A" w:rsidRPr="0061305A">
        <w:rPr>
          <w:rFonts w:ascii="Verdana" w:hAnsi="Verdana" w:cs="Arial"/>
          <w:bCs/>
          <w:sz w:val="20"/>
          <w:szCs w:val="20"/>
        </w:rPr>
        <w:t>El Portal Único de Contratación es la herramienta electrónica mediante la cual las entidades del Estado publican los procesos de selección objetiva de contratistas, desde la etapa precontractual hasta la finalización de la fase contractual y post contractual, en cumplimiento del principio de publicidad, se hará en el Sistema Electrónico para la Contratación Pública SECOP, de conformidad con lo establecido en el artículo 3 de la Ley 1150 de 2007.</w:t>
      </w:r>
    </w:p>
    <w:p w14:paraId="32F90D54" w14:textId="77777777" w:rsidR="0033393F" w:rsidRPr="0033393F" w:rsidRDefault="0033393F" w:rsidP="0033393F">
      <w:pPr>
        <w:spacing w:after="0" w:line="240" w:lineRule="auto"/>
        <w:jc w:val="both"/>
        <w:rPr>
          <w:rFonts w:ascii="Verdana" w:hAnsi="Verdana" w:cs="Arial"/>
          <w:b/>
          <w:sz w:val="20"/>
          <w:szCs w:val="20"/>
        </w:rPr>
      </w:pPr>
    </w:p>
    <w:p w14:paraId="1781308D" w14:textId="224B3808"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SUBASTA INVERSA</w:t>
      </w:r>
      <w:r w:rsidR="0061305A">
        <w:rPr>
          <w:rFonts w:ascii="Verdana" w:hAnsi="Verdana" w:cs="Arial"/>
          <w:b/>
          <w:sz w:val="20"/>
          <w:szCs w:val="20"/>
        </w:rPr>
        <w:t xml:space="preserve">: </w:t>
      </w:r>
      <w:r w:rsidR="0061305A" w:rsidRPr="0061305A">
        <w:rPr>
          <w:rFonts w:ascii="Verdana" w:hAnsi="Verdana" w:cs="Arial"/>
          <w:bCs/>
          <w:sz w:val="20"/>
          <w:szCs w:val="20"/>
        </w:rPr>
        <w:t>Modalidad de Selección contractual, que se caracteriza por la realización de una puja dinámica efectuada de manera presencial o electrónica, mediante la presentación de una oferta inicial, lances sucesivos que conllevan la reducción de los precios del bien o servicio, durante un tiempo determinado.</w:t>
      </w:r>
    </w:p>
    <w:p w14:paraId="52304D50" w14:textId="77777777" w:rsidR="0033393F" w:rsidRPr="0033393F" w:rsidRDefault="0033393F" w:rsidP="0033393F">
      <w:pPr>
        <w:spacing w:after="0" w:line="240" w:lineRule="auto"/>
        <w:jc w:val="both"/>
        <w:rPr>
          <w:rFonts w:ascii="Verdana" w:hAnsi="Verdana" w:cs="Arial"/>
          <w:b/>
          <w:sz w:val="20"/>
          <w:szCs w:val="20"/>
        </w:rPr>
      </w:pPr>
    </w:p>
    <w:p w14:paraId="2212E9D4" w14:textId="01F76E2C"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SUBASTA INVERSA ELECTRÓNICA</w:t>
      </w:r>
      <w:r w:rsidR="0061305A">
        <w:rPr>
          <w:rFonts w:ascii="Verdana" w:hAnsi="Verdana" w:cs="Arial"/>
          <w:b/>
          <w:sz w:val="20"/>
          <w:szCs w:val="20"/>
        </w:rPr>
        <w:t xml:space="preserve">: </w:t>
      </w:r>
      <w:r w:rsidR="0061305A" w:rsidRPr="0061305A">
        <w:rPr>
          <w:rFonts w:ascii="Verdana" w:hAnsi="Verdana" w:cs="Arial"/>
          <w:bCs/>
          <w:sz w:val="20"/>
          <w:szCs w:val="20"/>
        </w:rPr>
        <w:t>Tiene lugar en línea a través de recursos electrónicos.</w:t>
      </w:r>
    </w:p>
    <w:p w14:paraId="4AA135D8" w14:textId="77777777" w:rsidR="0033393F" w:rsidRPr="0033393F" w:rsidRDefault="0033393F" w:rsidP="0033393F">
      <w:pPr>
        <w:spacing w:after="0" w:line="240" w:lineRule="auto"/>
        <w:jc w:val="both"/>
        <w:rPr>
          <w:rFonts w:ascii="Verdana" w:hAnsi="Verdana" w:cs="Arial"/>
          <w:b/>
          <w:sz w:val="20"/>
          <w:szCs w:val="20"/>
        </w:rPr>
      </w:pPr>
    </w:p>
    <w:p w14:paraId="259B726B" w14:textId="657B3EC1"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lastRenderedPageBreak/>
        <w:t>SUBASTA INVERSA PRESENCIAL</w:t>
      </w:r>
      <w:r w:rsidR="0061305A">
        <w:rPr>
          <w:rFonts w:ascii="Verdana" w:hAnsi="Verdana" w:cs="Arial"/>
          <w:b/>
          <w:sz w:val="20"/>
          <w:szCs w:val="20"/>
        </w:rPr>
        <w:t xml:space="preserve">: </w:t>
      </w:r>
      <w:r w:rsidR="0061305A" w:rsidRPr="0061305A">
        <w:rPr>
          <w:rFonts w:ascii="Verdana" w:hAnsi="Verdana" w:cs="Arial"/>
          <w:bCs/>
          <w:sz w:val="20"/>
          <w:szCs w:val="20"/>
        </w:rPr>
        <w:t>Modalidad de Selección mediante la cual los oferentes realizan lances de ofertas, en presencia física de los proponentes por escrito, cuando no se cuente con la plataforma tecnológica para efectuar la subasta electrónica.</w:t>
      </w:r>
    </w:p>
    <w:p w14:paraId="57812945" w14:textId="77777777" w:rsidR="0033393F" w:rsidRPr="0033393F" w:rsidRDefault="0033393F" w:rsidP="0033393F">
      <w:pPr>
        <w:spacing w:after="0" w:line="240" w:lineRule="auto"/>
        <w:jc w:val="both"/>
        <w:rPr>
          <w:rFonts w:ascii="Verdana" w:hAnsi="Verdana" w:cs="Arial"/>
          <w:b/>
          <w:sz w:val="20"/>
          <w:szCs w:val="20"/>
        </w:rPr>
      </w:pPr>
    </w:p>
    <w:p w14:paraId="111910F7" w14:textId="77E50C9D" w:rsidR="0033393F" w:rsidRPr="0061305A" w:rsidRDefault="0033393F" w:rsidP="0033393F">
      <w:pPr>
        <w:spacing w:after="0" w:line="240" w:lineRule="auto"/>
        <w:jc w:val="both"/>
        <w:rPr>
          <w:rFonts w:ascii="Verdana" w:hAnsi="Verdana" w:cs="Arial"/>
          <w:bCs/>
          <w:sz w:val="20"/>
          <w:szCs w:val="20"/>
        </w:rPr>
      </w:pPr>
      <w:r w:rsidRPr="0033393F">
        <w:rPr>
          <w:rFonts w:ascii="Verdana" w:hAnsi="Verdana" w:cs="Arial"/>
          <w:b/>
          <w:sz w:val="20"/>
          <w:szCs w:val="20"/>
        </w:rPr>
        <w:t>SUBSANABILIDAD</w:t>
      </w:r>
      <w:r w:rsidR="0061305A">
        <w:rPr>
          <w:rFonts w:ascii="Verdana" w:hAnsi="Verdana" w:cs="Arial"/>
          <w:b/>
          <w:sz w:val="20"/>
          <w:szCs w:val="20"/>
        </w:rPr>
        <w:t xml:space="preserve">: </w:t>
      </w:r>
      <w:r w:rsidR="0061305A" w:rsidRPr="0061305A">
        <w:rPr>
          <w:rFonts w:ascii="Verdana" w:hAnsi="Verdana" w:cs="Arial"/>
          <w:bCs/>
          <w:sz w:val="20"/>
          <w:szCs w:val="20"/>
        </w:rPr>
        <w:t>Criterio según el cual en todo proceso de selección de contratistas primará lo sustancial sobre lo formal y en consecuencia las entidades no podrán rechazar una propuesta por la ausencia de requisitos o la falta de documentos que verifiquen las condiciones del proponente o soporten el contenido de la oferta, y que no constituyan los factores de escogencia establecidos en el pliego de condiciones. Tales requisitos o documentos podrán ser requeridos por la respectiva entidad en condiciones de igualdad para todos los proponentes hasta la adjudicación, o hasta el momento en que se establezca en el pliego de condiciones, de conformidad con el contenido del parágrafo 1o. del artículo 5 de la Ley 1150 de 2007.</w:t>
      </w:r>
    </w:p>
    <w:p w14:paraId="09AC7F7E" w14:textId="77777777" w:rsidR="0033393F" w:rsidRPr="0033393F" w:rsidRDefault="0033393F" w:rsidP="0033393F">
      <w:pPr>
        <w:spacing w:after="0" w:line="240" w:lineRule="auto"/>
        <w:jc w:val="both"/>
        <w:rPr>
          <w:rFonts w:ascii="Verdana" w:hAnsi="Verdana" w:cs="Arial"/>
          <w:b/>
          <w:sz w:val="20"/>
          <w:szCs w:val="20"/>
        </w:rPr>
      </w:pPr>
    </w:p>
    <w:p w14:paraId="39A3BB3F" w14:textId="22EC1B86" w:rsidR="0033393F" w:rsidRPr="0061305A" w:rsidRDefault="0033393F" w:rsidP="0033393F">
      <w:pPr>
        <w:spacing w:after="0" w:line="240" w:lineRule="auto"/>
        <w:jc w:val="both"/>
        <w:rPr>
          <w:rFonts w:ascii="Verdana" w:hAnsi="Verdana" w:cs="Arial"/>
          <w:bCs/>
          <w:sz w:val="20"/>
          <w:szCs w:val="20"/>
        </w:rPr>
      </w:pPr>
      <w:r w:rsidRPr="0033393F">
        <w:rPr>
          <w:rFonts w:ascii="Verdana" w:hAnsi="Verdana" w:cs="Arial"/>
          <w:b/>
          <w:sz w:val="20"/>
          <w:szCs w:val="20"/>
        </w:rPr>
        <w:t>UNIÓN TEMPORAL</w:t>
      </w:r>
      <w:r w:rsidR="0061305A">
        <w:rPr>
          <w:rFonts w:ascii="Verdana" w:hAnsi="Verdana" w:cs="Arial"/>
          <w:b/>
          <w:sz w:val="20"/>
          <w:szCs w:val="20"/>
        </w:rPr>
        <w:t xml:space="preserve">: </w:t>
      </w:r>
      <w:r w:rsidR="0061305A" w:rsidRPr="0061305A">
        <w:rPr>
          <w:rFonts w:ascii="Verdana" w:hAnsi="Verdana" w:cs="Arial"/>
          <w:bCs/>
          <w:sz w:val="20"/>
          <w:szCs w:val="20"/>
        </w:rPr>
        <w:t>Se presenta cuando dos o más personas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 según lo preceptuado en el numeral 2 del artículo 7 de la ley 80 de 1993.</w:t>
      </w:r>
    </w:p>
    <w:p w14:paraId="59533BBF" w14:textId="77777777" w:rsidR="0033393F" w:rsidRPr="0033393F" w:rsidRDefault="0033393F" w:rsidP="0033393F">
      <w:pPr>
        <w:spacing w:after="0" w:line="240" w:lineRule="auto"/>
        <w:jc w:val="both"/>
        <w:rPr>
          <w:rFonts w:ascii="Verdana" w:hAnsi="Verdana" w:cs="Arial"/>
          <w:b/>
          <w:sz w:val="20"/>
          <w:szCs w:val="20"/>
        </w:rPr>
      </w:pPr>
    </w:p>
    <w:p w14:paraId="692802C0" w14:textId="3BDAA8A7"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VEEDURÍA CIUDADANA</w:t>
      </w:r>
      <w:r w:rsidR="0061305A">
        <w:rPr>
          <w:rFonts w:ascii="Verdana" w:hAnsi="Verdana" w:cs="Arial"/>
          <w:b/>
          <w:sz w:val="20"/>
          <w:szCs w:val="20"/>
        </w:rPr>
        <w:t xml:space="preserve">: </w:t>
      </w:r>
      <w:r w:rsidR="0061305A" w:rsidRPr="0061305A">
        <w:rPr>
          <w:rFonts w:ascii="Verdana" w:hAnsi="Verdana" w:cs="Arial"/>
          <w:bCs/>
          <w:sz w:val="20"/>
          <w:szCs w:val="20"/>
        </w:rPr>
        <w:t>Es el mecanismo democrático de representación que le permite a los ciudadanos o a las diferentes organizaciones comunitarias, ejercer vigilancia sobre la gestión pública, respecto a los órganos de control, así como de las entidades públicas o privadas, organizaciones no gubernamentales de carácter nacional o internacional que operen en el país, encargadas de la ejecución de un programa, proyecto, contrato o de la prestación de un servicio público. Autoridades, administrativas, políticas, judiciales, electorales, legislativas.</w:t>
      </w:r>
    </w:p>
    <w:p w14:paraId="3EFE5CF6" w14:textId="77777777" w:rsidR="0033393F" w:rsidRPr="0033393F" w:rsidRDefault="0033393F" w:rsidP="0033393F">
      <w:pPr>
        <w:spacing w:after="0" w:line="240" w:lineRule="auto"/>
        <w:jc w:val="both"/>
        <w:rPr>
          <w:rFonts w:ascii="Verdana" w:hAnsi="Verdana" w:cs="Arial"/>
          <w:b/>
          <w:sz w:val="20"/>
          <w:szCs w:val="20"/>
        </w:rPr>
      </w:pPr>
    </w:p>
    <w:p w14:paraId="3F4121B5" w14:textId="36EFFD2A"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GARANTIAS</w:t>
      </w:r>
      <w:r w:rsidR="0061305A">
        <w:rPr>
          <w:rFonts w:ascii="Verdana" w:hAnsi="Verdana" w:cs="Arial"/>
          <w:b/>
          <w:sz w:val="20"/>
          <w:szCs w:val="20"/>
        </w:rPr>
        <w:t xml:space="preserve">: </w:t>
      </w:r>
      <w:r w:rsidR="0061305A" w:rsidRPr="0061305A">
        <w:rPr>
          <w:rFonts w:ascii="Verdana" w:hAnsi="Verdana" w:cs="Arial"/>
          <w:bCs/>
          <w:sz w:val="20"/>
          <w:szCs w:val="20"/>
        </w:rPr>
        <w:t>Mecanismos de cobertura del riesgo en los contratos regidos por la Ley 80 de 1993 y la Ley 1150 de 2007, por medio de los cuales se garantiza el cumplimiento de las obligaciones surgidas en favor de las entidades públicas, de conformidad con los mecanismos establecidos.</w:t>
      </w:r>
    </w:p>
    <w:p w14:paraId="40B6FC83" w14:textId="77777777" w:rsidR="0033393F" w:rsidRPr="0033393F" w:rsidRDefault="0033393F" w:rsidP="0033393F">
      <w:pPr>
        <w:spacing w:after="0" w:line="240" w:lineRule="auto"/>
        <w:jc w:val="both"/>
        <w:rPr>
          <w:rFonts w:ascii="Verdana" w:hAnsi="Verdana" w:cs="Arial"/>
          <w:b/>
          <w:sz w:val="20"/>
          <w:szCs w:val="20"/>
        </w:rPr>
      </w:pPr>
    </w:p>
    <w:p w14:paraId="47020CAC" w14:textId="0D5CF0BB" w:rsidR="0033393F" w:rsidRPr="0033393F" w:rsidRDefault="0033393F" w:rsidP="0033393F">
      <w:pPr>
        <w:spacing w:after="0" w:line="240" w:lineRule="auto"/>
        <w:jc w:val="both"/>
        <w:rPr>
          <w:rFonts w:ascii="Verdana" w:hAnsi="Verdana" w:cs="Arial"/>
          <w:b/>
          <w:sz w:val="20"/>
          <w:szCs w:val="20"/>
        </w:rPr>
      </w:pPr>
      <w:r w:rsidRPr="0033393F">
        <w:rPr>
          <w:rFonts w:ascii="Verdana" w:hAnsi="Verdana" w:cs="Arial"/>
          <w:b/>
          <w:sz w:val="20"/>
          <w:szCs w:val="20"/>
        </w:rPr>
        <w:t>COMPRAS PÚBLICAS SOSTENIBLES</w:t>
      </w:r>
      <w:r w:rsidR="0061305A">
        <w:rPr>
          <w:rFonts w:ascii="Verdana" w:hAnsi="Verdana" w:cs="Arial"/>
          <w:b/>
          <w:sz w:val="20"/>
          <w:szCs w:val="20"/>
        </w:rPr>
        <w:t xml:space="preserve">: </w:t>
      </w:r>
      <w:r w:rsidR="0061305A" w:rsidRPr="0061305A">
        <w:rPr>
          <w:rFonts w:ascii="Verdana" w:hAnsi="Verdana" w:cs="Arial"/>
          <w:bCs/>
          <w:sz w:val="20"/>
          <w:szCs w:val="20"/>
        </w:rPr>
        <w:t>Es el proceso que siguen las organizaciones para satisfacer sus necesidades de bienes, servicios, trabajo e insumos de manera que obtengan valor por su dinero sobre la base del ciclo de vida, con la finalidad de generar beneficios para la institución, para la sociedad y la economía al tiempo que se minimiza el impacto sobre el medio ambiente (Guía Conceptual y Metodológica de Compras Públicas Sostenibles, 2012).</w:t>
      </w:r>
      <w:r w:rsidRPr="0033393F">
        <w:rPr>
          <w:rFonts w:ascii="Verdana" w:hAnsi="Verdana" w:cs="Arial"/>
          <w:b/>
          <w:sz w:val="20"/>
          <w:szCs w:val="20"/>
        </w:rPr>
        <w:t xml:space="preserve"> </w:t>
      </w:r>
    </w:p>
    <w:p w14:paraId="62AE0011" w14:textId="77777777" w:rsidR="0033393F" w:rsidRPr="005334BA" w:rsidRDefault="0033393F" w:rsidP="005334BA">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6EB26CC1" w14:textId="77777777" w:rsidR="0061305A" w:rsidRDefault="00E769B8" w:rsidP="0061305A">
      <w:pPr>
        <w:spacing w:after="0" w:line="240" w:lineRule="auto"/>
        <w:jc w:val="both"/>
        <w:rPr>
          <w:rFonts w:ascii="Verdana" w:hAnsi="Verdana" w:cs="Arial"/>
          <w:b/>
          <w:sz w:val="20"/>
          <w:szCs w:val="20"/>
        </w:rPr>
      </w:pPr>
      <w:r>
        <w:rPr>
          <w:rFonts w:ascii="Verdana" w:hAnsi="Verdana" w:cs="Arial"/>
          <w:b/>
          <w:sz w:val="20"/>
          <w:szCs w:val="20"/>
        </w:rPr>
        <w:t>4.1 NORMATIVIDAD</w:t>
      </w:r>
      <w:r w:rsidR="0061305A">
        <w:rPr>
          <w:rFonts w:ascii="Verdana" w:hAnsi="Verdana" w:cs="Arial"/>
          <w:b/>
          <w:sz w:val="20"/>
          <w:szCs w:val="20"/>
        </w:rPr>
        <w:t xml:space="preserve">: </w:t>
      </w:r>
    </w:p>
    <w:p w14:paraId="684B92E6" w14:textId="77777777" w:rsidR="0061305A" w:rsidRDefault="0061305A" w:rsidP="0061305A">
      <w:pPr>
        <w:spacing w:after="0" w:line="240" w:lineRule="auto"/>
        <w:jc w:val="both"/>
        <w:rPr>
          <w:rFonts w:ascii="Verdana" w:hAnsi="Verdana" w:cs="Arial"/>
          <w:b/>
          <w:sz w:val="20"/>
          <w:szCs w:val="20"/>
        </w:rPr>
      </w:pPr>
    </w:p>
    <w:p w14:paraId="18FB58E0" w14:textId="4E031BBA" w:rsidR="0061305A" w:rsidRPr="0061305A" w:rsidRDefault="0061305A" w:rsidP="0061305A">
      <w:pPr>
        <w:spacing w:after="0" w:line="240" w:lineRule="auto"/>
        <w:jc w:val="both"/>
        <w:rPr>
          <w:rFonts w:ascii="Verdana" w:hAnsi="Verdana" w:cs="Arial"/>
          <w:b/>
          <w:sz w:val="20"/>
          <w:szCs w:val="20"/>
        </w:rPr>
      </w:pPr>
      <w:r w:rsidRPr="0061305A">
        <w:rPr>
          <w:rFonts w:ascii="Verdana" w:hAnsi="Verdana" w:cs="Arial"/>
          <w:bCs/>
          <w:sz w:val="20"/>
          <w:szCs w:val="20"/>
        </w:rPr>
        <w:t>Las condiciones generales del procedimiento están determinadas por la normatividad vigente aplicable al proceso de Selección Abreviada, las directrices impartidas por Colombia Compra Eficiente y el Manual de Contratación de la Entidad.</w:t>
      </w:r>
    </w:p>
    <w:p w14:paraId="7D8D453E" w14:textId="77777777" w:rsidR="0061305A" w:rsidRPr="0061305A" w:rsidRDefault="0061305A" w:rsidP="0061305A">
      <w:pPr>
        <w:spacing w:after="0" w:line="240" w:lineRule="auto"/>
        <w:jc w:val="both"/>
        <w:rPr>
          <w:rFonts w:ascii="Verdana" w:hAnsi="Verdana" w:cs="Arial"/>
          <w:bCs/>
          <w:sz w:val="20"/>
          <w:szCs w:val="20"/>
        </w:rPr>
      </w:pPr>
    </w:p>
    <w:p w14:paraId="2FA65163" w14:textId="77777777" w:rsidR="0061305A" w:rsidRDefault="0061305A" w:rsidP="0061305A">
      <w:pPr>
        <w:spacing w:after="0" w:line="240" w:lineRule="auto"/>
        <w:jc w:val="both"/>
        <w:rPr>
          <w:rFonts w:ascii="Verdana" w:hAnsi="Verdana" w:cs="Arial"/>
          <w:bCs/>
          <w:sz w:val="20"/>
          <w:szCs w:val="20"/>
        </w:rPr>
      </w:pPr>
      <w:r w:rsidRPr="0061305A">
        <w:rPr>
          <w:rFonts w:ascii="Verdana" w:hAnsi="Verdana" w:cs="Arial"/>
          <w:bCs/>
          <w:sz w:val="20"/>
          <w:szCs w:val="20"/>
        </w:rPr>
        <w:t>La Selección Abreviada corresponde a la modalidad de selección objetiva prevista para aquellos casos en que por el objeto a contratar y la cuantía puedan adelantarse procesos simplificados para garantizar la eficiencia de la gestión contractual.</w:t>
      </w:r>
    </w:p>
    <w:p w14:paraId="13EEC020" w14:textId="77777777" w:rsidR="0061305A" w:rsidRPr="0061305A" w:rsidRDefault="0061305A" w:rsidP="0061305A">
      <w:pPr>
        <w:spacing w:after="0" w:line="240" w:lineRule="auto"/>
        <w:jc w:val="both"/>
        <w:rPr>
          <w:rFonts w:ascii="Verdana" w:hAnsi="Verdana" w:cs="Arial"/>
          <w:bCs/>
          <w:sz w:val="20"/>
          <w:szCs w:val="20"/>
        </w:rPr>
      </w:pPr>
    </w:p>
    <w:p w14:paraId="1A8D122B" w14:textId="77777777" w:rsidR="0061305A" w:rsidRPr="0061305A" w:rsidRDefault="0061305A" w:rsidP="0061305A">
      <w:pPr>
        <w:spacing w:after="0" w:line="240" w:lineRule="auto"/>
        <w:jc w:val="both"/>
        <w:rPr>
          <w:rFonts w:ascii="Verdana" w:hAnsi="Verdana" w:cs="Arial"/>
          <w:b/>
          <w:sz w:val="20"/>
          <w:szCs w:val="20"/>
        </w:rPr>
      </w:pPr>
    </w:p>
    <w:p w14:paraId="1EB11503" w14:textId="77777777" w:rsidR="0061305A" w:rsidRDefault="0061305A" w:rsidP="0061305A">
      <w:pPr>
        <w:spacing w:after="0" w:line="240" w:lineRule="auto"/>
        <w:jc w:val="both"/>
        <w:rPr>
          <w:rFonts w:ascii="Verdana" w:hAnsi="Verdana" w:cs="Arial"/>
          <w:b/>
          <w:sz w:val="20"/>
          <w:szCs w:val="20"/>
        </w:rPr>
      </w:pPr>
      <w:r w:rsidRPr="0061305A">
        <w:rPr>
          <w:rFonts w:ascii="Verdana" w:hAnsi="Verdana" w:cs="Arial"/>
          <w:b/>
          <w:sz w:val="20"/>
          <w:szCs w:val="20"/>
        </w:rPr>
        <w:lastRenderedPageBreak/>
        <w:t xml:space="preserve">4.2. COMUNICACIÓN: </w:t>
      </w:r>
    </w:p>
    <w:p w14:paraId="6376B314" w14:textId="77777777" w:rsidR="0061305A" w:rsidRDefault="0061305A" w:rsidP="0061305A">
      <w:pPr>
        <w:spacing w:after="0" w:line="240" w:lineRule="auto"/>
        <w:jc w:val="both"/>
        <w:rPr>
          <w:rFonts w:ascii="Verdana" w:hAnsi="Verdana" w:cs="Arial"/>
          <w:b/>
          <w:sz w:val="20"/>
          <w:szCs w:val="20"/>
        </w:rPr>
      </w:pPr>
    </w:p>
    <w:p w14:paraId="30FEAEE0" w14:textId="0A7FCA0B" w:rsidR="0061305A" w:rsidRPr="0061305A" w:rsidRDefault="0061305A" w:rsidP="0061305A">
      <w:pPr>
        <w:spacing w:after="0" w:line="240" w:lineRule="auto"/>
        <w:jc w:val="both"/>
        <w:rPr>
          <w:rFonts w:ascii="Verdana" w:hAnsi="Verdana" w:cs="Arial"/>
          <w:bCs/>
          <w:sz w:val="20"/>
          <w:szCs w:val="20"/>
        </w:rPr>
      </w:pPr>
      <w:r w:rsidRPr="0061305A">
        <w:rPr>
          <w:rFonts w:ascii="Verdana" w:hAnsi="Verdana" w:cs="Arial"/>
          <w:bCs/>
          <w:sz w:val="20"/>
          <w:szCs w:val="20"/>
        </w:rPr>
        <w:t xml:space="preserve">El término comunicación se aplica en el procedimiento para adelantar los trámites internos de la dependencia hacia otras áreas de la entidad por medio de Memorandos electrónicos, comunicaciones externas por la sección de mensajes de la plataforma </w:t>
      </w:r>
      <w:proofErr w:type="spellStart"/>
      <w:r w:rsidRPr="0061305A">
        <w:rPr>
          <w:rFonts w:ascii="Verdana" w:hAnsi="Verdana" w:cs="Arial"/>
          <w:bCs/>
          <w:sz w:val="20"/>
          <w:szCs w:val="20"/>
        </w:rPr>
        <w:t>Secop</w:t>
      </w:r>
      <w:proofErr w:type="spellEnd"/>
      <w:r w:rsidRPr="0061305A">
        <w:rPr>
          <w:rFonts w:ascii="Verdana" w:hAnsi="Verdana" w:cs="Arial"/>
          <w:bCs/>
          <w:sz w:val="20"/>
          <w:szCs w:val="20"/>
        </w:rPr>
        <w:t xml:space="preserve"> II o mediante oficios externos a través del sistema de Gestión Documental.</w:t>
      </w:r>
    </w:p>
    <w:p w14:paraId="35878425" w14:textId="77777777" w:rsidR="0061305A" w:rsidRPr="0061305A" w:rsidRDefault="0061305A" w:rsidP="0061305A">
      <w:pPr>
        <w:spacing w:after="0" w:line="240" w:lineRule="auto"/>
        <w:jc w:val="both"/>
        <w:rPr>
          <w:rFonts w:ascii="Verdana" w:hAnsi="Verdana" w:cs="Arial"/>
          <w:bCs/>
          <w:sz w:val="20"/>
          <w:szCs w:val="20"/>
        </w:rPr>
      </w:pPr>
    </w:p>
    <w:p w14:paraId="2AE53ED5" w14:textId="55513A2A" w:rsidR="0061305A" w:rsidRPr="0061305A" w:rsidRDefault="0061305A" w:rsidP="0061305A">
      <w:pPr>
        <w:spacing w:after="0" w:line="240" w:lineRule="auto"/>
        <w:jc w:val="both"/>
        <w:rPr>
          <w:rFonts w:ascii="Verdana" w:hAnsi="Verdana" w:cs="Arial"/>
          <w:bCs/>
          <w:sz w:val="20"/>
          <w:szCs w:val="20"/>
        </w:rPr>
      </w:pPr>
      <w:r w:rsidRPr="0061305A">
        <w:rPr>
          <w:rFonts w:ascii="Verdana" w:hAnsi="Verdana" w:cs="Arial"/>
          <w:b/>
          <w:sz w:val="20"/>
          <w:szCs w:val="20"/>
        </w:rPr>
        <w:t>N</w:t>
      </w:r>
      <w:r>
        <w:rPr>
          <w:rFonts w:ascii="Verdana" w:hAnsi="Verdana" w:cs="Arial"/>
          <w:b/>
          <w:sz w:val="20"/>
          <w:szCs w:val="20"/>
        </w:rPr>
        <w:t>ota</w:t>
      </w:r>
      <w:r w:rsidRPr="0061305A">
        <w:rPr>
          <w:rFonts w:ascii="Verdana" w:hAnsi="Verdana" w:cs="Arial"/>
          <w:b/>
          <w:sz w:val="20"/>
          <w:szCs w:val="20"/>
        </w:rPr>
        <w:t>:</w:t>
      </w:r>
      <w:r w:rsidRPr="0061305A">
        <w:rPr>
          <w:rFonts w:ascii="Verdana" w:hAnsi="Verdana" w:cs="Arial"/>
          <w:bCs/>
          <w:sz w:val="20"/>
          <w:szCs w:val="20"/>
        </w:rPr>
        <w:t xml:space="preserve"> Cuando la situación lo amerite, los memorandos y correos electrónicos serán impresos y se incluirán en el expediente contractual, de lo contrario atendiendo las normas ambientales sobre la materia, conservarán su generación electrónica inicial.</w:t>
      </w:r>
    </w:p>
    <w:p w14:paraId="37A83E7B" w14:textId="77777777" w:rsidR="0061305A" w:rsidRPr="0061305A" w:rsidRDefault="0061305A" w:rsidP="0061305A">
      <w:pPr>
        <w:spacing w:after="0" w:line="240" w:lineRule="auto"/>
        <w:jc w:val="both"/>
        <w:rPr>
          <w:rFonts w:ascii="Verdana" w:hAnsi="Verdana" w:cs="Arial"/>
          <w:b/>
          <w:sz w:val="20"/>
          <w:szCs w:val="20"/>
        </w:rPr>
      </w:pPr>
    </w:p>
    <w:p w14:paraId="4C71CB00" w14:textId="77777777" w:rsidR="0061305A" w:rsidRPr="0061305A" w:rsidRDefault="0061305A" w:rsidP="0061305A">
      <w:pPr>
        <w:spacing w:after="0" w:line="240" w:lineRule="auto"/>
        <w:jc w:val="both"/>
        <w:rPr>
          <w:rFonts w:ascii="Verdana" w:hAnsi="Verdana" w:cs="Arial"/>
          <w:b/>
          <w:sz w:val="20"/>
          <w:szCs w:val="20"/>
        </w:rPr>
      </w:pPr>
      <w:r w:rsidRPr="0061305A">
        <w:rPr>
          <w:rFonts w:ascii="Verdana" w:hAnsi="Verdana" w:cs="Arial"/>
          <w:b/>
          <w:sz w:val="20"/>
          <w:szCs w:val="20"/>
        </w:rPr>
        <w:t>4.3. DOCUMENTOS SOPORTE INICIACIÓN DEL PROCESO CONTRACTUAL</w:t>
      </w:r>
    </w:p>
    <w:p w14:paraId="4485A26E" w14:textId="77777777" w:rsidR="0061305A" w:rsidRPr="0061305A" w:rsidRDefault="0061305A" w:rsidP="0061305A">
      <w:pPr>
        <w:spacing w:after="0" w:line="240" w:lineRule="auto"/>
        <w:jc w:val="both"/>
        <w:rPr>
          <w:rFonts w:ascii="Verdana" w:hAnsi="Verdana" w:cs="Arial"/>
          <w:b/>
          <w:sz w:val="20"/>
          <w:szCs w:val="20"/>
        </w:rPr>
      </w:pPr>
    </w:p>
    <w:p w14:paraId="55B53139" w14:textId="08E12B6F" w:rsidR="0061305A" w:rsidRPr="0061305A" w:rsidRDefault="0061305A" w:rsidP="0061305A">
      <w:pPr>
        <w:spacing w:after="0" w:line="240" w:lineRule="auto"/>
        <w:jc w:val="both"/>
        <w:rPr>
          <w:rFonts w:ascii="Verdana" w:hAnsi="Verdana" w:cs="Arial"/>
          <w:bCs/>
          <w:sz w:val="20"/>
          <w:szCs w:val="20"/>
        </w:rPr>
      </w:pPr>
      <w:r w:rsidRPr="0061305A">
        <w:rPr>
          <w:rFonts w:ascii="Verdana" w:hAnsi="Verdana" w:cs="Arial"/>
          <w:b/>
          <w:sz w:val="20"/>
          <w:szCs w:val="20"/>
        </w:rPr>
        <w:t>Análisis del Sector y Estudios de Mercado:</w:t>
      </w:r>
      <w:r>
        <w:rPr>
          <w:rFonts w:ascii="Verdana" w:hAnsi="Verdana" w:cs="Arial"/>
          <w:bCs/>
          <w:sz w:val="20"/>
          <w:szCs w:val="20"/>
        </w:rPr>
        <w:t xml:space="preserve"> </w:t>
      </w:r>
      <w:r w:rsidRPr="0061305A">
        <w:rPr>
          <w:rFonts w:ascii="Verdana" w:hAnsi="Verdana" w:cs="Arial"/>
          <w:bCs/>
          <w:sz w:val="20"/>
          <w:szCs w:val="20"/>
        </w:rPr>
        <w:t xml:space="preserve">Documentos que prepara la dependencia que hace el requerimiento; contienen datos y cifras aproximadas del valor del mercado del bien que se va a adquirir, servicio que se va a prestar </w:t>
      </w:r>
      <w:proofErr w:type="spellStart"/>
      <w:r w:rsidRPr="0061305A">
        <w:rPr>
          <w:rFonts w:ascii="Verdana" w:hAnsi="Verdana" w:cs="Arial"/>
          <w:bCs/>
          <w:sz w:val="20"/>
          <w:szCs w:val="20"/>
        </w:rPr>
        <w:t>u</w:t>
      </w:r>
      <w:proofErr w:type="spellEnd"/>
      <w:r w:rsidRPr="0061305A">
        <w:rPr>
          <w:rFonts w:ascii="Verdana" w:hAnsi="Verdana" w:cs="Arial"/>
          <w:bCs/>
          <w:sz w:val="20"/>
          <w:szCs w:val="20"/>
        </w:rPr>
        <w:t xml:space="preserve"> obra para la entidad; se debe diligenciar de acuerdo con la Guía de Estudios del Sector expedida por Colombia Compra Eficiente, y los formatos de establecidos por el Ministerio.</w:t>
      </w:r>
    </w:p>
    <w:p w14:paraId="232E3AB0" w14:textId="77777777" w:rsidR="0061305A" w:rsidRPr="0061305A" w:rsidRDefault="0061305A" w:rsidP="0061305A">
      <w:pPr>
        <w:spacing w:after="0" w:line="240" w:lineRule="auto"/>
        <w:jc w:val="both"/>
        <w:rPr>
          <w:rFonts w:ascii="Verdana" w:hAnsi="Verdana" w:cs="Arial"/>
          <w:bCs/>
          <w:sz w:val="20"/>
          <w:szCs w:val="20"/>
        </w:rPr>
      </w:pPr>
    </w:p>
    <w:p w14:paraId="50B04675" w14:textId="08422CF3" w:rsidR="0061305A" w:rsidRDefault="007334F8" w:rsidP="0061305A">
      <w:pPr>
        <w:spacing w:after="0" w:line="240" w:lineRule="auto"/>
        <w:jc w:val="both"/>
        <w:rPr>
          <w:rFonts w:ascii="Verdana" w:hAnsi="Verdana" w:cs="Arial"/>
          <w:bCs/>
          <w:sz w:val="20"/>
          <w:szCs w:val="20"/>
        </w:rPr>
      </w:pPr>
      <w:r w:rsidRPr="00F959C7">
        <w:rPr>
          <w:rFonts w:ascii="Verdana" w:hAnsi="Verdana" w:cs="Arial"/>
          <w:bCs/>
          <w:sz w:val="20"/>
          <w:szCs w:val="20"/>
        </w:rPr>
        <w:t xml:space="preserve">Previo a la radicación de los estudios y documentos previos, las áreas solicitantes de la contratación revisarán con el profesional financiero del Grupo de Contratos los formatos </w:t>
      </w:r>
      <w:r w:rsidR="008D09FA">
        <w:rPr>
          <w:rFonts w:ascii="Verdana" w:hAnsi="Verdana" w:cs="Arial"/>
          <w:bCs/>
          <w:sz w:val="20"/>
          <w:szCs w:val="20"/>
        </w:rPr>
        <w:t>estudio</w:t>
      </w:r>
      <w:r>
        <w:rPr>
          <w:rFonts w:ascii="Verdana" w:hAnsi="Verdana" w:cs="Arial"/>
          <w:bCs/>
          <w:sz w:val="20"/>
          <w:szCs w:val="20"/>
        </w:rPr>
        <w:t xml:space="preserve"> </w:t>
      </w:r>
      <w:r w:rsidRPr="00F959C7">
        <w:rPr>
          <w:rFonts w:ascii="Verdana" w:hAnsi="Verdana" w:cs="Arial"/>
          <w:bCs/>
          <w:sz w:val="20"/>
          <w:szCs w:val="20"/>
        </w:rPr>
        <w:t>del sector, estudio de mercado y demás aspectos financieros del proceso.</w:t>
      </w:r>
      <w:r>
        <w:rPr>
          <w:rFonts w:ascii="Verdana" w:hAnsi="Verdana" w:cs="Arial"/>
          <w:bCs/>
          <w:sz w:val="20"/>
          <w:szCs w:val="20"/>
        </w:rPr>
        <w:t xml:space="preserve">  </w:t>
      </w:r>
    </w:p>
    <w:p w14:paraId="6219EB70" w14:textId="77777777" w:rsidR="007334F8" w:rsidRPr="0061305A" w:rsidRDefault="007334F8" w:rsidP="0061305A">
      <w:pPr>
        <w:spacing w:after="0" w:line="240" w:lineRule="auto"/>
        <w:jc w:val="both"/>
        <w:rPr>
          <w:rFonts w:ascii="Verdana" w:hAnsi="Verdana" w:cs="Arial"/>
          <w:bCs/>
          <w:sz w:val="20"/>
          <w:szCs w:val="20"/>
        </w:rPr>
      </w:pPr>
    </w:p>
    <w:p w14:paraId="158BCC13" w14:textId="77777777" w:rsidR="0061305A" w:rsidRPr="0061305A" w:rsidRDefault="0061305A" w:rsidP="0061305A">
      <w:pPr>
        <w:spacing w:after="0" w:line="240" w:lineRule="auto"/>
        <w:jc w:val="both"/>
        <w:rPr>
          <w:rFonts w:ascii="Verdana" w:hAnsi="Verdana" w:cs="Arial"/>
          <w:bCs/>
          <w:sz w:val="20"/>
          <w:szCs w:val="20"/>
        </w:rPr>
      </w:pPr>
      <w:r w:rsidRPr="0061305A">
        <w:rPr>
          <w:rFonts w:ascii="Verdana" w:hAnsi="Verdana" w:cs="Arial"/>
          <w:b/>
          <w:sz w:val="20"/>
          <w:szCs w:val="20"/>
        </w:rPr>
        <w:t>Estudios previos:</w:t>
      </w:r>
      <w:r w:rsidRPr="0061305A">
        <w:rPr>
          <w:rFonts w:ascii="Verdana" w:hAnsi="Verdana" w:cs="Arial"/>
          <w:bCs/>
          <w:sz w:val="20"/>
          <w:szCs w:val="20"/>
        </w:rPr>
        <w:t xml:space="preserve"> documento que prepara la dependencia que hace el requerimiento, encaminado a establecer la conveniencia y oportunidad de la contratación, el objeto, especificaciones técnicas, el análisis que soporta el valor estimado del contrato, los factores de evaluación, los riesgos, la exigencia de garantías, el rubro presupuestal, las autorizaciones, aprobaciones necesarias, y demás que se requieran, de conformidad con lo establecido en las normas que rigen la materia.</w:t>
      </w:r>
    </w:p>
    <w:p w14:paraId="2F20B903" w14:textId="77777777" w:rsidR="0061305A" w:rsidRPr="0061305A" w:rsidRDefault="0061305A" w:rsidP="0061305A">
      <w:pPr>
        <w:spacing w:after="0" w:line="240" w:lineRule="auto"/>
        <w:jc w:val="both"/>
        <w:rPr>
          <w:rFonts w:ascii="Verdana" w:hAnsi="Verdana" w:cs="Arial"/>
          <w:bCs/>
          <w:sz w:val="20"/>
          <w:szCs w:val="20"/>
        </w:rPr>
      </w:pPr>
    </w:p>
    <w:p w14:paraId="15668634" w14:textId="77777777" w:rsidR="0061305A" w:rsidRPr="0061305A" w:rsidRDefault="0061305A" w:rsidP="0061305A">
      <w:pPr>
        <w:spacing w:after="0" w:line="240" w:lineRule="auto"/>
        <w:jc w:val="both"/>
        <w:rPr>
          <w:rFonts w:ascii="Verdana" w:hAnsi="Verdana" w:cs="Arial"/>
          <w:bCs/>
          <w:sz w:val="20"/>
          <w:szCs w:val="20"/>
        </w:rPr>
      </w:pPr>
      <w:r w:rsidRPr="0061305A">
        <w:rPr>
          <w:rFonts w:ascii="Verdana" w:hAnsi="Verdana" w:cs="Arial"/>
          <w:bCs/>
          <w:sz w:val="20"/>
          <w:szCs w:val="20"/>
        </w:rPr>
        <w:t>Si el proceso a adelantar se refiere a una adquisición de bienes, el estudio previo debe venir acompañado de la consulta efectuada al almacén y la respuesta de este de no existencia de los bienes en el mismo.</w:t>
      </w:r>
    </w:p>
    <w:p w14:paraId="193731C4" w14:textId="77777777" w:rsidR="0061305A" w:rsidRPr="0061305A" w:rsidRDefault="0061305A" w:rsidP="0061305A">
      <w:pPr>
        <w:spacing w:after="0" w:line="240" w:lineRule="auto"/>
        <w:jc w:val="both"/>
        <w:rPr>
          <w:rFonts w:ascii="Verdana" w:hAnsi="Verdana" w:cs="Arial"/>
          <w:bCs/>
          <w:sz w:val="20"/>
          <w:szCs w:val="20"/>
        </w:rPr>
      </w:pPr>
    </w:p>
    <w:p w14:paraId="757CDA82" w14:textId="04ADF9A7" w:rsidR="0061305A" w:rsidRPr="0061305A" w:rsidRDefault="0061305A" w:rsidP="0061305A">
      <w:pPr>
        <w:spacing w:after="0" w:line="240" w:lineRule="auto"/>
        <w:jc w:val="both"/>
        <w:rPr>
          <w:rFonts w:ascii="Verdana" w:hAnsi="Verdana" w:cs="Arial"/>
          <w:bCs/>
          <w:sz w:val="20"/>
          <w:szCs w:val="20"/>
        </w:rPr>
      </w:pPr>
      <w:r w:rsidRPr="0061305A">
        <w:rPr>
          <w:rFonts w:ascii="Verdana" w:hAnsi="Verdana" w:cs="Arial"/>
          <w:b/>
          <w:sz w:val="20"/>
          <w:szCs w:val="20"/>
        </w:rPr>
        <w:t>Criterios de los Subsistemas de Calidad, Gestión Ambiental, Seguridad y Salud en el Trabajo, y Seguridad y Privacidad de la Información:</w:t>
      </w:r>
      <w:r w:rsidRPr="0061305A">
        <w:rPr>
          <w:rFonts w:ascii="Verdana" w:hAnsi="Verdana" w:cs="Arial"/>
          <w:bCs/>
          <w:sz w:val="20"/>
          <w:szCs w:val="20"/>
        </w:rPr>
        <w:t xml:space="preserve"> El área con la necesidad de adquirir un bien o servicio debe verificar que el mismo contemple criterios de los subsistemas de Gestión Ambiental, Seguridad y Salud en el Trabajo, y Seguridad y Privacidad de la Información: Por lo tanto en el momento de la formulación del "Estudio de Mercado" - "Estudios Previos", se deberá revisar el cumplimiento del Artículo 5 del Manual de Contratación del Ministerio, remitir previamente dicho documento (vía correo electrónico) a cada responsable de los Subsistemas de Gestión, con el fin de que éste considere los criterios establecidos y su pertinencia para dar buen trámite al procedimiento, de conformidad con la "Guía para la verificación de criterios en estudios de mercado y estudios previos en la adquisición de bienes y servicios -GU-003".</w:t>
      </w:r>
    </w:p>
    <w:p w14:paraId="51D790CE" w14:textId="77777777" w:rsidR="0061305A" w:rsidRPr="0061305A" w:rsidRDefault="0061305A" w:rsidP="0061305A">
      <w:pPr>
        <w:spacing w:after="0" w:line="240" w:lineRule="auto"/>
        <w:jc w:val="both"/>
        <w:rPr>
          <w:rFonts w:ascii="Verdana" w:hAnsi="Verdana" w:cs="Arial"/>
          <w:bCs/>
          <w:sz w:val="20"/>
          <w:szCs w:val="20"/>
        </w:rPr>
      </w:pPr>
    </w:p>
    <w:p w14:paraId="55DB181C" w14:textId="77777777" w:rsidR="0061305A" w:rsidRPr="0061305A" w:rsidRDefault="0061305A" w:rsidP="0061305A">
      <w:pPr>
        <w:spacing w:after="0" w:line="240" w:lineRule="auto"/>
        <w:jc w:val="both"/>
        <w:rPr>
          <w:rFonts w:ascii="Verdana" w:hAnsi="Verdana" w:cs="Arial"/>
          <w:bCs/>
          <w:sz w:val="20"/>
          <w:szCs w:val="20"/>
        </w:rPr>
      </w:pPr>
      <w:r w:rsidRPr="0061305A">
        <w:rPr>
          <w:rFonts w:ascii="Verdana" w:hAnsi="Verdana" w:cs="Arial"/>
          <w:b/>
          <w:sz w:val="20"/>
          <w:szCs w:val="20"/>
        </w:rPr>
        <w:t>Ficha EBI:</w:t>
      </w:r>
      <w:r w:rsidRPr="0061305A">
        <w:rPr>
          <w:rFonts w:ascii="Verdana" w:hAnsi="Verdana" w:cs="Arial"/>
          <w:bCs/>
          <w:sz w:val="20"/>
          <w:szCs w:val="20"/>
        </w:rPr>
        <w:t xml:space="preserve"> Se revisará que el proyecto de inversión, la línea y la actividad corresponden a lo indicado en el estudio previo. El Grupo de Contratos previo al inicio del trámite contractual solicitará a la Oficina Asesora de Planeación Sectorial su aval para la respectiva contratación cuando ésta se encuentre respaldada con recursos de inversión.</w:t>
      </w:r>
    </w:p>
    <w:p w14:paraId="5138CBE1" w14:textId="77777777" w:rsidR="0061305A" w:rsidRPr="0061305A" w:rsidRDefault="0061305A" w:rsidP="0061305A">
      <w:pPr>
        <w:spacing w:after="0" w:line="240" w:lineRule="auto"/>
        <w:jc w:val="both"/>
        <w:rPr>
          <w:rFonts w:ascii="Verdana" w:hAnsi="Verdana" w:cs="Arial"/>
          <w:b/>
          <w:sz w:val="20"/>
          <w:szCs w:val="20"/>
        </w:rPr>
      </w:pPr>
    </w:p>
    <w:p w14:paraId="0D792E50" w14:textId="0AF24B30" w:rsidR="0061305A" w:rsidRPr="0061305A" w:rsidRDefault="0061305A" w:rsidP="0061305A">
      <w:pPr>
        <w:spacing w:after="0" w:line="240" w:lineRule="auto"/>
        <w:jc w:val="both"/>
        <w:rPr>
          <w:rFonts w:ascii="Verdana" w:hAnsi="Verdana" w:cs="Arial"/>
          <w:bCs/>
          <w:sz w:val="20"/>
          <w:szCs w:val="20"/>
        </w:rPr>
      </w:pPr>
      <w:r w:rsidRPr="0061305A">
        <w:rPr>
          <w:rFonts w:ascii="Verdana" w:hAnsi="Verdana" w:cs="Arial"/>
          <w:b/>
          <w:sz w:val="20"/>
          <w:szCs w:val="20"/>
        </w:rPr>
        <w:t>Plan Anual de Adquisiciones:</w:t>
      </w:r>
      <w:r w:rsidRPr="0061305A">
        <w:rPr>
          <w:rFonts w:ascii="Verdana" w:hAnsi="Verdana" w:cs="Arial"/>
          <w:bCs/>
          <w:sz w:val="20"/>
          <w:szCs w:val="20"/>
        </w:rPr>
        <w:t xml:space="preserve"> El coordinador del Grupo Administrativa certifica que el objeto del proceso está incluido en el plan anual de adquisiciones.</w:t>
      </w:r>
    </w:p>
    <w:p w14:paraId="608446B4" w14:textId="77777777" w:rsidR="0061305A" w:rsidRDefault="0061305A" w:rsidP="005334BA">
      <w:pPr>
        <w:spacing w:after="0" w:line="240" w:lineRule="auto"/>
        <w:jc w:val="both"/>
        <w:rPr>
          <w:rFonts w:ascii="Verdana" w:hAnsi="Verdana" w:cs="Arial"/>
          <w:b/>
          <w:sz w:val="20"/>
          <w:szCs w:val="20"/>
        </w:rPr>
      </w:pPr>
    </w:p>
    <w:p w14:paraId="792AACA8" w14:textId="77777777" w:rsidR="005334BA" w:rsidRDefault="005334BA" w:rsidP="005334BA">
      <w:pPr>
        <w:spacing w:after="0" w:line="240" w:lineRule="auto"/>
        <w:jc w:val="both"/>
        <w:rPr>
          <w:rFonts w:ascii="Verdana" w:hAnsi="Verdana" w:cs="Arial"/>
          <w:b/>
          <w:bCs/>
          <w:sz w:val="20"/>
          <w:szCs w:val="20"/>
        </w:rPr>
      </w:pPr>
    </w:p>
    <w:p w14:paraId="2C811FBF" w14:textId="0FA3A5A9" w:rsidR="0061305A" w:rsidRPr="0061305A" w:rsidRDefault="0061305A" w:rsidP="0061305A">
      <w:pPr>
        <w:spacing w:after="0" w:line="240" w:lineRule="auto"/>
        <w:jc w:val="both"/>
        <w:rPr>
          <w:rFonts w:ascii="Verdana" w:hAnsi="Verdana" w:cs="Arial"/>
          <w:b/>
          <w:sz w:val="20"/>
          <w:szCs w:val="20"/>
        </w:rPr>
      </w:pPr>
      <w:r w:rsidRPr="0061305A">
        <w:rPr>
          <w:rFonts w:ascii="Verdana" w:hAnsi="Verdana" w:cs="Arial"/>
          <w:b/>
          <w:sz w:val="20"/>
          <w:szCs w:val="20"/>
        </w:rPr>
        <w:lastRenderedPageBreak/>
        <w:t>4.</w:t>
      </w:r>
      <w:r w:rsidR="00BD6A5C">
        <w:rPr>
          <w:rFonts w:ascii="Verdana" w:hAnsi="Verdana" w:cs="Arial"/>
          <w:b/>
          <w:sz w:val="20"/>
          <w:szCs w:val="20"/>
        </w:rPr>
        <w:t>4</w:t>
      </w:r>
      <w:r w:rsidRPr="0061305A">
        <w:rPr>
          <w:rFonts w:ascii="Verdana" w:hAnsi="Verdana" w:cs="Arial"/>
          <w:b/>
          <w:sz w:val="20"/>
          <w:szCs w:val="20"/>
        </w:rPr>
        <w:t xml:space="preserve"> PRINCIPIOS DE PROTECCIÓN DE SEGURIDAD DE LA INFORMACIÓN:</w:t>
      </w:r>
    </w:p>
    <w:p w14:paraId="70ABA3DF" w14:textId="77777777" w:rsidR="0061305A" w:rsidRPr="0061305A" w:rsidRDefault="0061305A" w:rsidP="0061305A">
      <w:pPr>
        <w:spacing w:after="0" w:line="240" w:lineRule="auto"/>
        <w:jc w:val="both"/>
        <w:rPr>
          <w:rFonts w:ascii="Verdana" w:hAnsi="Verdana" w:cs="Arial"/>
          <w:bCs/>
          <w:sz w:val="20"/>
          <w:szCs w:val="20"/>
        </w:rPr>
      </w:pPr>
    </w:p>
    <w:p w14:paraId="4ECDC83A" w14:textId="65FE07BF" w:rsidR="0061305A" w:rsidRDefault="0061305A" w:rsidP="0061305A">
      <w:pPr>
        <w:spacing w:after="0" w:line="240" w:lineRule="auto"/>
        <w:jc w:val="both"/>
        <w:rPr>
          <w:rFonts w:ascii="Verdana" w:hAnsi="Verdana" w:cs="Arial"/>
          <w:bCs/>
          <w:sz w:val="20"/>
          <w:szCs w:val="20"/>
        </w:rPr>
      </w:pPr>
      <w:r w:rsidRPr="0061305A">
        <w:rPr>
          <w:rFonts w:ascii="Verdana" w:hAnsi="Verdana" w:cs="Arial"/>
          <w:bCs/>
          <w:sz w:val="20"/>
          <w:szCs w:val="20"/>
        </w:rPr>
        <w:t xml:space="preserve">El MinCIT asegura la identificación y protección de los activos de información involucrados en este procedimiento, implementando los mecanismos y controles adecuados para preservar la confidencialidad, integridad y disponibilidad de </w:t>
      </w:r>
      <w:r w:rsidR="00BD6A5C" w:rsidRPr="0061305A">
        <w:rPr>
          <w:rFonts w:ascii="Verdana" w:hAnsi="Verdana" w:cs="Arial"/>
          <w:bCs/>
          <w:sz w:val="20"/>
          <w:szCs w:val="20"/>
        </w:rPr>
        <w:t>estos</w:t>
      </w:r>
      <w:r w:rsidRPr="0061305A">
        <w:rPr>
          <w:rFonts w:ascii="Verdana" w:hAnsi="Verdana" w:cs="Arial"/>
          <w:bCs/>
          <w:sz w:val="20"/>
          <w:szCs w:val="20"/>
        </w:rPr>
        <w:t>, con base en la aplicación de las políticas de seguridad de la información contenidas en el Manual de Seguridad y Privacidad de la Información.</w:t>
      </w:r>
    </w:p>
    <w:p w14:paraId="3F124B1B" w14:textId="52F06BCF" w:rsidR="005334BA" w:rsidRPr="005334BA" w:rsidRDefault="005334BA" w:rsidP="005334BA">
      <w:pPr>
        <w:spacing w:after="0" w:line="240" w:lineRule="auto"/>
        <w:jc w:val="both"/>
        <w:rPr>
          <w:rFonts w:ascii="Verdana" w:hAnsi="Verdana" w:cs="Arial"/>
          <w:bCs/>
          <w:sz w:val="20"/>
          <w:szCs w:val="20"/>
        </w:rPr>
      </w:pPr>
    </w:p>
    <w:p w14:paraId="2732FBD8" w14:textId="07A40841" w:rsidR="00E769B8" w:rsidRPr="00BD6A5C" w:rsidRDefault="00BD6A5C" w:rsidP="00BD6A5C">
      <w:pPr>
        <w:spacing w:after="0" w:line="240" w:lineRule="auto"/>
        <w:rPr>
          <w:rFonts w:ascii="Verdana" w:hAnsi="Verdana" w:cs="Arial"/>
          <w:b/>
          <w:sz w:val="20"/>
          <w:szCs w:val="20"/>
        </w:rPr>
      </w:pPr>
      <w:r>
        <w:rPr>
          <w:rFonts w:ascii="Verdana" w:hAnsi="Verdana" w:cs="Arial"/>
          <w:b/>
          <w:sz w:val="20"/>
          <w:szCs w:val="20"/>
        </w:rPr>
        <w:t xml:space="preserve">4.5 </w:t>
      </w:r>
      <w:r w:rsidR="00E769B8" w:rsidRPr="00BD6A5C">
        <w:rPr>
          <w:rFonts w:ascii="Verdana" w:hAnsi="Verdana" w:cs="Arial"/>
          <w:b/>
          <w:sz w:val="20"/>
          <w:szCs w:val="20"/>
        </w:rPr>
        <w:t>RIESGOS   </w:t>
      </w:r>
      <w:r w:rsidR="00E769B8" w:rsidRPr="00BD6A5C">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60E990A0" w:rsidR="00666AB9" w:rsidRPr="00666AB9" w:rsidRDefault="00BD6A5C" w:rsidP="00BD6A5C">
      <w:pPr>
        <w:spacing w:after="0" w:line="240" w:lineRule="auto"/>
        <w:jc w:val="both"/>
        <w:rPr>
          <w:rFonts w:ascii="Verdana" w:eastAsia="Arial" w:hAnsi="Verdana" w:cs="Arial"/>
          <w:b/>
          <w:bCs/>
          <w:color w:val="00B050"/>
          <w:sz w:val="19"/>
          <w:szCs w:val="19"/>
        </w:rPr>
      </w:pPr>
      <w:r>
        <w:rPr>
          <w:rFonts w:ascii="Verdana" w:hAnsi="Verdana" w:cs="Arial"/>
          <w:b/>
          <w:bCs/>
          <w:sz w:val="20"/>
          <w:szCs w:val="20"/>
        </w:rPr>
        <w:t xml:space="preserve">4.6 </w:t>
      </w:r>
      <w:r w:rsidR="00DA19DE"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633F8640" w14:textId="77777777" w:rsidR="00A44AD4" w:rsidRDefault="00A44AD4" w:rsidP="00A44AD4">
      <w:pPr>
        <w:spacing w:after="0" w:line="240" w:lineRule="auto"/>
        <w:jc w:val="both"/>
        <w:rPr>
          <w:rFonts w:ascii="Verdana" w:hAnsi="Verdana" w:cs="Arial"/>
          <w:bCs/>
          <w:sz w:val="16"/>
          <w:szCs w:val="16"/>
        </w:rPr>
      </w:pPr>
    </w:p>
    <w:p w14:paraId="149D5D97" w14:textId="2F7404E6" w:rsidR="00A44AD4" w:rsidRPr="00666AB9" w:rsidRDefault="00A44AD4" w:rsidP="00A44AD4">
      <w:pPr>
        <w:spacing w:after="0" w:line="240" w:lineRule="auto"/>
        <w:jc w:val="both"/>
        <w:rPr>
          <w:rFonts w:ascii="Verdana" w:eastAsia="Arial" w:hAnsi="Verdana" w:cs="Arial"/>
          <w:bCs/>
          <w:color w:val="00B050"/>
          <w:sz w:val="16"/>
          <w:szCs w:val="16"/>
        </w:rPr>
      </w:pPr>
      <w:r>
        <w:rPr>
          <w:noProof/>
        </w:rPr>
        <w:lastRenderedPageBreak/>
        <w:drawing>
          <wp:inline distT="0" distB="0" distL="0" distR="0" wp14:anchorId="1B9B5B7D" wp14:editId="39965131">
            <wp:extent cx="6858000" cy="5866765"/>
            <wp:effectExtent l="0" t="0" r="0" b="635"/>
            <wp:docPr id="5641389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5866765"/>
                    </a:xfrm>
                    <a:prstGeom prst="rect">
                      <a:avLst/>
                    </a:prstGeom>
                    <a:noFill/>
                    <a:ln>
                      <a:noFill/>
                    </a:ln>
                  </pic:spPr>
                </pic:pic>
              </a:graphicData>
            </a:graphic>
          </wp:inline>
        </w:drawing>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632"/>
        <w:gridCol w:w="2037"/>
        <w:gridCol w:w="5031"/>
        <w:gridCol w:w="1502"/>
      </w:tblGrid>
      <w:tr w:rsidR="00DA19DE" w:rsidRPr="00666AB9" w14:paraId="127FA709" w14:textId="77777777" w:rsidTr="6E3CF4F9">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2"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7"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03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02"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6E3CF4F9">
        <w:trPr>
          <w:trHeight w:val="545"/>
        </w:trPr>
        <w:tc>
          <w:tcPr>
            <w:tcW w:w="566" w:type="dxa"/>
            <w:tcBorders>
              <w:bottom w:val="single" w:sz="4" w:space="0" w:color="auto"/>
            </w:tcBorders>
            <w:tcMar>
              <w:top w:w="57" w:type="dxa"/>
              <w:left w:w="113" w:type="dxa"/>
              <w:bottom w:w="57" w:type="dxa"/>
            </w:tcMar>
            <w:vAlign w:val="center"/>
          </w:tcPr>
          <w:p w14:paraId="4637AD1B" w14:textId="50F21867" w:rsidR="00DA19DE" w:rsidRPr="00666AB9" w:rsidRDefault="005334BA"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2" w:type="dxa"/>
            <w:tcBorders>
              <w:bottom w:val="single" w:sz="4" w:space="0" w:color="auto"/>
            </w:tcBorders>
            <w:tcMar>
              <w:top w:w="57" w:type="dxa"/>
              <w:left w:w="113" w:type="dxa"/>
              <w:bottom w:w="57" w:type="dxa"/>
            </w:tcMar>
          </w:tcPr>
          <w:p w14:paraId="60F8BE6C" w14:textId="7A54BC9D" w:rsidR="00DA19DE" w:rsidRPr="0073353F" w:rsidRDefault="00740658" w:rsidP="003033FD">
            <w:pPr>
              <w:spacing w:after="0" w:line="240" w:lineRule="auto"/>
              <w:ind w:left="-15"/>
              <w:rPr>
                <w:rFonts w:ascii="Verdana" w:hAnsi="Verdana" w:cs="Arial"/>
                <w:bCs/>
                <w:sz w:val="16"/>
                <w:szCs w:val="16"/>
              </w:rPr>
            </w:pPr>
            <w:r w:rsidRPr="00740658">
              <w:rPr>
                <w:rFonts w:ascii="Verdana" w:hAnsi="Verdana" w:cs="Arial"/>
                <w:bCs/>
                <w:sz w:val="16"/>
                <w:szCs w:val="16"/>
              </w:rPr>
              <w:t>(P) Recibir, radicar y asignar trámite de la solicitud de inicio del proceso de contratación</w:t>
            </w:r>
          </w:p>
        </w:tc>
        <w:tc>
          <w:tcPr>
            <w:tcW w:w="2037" w:type="dxa"/>
            <w:tcBorders>
              <w:bottom w:val="single" w:sz="4" w:space="0" w:color="auto"/>
            </w:tcBorders>
            <w:tcMar>
              <w:top w:w="57" w:type="dxa"/>
              <w:left w:w="113" w:type="dxa"/>
              <w:bottom w:w="57" w:type="dxa"/>
            </w:tcMar>
            <w:vAlign w:val="center"/>
          </w:tcPr>
          <w:p w14:paraId="03FA381E" w14:textId="2FC75879" w:rsidR="00DA19DE" w:rsidRPr="00666AB9" w:rsidRDefault="00740658" w:rsidP="003033FD">
            <w:pPr>
              <w:spacing w:after="0" w:line="240" w:lineRule="auto"/>
              <w:ind w:left="-15"/>
              <w:jc w:val="center"/>
              <w:rPr>
                <w:rFonts w:ascii="Verdana" w:hAnsi="Verdana" w:cs="Arial"/>
                <w:sz w:val="16"/>
                <w:szCs w:val="16"/>
              </w:rPr>
            </w:pPr>
            <w:r w:rsidRPr="00740658">
              <w:rPr>
                <w:rFonts w:ascii="Verdana" w:hAnsi="Verdana" w:cs="Arial"/>
                <w:sz w:val="16"/>
                <w:szCs w:val="16"/>
              </w:rPr>
              <w:t>Auxiliar administrativo, Coordinador Grupo Contratos</w:t>
            </w:r>
          </w:p>
        </w:tc>
        <w:tc>
          <w:tcPr>
            <w:tcW w:w="5031" w:type="dxa"/>
            <w:tcBorders>
              <w:bottom w:val="single" w:sz="4" w:space="0" w:color="auto"/>
            </w:tcBorders>
            <w:tcMar>
              <w:top w:w="57" w:type="dxa"/>
              <w:left w:w="113" w:type="dxa"/>
              <w:bottom w:w="57" w:type="dxa"/>
            </w:tcMar>
          </w:tcPr>
          <w:p w14:paraId="09937EAD" w14:textId="77777777" w:rsidR="00740658" w:rsidRPr="00740658" w:rsidRDefault="00740658" w:rsidP="618C038B">
            <w:pPr>
              <w:spacing w:after="0" w:line="240" w:lineRule="auto"/>
              <w:ind w:left="-15"/>
              <w:jc w:val="both"/>
              <w:rPr>
                <w:rFonts w:ascii="Verdana" w:hAnsi="Verdana" w:cs="Arial"/>
                <w:sz w:val="16"/>
                <w:szCs w:val="16"/>
              </w:rPr>
            </w:pPr>
            <w:r w:rsidRPr="00740658">
              <w:rPr>
                <w:rFonts w:ascii="Verdana" w:hAnsi="Verdana" w:cs="Arial"/>
                <w:sz w:val="16"/>
                <w:szCs w:val="16"/>
              </w:rPr>
              <w:t>Recibida la solicitud de inicio del proceso contractual, con la documentación verificada de acuerdo con la lista de chequeo, se radica y entrega a la Coordinadora del Grupo de Contratos para el reparto del trámite.</w:t>
            </w:r>
          </w:p>
          <w:p w14:paraId="220445FF" w14:textId="7A6F7A7A" w:rsidR="00DA19DE" w:rsidRPr="00666AB9" w:rsidRDefault="00740658" w:rsidP="618C038B">
            <w:pPr>
              <w:spacing w:after="0" w:line="240" w:lineRule="auto"/>
              <w:ind w:left="-15"/>
              <w:jc w:val="both"/>
              <w:rPr>
                <w:rFonts w:ascii="Verdana" w:hAnsi="Verdana" w:cs="Arial"/>
                <w:b/>
                <w:bCs/>
                <w:sz w:val="16"/>
                <w:szCs w:val="16"/>
              </w:rPr>
            </w:pPr>
            <w:r w:rsidRPr="00740658">
              <w:rPr>
                <w:rFonts w:ascii="Verdana" w:hAnsi="Verdana" w:cs="Arial"/>
                <w:b/>
                <w:bCs/>
                <w:sz w:val="16"/>
                <w:szCs w:val="16"/>
              </w:rPr>
              <w:br/>
              <w:t xml:space="preserve">Tiempo: </w:t>
            </w:r>
            <w:r w:rsidRPr="00740658">
              <w:rPr>
                <w:rFonts w:ascii="Verdana" w:hAnsi="Verdana" w:cs="Arial"/>
                <w:sz w:val="16"/>
                <w:szCs w:val="16"/>
              </w:rPr>
              <w:t>1 día</w:t>
            </w:r>
          </w:p>
        </w:tc>
        <w:tc>
          <w:tcPr>
            <w:tcW w:w="1502" w:type="dxa"/>
            <w:tcBorders>
              <w:bottom w:val="single" w:sz="4" w:space="0" w:color="auto"/>
            </w:tcBorders>
            <w:tcMar>
              <w:top w:w="57" w:type="dxa"/>
              <w:left w:w="113" w:type="dxa"/>
              <w:bottom w:w="57" w:type="dxa"/>
            </w:tcMar>
            <w:vAlign w:val="center"/>
          </w:tcPr>
          <w:p w14:paraId="18FE0442" w14:textId="6EFE295F" w:rsidR="00DA19DE" w:rsidRPr="00666AB9" w:rsidRDefault="00740658" w:rsidP="003033FD">
            <w:pPr>
              <w:spacing w:after="0" w:line="240" w:lineRule="auto"/>
              <w:ind w:left="-15"/>
              <w:jc w:val="center"/>
              <w:rPr>
                <w:rFonts w:ascii="Verdana" w:hAnsi="Verdana" w:cs="Arial"/>
                <w:sz w:val="16"/>
                <w:szCs w:val="16"/>
              </w:rPr>
            </w:pPr>
            <w:r w:rsidRPr="6E3CF4F9">
              <w:rPr>
                <w:rFonts w:ascii="Verdana" w:hAnsi="Verdana" w:cs="Arial"/>
                <w:sz w:val="16"/>
                <w:szCs w:val="16"/>
              </w:rPr>
              <w:t xml:space="preserve">Comunicación; </w:t>
            </w:r>
            <w:r w:rsidR="55FFF0E1" w:rsidRPr="6E3CF4F9">
              <w:rPr>
                <w:rFonts w:ascii="Verdana" w:hAnsi="Verdana" w:cs="Arial"/>
                <w:sz w:val="16"/>
                <w:szCs w:val="16"/>
              </w:rPr>
              <w:t xml:space="preserve">GR-FM-035 </w:t>
            </w:r>
            <w:r w:rsidRPr="6E3CF4F9">
              <w:rPr>
                <w:rFonts w:ascii="Verdana" w:hAnsi="Verdana" w:cs="Arial"/>
                <w:sz w:val="16"/>
                <w:szCs w:val="16"/>
              </w:rPr>
              <w:t xml:space="preserve">estudio previo; </w:t>
            </w:r>
            <w:r w:rsidR="31B2007F" w:rsidRPr="6E3CF4F9">
              <w:rPr>
                <w:rFonts w:ascii="Verdana" w:hAnsi="Verdana" w:cs="Arial"/>
                <w:sz w:val="16"/>
                <w:szCs w:val="16"/>
              </w:rPr>
              <w:t xml:space="preserve">GR-FM-067 </w:t>
            </w:r>
            <w:r w:rsidRPr="6E3CF4F9">
              <w:rPr>
                <w:rFonts w:ascii="Verdana" w:hAnsi="Verdana" w:cs="Arial"/>
                <w:sz w:val="16"/>
                <w:szCs w:val="16"/>
              </w:rPr>
              <w:t xml:space="preserve">Lista de Chequeo; </w:t>
            </w:r>
            <w:r w:rsidRPr="6E3CF4F9">
              <w:rPr>
                <w:rFonts w:ascii="Verdana" w:hAnsi="Verdana" w:cs="Arial"/>
                <w:sz w:val="16"/>
                <w:szCs w:val="16"/>
              </w:rPr>
              <w:lastRenderedPageBreak/>
              <w:t>documentación soporte</w:t>
            </w:r>
          </w:p>
        </w:tc>
      </w:tr>
      <w:tr w:rsidR="005334BA" w:rsidRPr="00666AB9" w14:paraId="4CEBB8BC" w14:textId="77777777" w:rsidTr="6E3CF4F9">
        <w:trPr>
          <w:trHeight w:val="545"/>
        </w:trPr>
        <w:tc>
          <w:tcPr>
            <w:tcW w:w="566" w:type="dxa"/>
            <w:tcBorders>
              <w:bottom w:val="single" w:sz="4" w:space="0" w:color="auto"/>
            </w:tcBorders>
            <w:tcMar>
              <w:top w:w="57" w:type="dxa"/>
              <w:left w:w="113" w:type="dxa"/>
              <w:bottom w:w="57" w:type="dxa"/>
            </w:tcMar>
            <w:vAlign w:val="center"/>
          </w:tcPr>
          <w:p w14:paraId="54C993CD" w14:textId="729F18C8"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2</w:t>
            </w:r>
          </w:p>
        </w:tc>
        <w:tc>
          <w:tcPr>
            <w:tcW w:w="1632" w:type="dxa"/>
            <w:tcBorders>
              <w:bottom w:val="single" w:sz="4" w:space="0" w:color="auto"/>
            </w:tcBorders>
            <w:tcMar>
              <w:top w:w="57" w:type="dxa"/>
              <w:left w:w="113" w:type="dxa"/>
              <w:bottom w:w="57" w:type="dxa"/>
            </w:tcMar>
          </w:tcPr>
          <w:p w14:paraId="71B33DB7" w14:textId="77777777" w:rsidR="00740658" w:rsidRDefault="00740658" w:rsidP="0073353F">
            <w:pPr>
              <w:spacing w:after="0" w:line="240" w:lineRule="auto"/>
              <w:ind w:left="-15"/>
              <w:rPr>
                <w:rFonts w:ascii="Verdana" w:hAnsi="Verdana" w:cs="Arial"/>
                <w:bCs/>
                <w:sz w:val="16"/>
                <w:szCs w:val="16"/>
              </w:rPr>
            </w:pPr>
          </w:p>
          <w:p w14:paraId="31863EBB" w14:textId="77777777" w:rsidR="00740658" w:rsidRDefault="00740658" w:rsidP="0073353F">
            <w:pPr>
              <w:spacing w:after="0" w:line="240" w:lineRule="auto"/>
              <w:ind w:left="-15"/>
              <w:rPr>
                <w:rFonts w:ascii="Verdana" w:hAnsi="Verdana" w:cs="Arial"/>
                <w:bCs/>
                <w:sz w:val="16"/>
                <w:szCs w:val="16"/>
              </w:rPr>
            </w:pPr>
          </w:p>
          <w:p w14:paraId="491F3C0D" w14:textId="77777777" w:rsidR="00740658" w:rsidRDefault="00740658" w:rsidP="0073353F">
            <w:pPr>
              <w:spacing w:after="0" w:line="240" w:lineRule="auto"/>
              <w:ind w:left="-15"/>
              <w:rPr>
                <w:rFonts w:ascii="Verdana" w:hAnsi="Verdana" w:cs="Arial"/>
                <w:bCs/>
                <w:sz w:val="16"/>
                <w:szCs w:val="16"/>
              </w:rPr>
            </w:pPr>
          </w:p>
          <w:p w14:paraId="54380C58" w14:textId="06215DFC" w:rsidR="005334BA" w:rsidRPr="0073353F" w:rsidRDefault="00740658" w:rsidP="0073353F">
            <w:pPr>
              <w:spacing w:after="0" w:line="240" w:lineRule="auto"/>
              <w:ind w:left="-15"/>
              <w:rPr>
                <w:rFonts w:ascii="Verdana" w:hAnsi="Verdana" w:cs="Arial"/>
                <w:bCs/>
                <w:sz w:val="16"/>
                <w:szCs w:val="16"/>
              </w:rPr>
            </w:pPr>
            <w:r w:rsidRPr="00740658">
              <w:rPr>
                <w:rFonts w:ascii="Verdana" w:hAnsi="Verdana" w:cs="Arial"/>
                <w:bCs/>
                <w:sz w:val="16"/>
                <w:szCs w:val="16"/>
              </w:rPr>
              <w:t>(V) Analizar los estudios previos y los documentos soporte</w:t>
            </w:r>
          </w:p>
        </w:tc>
        <w:tc>
          <w:tcPr>
            <w:tcW w:w="2037" w:type="dxa"/>
            <w:tcBorders>
              <w:bottom w:val="single" w:sz="4" w:space="0" w:color="auto"/>
            </w:tcBorders>
            <w:tcMar>
              <w:top w:w="57" w:type="dxa"/>
              <w:left w:w="113" w:type="dxa"/>
              <w:bottom w:w="57" w:type="dxa"/>
            </w:tcMar>
            <w:vAlign w:val="center"/>
          </w:tcPr>
          <w:p w14:paraId="053E62E4" w14:textId="2D11FFD9" w:rsidR="005334BA" w:rsidRPr="00666AB9" w:rsidRDefault="00740658" w:rsidP="005334BA">
            <w:pPr>
              <w:spacing w:after="0" w:line="240" w:lineRule="auto"/>
              <w:ind w:left="-15"/>
              <w:jc w:val="center"/>
              <w:rPr>
                <w:rFonts w:ascii="Verdana" w:hAnsi="Verdana" w:cs="Arial"/>
                <w:sz w:val="16"/>
                <w:szCs w:val="16"/>
              </w:rPr>
            </w:pPr>
            <w:r w:rsidRPr="00740658">
              <w:rPr>
                <w:rFonts w:ascii="Verdana" w:hAnsi="Verdana" w:cs="Arial"/>
                <w:sz w:val="16"/>
                <w:szCs w:val="16"/>
              </w:rPr>
              <w:t>Profesional(es), Coordinador Grupo Contratos</w:t>
            </w:r>
          </w:p>
        </w:tc>
        <w:tc>
          <w:tcPr>
            <w:tcW w:w="5031" w:type="dxa"/>
            <w:tcBorders>
              <w:bottom w:val="single" w:sz="4" w:space="0" w:color="auto"/>
            </w:tcBorders>
            <w:tcMar>
              <w:top w:w="57" w:type="dxa"/>
              <w:left w:w="113" w:type="dxa"/>
              <w:bottom w:w="57" w:type="dxa"/>
            </w:tcMar>
          </w:tcPr>
          <w:p w14:paraId="4A18E150" w14:textId="6D037AF9" w:rsidR="00740658" w:rsidRDefault="00740658" w:rsidP="005334BA">
            <w:pPr>
              <w:spacing w:after="0" w:line="240" w:lineRule="auto"/>
              <w:ind w:left="-15"/>
              <w:jc w:val="both"/>
              <w:rPr>
                <w:rFonts w:ascii="Verdana" w:hAnsi="Verdana" w:cs="Arial"/>
                <w:sz w:val="16"/>
                <w:szCs w:val="16"/>
              </w:rPr>
            </w:pPr>
            <w:r>
              <w:rPr>
                <w:rFonts w:ascii="Verdana" w:hAnsi="Verdana" w:cs="Arial"/>
                <w:sz w:val="16"/>
                <w:szCs w:val="16"/>
              </w:rPr>
              <w:t>A</w:t>
            </w:r>
            <w:r w:rsidRPr="00740658">
              <w:rPr>
                <w:rFonts w:ascii="Verdana" w:hAnsi="Verdana" w:cs="Arial"/>
                <w:sz w:val="16"/>
                <w:szCs w:val="16"/>
              </w:rPr>
              <w:t>naliza</w:t>
            </w:r>
            <w:r>
              <w:rPr>
                <w:rFonts w:ascii="Verdana" w:hAnsi="Verdana" w:cs="Arial"/>
                <w:sz w:val="16"/>
                <w:szCs w:val="16"/>
              </w:rPr>
              <w:t>r</w:t>
            </w:r>
            <w:r w:rsidRPr="00740658">
              <w:rPr>
                <w:rFonts w:ascii="Verdana" w:hAnsi="Verdana" w:cs="Arial"/>
                <w:sz w:val="16"/>
                <w:szCs w:val="16"/>
              </w:rPr>
              <w:t xml:space="preserve"> los estudios previos y documentos soporte allegados por la dependencia solicitante del proceso, si hay inconsistencias o falta información, debe devolver mediante comunicación en la cual indica las mismas para su respectivo ajuste.</w:t>
            </w:r>
          </w:p>
          <w:p w14:paraId="118EBB32" w14:textId="77777777" w:rsidR="005334BA" w:rsidRDefault="00740658" w:rsidP="005334BA">
            <w:pPr>
              <w:spacing w:after="0" w:line="240" w:lineRule="auto"/>
              <w:ind w:left="-15"/>
              <w:jc w:val="both"/>
              <w:rPr>
                <w:rFonts w:ascii="Verdana" w:hAnsi="Verdana" w:cs="Arial"/>
                <w:sz w:val="16"/>
                <w:szCs w:val="16"/>
              </w:rPr>
            </w:pPr>
            <w:r w:rsidRPr="00740658">
              <w:rPr>
                <w:rFonts w:ascii="Verdana" w:hAnsi="Verdana" w:cs="Arial"/>
                <w:sz w:val="16"/>
                <w:szCs w:val="16"/>
              </w:rPr>
              <w:br/>
            </w:r>
            <w:r w:rsidRPr="00740658">
              <w:rPr>
                <w:rFonts w:ascii="Verdana" w:hAnsi="Verdana" w:cs="Arial"/>
                <w:b/>
                <w:bCs/>
                <w:sz w:val="16"/>
                <w:szCs w:val="16"/>
              </w:rPr>
              <w:t xml:space="preserve">Tiempo: </w:t>
            </w:r>
            <w:r w:rsidRPr="00740658">
              <w:rPr>
                <w:rFonts w:ascii="Verdana" w:hAnsi="Verdana" w:cs="Arial"/>
                <w:sz w:val="16"/>
                <w:szCs w:val="16"/>
              </w:rPr>
              <w:t>4 días</w:t>
            </w:r>
          </w:p>
          <w:p w14:paraId="1EC7266B" w14:textId="77777777" w:rsidR="00740658" w:rsidRDefault="00740658" w:rsidP="005334BA">
            <w:pPr>
              <w:spacing w:after="0" w:line="240" w:lineRule="auto"/>
              <w:ind w:left="-15"/>
              <w:jc w:val="both"/>
              <w:rPr>
                <w:rFonts w:ascii="Verdana" w:hAnsi="Verdana" w:cs="Arial"/>
                <w:sz w:val="16"/>
                <w:szCs w:val="16"/>
              </w:rPr>
            </w:pPr>
          </w:p>
          <w:p w14:paraId="04A81C1E" w14:textId="561B5058" w:rsidR="00740658" w:rsidRPr="00740658" w:rsidRDefault="56D43FC1" w:rsidP="005334BA">
            <w:pPr>
              <w:spacing w:after="0" w:line="240" w:lineRule="auto"/>
              <w:ind w:left="-15"/>
              <w:jc w:val="both"/>
              <w:rPr>
                <w:rFonts w:ascii="Verdana" w:hAnsi="Verdana" w:cs="Arial"/>
                <w:b/>
                <w:bCs/>
                <w:sz w:val="16"/>
                <w:szCs w:val="16"/>
              </w:rPr>
            </w:pPr>
            <w:r w:rsidRPr="6E3CF4F9">
              <w:rPr>
                <w:rFonts w:ascii="Verdana" w:hAnsi="Verdana" w:cs="Arial"/>
                <w:b/>
                <w:bCs/>
                <w:sz w:val="16"/>
                <w:szCs w:val="16"/>
              </w:rPr>
              <w:t xml:space="preserve">Control </w:t>
            </w:r>
            <w:r w:rsidR="00740658" w:rsidRPr="6E3CF4F9">
              <w:rPr>
                <w:rFonts w:ascii="Verdana" w:hAnsi="Verdana" w:cs="Arial"/>
                <w:b/>
                <w:bCs/>
                <w:sz w:val="16"/>
                <w:szCs w:val="16"/>
              </w:rPr>
              <w:t>RC-2</w:t>
            </w:r>
          </w:p>
          <w:p w14:paraId="45646CEA" w14:textId="16DBC277" w:rsidR="00740658" w:rsidRPr="00666AB9" w:rsidRDefault="5F435223" w:rsidP="005334BA">
            <w:pPr>
              <w:spacing w:after="0" w:line="240" w:lineRule="auto"/>
              <w:ind w:left="-15"/>
              <w:jc w:val="both"/>
              <w:rPr>
                <w:rFonts w:ascii="Verdana" w:hAnsi="Verdana" w:cs="Arial"/>
                <w:sz w:val="16"/>
                <w:szCs w:val="16"/>
              </w:rPr>
            </w:pPr>
            <w:r w:rsidRPr="6E3CF4F9">
              <w:rPr>
                <w:rFonts w:ascii="Verdana" w:hAnsi="Verdana" w:cs="Arial"/>
                <w:b/>
                <w:bCs/>
                <w:sz w:val="16"/>
                <w:szCs w:val="16"/>
              </w:rPr>
              <w:t xml:space="preserve">Control </w:t>
            </w:r>
            <w:r w:rsidR="00740658" w:rsidRPr="6E3CF4F9">
              <w:rPr>
                <w:rFonts w:ascii="Verdana" w:hAnsi="Verdana" w:cs="Arial"/>
                <w:b/>
                <w:bCs/>
                <w:sz w:val="16"/>
                <w:szCs w:val="16"/>
              </w:rPr>
              <w:t>BS-R3</w:t>
            </w:r>
          </w:p>
        </w:tc>
        <w:tc>
          <w:tcPr>
            <w:tcW w:w="1502" w:type="dxa"/>
            <w:tcBorders>
              <w:bottom w:val="single" w:sz="4" w:space="0" w:color="auto"/>
            </w:tcBorders>
            <w:tcMar>
              <w:top w:w="57" w:type="dxa"/>
              <w:left w:w="113" w:type="dxa"/>
              <w:bottom w:w="57" w:type="dxa"/>
            </w:tcMar>
            <w:vAlign w:val="center"/>
          </w:tcPr>
          <w:p w14:paraId="38B32DAB" w14:textId="626E23BC" w:rsidR="005334BA" w:rsidRPr="00666AB9" w:rsidRDefault="00740658" w:rsidP="005334BA">
            <w:pPr>
              <w:spacing w:after="0" w:line="240" w:lineRule="auto"/>
              <w:ind w:left="-15"/>
              <w:jc w:val="center"/>
              <w:rPr>
                <w:rFonts w:ascii="Verdana" w:hAnsi="Verdana" w:cs="Arial"/>
                <w:sz w:val="16"/>
                <w:szCs w:val="16"/>
              </w:rPr>
            </w:pPr>
            <w:r w:rsidRPr="00740658">
              <w:rPr>
                <w:rFonts w:ascii="Verdana" w:hAnsi="Verdana" w:cs="Arial"/>
                <w:sz w:val="16"/>
                <w:szCs w:val="16"/>
              </w:rPr>
              <w:t>Comunicación, Estudio Previo Definitivo</w:t>
            </w:r>
          </w:p>
        </w:tc>
      </w:tr>
      <w:tr w:rsidR="005334BA" w:rsidRPr="00666AB9" w14:paraId="183D4605" w14:textId="77777777" w:rsidTr="6E3CF4F9">
        <w:trPr>
          <w:trHeight w:val="545"/>
        </w:trPr>
        <w:tc>
          <w:tcPr>
            <w:tcW w:w="566" w:type="dxa"/>
            <w:tcBorders>
              <w:bottom w:val="single" w:sz="4" w:space="0" w:color="auto"/>
            </w:tcBorders>
            <w:tcMar>
              <w:top w:w="57" w:type="dxa"/>
              <w:left w:w="113" w:type="dxa"/>
              <w:bottom w:w="57" w:type="dxa"/>
            </w:tcMar>
            <w:vAlign w:val="center"/>
          </w:tcPr>
          <w:p w14:paraId="25B4AC15" w14:textId="5C86AA0A"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2" w:type="dxa"/>
            <w:tcBorders>
              <w:bottom w:val="single" w:sz="4" w:space="0" w:color="auto"/>
            </w:tcBorders>
            <w:tcMar>
              <w:top w:w="57" w:type="dxa"/>
              <w:left w:w="113" w:type="dxa"/>
              <w:bottom w:w="57" w:type="dxa"/>
            </w:tcMar>
          </w:tcPr>
          <w:p w14:paraId="11321B67" w14:textId="77777777" w:rsidR="00740658" w:rsidRDefault="00740658" w:rsidP="00740658">
            <w:pPr>
              <w:spacing w:after="0" w:line="240" w:lineRule="auto"/>
              <w:rPr>
                <w:rFonts w:ascii="Verdana" w:hAnsi="Verdana" w:cs="Arial"/>
                <w:bCs/>
                <w:sz w:val="16"/>
                <w:szCs w:val="16"/>
              </w:rPr>
            </w:pPr>
          </w:p>
          <w:p w14:paraId="1F3A6464" w14:textId="654E8ADD" w:rsidR="005334BA" w:rsidRPr="0073353F" w:rsidRDefault="00740658" w:rsidP="00740658">
            <w:pPr>
              <w:spacing w:after="0" w:line="240" w:lineRule="auto"/>
              <w:rPr>
                <w:rFonts w:ascii="Verdana" w:hAnsi="Verdana" w:cs="Arial"/>
                <w:bCs/>
                <w:sz w:val="16"/>
                <w:szCs w:val="16"/>
              </w:rPr>
            </w:pPr>
            <w:r w:rsidRPr="00740658">
              <w:rPr>
                <w:rFonts w:ascii="Verdana" w:hAnsi="Verdana" w:cs="Arial"/>
                <w:bCs/>
                <w:sz w:val="16"/>
                <w:szCs w:val="16"/>
              </w:rPr>
              <w:t>(H) Elaborar el proyecto de pliego de condiciones y aviso de convocatoria pública. Estructurar en el SECOP y enviar enlace de publicación a la página WEB del Ministerio</w:t>
            </w:r>
          </w:p>
        </w:tc>
        <w:tc>
          <w:tcPr>
            <w:tcW w:w="2037" w:type="dxa"/>
            <w:tcBorders>
              <w:bottom w:val="single" w:sz="4" w:space="0" w:color="auto"/>
            </w:tcBorders>
            <w:tcMar>
              <w:top w:w="57" w:type="dxa"/>
              <w:left w:w="113" w:type="dxa"/>
              <w:bottom w:w="57" w:type="dxa"/>
            </w:tcMar>
            <w:vAlign w:val="center"/>
          </w:tcPr>
          <w:p w14:paraId="1E2A241A" w14:textId="14D731D5" w:rsidR="005334BA" w:rsidRPr="00666AB9" w:rsidRDefault="00740658" w:rsidP="005334BA">
            <w:pPr>
              <w:spacing w:after="0" w:line="240" w:lineRule="auto"/>
              <w:ind w:left="-15"/>
              <w:jc w:val="center"/>
              <w:rPr>
                <w:rFonts w:ascii="Verdana" w:hAnsi="Verdana" w:cs="Arial"/>
                <w:sz w:val="16"/>
                <w:szCs w:val="16"/>
              </w:rPr>
            </w:pPr>
            <w:r w:rsidRPr="00740658">
              <w:rPr>
                <w:rFonts w:ascii="Verdana" w:hAnsi="Verdana" w:cs="Arial"/>
                <w:sz w:val="16"/>
                <w:szCs w:val="16"/>
              </w:rPr>
              <w:t>Profesional(es), Coordinador Grupo Contratos</w:t>
            </w:r>
          </w:p>
        </w:tc>
        <w:tc>
          <w:tcPr>
            <w:tcW w:w="5031" w:type="dxa"/>
            <w:tcBorders>
              <w:bottom w:val="single" w:sz="4" w:space="0" w:color="auto"/>
            </w:tcBorders>
            <w:tcMar>
              <w:top w:w="57" w:type="dxa"/>
              <w:left w:w="113" w:type="dxa"/>
              <w:bottom w:w="57" w:type="dxa"/>
            </w:tcMar>
          </w:tcPr>
          <w:p w14:paraId="5F33828B" w14:textId="2A0F19F3" w:rsidR="00740658" w:rsidRDefault="00740658" w:rsidP="005334BA">
            <w:pPr>
              <w:spacing w:after="0" w:line="240" w:lineRule="auto"/>
              <w:ind w:left="-15"/>
              <w:jc w:val="both"/>
              <w:rPr>
                <w:rFonts w:ascii="Verdana" w:hAnsi="Verdana" w:cs="Arial"/>
                <w:sz w:val="16"/>
                <w:szCs w:val="16"/>
              </w:rPr>
            </w:pPr>
            <w:r>
              <w:rPr>
                <w:rFonts w:ascii="Verdana" w:hAnsi="Verdana" w:cs="Arial"/>
                <w:sz w:val="16"/>
                <w:szCs w:val="16"/>
              </w:rPr>
              <w:t>E</w:t>
            </w:r>
            <w:r w:rsidRPr="00740658">
              <w:rPr>
                <w:rFonts w:ascii="Verdana" w:hAnsi="Verdana" w:cs="Arial"/>
                <w:sz w:val="16"/>
                <w:szCs w:val="16"/>
              </w:rPr>
              <w:t>labora</w:t>
            </w:r>
            <w:r>
              <w:rPr>
                <w:rFonts w:ascii="Verdana" w:hAnsi="Verdana" w:cs="Arial"/>
                <w:sz w:val="16"/>
                <w:szCs w:val="16"/>
              </w:rPr>
              <w:t>r</w:t>
            </w:r>
            <w:r w:rsidRPr="00740658">
              <w:rPr>
                <w:rFonts w:ascii="Verdana" w:hAnsi="Verdana" w:cs="Arial"/>
                <w:sz w:val="16"/>
                <w:szCs w:val="16"/>
              </w:rPr>
              <w:t xml:space="preserve"> los siguientes documentos</w:t>
            </w:r>
            <w:r>
              <w:rPr>
                <w:rFonts w:ascii="Verdana" w:hAnsi="Verdana" w:cs="Arial"/>
                <w:sz w:val="16"/>
                <w:szCs w:val="16"/>
              </w:rPr>
              <w:t>, con base en los estudios previos</w:t>
            </w:r>
            <w:r w:rsidRPr="00740658">
              <w:rPr>
                <w:rFonts w:ascii="Verdana" w:hAnsi="Verdana" w:cs="Arial"/>
                <w:sz w:val="16"/>
                <w:szCs w:val="16"/>
              </w:rPr>
              <w:t>:</w:t>
            </w:r>
            <w:r w:rsidRPr="00740658">
              <w:rPr>
                <w:rFonts w:ascii="Verdana" w:hAnsi="Verdana" w:cs="Arial"/>
                <w:sz w:val="16"/>
                <w:szCs w:val="16"/>
              </w:rPr>
              <w:br/>
            </w:r>
            <w:r w:rsidRPr="00740658">
              <w:rPr>
                <w:rFonts w:ascii="Verdana" w:hAnsi="Verdana" w:cs="Arial"/>
                <w:sz w:val="16"/>
                <w:szCs w:val="16"/>
              </w:rPr>
              <w:br/>
              <w:t>1. Proyecto de pliego de condiciones (</w:t>
            </w:r>
            <w:proofErr w:type="spellStart"/>
            <w:r w:rsidRPr="00740658">
              <w:rPr>
                <w:rFonts w:ascii="Verdana" w:hAnsi="Verdana" w:cs="Arial"/>
                <w:sz w:val="16"/>
                <w:szCs w:val="16"/>
              </w:rPr>
              <w:t>Secop</w:t>
            </w:r>
            <w:proofErr w:type="spellEnd"/>
            <w:r w:rsidRPr="00740658">
              <w:rPr>
                <w:rFonts w:ascii="Verdana" w:hAnsi="Verdana" w:cs="Arial"/>
                <w:sz w:val="16"/>
                <w:szCs w:val="16"/>
              </w:rPr>
              <w:t>)</w:t>
            </w:r>
            <w:r>
              <w:rPr>
                <w:rFonts w:ascii="Verdana" w:hAnsi="Verdana" w:cs="Arial"/>
                <w:sz w:val="16"/>
                <w:szCs w:val="16"/>
              </w:rPr>
              <w:t>.</w:t>
            </w:r>
          </w:p>
          <w:p w14:paraId="3E7A700A" w14:textId="77777777" w:rsidR="00740658" w:rsidRDefault="00740658" w:rsidP="005334BA">
            <w:pPr>
              <w:spacing w:after="0" w:line="240" w:lineRule="auto"/>
              <w:ind w:left="-15"/>
              <w:jc w:val="both"/>
              <w:rPr>
                <w:rFonts w:ascii="Verdana" w:hAnsi="Verdana" w:cs="Arial"/>
                <w:sz w:val="16"/>
                <w:szCs w:val="16"/>
              </w:rPr>
            </w:pPr>
            <w:r w:rsidRPr="00740658">
              <w:rPr>
                <w:rFonts w:ascii="Verdana" w:hAnsi="Verdana" w:cs="Arial"/>
                <w:sz w:val="16"/>
                <w:szCs w:val="16"/>
              </w:rPr>
              <w:br/>
              <w:t>2. Aviso de convocatoria pública.</w:t>
            </w:r>
          </w:p>
          <w:p w14:paraId="32FD177B" w14:textId="77777777" w:rsidR="00B401CB" w:rsidRDefault="00740658" w:rsidP="005334BA">
            <w:pPr>
              <w:spacing w:after="0" w:line="240" w:lineRule="auto"/>
              <w:ind w:left="-15"/>
              <w:jc w:val="both"/>
              <w:rPr>
                <w:rFonts w:ascii="Verdana" w:hAnsi="Verdana" w:cs="Arial"/>
                <w:sz w:val="16"/>
                <w:szCs w:val="16"/>
              </w:rPr>
            </w:pPr>
            <w:r w:rsidRPr="00740658">
              <w:rPr>
                <w:rFonts w:ascii="Verdana" w:hAnsi="Verdana" w:cs="Arial"/>
                <w:sz w:val="16"/>
                <w:szCs w:val="16"/>
              </w:rPr>
              <w:br/>
              <w:t>Una vez publicado el proceso, remite el enlace de este al Grupo de Comunicaciones para su publicación en la página web.</w:t>
            </w:r>
            <w:r w:rsidRPr="00740658">
              <w:rPr>
                <w:rFonts w:ascii="Verdana" w:hAnsi="Verdana" w:cs="Arial"/>
                <w:sz w:val="16"/>
                <w:szCs w:val="16"/>
              </w:rPr>
              <w:br/>
            </w:r>
            <w:r w:rsidRPr="00740658">
              <w:rPr>
                <w:rFonts w:ascii="Verdana" w:hAnsi="Verdana" w:cs="Arial"/>
                <w:sz w:val="16"/>
                <w:szCs w:val="16"/>
              </w:rPr>
              <w:br/>
            </w:r>
            <w:r w:rsidRPr="00740658">
              <w:rPr>
                <w:rFonts w:ascii="Verdana" w:hAnsi="Verdana" w:cs="Arial"/>
                <w:b/>
                <w:bCs/>
                <w:sz w:val="16"/>
                <w:szCs w:val="16"/>
              </w:rPr>
              <w:t>Nota:</w:t>
            </w:r>
            <w:r w:rsidRPr="00740658">
              <w:rPr>
                <w:rFonts w:ascii="Verdana" w:hAnsi="Verdana" w:cs="Arial"/>
                <w:sz w:val="16"/>
                <w:szCs w:val="16"/>
              </w:rPr>
              <w:t xml:space="preserve"> En el evento de que el proceso sea susceptible de ser limitado a MiPymes, se debe dar aplicación a lo preceptuado en la normatividad vigente.</w:t>
            </w:r>
          </w:p>
          <w:p w14:paraId="51B7AFC4" w14:textId="327A91D5" w:rsidR="005334BA" w:rsidRPr="00666AB9" w:rsidRDefault="00740658" w:rsidP="005334BA">
            <w:pPr>
              <w:spacing w:after="0" w:line="240" w:lineRule="auto"/>
              <w:ind w:left="-15"/>
              <w:jc w:val="both"/>
              <w:rPr>
                <w:rFonts w:ascii="Verdana" w:hAnsi="Verdana" w:cs="Arial"/>
                <w:sz w:val="16"/>
                <w:szCs w:val="16"/>
              </w:rPr>
            </w:pPr>
            <w:r w:rsidRPr="00740658">
              <w:rPr>
                <w:rFonts w:ascii="Verdana" w:hAnsi="Verdana" w:cs="Arial"/>
                <w:sz w:val="16"/>
                <w:szCs w:val="16"/>
              </w:rPr>
              <w:br/>
            </w:r>
            <w:r w:rsidRPr="00740658">
              <w:rPr>
                <w:rFonts w:ascii="Verdana" w:hAnsi="Verdana" w:cs="Arial"/>
                <w:b/>
                <w:bCs/>
                <w:sz w:val="16"/>
                <w:szCs w:val="16"/>
              </w:rPr>
              <w:t xml:space="preserve">Tiempo: </w:t>
            </w:r>
            <w:r w:rsidRPr="00740658">
              <w:rPr>
                <w:rFonts w:ascii="Verdana" w:hAnsi="Verdana" w:cs="Arial"/>
                <w:sz w:val="16"/>
                <w:szCs w:val="16"/>
              </w:rPr>
              <w:t>7 días hábiles</w:t>
            </w:r>
          </w:p>
        </w:tc>
        <w:tc>
          <w:tcPr>
            <w:tcW w:w="1502" w:type="dxa"/>
            <w:tcBorders>
              <w:bottom w:val="single" w:sz="4" w:space="0" w:color="auto"/>
            </w:tcBorders>
            <w:tcMar>
              <w:top w:w="57" w:type="dxa"/>
              <w:left w:w="113" w:type="dxa"/>
              <w:bottom w:w="57" w:type="dxa"/>
            </w:tcMar>
            <w:vAlign w:val="center"/>
          </w:tcPr>
          <w:p w14:paraId="0EDEE67F" w14:textId="7F6A15E3" w:rsidR="005334BA" w:rsidRPr="00666AB9" w:rsidRDefault="00740658" w:rsidP="005334BA">
            <w:pPr>
              <w:spacing w:after="0" w:line="240" w:lineRule="auto"/>
              <w:ind w:left="-15"/>
              <w:jc w:val="center"/>
              <w:rPr>
                <w:rFonts w:ascii="Verdana" w:hAnsi="Verdana" w:cs="Arial"/>
                <w:sz w:val="16"/>
                <w:szCs w:val="16"/>
              </w:rPr>
            </w:pPr>
            <w:r w:rsidRPr="00740658">
              <w:rPr>
                <w:rFonts w:ascii="Verdana" w:hAnsi="Verdana" w:cs="Arial"/>
                <w:sz w:val="16"/>
                <w:szCs w:val="16"/>
              </w:rPr>
              <w:t>Proyecto de pliego de condiciones, Aviso de convocatoria, manifestaciones de interés de MiPymes (cuando haya lugar), publicación en la página WEB</w:t>
            </w:r>
          </w:p>
        </w:tc>
      </w:tr>
      <w:tr w:rsidR="005334BA" w:rsidRPr="00666AB9" w14:paraId="7D698597" w14:textId="77777777" w:rsidTr="6E3CF4F9">
        <w:trPr>
          <w:trHeight w:val="545"/>
        </w:trPr>
        <w:tc>
          <w:tcPr>
            <w:tcW w:w="566" w:type="dxa"/>
            <w:tcBorders>
              <w:bottom w:val="single" w:sz="4" w:space="0" w:color="auto"/>
            </w:tcBorders>
            <w:tcMar>
              <w:top w:w="57" w:type="dxa"/>
              <w:left w:w="113" w:type="dxa"/>
              <w:bottom w:w="57" w:type="dxa"/>
            </w:tcMar>
            <w:vAlign w:val="center"/>
          </w:tcPr>
          <w:p w14:paraId="62EEEF51" w14:textId="3536255D"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32" w:type="dxa"/>
            <w:tcBorders>
              <w:bottom w:val="single" w:sz="4" w:space="0" w:color="auto"/>
            </w:tcBorders>
            <w:tcMar>
              <w:top w:w="57" w:type="dxa"/>
              <w:left w:w="113" w:type="dxa"/>
              <w:bottom w:w="57" w:type="dxa"/>
            </w:tcMar>
          </w:tcPr>
          <w:p w14:paraId="035FD1C4" w14:textId="5596D2DA" w:rsidR="005334BA" w:rsidRPr="0073353F" w:rsidRDefault="00740658" w:rsidP="005334BA">
            <w:pPr>
              <w:spacing w:after="0" w:line="240" w:lineRule="auto"/>
              <w:ind w:left="-15"/>
              <w:rPr>
                <w:rFonts w:ascii="Verdana" w:hAnsi="Verdana" w:cs="Arial"/>
                <w:bCs/>
                <w:sz w:val="16"/>
                <w:szCs w:val="16"/>
              </w:rPr>
            </w:pPr>
            <w:r w:rsidRPr="00740658">
              <w:rPr>
                <w:rFonts w:ascii="Verdana" w:hAnsi="Verdana" w:cs="Arial"/>
                <w:bCs/>
                <w:sz w:val="16"/>
                <w:szCs w:val="16"/>
              </w:rPr>
              <w:t>(H)(V) Analizar las observaciones formuladas, enviar para respuesta según competencia</w:t>
            </w:r>
          </w:p>
        </w:tc>
        <w:tc>
          <w:tcPr>
            <w:tcW w:w="2037" w:type="dxa"/>
            <w:tcBorders>
              <w:bottom w:val="single" w:sz="4" w:space="0" w:color="auto"/>
            </w:tcBorders>
            <w:tcMar>
              <w:top w:w="57" w:type="dxa"/>
              <w:left w:w="113" w:type="dxa"/>
              <w:bottom w:w="57" w:type="dxa"/>
            </w:tcMar>
            <w:vAlign w:val="center"/>
          </w:tcPr>
          <w:p w14:paraId="0DFF0FCB" w14:textId="1A94F151" w:rsidR="005334BA" w:rsidRPr="00666AB9" w:rsidRDefault="00740658" w:rsidP="005334BA">
            <w:pPr>
              <w:spacing w:after="0" w:line="240" w:lineRule="auto"/>
              <w:ind w:left="-15"/>
              <w:jc w:val="center"/>
              <w:rPr>
                <w:rFonts w:ascii="Verdana" w:hAnsi="Verdana" w:cs="Arial"/>
                <w:sz w:val="16"/>
                <w:szCs w:val="16"/>
              </w:rPr>
            </w:pPr>
            <w:r w:rsidRPr="00740658">
              <w:rPr>
                <w:rFonts w:ascii="Verdana" w:hAnsi="Verdana" w:cs="Arial"/>
                <w:sz w:val="16"/>
                <w:szCs w:val="16"/>
              </w:rPr>
              <w:t>Profesional(es), Área técnica que solicitó la contratación, Coordinador Grupo Financiera.</w:t>
            </w:r>
          </w:p>
        </w:tc>
        <w:tc>
          <w:tcPr>
            <w:tcW w:w="5031" w:type="dxa"/>
            <w:tcBorders>
              <w:bottom w:val="single" w:sz="4" w:space="0" w:color="auto"/>
            </w:tcBorders>
            <w:tcMar>
              <w:top w:w="57" w:type="dxa"/>
              <w:left w:w="113" w:type="dxa"/>
              <w:bottom w:w="57" w:type="dxa"/>
            </w:tcMar>
          </w:tcPr>
          <w:p w14:paraId="6B20CFA2" w14:textId="7533ECA4" w:rsidR="005334BA" w:rsidRDefault="00B401CB" w:rsidP="005334BA">
            <w:pPr>
              <w:spacing w:after="0" w:line="240" w:lineRule="auto"/>
              <w:ind w:left="-15"/>
              <w:jc w:val="both"/>
              <w:rPr>
                <w:rFonts w:ascii="Verdana" w:hAnsi="Verdana" w:cs="Arial"/>
                <w:sz w:val="16"/>
                <w:szCs w:val="16"/>
              </w:rPr>
            </w:pPr>
            <w:r>
              <w:rPr>
                <w:rFonts w:ascii="Verdana" w:hAnsi="Verdana" w:cs="Arial"/>
                <w:sz w:val="16"/>
                <w:szCs w:val="16"/>
              </w:rPr>
              <w:t>R</w:t>
            </w:r>
            <w:r w:rsidRPr="00B401CB">
              <w:rPr>
                <w:rFonts w:ascii="Verdana" w:hAnsi="Verdana" w:cs="Arial"/>
                <w:sz w:val="16"/>
                <w:szCs w:val="16"/>
              </w:rPr>
              <w:t>evisa</w:t>
            </w:r>
            <w:r>
              <w:rPr>
                <w:rFonts w:ascii="Verdana" w:hAnsi="Verdana" w:cs="Arial"/>
                <w:sz w:val="16"/>
                <w:szCs w:val="16"/>
              </w:rPr>
              <w:t>r</w:t>
            </w:r>
            <w:r w:rsidRPr="00B401CB">
              <w:rPr>
                <w:rFonts w:ascii="Verdana" w:hAnsi="Verdana" w:cs="Arial"/>
                <w:sz w:val="16"/>
                <w:szCs w:val="16"/>
              </w:rPr>
              <w:t xml:space="preserve"> las observaciones al proyecto de pliego, proyecta respuesta a las mismas o las remite a la dependencia competente.</w:t>
            </w:r>
          </w:p>
          <w:p w14:paraId="454D9D3B" w14:textId="77777777" w:rsidR="00B401CB" w:rsidRDefault="00B401CB" w:rsidP="005334BA">
            <w:pPr>
              <w:spacing w:after="0" w:line="240" w:lineRule="auto"/>
              <w:ind w:left="-15"/>
              <w:jc w:val="both"/>
              <w:rPr>
                <w:rFonts w:ascii="Verdana" w:hAnsi="Verdana" w:cs="Arial"/>
                <w:sz w:val="16"/>
                <w:szCs w:val="16"/>
              </w:rPr>
            </w:pPr>
          </w:p>
          <w:p w14:paraId="033A8B10" w14:textId="3C441151" w:rsidR="00B401CB" w:rsidRDefault="00B401CB" w:rsidP="005334BA">
            <w:pPr>
              <w:spacing w:after="0" w:line="240" w:lineRule="auto"/>
              <w:ind w:left="-15"/>
              <w:jc w:val="both"/>
              <w:rPr>
                <w:rFonts w:ascii="Verdana" w:hAnsi="Verdana" w:cs="Arial"/>
                <w:sz w:val="16"/>
                <w:szCs w:val="16"/>
              </w:rPr>
            </w:pPr>
            <w:r w:rsidRPr="00B401CB">
              <w:rPr>
                <w:rFonts w:ascii="Verdana" w:hAnsi="Verdana" w:cs="Arial"/>
                <w:b/>
                <w:bCs/>
                <w:sz w:val="16"/>
                <w:szCs w:val="16"/>
              </w:rPr>
              <w:t xml:space="preserve">Tiempo: </w:t>
            </w:r>
            <w:r w:rsidRPr="00B401CB">
              <w:rPr>
                <w:rFonts w:ascii="Verdana" w:hAnsi="Verdana" w:cs="Arial"/>
                <w:sz w:val="16"/>
                <w:szCs w:val="16"/>
              </w:rPr>
              <w:t>El establecido en el cronograma del proceso</w:t>
            </w:r>
          </w:p>
          <w:p w14:paraId="255E6F5C" w14:textId="77777777" w:rsidR="00B401CB" w:rsidRDefault="00B401CB" w:rsidP="005334BA">
            <w:pPr>
              <w:spacing w:after="0" w:line="240" w:lineRule="auto"/>
              <w:ind w:left="-15"/>
              <w:jc w:val="both"/>
              <w:rPr>
                <w:rFonts w:ascii="Verdana" w:hAnsi="Verdana" w:cs="Arial"/>
                <w:sz w:val="16"/>
                <w:szCs w:val="16"/>
              </w:rPr>
            </w:pPr>
          </w:p>
          <w:p w14:paraId="0D0D8C15" w14:textId="7EA16C6A" w:rsidR="00B401CB" w:rsidRPr="00B401CB" w:rsidRDefault="00B401CB" w:rsidP="005334BA">
            <w:pPr>
              <w:spacing w:after="0" w:line="240" w:lineRule="auto"/>
              <w:ind w:left="-15"/>
              <w:jc w:val="both"/>
              <w:rPr>
                <w:rFonts w:ascii="Verdana" w:hAnsi="Verdana" w:cs="Arial"/>
                <w:b/>
                <w:bCs/>
                <w:sz w:val="16"/>
                <w:szCs w:val="16"/>
              </w:rPr>
            </w:pPr>
            <w:r w:rsidRPr="00B401CB">
              <w:rPr>
                <w:rFonts w:ascii="Verdana" w:hAnsi="Verdana" w:cs="Arial"/>
                <w:b/>
                <w:bCs/>
                <w:sz w:val="16"/>
                <w:szCs w:val="16"/>
              </w:rPr>
              <w:t>RC-2</w:t>
            </w:r>
          </w:p>
        </w:tc>
        <w:tc>
          <w:tcPr>
            <w:tcW w:w="1502" w:type="dxa"/>
            <w:tcBorders>
              <w:bottom w:val="single" w:sz="4" w:space="0" w:color="auto"/>
            </w:tcBorders>
            <w:tcMar>
              <w:top w:w="57" w:type="dxa"/>
              <w:left w:w="113" w:type="dxa"/>
              <w:bottom w:w="57" w:type="dxa"/>
            </w:tcMar>
            <w:vAlign w:val="center"/>
          </w:tcPr>
          <w:p w14:paraId="5BC3B0FB" w14:textId="637BECDD" w:rsidR="005334BA" w:rsidRPr="00666AB9" w:rsidRDefault="00B401CB" w:rsidP="005334BA">
            <w:pPr>
              <w:spacing w:after="0" w:line="240" w:lineRule="auto"/>
              <w:ind w:left="-15"/>
              <w:jc w:val="center"/>
              <w:rPr>
                <w:rFonts w:ascii="Verdana" w:hAnsi="Verdana" w:cs="Arial"/>
                <w:sz w:val="16"/>
                <w:szCs w:val="16"/>
              </w:rPr>
            </w:pPr>
            <w:r w:rsidRPr="00B401CB">
              <w:rPr>
                <w:rFonts w:ascii="Verdana" w:hAnsi="Verdana" w:cs="Arial"/>
                <w:sz w:val="16"/>
                <w:szCs w:val="16"/>
              </w:rPr>
              <w:t>Comunicación, Cuadernillo de preguntas y respuestas, Plataforma SECOP</w:t>
            </w:r>
          </w:p>
        </w:tc>
      </w:tr>
      <w:tr w:rsidR="005334BA" w:rsidRPr="00666AB9" w14:paraId="1344E597" w14:textId="77777777" w:rsidTr="6E3CF4F9">
        <w:trPr>
          <w:trHeight w:val="545"/>
        </w:trPr>
        <w:tc>
          <w:tcPr>
            <w:tcW w:w="566" w:type="dxa"/>
            <w:tcBorders>
              <w:bottom w:val="single" w:sz="4" w:space="0" w:color="auto"/>
            </w:tcBorders>
            <w:tcMar>
              <w:top w:w="57" w:type="dxa"/>
              <w:left w:w="113" w:type="dxa"/>
              <w:bottom w:w="57" w:type="dxa"/>
            </w:tcMar>
            <w:vAlign w:val="center"/>
          </w:tcPr>
          <w:p w14:paraId="5436EE16" w14:textId="7944318E"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32" w:type="dxa"/>
            <w:tcBorders>
              <w:bottom w:val="single" w:sz="4" w:space="0" w:color="auto"/>
            </w:tcBorders>
            <w:tcMar>
              <w:top w:w="57" w:type="dxa"/>
              <w:left w:w="113" w:type="dxa"/>
              <w:bottom w:w="57" w:type="dxa"/>
            </w:tcMar>
          </w:tcPr>
          <w:p w14:paraId="78FD79B2" w14:textId="77777777" w:rsidR="00B401CB" w:rsidRDefault="00B401CB" w:rsidP="005334BA">
            <w:pPr>
              <w:spacing w:after="0" w:line="240" w:lineRule="auto"/>
              <w:ind w:left="-15"/>
              <w:rPr>
                <w:rFonts w:ascii="Verdana" w:hAnsi="Verdana" w:cs="Arial"/>
                <w:bCs/>
                <w:sz w:val="16"/>
                <w:szCs w:val="16"/>
              </w:rPr>
            </w:pPr>
          </w:p>
          <w:p w14:paraId="421CEE8E" w14:textId="77777777" w:rsidR="00B401CB" w:rsidRDefault="00B401CB" w:rsidP="005334BA">
            <w:pPr>
              <w:spacing w:after="0" w:line="240" w:lineRule="auto"/>
              <w:ind w:left="-15"/>
              <w:rPr>
                <w:rFonts w:ascii="Verdana" w:hAnsi="Verdana" w:cs="Arial"/>
                <w:bCs/>
                <w:sz w:val="16"/>
                <w:szCs w:val="16"/>
              </w:rPr>
            </w:pPr>
          </w:p>
          <w:p w14:paraId="5A58A220" w14:textId="1FD4DA6F" w:rsidR="005334BA" w:rsidRPr="0073353F" w:rsidRDefault="00B401CB" w:rsidP="005334BA">
            <w:pPr>
              <w:spacing w:after="0" w:line="240" w:lineRule="auto"/>
              <w:ind w:left="-15"/>
              <w:rPr>
                <w:rFonts w:ascii="Verdana" w:hAnsi="Verdana" w:cs="Arial"/>
                <w:bCs/>
                <w:sz w:val="16"/>
                <w:szCs w:val="16"/>
              </w:rPr>
            </w:pPr>
            <w:r w:rsidRPr="00B401CB">
              <w:rPr>
                <w:rFonts w:ascii="Verdana" w:hAnsi="Verdana" w:cs="Arial"/>
                <w:bCs/>
                <w:sz w:val="16"/>
                <w:szCs w:val="16"/>
              </w:rPr>
              <w:t>(H) Elaborar pliego de condiciones definitivo y el Acto Administrativo de Apertura</w:t>
            </w:r>
          </w:p>
        </w:tc>
        <w:tc>
          <w:tcPr>
            <w:tcW w:w="2037" w:type="dxa"/>
            <w:tcBorders>
              <w:bottom w:val="single" w:sz="4" w:space="0" w:color="auto"/>
            </w:tcBorders>
            <w:tcMar>
              <w:top w:w="57" w:type="dxa"/>
              <w:left w:w="113" w:type="dxa"/>
              <w:bottom w:w="57" w:type="dxa"/>
            </w:tcMar>
            <w:vAlign w:val="center"/>
          </w:tcPr>
          <w:p w14:paraId="15508131" w14:textId="61B66370" w:rsidR="005334BA" w:rsidRPr="00666AB9" w:rsidRDefault="00B401CB" w:rsidP="005334BA">
            <w:pPr>
              <w:spacing w:after="0" w:line="240" w:lineRule="auto"/>
              <w:ind w:left="-15"/>
              <w:jc w:val="center"/>
              <w:rPr>
                <w:rFonts w:ascii="Verdana" w:hAnsi="Verdana" w:cs="Arial"/>
                <w:sz w:val="16"/>
                <w:szCs w:val="16"/>
              </w:rPr>
            </w:pPr>
            <w:r w:rsidRPr="00B401CB">
              <w:rPr>
                <w:rFonts w:ascii="Verdana" w:hAnsi="Verdana" w:cs="Arial"/>
                <w:sz w:val="16"/>
                <w:szCs w:val="16"/>
              </w:rPr>
              <w:t>Profesional(es), Coordinador Grupo Contratos</w:t>
            </w:r>
          </w:p>
        </w:tc>
        <w:tc>
          <w:tcPr>
            <w:tcW w:w="5031" w:type="dxa"/>
            <w:tcBorders>
              <w:bottom w:val="single" w:sz="4" w:space="0" w:color="auto"/>
            </w:tcBorders>
            <w:tcMar>
              <w:top w:w="57" w:type="dxa"/>
              <w:left w:w="113" w:type="dxa"/>
              <w:bottom w:w="57" w:type="dxa"/>
            </w:tcMar>
          </w:tcPr>
          <w:p w14:paraId="4C78E6ED" w14:textId="242E0D30" w:rsidR="0073353F" w:rsidRPr="0073353F" w:rsidRDefault="00B401CB" w:rsidP="005334BA">
            <w:pPr>
              <w:spacing w:after="0" w:line="240" w:lineRule="auto"/>
              <w:ind w:left="-15"/>
              <w:jc w:val="both"/>
              <w:rPr>
                <w:rFonts w:ascii="Verdana" w:hAnsi="Verdana" w:cs="Arial"/>
                <w:b/>
                <w:bCs/>
                <w:sz w:val="16"/>
                <w:szCs w:val="16"/>
              </w:rPr>
            </w:pPr>
            <w:r w:rsidRPr="00B401CB">
              <w:rPr>
                <w:rFonts w:ascii="Verdana" w:hAnsi="Verdana" w:cs="Arial"/>
                <w:sz w:val="16"/>
                <w:szCs w:val="16"/>
              </w:rPr>
              <w:t>Elaborar el pliego de condiciones definitivo teniendo en cuenta las respuestas a las observaciones y solicitudes de modificación remitidas por las áreas competentes, y proyecta el acto administrativo de apertura del proceso.</w:t>
            </w:r>
            <w:r w:rsidRPr="00B401CB">
              <w:rPr>
                <w:rFonts w:ascii="Verdana" w:hAnsi="Verdana" w:cs="Arial"/>
                <w:sz w:val="16"/>
                <w:szCs w:val="16"/>
              </w:rPr>
              <w:br/>
            </w:r>
            <w:r w:rsidRPr="00B401CB">
              <w:rPr>
                <w:rFonts w:ascii="Verdana" w:hAnsi="Verdana" w:cs="Arial"/>
                <w:sz w:val="16"/>
                <w:szCs w:val="16"/>
              </w:rPr>
              <w:br/>
              <w:t>Nota. En el evento de que la convocatoria pública se haya limitado a MiPymes, en el Acto Administrativo de apertura se debe indicar que en el proceso solo podrán presentar ofertas quienes ostenten la calidad de MiPymes</w:t>
            </w:r>
            <w:r w:rsidRPr="00B401CB">
              <w:rPr>
                <w:rFonts w:ascii="Verdana" w:hAnsi="Verdana" w:cs="Arial"/>
                <w:b/>
                <w:bCs/>
                <w:sz w:val="16"/>
                <w:szCs w:val="16"/>
              </w:rPr>
              <w:br/>
            </w:r>
            <w:r w:rsidRPr="00B401CB">
              <w:rPr>
                <w:rFonts w:ascii="Verdana" w:hAnsi="Verdana" w:cs="Arial"/>
                <w:b/>
                <w:bCs/>
                <w:sz w:val="16"/>
                <w:szCs w:val="16"/>
              </w:rPr>
              <w:br/>
              <w:t xml:space="preserve">Tiempo: </w:t>
            </w:r>
            <w:r w:rsidRPr="00B401CB">
              <w:rPr>
                <w:rFonts w:ascii="Verdana" w:hAnsi="Verdana" w:cs="Arial"/>
                <w:sz w:val="16"/>
                <w:szCs w:val="16"/>
              </w:rPr>
              <w:t>1 día</w:t>
            </w:r>
          </w:p>
        </w:tc>
        <w:tc>
          <w:tcPr>
            <w:tcW w:w="1502" w:type="dxa"/>
            <w:tcBorders>
              <w:bottom w:val="single" w:sz="4" w:space="0" w:color="auto"/>
            </w:tcBorders>
            <w:tcMar>
              <w:top w:w="57" w:type="dxa"/>
              <w:left w:w="113" w:type="dxa"/>
              <w:bottom w:w="57" w:type="dxa"/>
            </w:tcMar>
            <w:vAlign w:val="center"/>
          </w:tcPr>
          <w:p w14:paraId="553FFFCB" w14:textId="2C70C593" w:rsidR="005334BA" w:rsidRPr="00666AB9" w:rsidRDefault="00B401CB" w:rsidP="005334BA">
            <w:pPr>
              <w:spacing w:after="0" w:line="240" w:lineRule="auto"/>
              <w:ind w:left="-15"/>
              <w:jc w:val="center"/>
              <w:rPr>
                <w:rFonts w:ascii="Verdana" w:hAnsi="Verdana" w:cs="Arial"/>
                <w:sz w:val="16"/>
                <w:szCs w:val="16"/>
              </w:rPr>
            </w:pPr>
            <w:r w:rsidRPr="00B401CB">
              <w:rPr>
                <w:rFonts w:ascii="Verdana" w:hAnsi="Verdana" w:cs="Arial"/>
                <w:sz w:val="16"/>
                <w:szCs w:val="16"/>
              </w:rPr>
              <w:t>Pliego de condiciones definitivo y Acto Administrativo de Apertura</w:t>
            </w:r>
          </w:p>
        </w:tc>
      </w:tr>
      <w:tr w:rsidR="005334BA" w:rsidRPr="00666AB9" w14:paraId="21A40428" w14:textId="77777777" w:rsidTr="6E3CF4F9">
        <w:trPr>
          <w:trHeight w:val="545"/>
        </w:trPr>
        <w:tc>
          <w:tcPr>
            <w:tcW w:w="566" w:type="dxa"/>
            <w:tcBorders>
              <w:bottom w:val="single" w:sz="4" w:space="0" w:color="auto"/>
            </w:tcBorders>
            <w:tcMar>
              <w:top w:w="57" w:type="dxa"/>
              <w:left w:w="113" w:type="dxa"/>
              <w:bottom w:w="57" w:type="dxa"/>
            </w:tcMar>
            <w:vAlign w:val="center"/>
          </w:tcPr>
          <w:p w14:paraId="2D3798DE" w14:textId="482E0D72"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32" w:type="dxa"/>
            <w:tcBorders>
              <w:bottom w:val="single" w:sz="4" w:space="0" w:color="auto"/>
            </w:tcBorders>
            <w:tcMar>
              <w:top w:w="57" w:type="dxa"/>
              <w:left w:w="113" w:type="dxa"/>
              <w:bottom w:w="57" w:type="dxa"/>
            </w:tcMar>
          </w:tcPr>
          <w:p w14:paraId="48F04687" w14:textId="68B9622C" w:rsidR="005334BA" w:rsidRPr="0073353F" w:rsidRDefault="00B401CB" w:rsidP="005334BA">
            <w:pPr>
              <w:spacing w:after="0" w:line="240" w:lineRule="auto"/>
              <w:ind w:left="-15"/>
              <w:rPr>
                <w:rFonts w:ascii="Verdana" w:hAnsi="Verdana" w:cs="Arial"/>
                <w:bCs/>
                <w:sz w:val="16"/>
                <w:szCs w:val="16"/>
              </w:rPr>
            </w:pPr>
            <w:r w:rsidRPr="00B401CB">
              <w:rPr>
                <w:rFonts w:ascii="Verdana" w:hAnsi="Verdana" w:cs="Arial"/>
                <w:bCs/>
                <w:sz w:val="16"/>
                <w:szCs w:val="16"/>
              </w:rPr>
              <w:t xml:space="preserve">(H) Presentar el proceso para aprobación de la Junta de </w:t>
            </w:r>
            <w:r w:rsidR="000A6480">
              <w:rPr>
                <w:rFonts w:ascii="Verdana" w:hAnsi="Verdana" w:cs="Arial"/>
                <w:bCs/>
                <w:sz w:val="16"/>
                <w:szCs w:val="16"/>
              </w:rPr>
              <w:t xml:space="preserve">contratación </w:t>
            </w:r>
            <w:r w:rsidRPr="00B401CB">
              <w:rPr>
                <w:rFonts w:ascii="Verdana" w:hAnsi="Verdana" w:cs="Arial"/>
                <w:bCs/>
                <w:sz w:val="16"/>
                <w:szCs w:val="16"/>
              </w:rPr>
              <w:t>y Licitaciones</w:t>
            </w:r>
          </w:p>
        </w:tc>
        <w:tc>
          <w:tcPr>
            <w:tcW w:w="2037" w:type="dxa"/>
            <w:tcBorders>
              <w:bottom w:val="single" w:sz="4" w:space="0" w:color="auto"/>
            </w:tcBorders>
            <w:tcMar>
              <w:top w:w="57" w:type="dxa"/>
              <w:left w:w="113" w:type="dxa"/>
              <w:bottom w:w="57" w:type="dxa"/>
            </w:tcMar>
            <w:vAlign w:val="center"/>
          </w:tcPr>
          <w:p w14:paraId="44CE86A1" w14:textId="6CF2AF4B" w:rsidR="005334BA" w:rsidRPr="00B401CB" w:rsidRDefault="00B401CB" w:rsidP="0073353F">
            <w:pPr>
              <w:jc w:val="center"/>
              <w:rPr>
                <w:rFonts w:ascii="Verdana" w:hAnsi="Verdana" w:cs="Arial"/>
                <w:color w:val="000000"/>
                <w:sz w:val="16"/>
                <w:szCs w:val="16"/>
              </w:rPr>
            </w:pPr>
            <w:r w:rsidRPr="00B401CB">
              <w:rPr>
                <w:rFonts w:ascii="Verdana" w:hAnsi="Verdana" w:cs="Arial"/>
                <w:color w:val="000000"/>
                <w:sz w:val="16"/>
                <w:szCs w:val="16"/>
              </w:rPr>
              <w:t>Profesional(es), Coordinador Grupo Contratos, Junta de Adquisiciones y Licitaciones</w:t>
            </w:r>
          </w:p>
        </w:tc>
        <w:tc>
          <w:tcPr>
            <w:tcW w:w="5031" w:type="dxa"/>
            <w:tcBorders>
              <w:bottom w:val="single" w:sz="4" w:space="0" w:color="auto"/>
            </w:tcBorders>
            <w:tcMar>
              <w:top w:w="57" w:type="dxa"/>
              <w:left w:w="113" w:type="dxa"/>
              <w:bottom w:w="57" w:type="dxa"/>
            </w:tcMar>
          </w:tcPr>
          <w:p w14:paraId="20BB50EC" w14:textId="77777777" w:rsidR="005334BA" w:rsidRDefault="00B401CB" w:rsidP="005334BA">
            <w:pPr>
              <w:spacing w:after="0" w:line="240" w:lineRule="auto"/>
              <w:ind w:left="-15"/>
              <w:jc w:val="both"/>
              <w:rPr>
                <w:rFonts w:ascii="Verdana" w:hAnsi="Verdana" w:cs="Arial"/>
                <w:sz w:val="16"/>
                <w:szCs w:val="16"/>
              </w:rPr>
            </w:pPr>
            <w:r>
              <w:rPr>
                <w:rFonts w:ascii="Verdana" w:hAnsi="Verdana" w:cs="Arial"/>
                <w:sz w:val="16"/>
                <w:szCs w:val="16"/>
              </w:rPr>
              <w:t>E</w:t>
            </w:r>
            <w:r w:rsidRPr="00B401CB">
              <w:rPr>
                <w:rFonts w:ascii="Verdana" w:hAnsi="Verdana" w:cs="Arial"/>
                <w:sz w:val="16"/>
                <w:szCs w:val="16"/>
              </w:rPr>
              <w:t>xpone</w:t>
            </w:r>
            <w:r>
              <w:rPr>
                <w:rFonts w:ascii="Verdana" w:hAnsi="Verdana" w:cs="Arial"/>
                <w:sz w:val="16"/>
                <w:szCs w:val="16"/>
              </w:rPr>
              <w:t>r</w:t>
            </w:r>
            <w:r w:rsidRPr="00B401CB">
              <w:rPr>
                <w:rFonts w:ascii="Verdana" w:hAnsi="Verdana" w:cs="Arial"/>
                <w:sz w:val="16"/>
                <w:szCs w:val="16"/>
              </w:rPr>
              <w:t xml:space="preserve"> el pliego de condiciones y las respuestas a las observaciones realizadas al mismo, ante los miembros de la Junta de Adquisiciones y Licitaciones, para su aprobación.</w:t>
            </w:r>
            <w:r w:rsidRPr="00B401CB">
              <w:rPr>
                <w:rFonts w:ascii="Verdana" w:hAnsi="Verdana" w:cs="Arial"/>
                <w:sz w:val="16"/>
                <w:szCs w:val="16"/>
              </w:rPr>
              <w:br/>
            </w:r>
            <w:r w:rsidRPr="00B401CB">
              <w:rPr>
                <w:rFonts w:ascii="Verdana" w:hAnsi="Verdana" w:cs="Arial"/>
                <w:sz w:val="16"/>
                <w:szCs w:val="16"/>
              </w:rPr>
              <w:br/>
            </w:r>
            <w:r w:rsidRPr="00B401CB">
              <w:rPr>
                <w:rFonts w:ascii="Verdana" w:hAnsi="Verdana" w:cs="Arial"/>
                <w:b/>
                <w:bCs/>
                <w:sz w:val="16"/>
                <w:szCs w:val="16"/>
              </w:rPr>
              <w:t xml:space="preserve">Tiempo: </w:t>
            </w:r>
            <w:r w:rsidRPr="00B401CB">
              <w:rPr>
                <w:rFonts w:ascii="Verdana" w:hAnsi="Verdana" w:cs="Arial"/>
                <w:sz w:val="16"/>
                <w:szCs w:val="16"/>
              </w:rPr>
              <w:t>1 día</w:t>
            </w:r>
          </w:p>
          <w:p w14:paraId="6217BE4E" w14:textId="77777777" w:rsidR="00B401CB" w:rsidRDefault="00B401CB" w:rsidP="005334BA">
            <w:pPr>
              <w:spacing w:after="0" w:line="240" w:lineRule="auto"/>
              <w:ind w:left="-15"/>
              <w:jc w:val="both"/>
              <w:rPr>
                <w:rFonts w:ascii="Verdana" w:hAnsi="Verdana" w:cs="Arial"/>
                <w:b/>
                <w:bCs/>
                <w:sz w:val="16"/>
                <w:szCs w:val="16"/>
              </w:rPr>
            </w:pPr>
          </w:p>
          <w:p w14:paraId="4CED925F" w14:textId="48E368BD" w:rsidR="00B401CB" w:rsidRDefault="1156EBC4" w:rsidP="005334BA">
            <w:pPr>
              <w:spacing w:after="0" w:line="240" w:lineRule="auto"/>
              <w:ind w:left="-15"/>
              <w:jc w:val="both"/>
              <w:rPr>
                <w:rFonts w:ascii="Verdana" w:hAnsi="Verdana" w:cs="Arial"/>
                <w:sz w:val="16"/>
                <w:szCs w:val="16"/>
              </w:rPr>
            </w:pPr>
            <w:r w:rsidRPr="6E3CF4F9">
              <w:rPr>
                <w:rFonts w:ascii="Verdana" w:hAnsi="Verdana" w:cs="Arial"/>
                <w:b/>
                <w:bCs/>
                <w:sz w:val="16"/>
                <w:szCs w:val="16"/>
              </w:rPr>
              <w:t xml:space="preserve">Control </w:t>
            </w:r>
            <w:r w:rsidR="00B401CB" w:rsidRPr="6E3CF4F9">
              <w:rPr>
                <w:rFonts w:ascii="Verdana" w:hAnsi="Verdana" w:cs="Arial"/>
                <w:b/>
                <w:bCs/>
                <w:sz w:val="16"/>
                <w:szCs w:val="16"/>
              </w:rPr>
              <w:t>RC-2</w:t>
            </w:r>
          </w:p>
          <w:p w14:paraId="420FA34F" w14:textId="0A148CEB" w:rsidR="00B401CB" w:rsidRPr="00666AB9" w:rsidRDefault="00B401CB" w:rsidP="005334BA">
            <w:pPr>
              <w:spacing w:after="0" w:line="240" w:lineRule="auto"/>
              <w:ind w:left="-15"/>
              <w:jc w:val="both"/>
              <w:rPr>
                <w:rFonts w:ascii="Verdana" w:hAnsi="Verdana" w:cs="Arial"/>
                <w:sz w:val="16"/>
                <w:szCs w:val="16"/>
              </w:rPr>
            </w:pPr>
          </w:p>
        </w:tc>
        <w:tc>
          <w:tcPr>
            <w:tcW w:w="1502" w:type="dxa"/>
            <w:tcBorders>
              <w:bottom w:val="single" w:sz="4" w:space="0" w:color="auto"/>
            </w:tcBorders>
            <w:tcMar>
              <w:top w:w="57" w:type="dxa"/>
              <w:left w:w="113" w:type="dxa"/>
              <w:bottom w:w="57" w:type="dxa"/>
            </w:tcMar>
            <w:vAlign w:val="center"/>
          </w:tcPr>
          <w:p w14:paraId="6CF8D8DA" w14:textId="322CF619" w:rsidR="005334BA" w:rsidRPr="00666AB9" w:rsidRDefault="000A6480" w:rsidP="005334BA">
            <w:pPr>
              <w:spacing w:after="0" w:line="240" w:lineRule="auto"/>
              <w:ind w:left="-15"/>
              <w:jc w:val="center"/>
              <w:rPr>
                <w:rFonts w:ascii="Verdana" w:hAnsi="Verdana" w:cs="Arial"/>
                <w:sz w:val="16"/>
                <w:szCs w:val="16"/>
              </w:rPr>
            </w:pPr>
            <w:r>
              <w:rPr>
                <w:rFonts w:ascii="Verdana" w:hAnsi="Verdana" w:cs="Arial"/>
                <w:sz w:val="16"/>
                <w:szCs w:val="16"/>
              </w:rPr>
              <w:t xml:space="preserve">GD-FM-001 </w:t>
            </w:r>
            <w:r w:rsidRPr="00642840">
              <w:rPr>
                <w:rFonts w:ascii="Verdana" w:hAnsi="Verdana" w:cs="Arial"/>
                <w:sz w:val="16"/>
                <w:szCs w:val="16"/>
              </w:rPr>
              <w:t xml:space="preserve">Acta de Junta de </w:t>
            </w:r>
            <w:r>
              <w:rPr>
                <w:rFonts w:ascii="Verdana" w:hAnsi="Verdana" w:cs="Arial"/>
                <w:sz w:val="16"/>
                <w:szCs w:val="16"/>
              </w:rPr>
              <w:t xml:space="preserve">contratación </w:t>
            </w:r>
            <w:r w:rsidRPr="00642840">
              <w:rPr>
                <w:rFonts w:ascii="Verdana" w:hAnsi="Verdana" w:cs="Arial"/>
                <w:sz w:val="16"/>
                <w:szCs w:val="16"/>
              </w:rPr>
              <w:t>y Licitaciones</w:t>
            </w:r>
          </w:p>
        </w:tc>
      </w:tr>
      <w:tr w:rsidR="005334BA" w:rsidRPr="00666AB9" w14:paraId="119AE29D" w14:textId="77777777" w:rsidTr="6E3CF4F9">
        <w:trPr>
          <w:trHeight w:val="545"/>
        </w:trPr>
        <w:tc>
          <w:tcPr>
            <w:tcW w:w="566" w:type="dxa"/>
            <w:tcBorders>
              <w:bottom w:val="single" w:sz="4" w:space="0" w:color="auto"/>
            </w:tcBorders>
            <w:tcMar>
              <w:top w:w="57" w:type="dxa"/>
              <w:left w:w="113" w:type="dxa"/>
              <w:bottom w:w="57" w:type="dxa"/>
            </w:tcMar>
            <w:vAlign w:val="center"/>
          </w:tcPr>
          <w:p w14:paraId="2C4027CF" w14:textId="29C6A7CE"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7</w:t>
            </w:r>
          </w:p>
        </w:tc>
        <w:tc>
          <w:tcPr>
            <w:tcW w:w="1632" w:type="dxa"/>
            <w:tcBorders>
              <w:bottom w:val="single" w:sz="4" w:space="0" w:color="auto"/>
            </w:tcBorders>
            <w:tcMar>
              <w:top w:w="57" w:type="dxa"/>
              <w:left w:w="113" w:type="dxa"/>
              <w:bottom w:w="57" w:type="dxa"/>
            </w:tcMar>
          </w:tcPr>
          <w:p w14:paraId="3443E94C" w14:textId="43CC907E" w:rsidR="005334BA" w:rsidRPr="0073353F" w:rsidRDefault="00B401CB" w:rsidP="005334BA">
            <w:pPr>
              <w:spacing w:after="0" w:line="240" w:lineRule="auto"/>
              <w:ind w:left="-15"/>
              <w:rPr>
                <w:rFonts w:ascii="Verdana" w:hAnsi="Verdana" w:cs="Arial"/>
                <w:bCs/>
                <w:sz w:val="16"/>
                <w:szCs w:val="16"/>
              </w:rPr>
            </w:pPr>
            <w:r w:rsidRPr="00B401CB">
              <w:rPr>
                <w:rFonts w:ascii="Verdana" w:hAnsi="Verdana" w:cs="Arial"/>
                <w:bCs/>
                <w:sz w:val="16"/>
                <w:szCs w:val="16"/>
              </w:rPr>
              <w:t>(H) Remitir para suscripción por parte del Ordenador del Gasto el Acto Administrativo de Apertura y publicarlo en el SECOP junto con el pliego de condiciones definitivo y la justificación a la modificación realizada al estudio previo (si hay lugar)</w:t>
            </w:r>
          </w:p>
        </w:tc>
        <w:tc>
          <w:tcPr>
            <w:tcW w:w="2037" w:type="dxa"/>
            <w:tcBorders>
              <w:bottom w:val="single" w:sz="4" w:space="0" w:color="auto"/>
            </w:tcBorders>
            <w:tcMar>
              <w:top w:w="57" w:type="dxa"/>
              <w:left w:w="113" w:type="dxa"/>
              <w:bottom w:w="57" w:type="dxa"/>
            </w:tcMar>
            <w:vAlign w:val="center"/>
          </w:tcPr>
          <w:p w14:paraId="2C59CBD2" w14:textId="31C3C230" w:rsidR="005334BA" w:rsidRPr="00666AB9" w:rsidRDefault="00B401CB" w:rsidP="005334BA">
            <w:pPr>
              <w:spacing w:after="0" w:line="240" w:lineRule="auto"/>
              <w:ind w:left="-15"/>
              <w:jc w:val="center"/>
              <w:rPr>
                <w:rFonts w:ascii="Verdana" w:hAnsi="Verdana" w:cs="Arial"/>
                <w:sz w:val="16"/>
                <w:szCs w:val="16"/>
              </w:rPr>
            </w:pPr>
            <w:r w:rsidRPr="00B401CB">
              <w:rPr>
                <w:rFonts w:ascii="Verdana" w:hAnsi="Verdana" w:cs="Arial"/>
                <w:sz w:val="16"/>
                <w:szCs w:val="16"/>
              </w:rPr>
              <w:t>Coordinador Grupo Contratos, Profesional(es), Ordenador del Gasto</w:t>
            </w:r>
          </w:p>
        </w:tc>
        <w:tc>
          <w:tcPr>
            <w:tcW w:w="5031" w:type="dxa"/>
            <w:tcBorders>
              <w:bottom w:val="single" w:sz="4" w:space="0" w:color="auto"/>
            </w:tcBorders>
            <w:tcMar>
              <w:top w:w="57" w:type="dxa"/>
              <w:left w:w="113" w:type="dxa"/>
              <w:bottom w:w="57" w:type="dxa"/>
            </w:tcMar>
          </w:tcPr>
          <w:p w14:paraId="73A6885E" w14:textId="77777777" w:rsidR="00B401CB" w:rsidRDefault="00B401CB" w:rsidP="005334BA">
            <w:pPr>
              <w:spacing w:after="0" w:line="240" w:lineRule="auto"/>
              <w:ind w:left="-15"/>
              <w:jc w:val="both"/>
              <w:rPr>
                <w:rFonts w:ascii="Verdana" w:hAnsi="Verdana" w:cs="Arial"/>
                <w:sz w:val="16"/>
                <w:szCs w:val="16"/>
              </w:rPr>
            </w:pPr>
          </w:p>
          <w:p w14:paraId="2F2AB955" w14:textId="77777777" w:rsidR="00B401CB" w:rsidRDefault="00B401CB" w:rsidP="005334BA">
            <w:pPr>
              <w:spacing w:after="0" w:line="240" w:lineRule="auto"/>
              <w:ind w:left="-15"/>
              <w:jc w:val="both"/>
              <w:rPr>
                <w:rFonts w:ascii="Verdana" w:hAnsi="Verdana" w:cs="Arial"/>
                <w:sz w:val="16"/>
                <w:szCs w:val="16"/>
              </w:rPr>
            </w:pPr>
          </w:p>
          <w:p w14:paraId="553AB8AB" w14:textId="77777777" w:rsidR="00B401CB" w:rsidRDefault="00B401CB" w:rsidP="005334BA">
            <w:pPr>
              <w:spacing w:after="0" w:line="240" w:lineRule="auto"/>
              <w:ind w:left="-15"/>
              <w:jc w:val="both"/>
              <w:rPr>
                <w:rFonts w:ascii="Verdana" w:hAnsi="Verdana" w:cs="Arial"/>
                <w:sz w:val="16"/>
                <w:szCs w:val="16"/>
              </w:rPr>
            </w:pPr>
          </w:p>
          <w:p w14:paraId="6AFB04E3" w14:textId="1514ACED" w:rsidR="00B401CB" w:rsidRDefault="00B401CB" w:rsidP="005334BA">
            <w:pPr>
              <w:spacing w:after="0" w:line="240" w:lineRule="auto"/>
              <w:ind w:left="-15"/>
              <w:jc w:val="both"/>
              <w:rPr>
                <w:rFonts w:ascii="Verdana" w:hAnsi="Verdana" w:cs="Arial"/>
                <w:sz w:val="16"/>
                <w:szCs w:val="16"/>
              </w:rPr>
            </w:pPr>
            <w:r>
              <w:rPr>
                <w:rFonts w:ascii="Verdana" w:hAnsi="Verdana" w:cs="Arial"/>
                <w:sz w:val="16"/>
                <w:szCs w:val="16"/>
              </w:rPr>
              <w:t>Remitir</w:t>
            </w:r>
            <w:r w:rsidRPr="00B401CB">
              <w:rPr>
                <w:rFonts w:ascii="Verdana" w:hAnsi="Verdana" w:cs="Arial"/>
                <w:sz w:val="16"/>
                <w:szCs w:val="16"/>
              </w:rPr>
              <w:t xml:space="preserve"> el acto administrativo de apertura del proceso para firma del ordenador del gasto respectivo.</w:t>
            </w:r>
          </w:p>
          <w:p w14:paraId="0000FF01" w14:textId="77777777" w:rsidR="00B401CB" w:rsidRDefault="00B401CB" w:rsidP="005334BA">
            <w:pPr>
              <w:spacing w:after="0" w:line="240" w:lineRule="auto"/>
              <w:ind w:left="-15"/>
              <w:jc w:val="both"/>
              <w:rPr>
                <w:rFonts w:ascii="Verdana" w:hAnsi="Verdana" w:cs="Arial"/>
                <w:sz w:val="16"/>
                <w:szCs w:val="16"/>
              </w:rPr>
            </w:pPr>
            <w:r w:rsidRPr="00B401CB">
              <w:rPr>
                <w:rFonts w:ascii="Verdana" w:hAnsi="Verdana" w:cs="Arial"/>
                <w:sz w:val="16"/>
                <w:szCs w:val="16"/>
              </w:rPr>
              <w:br/>
            </w:r>
            <w:r w:rsidRPr="00B401CB">
              <w:rPr>
                <w:rFonts w:ascii="Verdana" w:hAnsi="Verdana" w:cs="Arial"/>
                <w:b/>
                <w:bCs/>
                <w:sz w:val="16"/>
                <w:szCs w:val="16"/>
              </w:rPr>
              <w:t>Nota:</w:t>
            </w:r>
            <w:r w:rsidRPr="00B401CB">
              <w:rPr>
                <w:rFonts w:ascii="Verdana" w:hAnsi="Verdana" w:cs="Arial"/>
                <w:sz w:val="16"/>
                <w:szCs w:val="16"/>
              </w:rPr>
              <w:t xml:space="preserve"> Se publicará el acto administrativo de apertura y el pliego de condiciones definitivo en el SECOP. En caso de modificaciones al estudio previo se debe publicar la modificación y su justificación.</w:t>
            </w:r>
          </w:p>
          <w:p w14:paraId="0BED0E82" w14:textId="414371E6" w:rsidR="005334BA" w:rsidRPr="00666AB9" w:rsidRDefault="00B401CB" w:rsidP="005334BA">
            <w:pPr>
              <w:spacing w:after="0" w:line="240" w:lineRule="auto"/>
              <w:ind w:left="-15"/>
              <w:jc w:val="both"/>
              <w:rPr>
                <w:rFonts w:ascii="Verdana" w:hAnsi="Verdana" w:cs="Arial"/>
                <w:sz w:val="16"/>
                <w:szCs w:val="16"/>
              </w:rPr>
            </w:pPr>
            <w:r w:rsidRPr="00B401CB">
              <w:rPr>
                <w:rFonts w:ascii="Verdana" w:hAnsi="Verdana" w:cs="Arial"/>
                <w:sz w:val="16"/>
                <w:szCs w:val="16"/>
              </w:rPr>
              <w:br/>
            </w:r>
            <w:r w:rsidRPr="00B401CB">
              <w:rPr>
                <w:rFonts w:ascii="Verdana" w:hAnsi="Verdana" w:cs="Arial"/>
                <w:b/>
                <w:bCs/>
                <w:sz w:val="16"/>
                <w:szCs w:val="16"/>
              </w:rPr>
              <w:t xml:space="preserve">Tiempo: </w:t>
            </w:r>
            <w:r w:rsidRPr="00B401CB">
              <w:rPr>
                <w:rFonts w:ascii="Verdana" w:hAnsi="Verdana" w:cs="Arial"/>
                <w:sz w:val="16"/>
                <w:szCs w:val="16"/>
              </w:rPr>
              <w:t>3 días</w:t>
            </w:r>
          </w:p>
        </w:tc>
        <w:tc>
          <w:tcPr>
            <w:tcW w:w="1502" w:type="dxa"/>
            <w:tcBorders>
              <w:bottom w:val="single" w:sz="4" w:space="0" w:color="auto"/>
            </w:tcBorders>
            <w:tcMar>
              <w:top w:w="57" w:type="dxa"/>
              <w:left w:w="113" w:type="dxa"/>
              <w:bottom w:w="57" w:type="dxa"/>
            </w:tcMar>
            <w:vAlign w:val="center"/>
          </w:tcPr>
          <w:p w14:paraId="20525530" w14:textId="1396FC55" w:rsidR="005334BA" w:rsidRPr="00666AB9" w:rsidRDefault="00B401CB" w:rsidP="005334BA">
            <w:pPr>
              <w:spacing w:after="0" w:line="240" w:lineRule="auto"/>
              <w:ind w:left="-15"/>
              <w:jc w:val="center"/>
              <w:rPr>
                <w:rFonts w:ascii="Verdana" w:hAnsi="Verdana" w:cs="Arial"/>
                <w:sz w:val="16"/>
                <w:szCs w:val="16"/>
              </w:rPr>
            </w:pPr>
            <w:r w:rsidRPr="00B401CB">
              <w:rPr>
                <w:rFonts w:ascii="Verdana" w:hAnsi="Verdana" w:cs="Arial"/>
                <w:sz w:val="16"/>
                <w:szCs w:val="16"/>
              </w:rPr>
              <w:t>Comunicación, Pliego de condiciones definitivo; Acto Administrativo de Apertura. Modificación estudio previo (cuando haya lugar), Plataforma SECOP</w:t>
            </w:r>
          </w:p>
        </w:tc>
      </w:tr>
    </w:tbl>
    <w:p w14:paraId="6D961948" w14:textId="77777777" w:rsidR="00B401CB" w:rsidRDefault="00B401CB">
      <w: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1599"/>
        <w:gridCol w:w="1960"/>
        <w:gridCol w:w="4563"/>
        <w:gridCol w:w="2098"/>
      </w:tblGrid>
      <w:tr w:rsidR="005334BA" w:rsidRPr="00666AB9" w14:paraId="135BF742" w14:textId="77777777" w:rsidTr="6E3CF4F9">
        <w:trPr>
          <w:trHeight w:val="545"/>
        </w:trPr>
        <w:tc>
          <w:tcPr>
            <w:tcW w:w="566" w:type="dxa"/>
            <w:tcBorders>
              <w:bottom w:val="single" w:sz="4" w:space="0" w:color="auto"/>
            </w:tcBorders>
            <w:tcMar>
              <w:top w:w="57" w:type="dxa"/>
              <w:left w:w="113" w:type="dxa"/>
              <w:bottom w:w="57" w:type="dxa"/>
            </w:tcMar>
            <w:vAlign w:val="center"/>
          </w:tcPr>
          <w:p w14:paraId="7DF46225" w14:textId="0AE77C3E"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8</w:t>
            </w:r>
          </w:p>
        </w:tc>
        <w:tc>
          <w:tcPr>
            <w:tcW w:w="1632" w:type="dxa"/>
            <w:tcBorders>
              <w:bottom w:val="single" w:sz="4" w:space="0" w:color="auto"/>
            </w:tcBorders>
            <w:tcMar>
              <w:top w:w="57" w:type="dxa"/>
              <w:left w:w="113" w:type="dxa"/>
              <w:bottom w:w="57" w:type="dxa"/>
            </w:tcMar>
          </w:tcPr>
          <w:p w14:paraId="4B31E1B1" w14:textId="77777777" w:rsidR="00B401CB" w:rsidRDefault="00B401CB" w:rsidP="005334BA">
            <w:pPr>
              <w:spacing w:after="0" w:line="240" w:lineRule="auto"/>
              <w:ind w:left="-15"/>
              <w:rPr>
                <w:rFonts w:ascii="Verdana" w:hAnsi="Verdana" w:cs="Arial"/>
                <w:bCs/>
                <w:sz w:val="16"/>
                <w:szCs w:val="16"/>
              </w:rPr>
            </w:pPr>
          </w:p>
          <w:p w14:paraId="0C570638" w14:textId="77777777" w:rsidR="00B401CB" w:rsidRDefault="00B401CB" w:rsidP="005334BA">
            <w:pPr>
              <w:spacing w:after="0" w:line="240" w:lineRule="auto"/>
              <w:ind w:left="-15"/>
              <w:rPr>
                <w:rFonts w:ascii="Verdana" w:hAnsi="Verdana" w:cs="Arial"/>
                <w:bCs/>
                <w:sz w:val="16"/>
                <w:szCs w:val="16"/>
              </w:rPr>
            </w:pPr>
          </w:p>
          <w:p w14:paraId="7F124329" w14:textId="77777777" w:rsidR="00B401CB" w:rsidRDefault="00B401CB" w:rsidP="005334BA">
            <w:pPr>
              <w:spacing w:after="0" w:line="240" w:lineRule="auto"/>
              <w:ind w:left="-15"/>
              <w:rPr>
                <w:rFonts w:ascii="Verdana" w:hAnsi="Verdana" w:cs="Arial"/>
                <w:bCs/>
                <w:sz w:val="16"/>
                <w:szCs w:val="16"/>
              </w:rPr>
            </w:pPr>
          </w:p>
          <w:p w14:paraId="079859A1" w14:textId="77777777" w:rsidR="00B401CB" w:rsidRDefault="00B401CB" w:rsidP="005334BA">
            <w:pPr>
              <w:spacing w:after="0" w:line="240" w:lineRule="auto"/>
              <w:ind w:left="-15"/>
              <w:rPr>
                <w:rFonts w:ascii="Verdana" w:hAnsi="Verdana" w:cs="Arial"/>
                <w:bCs/>
                <w:sz w:val="16"/>
                <w:szCs w:val="16"/>
              </w:rPr>
            </w:pPr>
          </w:p>
          <w:p w14:paraId="45A1E421" w14:textId="77777777" w:rsidR="00B401CB" w:rsidRDefault="00B401CB" w:rsidP="005334BA">
            <w:pPr>
              <w:spacing w:after="0" w:line="240" w:lineRule="auto"/>
              <w:ind w:left="-15"/>
              <w:rPr>
                <w:rFonts w:ascii="Verdana" w:hAnsi="Verdana" w:cs="Arial"/>
                <w:bCs/>
                <w:sz w:val="16"/>
                <w:szCs w:val="16"/>
              </w:rPr>
            </w:pPr>
          </w:p>
          <w:p w14:paraId="5FC8759F" w14:textId="77777777" w:rsidR="00B401CB" w:rsidRDefault="00B401CB" w:rsidP="005334BA">
            <w:pPr>
              <w:spacing w:after="0" w:line="240" w:lineRule="auto"/>
              <w:ind w:left="-15"/>
              <w:rPr>
                <w:rFonts w:ascii="Verdana" w:hAnsi="Verdana" w:cs="Arial"/>
                <w:bCs/>
                <w:sz w:val="16"/>
                <w:szCs w:val="16"/>
              </w:rPr>
            </w:pPr>
          </w:p>
          <w:p w14:paraId="23661FBA" w14:textId="19D00625" w:rsidR="005334BA" w:rsidRPr="0073353F" w:rsidRDefault="00B401CB" w:rsidP="005334BA">
            <w:pPr>
              <w:spacing w:after="0" w:line="240" w:lineRule="auto"/>
              <w:ind w:left="-15"/>
              <w:rPr>
                <w:rFonts w:ascii="Verdana" w:hAnsi="Verdana" w:cs="Arial"/>
                <w:bCs/>
                <w:sz w:val="16"/>
                <w:szCs w:val="16"/>
              </w:rPr>
            </w:pPr>
            <w:r w:rsidRPr="00B401CB">
              <w:rPr>
                <w:rFonts w:ascii="Verdana" w:hAnsi="Verdana" w:cs="Arial"/>
                <w:bCs/>
                <w:sz w:val="16"/>
                <w:szCs w:val="16"/>
              </w:rPr>
              <w:t>(H) (V) Remitir a la dependencia competente las observaciones y solicitudes de ajuste al pliego de condiciones, y una vez resueltas dar respuesta en el SECOP. Proyectar adenda cuando haya lugar</w:t>
            </w:r>
          </w:p>
        </w:tc>
        <w:tc>
          <w:tcPr>
            <w:tcW w:w="2037" w:type="dxa"/>
            <w:tcBorders>
              <w:bottom w:val="single" w:sz="4" w:space="0" w:color="auto"/>
            </w:tcBorders>
            <w:tcMar>
              <w:top w:w="57" w:type="dxa"/>
              <w:left w:w="113" w:type="dxa"/>
              <w:bottom w:w="57" w:type="dxa"/>
            </w:tcMar>
            <w:vAlign w:val="center"/>
          </w:tcPr>
          <w:p w14:paraId="1FDBE6D5" w14:textId="0BAAD702" w:rsidR="005334BA" w:rsidRPr="00666AB9" w:rsidRDefault="00B401CB" w:rsidP="005334BA">
            <w:pPr>
              <w:spacing w:after="0" w:line="240" w:lineRule="auto"/>
              <w:ind w:left="-15"/>
              <w:jc w:val="center"/>
              <w:rPr>
                <w:rFonts w:ascii="Verdana" w:hAnsi="Verdana" w:cs="Arial"/>
                <w:sz w:val="16"/>
                <w:szCs w:val="16"/>
              </w:rPr>
            </w:pPr>
            <w:r w:rsidRPr="00B401CB">
              <w:rPr>
                <w:rFonts w:ascii="Verdana" w:hAnsi="Verdana" w:cs="Arial"/>
                <w:sz w:val="16"/>
                <w:szCs w:val="16"/>
              </w:rPr>
              <w:t>Comité Evaluador., Coordinador Grupo Contratos</w:t>
            </w:r>
          </w:p>
        </w:tc>
        <w:tc>
          <w:tcPr>
            <w:tcW w:w="5031" w:type="dxa"/>
            <w:tcBorders>
              <w:bottom w:val="single" w:sz="4" w:space="0" w:color="auto"/>
            </w:tcBorders>
            <w:tcMar>
              <w:top w:w="57" w:type="dxa"/>
              <w:left w:w="113" w:type="dxa"/>
              <w:bottom w:w="57" w:type="dxa"/>
            </w:tcMar>
          </w:tcPr>
          <w:p w14:paraId="532C0D74" w14:textId="77777777" w:rsidR="00B401CB" w:rsidRDefault="00B401CB" w:rsidP="00B401CB">
            <w:pPr>
              <w:spacing w:after="0" w:line="240" w:lineRule="auto"/>
              <w:jc w:val="both"/>
              <w:rPr>
                <w:rFonts w:ascii="Verdana" w:hAnsi="Verdana" w:cs="Arial"/>
                <w:b/>
                <w:bCs/>
                <w:sz w:val="16"/>
                <w:szCs w:val="16"/>
              </w:rPr>
            </w:pPr>
            <w:r w:rsidRPr="00B401CB">
              <w:rPr>
                <w:rFonts w:ascii="Verdana" w:hAnsi="Verdana" w:cs="Arial"/>
                <w:b/>
                <w:bCs/>
                <w:sz w:val="16"/>
                <w:szCs w:val="16"/>
              </w:rPr>
              <w:t>Verificar si hay observaciones y/o solicitudes de ajuste al pliego de condiciones.</w:t>
            </w:r>
          </w:p>
          <w:p w14:paraId="3F620332" w14:textId="4B26B04D" w:rsidR="00B401CB" w:rsidRDefault="00B401CB" w:rsidP="00B401CB">
            <w:pPr>
              <w:spacing w:after="0" w:line="240" w:lineRule="auto"/>
              <w:jc w:val="both"/>
              <w:rPr>
                <w:rFonts w:ascii="Verdana" w:hAnsi="Verdana" w:cs="Arial"/>
                <w:b/>
                <w:bCs/>
                <w:sz w:val="16"/>
                <w:szCs w:val="16"/>
              </w:rPr>
            </w:pPr>
            <w:r w:rsidRPr="00B401CB">
              <w:rPr>
                <w:rFonts w:ascii="Verdana" w:hAnsi="Verdana" w:cs="Arial"/>
                <w:b/>
                <w:bCs/>
                <w:sz w:val="16"/>
                <w:szCs w:val="16"/>
              </w:rPr>
              <w:br/>
              <w:t>Nota 1</w:t>
            </w:r>
            <w:r>
              <w:rPr>
                <w:rFonts w:ascii="Verdana" w:hAnsi="Verdana" w:cs="Arial"/>
                <w:b/>
                <w:bCs/>
                <w:sz w:val="16"/>
                <w:szCs w:val="16"/>
              </w:rPr>
              <w:t xml:space="preserve">: </w:t>
            </w:r>
            <w:r w:rsidRPr="00B401CB">
              <w:rPr>
                <w:rFonts w:ascii="Verdana" w:hAnsi="Verdana" w:cs="Arial"/>
                <w:sz w:val="16"/>
                <w:szCs w:val="16"/>
              </w:rPr>
              <w:t>El profesional del Grupo Contratos, revisa las observaciones al pliego de condiciones. De acuerdo con la competencia, el Grupo de Contratos da respuesta a las mismas o las remite a la dependencia correspondiente.</w:t>
            </w:r>
            <w:r w:rsidRPr="00B401CB">
              <w:rPr>
                <w:rFonts w:ascii="Verdana" w:hAnsi="Verdana" w:cs="Arial"/>
                <w:b/>
                <w:bCs/>
                <w:sz w:val="16"/>
                <w:szCs w:val="16"/>
              </w:rPr>
              <w:br/>
            </w:r>
            <w:r w:rsidRPr="00B401CB">
              <w:rPr>
                <w:rFonts w:ascii="Verdana" w:hAnsi="Verdana" w:cs="Arial"/>
                <w:b/>
                <w:bCs/>
                <w:sz w:val="16"/>
                <w:szCs w:val="16"/>
              </w:rPr>
              <w:br/>
              <w:t>Nota 2</w:t>
            </w:r>
            <w:r>
              <w:rPr>
                <w:rFonts w:ascii="Verdana" w:hAnsi="Verdana" w:cs="Arial"/>
                <w:b/>
                <w:bCs/>
                <w:sz w:val="16"/>
                <w:szCs w:val="16"/>
              </w:rPr>
              <w:t>:</w:t>
            </w:r>
            <w:r w:rsidRPr="00B401CB">
              <w:rPr>
                <w:rFonts w:ascii="Verdana" w:hAnsi="Verdana" w:cs="Arial"/>
                <w:b/>
                <w:bCs/>
                <w:sz w:val="16"/>
                <w:szCs w:val="16"/>
              </w:rPr>
              <w:t xml:space="preserve"> </w:t>
            </w:r>
            <w:r w:rsidRPr="00B401CB">
              <w:rPr>
                <w:rFonts w:ascii="Verdana" w:hAnsi="Verdana" w:cs="Arial"/>
                <w:sz w:val="16"/>
                <w:szCs w:val="16"/>
              </w:rPr>
              <w:t>En caso de que haya lugar a modificaciones, la persona asignada del Grupo de Contratos elaborará y publicará la respectiva Adenda en el SECOP, con los correspondientes vistos buenos y firma del ordenador del gasto.</w:t>
            </w:r>
          </w:p>
          <w:p w14:paraId="165D0DCF" w14:textId="1270DE44" w:rsidR="00B401CB" w:rsidRDefault="00B401CB" w:rsidP="00B401CB">
            <w:pPr>
              <w:spacing w:after="0" w:line="240" w:lineRule="auto"/>
              <w:jc w:val="both"/>
              <w:rPr>
                <w:rFonts w:ascii="Verdana" w:hAnsi="Verdana" w:cs="Arial"/>
                <w:sz w:val="16"/>
                <w:szCs w:val="16"/>
              </w:rPr>
            </w:pPr>
            <w:r w:rsidRPr="00B401CB">
              <w:rPr>
                <w:rFonts w:ascii="Verdana" w:hAnsi="Verdana" w:cs="Arial"/>
                <w:b/>
                <w:bCs/>
                <w:sz w:val="16"/>
                <w:szCs w:val="16"/>
              </w:rPr>
              <w:br/>
              <w:t>Nota 3</w:t>
            </w:r>
            <w:r>
              <w:rPr>
                <w:rFonts w:ascii="Verdana" w:hAnsi="Verdana" w:cs="Arial"/>
                <w:b/>
                <w:bCs/>
                <w:sz w:val="16"/>
                <w:szCs w:val="16"/>
              </w:rPr>
              <w:t>:</w:t>
            </w:r>
            <w:r w:rsidRPr="00B401CB">
              <w:rPr>
                <w:rFonts w:ascii="Verdana" w:hAnsi="Verdana" w:cs="Arial"/>
                <w:b/>
                <w:bCs/>
                <w:sz w:val="16"/>
                <w:szCs w:val="16"/>
              </w:rPr>
              <w:t xml:space="preserve"> </w:t>
            </w:r>
            <w:r w:rsidRPr="00B401CB">
              <w:rPr>
                <w:rFonts w:ascii="Verdana" w:hAnsi="Verdana" w:cs="Arial"/>
                <w:sz w:val="16"/>
                <w:szCs w:val="16"/>
              </w:rPr>
              <w:t>Las adendas deberán expedirse hasta un día antes del vencimiento del plazo para presentar ofertas. La publicación de estas adendas sólo se podrá realizar en días hábiles entre las 7:00 AM y las 07:00 pm.</w:t>
            </w:r>
            <w:r w:rsidRPr="00B401CB">
              <w:rPr>
                <w:rFonts w:ascii="Verdana" w:hAnsi="Verdana" w:cs="Arial"/>
                <w:b/>
                <w:bCs/>
                <w:sz w:val="16"/>
                <w:szCs w:val="16"/>
              </w:rPr>
              <w:br/>
            </w:r>
            <w:r w:rsidRPr="00B401CB">
              <w:rPr>
                <w:rFonts w:ascii="Verdana" w:hAnsi="Verdana" w:cs="Arial"/>
                <w:b/>
                <w:bCs/>
                <w:sz w:val="16"/>
                <w:szCs w:val="16"/>
              </w:rPr>
              <w:br/>
              <w:t xml:space="preserve">Tiempo: </w:t>
            </w:r>
            <w:r w:rsidRPr="00B401CB">
              <w:rPr>
                <w:rFonts w:ascii="Verdana" w:hAnsi="Verdana" w:cs="Arial"/>
                <w:sz w:val="16"/>
                <w:szCs w:val="16"/>
              </w:rPr>
              <w:t>El establecido en el cronograma del proceso</w:t>
            </w:r>
          </w:p>
          <w:p w14:paraId="49FD0A28" w14:textId="77777777" w:rsidR="00B401CB" w:rsidRPr="00B401CB" w:rsidRDefault="00B401CB" w:rsidP="00B401CB">
            <w:pPr>
              <w:spacing w:after="0" w:line="240" w:lineRule="auto"/>
              <w:jc w:val="both"/>
              <w:rPr>
                <w:rFonts w:ascii="Verdana" w:hAnsi="Verdana" w:cs="Arial"/>
                <w:sz w:val="16"/>
                <w:szCs w:val="16"/>
              </w:rPr>
            </w:pPr>
          </w:p>
          <w:p w14:paraId="52333F10" w14:textId="4BC661C0" w:rsidR="00B401CB" w:rsidRPr="0073353F" w:rsidRDefault="262CB36D" w:rsidP="005334BA">
            <w:pPr>
              <w:spacing w:after="0" w:line="240" w:lineRule="auto"/>
              <w:ind w:left="-15"/>
              <w:jc w:val="both"/>
              <w:rPr>
                <w:rFonts w:ascii="Verdana" w:hAnsi="Verdana" w:cs="Arial"/>
                <w:b/>
                <w:bCs/>
                <w:sz w:val="16"/>
                <w:szCs w:val="16"/>
              </w:rPr>
            </w:pPr>
            <w:r w:rsidRPr="6E3CF4F9">
              <w:rPr>
                <w:rFonts w:ascii="Verdana" w:hAnsi="Verdana" w:cs="Arial"/>
                <w:b/>
                <w:bCs/>
                <w:sz w:val="16"/>
                <w:szCs w:val="16"/>
              </w:rPr>
              <w:t xml:space="preserve">Control </w:t>
            </w:r>
            <w:r w:rsidR="00B401CB" w:rsidRPr="6E3CF4F9">
              <w:rPr>
                <w:rFonts w:ascii="Verdana" w:hAnsi="Verdana" w:cs="Arial"/>
                <w:b/>
                <w:bCs/>
                <w:sz w:val="16"/>
                <w:szCs w:val="16"/>
              </w:rPr>
              <w:t>RC-2</w:t>
            </w:r>
          </w:p>
        </w:tc>
        <w:tc>
          <w:tcPr>
            <w:tcW w:w="1502" w:type="dxa"/>
            <w:tcBorders>
              <w:bottom w:val="single" w:sz="4" w:space="0" w:color="auto"/>
            </w:tcBorders>
            <w:tcMar>
              <w:top w:w="57" w:type="dxa"/>
              <w:left w:w="113" w:type="dxa"/>
              <w:bottom w:w="57" w:type="dxa"/>
            </w:tcMar>
            <w:vAlign w:val="center"/>
          </w:tcPr>
          <w:p w14:paraId="13071FCF" w14:textId="4CA60C21" w:rsidR="005334BA" w:rsidRPr="00666AB9" w:rsidRDefault="00B401CB" w:rsidP="005334BA">
            <w:pPr>
              <w:spacing w:after="0" w:line="240" w:lineRule="auto"/>
              <w:ind w:left="-15"/>
              <w:jc w:val="center"/>
              <w:rPr>
                <w:rFonts w:ascii="Verdana" w:hAnsi="Verdana" w:cs="Arial"/>
                <w:sz w:val="16"/>
                <w:szCs w:val="16"/>
              </w:rPr>
            </w:pPr>
            <w:r w:rsidRPr="00B401CB">
              <w:rPr>
                <w:rFonts w:ascii="Verdana" w:hAnsi="Verdana" w:cs="Arial"/>
                <w:sz w:val="16"/>
                <w:szCs w:val="16"/>
              </w:rPr>
              <w:t xml:space="preserve">Cuadernillo de preguntas y respuestas, Adenda, Comunicación, Plataforma </w:t>
            </w:r>
            <w:proofErr w:type="spellStart"/>
            <w:r w:rsidRPr="00B401CB">
              <w:rPr>
                <w:rFonts w:ascii="Verdana" w:hAnsi="Verdana" w:cs="Arial"/>
                <w:sz w:val="16"/>
                <w:szCs w:val="16"/>
              </w:rPr>
              <w:t>Secop</w:t>
            </w:r>
            <w:proofErr w:type="spellEnd"/>
          </w:p>
        </w:tc>
      </w:tr>
      <w:tr w:rsidR="005334BA" w:rsidRPr="00666AB9" w14:paraId="6B27C12A" w14:textId="77777777" w:rsidTr="6E3CF4F9">
        <w:trPr>
          <w:trHeight w:val="545"/>
        </w:trPr>
        <w:tc>
          <w:tcPr>
            <w:tcW w:w="566" w:type="dxa"/>
            <w:tcMar>
              <w:top w:w="57" w:type="dxa"/>
              <w:left w:w="113" w:type="dxa"/>
              <w:bottom w:w="57" w:type="dxa"/>
            </w:tcMar>
            <w:vAlign w:val="center"/>
          </w:tcPr>
          <w:p w14:paraId="4A5049B1" w14:textId="04DF2992"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632" w:type="dxa"/>
            <w:tcMar>
              <w:top w:w="57" w:type="dxa"/>
              <w:left w:w="113" w:type="dxa"/>
              <w:bottom w:w="57" w:type="dxa"/>
            </w:tcMar>
          </w:tcPr>
          <w:p w14:paraId="5F94F054" w14:textId="77777777" w:rsidR="00B401CB" w:rsidRDefault="00B401CB" w:rsidP="005334BA">
            <w:pPr>
              <w:spacing w:after="0" w:line="240" w:lineRule="auto"/>
              <w:ind w:left="-15"/>
              <w:rPr>
                <w:rFonts w:ascii="Verdana" w:hAnsi="Verdana" w:cs="Arial"/>
                <w:bCs/>
                <w:sz w:val="16"/>
                <w:szCs w:val="16"/>
              </w:rPr>
            </w:pPr>
          </w:p>
          <w:p w14:paraId="0527EF1C" w14:textId="5C888125" w:rsidR="005334BA" w:rsidRPr="0073353F" w:rsidRDefault="00B401CB" w:rsidP="005334BA">
            <w:pPr>
              <w:spacing w:after="0" w:line="240" w:lineRule="auto"/>
              <w:ind w:left="-15"/>
              <w:rPr>
                <w:rFonts w:ascii="Verdana" w:hAnsi="Verdana" w:cs="Arial"/>
                <w:bCs/>
                <w:sz w:val="16"/>
                <w:szCs w:val="16"/>
              </w:rPr>
            </w:pPr>
            <w:r w:rsidRPr="00B401CB">
              <w:rPr>
                <w:rFonts w:ascii="Verdana" w:hAnsi="Verdana" w:cs="Arial"/>
                <w:bCs/>
                <w:sz w:val="16"/>
                <w:szCs w:val="16"/>
              </w:rPr>
              <w:t>(H) (V) Dar apertura a las ofertas presentadas, remitir digitalmente las propuestas al Comité Evaluador para verificación de requisitos habilitantes</w:t>
            </w:r>
          </w:p>
        </w:tc>
        <w:tc>
          <w:tcPr>
            <w:tcW w:w="2037" w:type="dxa"/>
            <w:tcMar>
              <w:top w:w="57" w:type="dxa"/>
              <w:left w:w="113" w:type="dxa"/>
              <w:bottom w:w="57" w:type="dxa"/>
            </w:tcMar>
            <w:vAlign w:val="center"/>
          </w:tcPr>
          <w:p w14:paraId="680CB68C" w14:textId="47E9E13A" w:rsidR="005334BA" w:rsidRPr="00666AB9" w:rsidRDefault="00B401CB" w:rsidP="005334BA">
            <w:pPr>
              <w:spacing w:after="0" w:line="240" w:lineRule="auto"/>
              <w:ind w:left="-15"/>
              <w:jc w:val="center"/>
              <w:rPr>
                <w:rFonts w:ascii="Verdana" w:hAnsi="Verdana" w:cs="Arial"/>
                <w:sz w:val="16"/>
                <w:szCs w:val="16"/>
              </w:rPr>
            </w:pPr>
            <w:r w:rsidRPr="00B401CB">
              <w:rPr>
                <w:rFonts w:ascii="Verdana" w:hAnsi="Verdana" w:cs="Arial"/>
                <w:sz w:val="16"/>
                <w:szCs w:val="16"/>
              </w:rPr>
              <w:t>Profesional(es), Coordinador Grupo Contratos, Comité Evaluador.</w:t>
            </w:r>
          </w:p>
        </w:tc>
        <w:tc>
          <w:tcPr>
            <w:tcW w:w="5031" w:type="dxa"/>
            <w:tcMar>
              <w:top w:w="57" w:type="dxa"/>
              <w:left w:w="113" w:type="dxa"/>
              <w:bottom w:w="57" w:type="dxa"/>
            </w:tcMar>
          </w:tcPr>
          <w:p w14:paraId="7EDABC7E" w14:textId="77777777" w:rsidR="00B401CB" w:rsidRDefault="00B401CB" w:rsidP="005334BA">
            <w:pPr>
              <w:spacing w:after="0" w:line="240" w:lineRule="auto"/>
              <w:ind w:left="-15"/>
              <w:jc w:val="both"/>
              <w:rPr>
                <w:rFonts w:ascii="Verdana" w:hAnsi="Verdana" w:cs="Arial"/>
                <w:sz w:val="16"/>
                <w:szCs w:val="16"/>
              </w:rPr>
            </w:pPr>
            <w:r w:rsidRPr="00B401CB">
              <w:rPr>
                <w:rFonts w:ascii="Verdana" w:hAnsi="Verdana" w:cs="Arial"/>
                <w:sz w:val="16"/>
                <w:szCs w:val="16"/>
              </w:rPr>
              <w:t xml:space="preserve">Efectuada la apertura de las ofertas presentadas en el plazo señalado en el </w:t>
            </w:r>
            <w:proofErr w:type="spellStart"/>
            <w:r w:rsidRPr="00B401CB">
              <w:rPr>
                <w:rFonts w:ascii="Verdana" w:hAnsi="Verdana" w:cs="Arial"/>
                <w:sz w:val="16"/>
                <w:szCs w:val="16"/>
              </w:rPr>
              <w:t>secop</w:t>
            </w:r>
            <w:proofErr w:type="spellEnd"/>
            <w:r w:rsidRPr="00B401CB">
              <w:rPr>
                <w:rFonts w:ascii="Verdana" w:hAnsi="Verdana" w:cs="Arial"/>
                <w:sz w:val="16"/>
                <w:szCs w:val="16"/>
              </w:rPr>
              <w:t xml:space="preserve"> II, se procederá a generar el informe de presentación de ofertas.</w:t>
            </w:r>
          </w:p>
          <w:p w14:paraId="5EECD48F" w14:textId="1E5959C7" w:rsidR="00B401CB" w:rsidRDefault="00B401CB" w:rsidP="005334BA">
            <w:pPr>
              <w:spacing w:after="0" w:line="240" w:lineRule="auto"/>
              <w:ind w:left="-15"/>
              <w:jc w:val="both"/>
              <w:rPr>
                <w:rFonts w:ascii="Verdana" w:hAnsi="Verdana" w:cs="Arial"/>
                <w:sz w:val="16"/>
                <w:szCs w:val="16"/>
              </w:rPr>
            </w:pPr>
            <w:r w:rsidRPr="00B401CB">
              <w:rPr>
                <w:rFonts w:ascii="Verdana" w:hAnsi="Verdana" w:cs="Arial"/>
                <w:sz w:val="16"/>
                <w:szCs w:val="16"/>
              </w:rPr>
              <w:br/>
            </w:r>
            <w:r w:rsidRPr="00B401CB">
              <w:rPr>
                <w:rFonts w:ascii="Verdana" w:hAnsi="Verdana" w:cs="Arial"/>
                <w:b/>
                <w:bCs/>
                <w:sz w:val="16"/>
                <w:szCs w:val="16"/>
              </w:rPr>
              <w:t>Nota 1:</w:t>
            </w:r>
            <w:r w:rsidRPr="00B401CB">
              <w:rPr>
                <w:rFonts w:ascii="Verdana" w:hAnsi="Verdana" w:cs="Arial"/>
                <w:sz w:val="16"/>
                <w:szCs w:val="16"/>
              </w:rPr>
              <w:t xml:space="preserve"> El Grupo de Contratos remite por correo electrónico al comité evaluador el Pliego de Condiciones y las propuestas allegadas por los proponentes.</w:t>
            </w:r>
          </w:p>
          <w:p w14:paraId="29A9D077" w14:textId="35921600" w:rsidR="00B401CB" w:rsidRDefault="00B401CB" w:rsidP="005334BA">
            <w:pPr>
              <w:spacing w:after="0" w:line="240" w:lineRule="auto"/>
              <w:ind w:left="-15"/>
              <w:jc w:val="both"/>
              <w:rPr>
                <w:rFonts w:ascii="Verdana" w:hAnsi="Verdana" w:cs="Arial"/>
                <w:sz w:val="16"/>
                <w:szCs w:val="16"/>
              </w:rPr>
            </w:pPr>
            <w:r w:rsidRPr="00B401CB">
              <w:rPr>
                <w:rFonts w:ascii="Verdana" w:hAnsi="Verdana" w:cs="Arial"/>
                <w:sz w:val="16"/>
                <w:szCs w:val="16"/>
              </w:rPr>
              <w:br/>
            </w:r>
            <w:r w:rsidRPr="00B401CB">
              <w:rPr>
                <w:rFonts w:ascii="Verdana" w:hAnsi="Verdana" w:cs="Arial"/>
                <w:b/>
                <w:bCs/>
                <w:sz w:val="16"/>
                <w:szCs w:val="16"/>
              </w:rPr>
              <w:t>Nota 2:</w:t>
            </w:r>
            <w:r w:rsidRPr="00B401CB">
              <w:rPr>
                <w:rFonts w:ascii="Verdana" w:hAnsi="Verdana" w:cs="Arial"/>
                <w:sz w:val="16"/>
                <w:szCs w:val="16"/>
              </w:rPr>
              <w:t xml:space="preserve"> De acuerdo con el campo de su competencia los miembros del Comité Evaluador revisan los documentos allegados por los proponentes y emiten su verificación y evaluación, remitiéndola al Grupo de Contratos</w:t>
            </w:r>
            <w:r>
              <w:rPr>
                <w:rFonts w:ascii="Verdana" w:hAnsi="Verdana" w:cs="Arial"/>
                <w:sz w:val="16"/>
                <w:szCs w:val="16"/>
              </w:rPr>
              <w:t>.</w:t>
            </w:r>
          </w:p>
          <w:p w14:paraId="4AC40D99" w14:textId="72AF2272" w:rsidR="005334BA" w:rsidRPr="00666AB9" w:rsidRDefault="00B401CB" w:rsidP="005334BA">
            <w:pPr>
              <w:spacing w:after="0" w:line="240" w:lineRule="auto"/>
              <w:ind w:left="-15"/>
              <w:jc w:val="both"/>
              <w:rPr>
                <w:rFonts w:ascii="Verdana" w:hAnsi="Verdana" w:cs="Arial"/>
                <w:sz w:val="16"/>
                <w:szCs w:val="16"/>
              </w:rPr>
            </w:pPr>
            <w:r w:rsidRPr="00B401CB">
              <w:rPr>
                <w:rFonts w:ascii="Verdana" w:hAnsi="Verdana" w:cs="Arial"/>
                <w:sz w:val="16"/>
                <w:szCs w:val="16"/>
              </w:rPr>
              <w:br/>
            </w:r>
            <w:r w:rsidRPr="00B401CB">
              <w:rPr>
                <w:rFonts w:ascii="Verdana" w:hAnsi="Verdana" w:cs="Arial"/>
                <w:b/>
                <w:bCs/>
                <w:sz w:val="16"/>
                <w:szCs w:val="16"/>
              </w:rPr>
              <w:t xml:space="preserve">Tiempo: </w:t>
            </w:r>
            <w:r w:rsidRPr="00B401CB">
              <w:rPr>
                <w:rFonts w:ascii="Verdana" w:hAnsi="Verdana" w:cs="Arial"/>
                <w:sz w:val="16"/>
                <w:szCs w:val="16"/>
              </w:rPr>
              <w:t>El establecido en el cronograma del proceso</w:t>
            </w:r>
          </w:p>
        </w:tc>
        <w:tc>
          <w:tcPr>
            <w:tcW w:w="1502" w:type="dxa"/>
            <w:tcMar>
              <w:top w:w="57" w:type="dxa"/>
              <w:left w:w="113" w:type="dxa"/>
              <w:bottom w:w="57" w:type="dxa"/>
            </w:tcMar>
            <w:vAlign w:val="center"/>
          </w:tcPr>
          <w:p w14:paraId="5E4A8045" w14:textId="7257688B" w:rsidR="005334BA" w:rsidRPr="00666AB9" w:rsidRDefault="00B401CB" w:rsidP="005334BA">
            <w:pPr>
              <w:spacing w:after="0" w:line="240" w:lineRule="auto"/>
              <w:ind w:left="-15"/>
              <w:jc w:val="center"/>
              <w:rPr>
                <w:rFonts w:ascii="Verdana" w:hAnsi="Verdana" w:cs="Arial"/>
                <w:sz w:val="16"/>
                <w:szCs w:val="16"/>
              </w:rPr>
            </w:pPr>
            <w:r w:rsidRPr="00B401CB">
              <w:rPr>
                <w:rFonts w:ascii="Verdana" w:hAnsi="Verdana" w:cs="Arial"/>
                <w:sz w:val="16"/>
                <w:szCs w:val="16"/>
              </w:rPr>
              <w:t xml:space="preserve">Ofertas; Informe verificación requisitos habilitantes y de ponderación. Plataforma </w:t>
            </w:r>
            <w:proofErr w:type="spellStart"/>
            <w:r w:rsidRPr="00B401CB">
              <w:rPr>
                <w:rFonts w:ascii="Verdana" w:hAnsi="Verdana" w:cs="Arial"/>
                <w:sz w:val="16"/>
                <w:szCs w:val="16"/>
              </w:rPr>
              <w:t>Secop</w:t>
            </w:r>
            <w:proofErr w:type="spellEnd"/>
          </w:p>
        </w:tc>
      </w:tr>
      <w:tr w:rsidR="00BD6A5C" w:rsidRPr="00666AB9" w14:paraId="7CDA01F0" w14:textId="77777777" w:rsidTr="6E3CF4F9">
        <w:trPr>
          <w:trHeight w:val="545"/>
        </w:trPr>
        <w:tc>
          <w:tcPr>
            <w:tcW w:w="566" w:type="dxa"/>
            <w:tcMar>
              <w:top w:w="57" w:type="dxa"/>
              <w:left w:w="113" w:type="dxa"/>
              <w:bottom w:w="57" w:type="dxa"/>
            </w:tcMar>
            <w:vAlign w:val="center"/>
          </w:tcPr>
          <w:p w14:paraId="1D899A9B" w14:textId="456E4E14" w:rsidR="00BD6A5C" w:rsidRDefault="00BD6A5C" w:rsidP="005334BA">
            <w:pPr>
              <w:spacing w:after="0" w:line="240" w:lineRule="auto"/>
              <w:ind w:left="-15"/>
              <w:jc w:val="center"/>
              <w:rPr>
                <w:rFonts w:ascii="Verdana" w:hAnsi="Verdana" w:cs="Arial"/>
                <w:b/>
                <w:sz w:val="16"/>
                <w:szCs w:val="16"/>
              </w:rPr>
            </w:pPr>
            <w:r>
              <w:rPr>
                <w:rFonts w:ascii="Verdana" w:hAnsi="Verdana" w:cs="Arial"/>
                <w:b/>
                <w:sz w:val="16"/>
                <w:szCs w:val="16"/>
              </w:rPr>
              <w:t>10</w:t>
            </w:r>
          </w:p>
        </w:tc>
        <w:tc>
          <w:tcPr>
            <w:tcW w:w="1632" w:type="dxa"/>
            <w:tcMar>
              <w:top w:w="57" w:type="dxa"/>
              <w:left w:w="113" w:type="dxa"/>
              <w:bottom w:w="57" w:type="dxa"/>
            </w:tcMar>
          </w:tcPr>
          <w:p w14:paraId="42FCEBFF" w14:textId="7BCF621F" w:rsidR="00BD6A5C" w:rsidRPr="0073353F" w:rsidRDefault="00B401CB" w:rsidP="005334BA">
            <w:pPr>
              <w:spacing w:after="0" w:line="240" w:lineRule="auto"/>
              <w:ind w:left="-15"/>
              <w:rPr>
                <w:rFonts w:ascii="Verdana" w:hAnsi="Verdana" w:cs="Arial"/>
                <w:bCs/>
                <w:sz w:val="16"/>
                <w:szCs w:val="16"/>
              </w:rPr>
            </w:pPr>
            <w:r w:rsidRPr="00B401CB">
              <w:rPr>
                <w:rFonts w:ascii="Verdana" w:hAnsi="Verdana" w:cs="Arial"/>
                <w:bCs/>
                <w:sz w:val="16"/>
                <w:szCs w:val="16"/>
              </w:rPr>
              <w:t>(H) Consolidar la verificación de requisitos habilitantes de las propuestas, dar traslado comunicando el informe de verificación de requisitos habilitantes y de evaluación en el SECOP II; Solicitud de Subsanaciones y respuestas a las observaciones al informe de Evaluación</w:t>
            </w:r>
          </w:p>
        </w:tc>
        <w:tc>
          <w:tcPr>
            <w:tcW w:w="2037" w:type="dxa"/>
            <w:tcMar>
              <w:top w:w="57" w:type="dxa"/>
              <w:left w:w="113" w:type="dxa"/>
              <w:bottom w:w="57" w:type="dxa"/>
            </w:tcMar>
            <w:vAlign w:val="center"/>
          </w:tcPr>
          <w:p w14:paraId="7BF67E9C" w14:textId="7C75F825" w:rsidR="00BD6A5C" w:rsidRPr="0073353F" w:rsidRDefault="00B401CB" w:rsidP="005334BA">
            <w:pPr>
              <w:spacing w:after="0" w:line="240" w:lineRule="auto"/>
              <w:ind w:left="-15"/>
              <w:jc w:val="center"/>
              <w:rPr>
                <w:rFonts w:ascii="Verdana" w:hAnsi="Verdana" w:cs="Arial"/>
                <w:sz w:val="16"/>
                <w:szCs w:val="16"/>
              </w:rPr>
            </w:pPr>
            <w:r w:rsidRPr="00B401CB">
              <w:rPr>
                <w:rFonts w:ascii="Verdana" w:hAnsi="Verdana" w:cs="Arial"/>
                <w:sz w:val="16"/>
                <w:szCs w:val="16"/>
              </w:rPr>
              <w:t>Profesional(es), Coordinador Grupo Contratos, Comité Evaluador.</w:t>
            </w:r>
          </w:p>
        </w:tc>
        <w:tc>
          <w:tcPr>
            <w:tcW w:w="5031" w:type="dxa"/>
            <w:tcMar>
              <w:top w:w="57" w:type="dxa"/>
              <w:left w:w="113" w:type="dxa"/>
              <w:bottom w:w="57" w:type="dxa"/>
            </w:tcMar>
          </w:tcPr>
          <w:p w14:paraId="217B8DF6" w14:textId="0B56BC8F" w:rsidR="00B401CB" w:rsidRDefault="00642840" w:rsidP="005334BA">
            <w:pPr>
              <w:spacing w:after="0" w:line="240" w:lineRule="auto"/>
              <w:ind w:left="-15"/>
              <w:jc w:val="both"/>
              <w:rPr>
                <w:rFonts w:ascii="Verdana" w:hAnsi="Verdana" w:cs="Arial"/>
                <w:sz w:val="16"/>
                <w:szCs w:val="16"/>
              </w:rPr>
            </w:pPr>
            <w:r>
              <w:rPr>
                <w:rFonts w:ascii="Verdana" w:hAnsi="Verdana" w:cs="Arial"/>
                <w:sz w:val="16"/>
                <w:szCs w:val="16"/>
              </w:rPr>
              <w:t>Verificar los</w:t>
            </w:r>
            <w:r w:rsidR="00B401CB" w:rsidRPr="00B401CB">
              <w:rPr>
                <w:rFonts w:ascii="Verdana" w:hAnsi="Verdana" w:cs="Arial"/>
                <w:sz w:val="16"/>
                <w:szCs w:val="16"/>
              </w:rPr>
              <w:t xml:space="preserve"> requisitos habilitantes y evaluación realizada por los miembros del Comité Evaluador.</w:t>
            </w:r>
          </w:p>
          <w:p w14:paraId="6B3513B6" w14:textId="77777777" w:rsidR="00B401CB" w:rsidRDefault="00B401CB" w:rsidP="005334BA">
            <w:pPr>
              <w:spacing w:after="0" w:line="240" w:lineRule="auto"/>
              <w:ind w:left="-15"/>
              <w:jc w:val="both"/>
              <w:rPr>
                <w:rFonts w:ascii="Verdana" w:hAnsi="Verdana" w:cs="Arial"/>
                <w:sz w:val="16"/>
                <w:szCs w:val="16"/>
              </w:rPr>
            </w:pPr>
          </w:p>
          <w:p w14:paraId="780E7FC8" w14:textId="5F491AF5" w:rsidR="00B401CB" w:rsidRDefault="00B401CB" w:rsidP="005334BA">
            <w:pPr>
              <w:spacing w:after="0" w:line="240" w:lineRule="auto"/>
              <w:ind w:left="-15"/>
              <w:jc w:val="both"/>
              <w:rPr>
                <w:rFonts w:ascii="Verdana" w:hAnsi="Verdana" w:cs="Arial"/>
                <w:sz w:val="16"/>
                <w:szCs w:val="16"/>
              </w:rPr>
            </w:pPr>
            <w:r w:rsidRPr="00B401CB">
              <w:rPr>
                <w:rFonts w:ascii="Verdana" w:hAnsi="Verdana" w:cs="Arial"/>
                <w:sz w:val="16"/>
                <w:szCs w:val="16"/>
              </w:rPr>
              <w:t>Dentro de este término los oferentes podrán presentar observaciones al informe de verificación de requisitos.</w:t>
            </w:r>
            <w:r w:rsidRPr="00B401CB">
              <w:rPr>
                <w:rFonts w:ascii="Verdana" w:hAnsi="Verdana" w:cs="Arial"/>
                <w:sz w:val="16"/>
                <w:szCs w:val="16"/>
              </w:rPr>
              <w:br/>
            </w:r>
            <w:r w:rsidRPr="00B401CB">
              <w:rPr>
                <w:rFonts w:ascii="Verdana" w:hAnsi="Verdana" w:cs="Arial"/>
                <w:sz w:val="16"/>
                <w:szCs w:val="16"/>
              </w:rPr>
              <w:br/>
              <w:t>De las observaciones presentadas se dará oportuno traslado al Comité Evaluador para que proyecte su respuesta, la cual deberá remitir al Grupo de Contratos, quien procederá a su revisión, consolidación en el respectivo cuadernillo de preguntas y respuestas y posterior publicación de estas en el SECOP.</w:t>
            </w:r>
          </w:p>
          <w:p w14:paraId="20581ED6" w14:textId="09241796" w:rsidR="00B401CB" w:rsidRDefault="00B401CB" w:rsidP="005334BA">
            <w:pPr>
              <w:spacing w:after="0" w:line="240" w:lineRule="auto"/>
              <w:ind w:left="-15"/>
              <w:jc w:val="both"/>
              <w:rPr>
                <w:rFonts w:ascii="Verdana" w:hAnsi="Verdana" w:cs="Arial"/>
                <w:sz w:val="16"/>
                <w:szCs w:val="16"/>
              </w:rPr>
            </w:pPr>
            <w:r w:rsidRPr="00B401CB">
              <w:rPr>
                <w:rFonts w:ascii="Verdana" w:hAnsi="Verdana" w:cs="Arial"/>
                <w:sz w:val="16"/>
                <w:szCs w:val="16"/>
              </w:rPr>
              <w:br/>
            </w:r>
            <w:r w:rsidRPr="00B401CB">
              <w:rPr>
                <w:rFonts w:ascii="Verdana" w:hAnsi="Verdana" w:cs="Arial"/>
                <w:b/>
                <w:bCs/>
                <w:sz w:val="16"/>
                <w:szCs w:val="16"/>
              </w:rPr>
              <w:t>Nota 1:</w:t>
            </w:r>
            <w:r w:rsidRPr="00B401CB">
              <w:rPr>
                <w:rFonts w:ascii="Verdana" w:hAnsi="Verdana" w:cs="Arial"/>
                <w:sz w:val="16"/>
                <w:szCs w:val="16"/>
              </w:rPr>
              <w:t xml:space="preserve"> La Coordinadora del Grupo de Contratos verifica el informe de requisitos habilitantes y evaluación previamente a su publicación en el SECOP.</w:t>
            </w:r>
          </w:p>
          <w:p w14:paraId="098DCFB8" w14:textId="43C4787C" w:rsidR="00B401CB" w:rsidRDefault="00B401CB" w:rsidP="00B401CB">
            <w:pPr>
              <w:spacing w:after="0" w:line="240" w:lineRule="auto"/>
              <w:ind w:left="-15"/>
              <w:jc w:val="both"/>
              <w:rPr>
                <w:rFonts w:ascii="Verdana" w:hAnsi="Verdana" w:cs="Arial"/>
                <w:sz w:val="16"/>
                <w:szCs w:val="16"/>
              </w:rPr>
            </w:pPr>
            <w:r w:rsidRPr="00B401CB">
              <w:rPr>
                <w:rFonts w:ascii="Verdana" w:hAnsi="Verdana" w:cs="Arial"/>
                <w:sz w:val="16"/>
                <w:szCs w:val="16"/>
              </w:rPr>
              <w:br/>
            </w:r>
            <w:r w:rsidRPr="00B401CB">
              <w:rPr>
                <w:rFonts w:ascii="Verdana" w:hAnsi="Verdana" w:cs="Arial"/>
                <w:b/>
                <w:bCs/>
                <w:sz w:val="16"/>
                <w:szCs w:val="16"/>
              </w:rPr>
              <w:t>Nota 2:</w:t>
            </w:r>
            <w:r w:rsidRPr="00B401CB">
              <w:rPr>
                <w:rFonts w:ascii="Verdana" w:hAnsi="Verdana" w:cs="Arial"/>
                <w:sz w:val="16"/>
                <w:szCs w:val="16"/>
              </w:rPr>
              <w:t xml:space="preserve"> La Entidad puede solicitar a los oferentes subsanar los requisitos de la oferta que no afectan la asignación de puntaje, y los oferentes pueden </w:t>
            </w:r>
            <w:r w:rsidRPr="00B401CB">
              <w:rPr>
                <w:rFonts w:ascii="Verdana" w:hAnsi="Verdana" w:cs="Arial"/>
                <w:sz w:val="16"/>
                <w:szCs w:val="16"/>
              </w:rPr>
              <w:lastRenderedPageBreak/>
              <w:t xml:space="preserve">subsanar tales requisitos hasta antes de </w:t>
            </w:r>
            <w:proofErr w:type="gramStart"/>
            <w:r w:rsidRPr="00B401CB">
              <w:rPr>
                <w:rFonts w:ascii="Verdana" w:hAnsi="Verdana" w:cs="Arial"/>
                <w:sz w:val="16"/>
                <w:szCs w:val="16"/>
              </w:rPr>
              <w:t>dar inicio a</w:t>
            </w:r>
            <w:proofErr w:type="gramEnd"/>
            <w:r w:rsidRPr="00B401CB">
              <w:rPr>
                <w:rFonts w:ascii="Verdana" w:hAnsi="Verdana" w:cs="Arial"/>
                <w:sz w:val="16"/>
                <w:szCs w:val="16"/>
              </w:rPr>
              <w:t xml:space="preserve"> la subasta.</w:t>
            </w:r>
          </w:p>
          <w:p w14:paraId="3A6412DE" w14:textId="2066787F" w:rsidR="00BD6A5C" w:rsidRDefault="00B401CB" w:rsidP="005334BA">
            <w:pPr>
              <w:spacing w:after="0" w:line="240" w:lineRule="auto"/>
              <w:ind w:left="-15"/>
              <w:jc w:val="both"/>
              <w:rPr>
                <w:rFonts w:ascii="Verdana" w:hAnsi="Verdana" w:cs="Arial"/>
                <w:sz w:val="16"/>
                <w:szCs w:val="16"/>
              </w:rPr>
            </w:pPr>
            <w:r w:rsidRPr="00B401CB">
              <w:rPr>
                <w:rFonts w:ascii="Verdana" w:hAnsi="Verdana" w:cs="Arial"/>
                <w:sz w:val="16"/>
                <w:szCs w:val="16"/>
              </w:rPr>
              <w:br/>
            </w:r>
            <w:r w:rsidRPr="00B401CB">
              <w:rPr>
                <w:rFonts w:ascii="Verdana" w:hAnsi="Verdana" w:cs="Arial"/>
                <w:b/>
                <w:bCs/>
                <w:sz w:val="16"/>
                <w:szCs w:val="16"/>
              </w:rPr>
              <w:t xml:space="preserve">Tiempo: </w:t>
            </w:r>
            <w:r w:rsidRPr="00B401CB">
              <w:rPr>
                <w:rFonts w:ascii="Verdana" w:hAnsi="Verdana" w:cs="Arial"/>
                <w:sz w:val="16"/>
                <w:szCs w:val="16"/>
              </w:rPr>
              <w:t>El establecido en el cronograma del proceso</w:t>
            </w:r>
          </w:p>
        </w:tc>
        <w:tc>
          <w:tcPr>
            <w:tcW w:w="1502" w:type="dxa"/>
            <w:tcMar>
              <w:top w:w="57" w:type="dxa"/>
              <w:left w:w="113" w:type="dxa"/>
              <w:bottom w:w="57" w:type="dxa"/>
            </w:tcMar>
            <w:vAlign w:val="center"/>
          </w:tcPr>
          <w:p w14:paraId="2C34B394" w14:textId="36EBE127" w:rsidR="00BD6A5C" w:rsidRPr="0073353F" w:rsidRDefault="00642840" w:rsidP="005334BA">
            <w:pPr>
              <w:spacing w:after="0" w:line="240" w:lineRule="auto"/>
              <w:ind w:left="-15"/>
              <w:jc w:val="center"/>
              <w:rPr>
                <w:rFonts w:ascii="Verdana" w:hAnsi="Verdana" w:cs="Arial"/>
                <w:sz w:val="16"/>
                <w:szCs w:val="16"/>
              </w:rPr>
            </w:pPr>
            <w:r w:rsidRPr="00642840">
              <w:rPr>
                <w:rFonts w:ascii="Verdana" w:hAnsi="Verdana" w:cs="Arial"/>
                <w:sz w:val="16"/>
                <w:szCs w:val="16"/>
              </w:rPr>
              <w:lastRenderedPageBreak/>
              <w:t xml:space="preserve">Documento consolidado verificación/evaluación, cuadernillo de preguntas y respuestas, plataforma </w:t>
            </w:r>
            <w:proofErr w:type="spellStart"/>
            <w:r w:rsidRPr="00642840">
              <w:rPr>
                <w:rFonts w:ascii="Verdana" w:hAnsi="Verdana" w:cs="Arial"/>
                <w:sz w:val="16"/>
                <w:szCs w:val="16"/>
              </w:rPr>
              <w:t>Secop</w:t>
            </w:r>
            <w:proofErr w:type="spellEnd"/>
            <w:r w:rsidRPr="00642840">
              <w:rPr>
                <w:rFonts w:ascii="Verdana" w:hAnsi="Verdana" w:cs="Arial"/>
                <w:sz w:val="16"/>
                <w:szCs w:val="16"/>
              </w:rPr>
              <w:t xml:space="preserve"> II; Solicitud de subsanaciones</w:t>
            </w:r>
          </w:p>
        </w:tc>
      </w:tr>
      <w:tr w:rsidR="00BD6A5C" w:rsidRPr="00666AB9" w14:paraId="105299A7" w14:textId="77777777" w:rsidTr="6E3CF4F9">
        <w:trPr>
          <w:trHeight w:val="545"/>
        </w:trPr>
        <w:tc>
          <w:tcPr>
            <w:tcW w:w="566" w:type="dxa"/>
            <w:tcMar>
              <w:top w:w="57" w:type="dxa"/>
              <w:left w:w="113" w:type="dxa"/>
              <w:bottom w:w="57" w:type="dxa"/>
            </w:tcMar>
            <w:vAlign w:val="center"/>
          </w:tcPr>
          <w:p w14:paraId="697162A6" w14:textId="711FBA9F" w:rsidR="00BD6A5C" w:rsidRDefault="00BD6A5C" w:rsidP="005334BA">
            <w:pPr>
              <w:spacing w:after="0" w:line="240" w:lineRule="auto"/>
              <w:ind w:left="-15"/>
              <w:jc w:val="center"/>
              <w:rPr>
                <w:rFonts w:ascii="Verdana" w:hAnsi="Verdana" w:cs="Arial"/>
                <w:b/>
                <w:sz w:val="16"/>
                <w:szCs w:val="16"/>
              </w:rPr>
            </w:pPr>
            <w:r>
              <w:rPr>
                <w:rFonts w:ascii="Verdana" w:hAnsi="Verdana" w:cs="Arial"/>
                <w:b/>
                <w:sz w:val="16"/>
                <w:szCs w:val="16"/>
              </w:rPr>
              <w:t>11</w:t>
            </w:r>
          </w:p>
        </w:tc>
        <w:tc>
          <w:tcPr>
            <w:tcW w:w="1632" w:type="dxa"/>
            <w:tcMar>
              <w:top w:w="57" w:type="dxa"/>
              <w:left w:w="113" w:type="dxa"/>
              <w:bottom w:w="57" w:type="dxa"/>
            </w:tcMar>
          </w:tcPr>
          <w:p w14:paraId="54AA9AB8" w14:textId="77777777" w:rsidR="00642840" w:rsidRDefault="00642840" w:rsidP="005334BA">
            <w:pPr>
              <w:spacing w:after="0" w:line="240" w:lineRule="auto"/>
              <w:ind w:left="-15"/>
              <w:rPr>
                <w:rFonts w:ascii="Verdana" w:hAnsi="Verdana" w:cs="Arial"/>
                <w:bCs/>
                <w:sz w:val="16"/>
                <w:szCs w:val="16"/>
              </w:rPr>
            </w:pPr>
          </w:p>
          <w:p w14:paraId="4F20F31D" w14:textId="77777777" w:rsidR="00642840" w:rsidRDefault="00642840" w:rsidP="005334BA">
            <w:pPr>
              <w:spacing w:after="0" w:line="240" w:lineRule="auto"/>
              <w:ind w:left="-15"/>
              <w:rPr>
                <w:rFonts w:ascii="Verdana" w:hAnsi="Verdana" w:cs="Arial"/>
                <w:bCs/>
                <w:sz w:val="16"/>
                <w:szCs w:val="16"/>
              </w:rPr>
            </w:pPr>
          </w:p>
          <w:p w14:paraId="3DE25B86" w14:textId="292A3D78" w:rsidR="00BD6A5C" w:rsidRPr="0073353F" w:rsidRDefault="00642840" w:rsidP="005334BA">
            <w:pPr>
              <w:spacing w:after="0" w:line="240" w:lineRule="auto"/>
              <w:ind w:left="-15"/>
              <w:rPr>
                <w:rFonts w:ascii="Verdana" w:hAnsi="Verdana" w:cs="Arial"/>
                <w:bCs/>
                <w:sz w:val="16"/>
                <w:szCs w:val="16"/>
              </w:rPr>
            </w:pPr>
            <w:r w:rsidRPr="00642840">
              <w:rPr>
                <w:rFonts w:ascii="Verdana" w:hAnsi="Verdana" w:cs="Arial"/>
                <w:bCs/>
                <w:sz w:val="16"/>
                <w:szCs w:val="16"/>
              </w:rPr>
              <w:t xml:space="preserve">(H)(V) Convocar a Junta de </w:t>
            </w:r>
            <w:r w:rsidR="002E5BF6">
              <w:rPr>
                <w:rFonts w:ascii="Verdana" w:hAnsi="Verdana" w:cs="Arial"/>
                <w:bCs/>
                <w:sz w:val="16"/>
                <w:szCs w:val="16"/>
              </w:rPr>
              <w:t>contratación</w:t>
            </w:r>
            <w:r w:rsidRPr="00642840">
              <w:rPr>
                <w:rFonts w:ascii="Verdana" w:hAnsi="Verdana" w:cs="Arial"/>
                <w:bCs/>
                <w:sz w:val="16"/>
                <w:szCs w:val="16"/>
              </w:rPr>
              <w:t xml:space="preserve"> y Licitaciones</w:t>
            </w:r>
          </w:p>
        </w:tc>
        <w:tc>
          <w:tcPr>
            <w:tcW w:w="2037" w:type="dxa"/>
            <w:tcMar>
              <w:top w:w="57" w:type="dxa"/>
              <w:left w:w="113" w:type="dxa"/>
              <w:bottom w:w="57" w:type="dxa"/>
            </w:tcMar>
            <w:vAlign w:val="center"/>
          </w:tcPr>
          <w:p w14:paraId="2FDE0457" w14:textId="26C4146C" w:rsidR="00BD6A5C" w:rsidRPr="0073353F" w:rsidRDefault="00642840" w:rsidP="00642840">
            <w:pPr>
              <w:spacing w:after="0" w:line="240" w:lineRule="auto"/>
              <w:ind w:left="-15"/>
              <w:jc w:val="center"/>
              <w:rPr>
                <w:rFonts w:ascii="Verdana" w:hAnsi="Verdana" w:cs="Arial"/>
                <w:sz w:val="16"/>
                <w:szCs w:val="16"/>
              </w:rPr>
            </w:pPr>
            <w:r w:rsidRPr="00642840">
              <w:rPr>
                <w:rFonts w:ascii="Verdana" w:hAnsi="Verdana" w:cs="Arial"/>
                <w:sz w:val="16"/>
                <w:szCs w:val="16"/>
              </w:rPr>
              <w:t>Profesional(es), Coordinador Grupo Contratos, Junta de Adquisiciones y Licitaciones</w:t>
            </w:r>
          </w:p>
        </w:tc>
        <w:tc>
          <w:tcPr>
            <w:tcW w:w="5031" w:type="dxa"/>
            <w:tcMar>
              <w:top w:w="57" w:type="dxa"/>
              <w:left w:w="113" w:type="dxa"/>
              <w:bottom w:w="57" w:type="dxa"/>
            </w:tcMar>
          </w:tcPr>
          <w:p w14:paraId="40FE2A19" w14:textId="77777777" w:rsidR="00642840" w:rsidRDefault="00642840" w:rsidP="005334BA">
            <w:pPr>
              <w:spacing w:after="0" w:line="240" w:lineRule="auto"/>
              <w:ind w:left="-15"/>
              <w:jc w:val="both"/>
              <w:rPr>
                <w:rFonts w:ascii="Verdana" w:hAnsi="Verdana" w:cs="Arial"/>
                <w:sz w:val="16"/>
                <w:szCs w:val="16"/>
              </w:rPr>
            </w:pPr>
            <w:r>
              <w:rPr>
                <w:rFonts w:ascii="Verdana" w:hAnsi="Verdana" w:cs="Arial"/>
                <w:sz w:val="16"/>
                <w:szCs w:val="16"/>
              </w:rPr>
              <w:t>C</w:t>
            </w:r>
            <w:r w:rsidRPr="00642840">
              <w:rPr>
                <w:rFonts w:ascii="Verdana" w:hAnsi="Verdana" w:cs="Arial"/>
                <w:sz w:val="16"/>
                <w:szCs w:val="16"/>
              </w:rPr>
              <w:t>onvoca</w:t>
            </w:r>
            <w:r>
              <w:rPr>
                <w:rFonts w:ascii="Verdana" w:hAnsi="Verdana" w:cs="Arial"/>
                <w:sz w:val="16"/>
                <w:szCs w:val="16"/>
              </w:rPr>
              <w:t>r</w:t>
            </w:r>
            <w:r w:rsidRPr="00642840">
              <w:rPr>
                <w:rFonts w:ascii="Verdana" w:hAnsi="Verdana" w:cs="Arial"/>
                <w:sz w:val="16"/>
                <w:szCs w:val="16"/>
              </w:rPr>
              <w:t xml:space="preserve"> a los miembros de la Junta y al Comité Evaluador </w:t>
            </w:r>
            <w:r>
              <w:rPr>
                <w:rFonts w:ascii="Verdana" w:hAnsi="Verdana" w:cs="Arial"/>
                <w:sz w:val="16"/>
                <w:szCs w:val="16"/>
              </w:rPr>
              <w:t>por l</w:t>
            </w:r>
            <w:r w:rsidRPr="00642840">
              <w:rPr>
                <w:rFonts w:ascii="Verdana" w:hAnsi="Verdana" w:cs="Arial"/>
                <w:sz w:val="16"/>
                <w:szCs w:val="16"/>
              </w:rPr>
              <w:t>a coordinadora del Grupo de Contratos en su calidad de secretaria técnica para que se autorice el informe final donde se establecen los oferentes habilitados para participar el día y la hora de la subasta</w:t>
            </w:r>
            <w:r>
              <w:rPr>
                <w:rFonts w:ascii="Verdana" w:hAnsi="Verdana" w:cs="Arial"/>
                <w:sz w:val="16"/>
                <w:szCs w:val="16"/>
              </w:rPr>
              <w:t>.</w:t>
            </w:r>
          </w:p>
          <w:p w14:paraId="6B98215C" w14:textId="77777777" w:rsidR="00642840" w:rsidRDefault="00642840" w:rsidP="005334BA">
            <w:pPr>
              <w:spacing w:after="0" w:line="240" w:lineRule="auto"/>
              <w:ind w:left="-15"/>
              <w:jc w:val="both"/>
              <w:rPr>
                <w:rFonts w:ascii="Verdana" w:hAnsi="Verdana" w:cs="Arial"/>
                <w:b/>
                <w:bCs/>
                <w:sz w:val="16"/>
                <w:szCs w:val="16"/>
              </w:rPr>
            </w:pPr>
          </w:p>
          <w:p w14:paraId="73593D37" w14:textId="360EA9E2" w:rsidR="00BD6A5C" w:rsidRDefault="00642840" w:rsidP="005334BA">
            <w:pPr>
              <w:spacing w:after="0" w:line="240" w:lineRule="auto"/>
              <w:ind w:left="-15"/>
              <w:jc w:val="both"/>
              <w:rPr>
                <w:rFonts w:ascii="Verdana" w:hAnsi="Verdana" w:cs="Arial"/>
                <w:sz w:val="16"/>
                <w:szCs w:val="16"/>
              </w:rPr>
            </w:pPr>
            <w:r w:rsidRPr="00642840">
              <w:rPr>
                <w:rFonts w:ascii="Verdana" w:hAnsi="Verdana" w:cs="Arial"/>
                <w:b/>
                <w:bCs/>
                <w:sz w:val="16"/>
                <w:szCs w:val="16"/>
              </w:rPr>
              <w:t xml:space="preserve">Tiempo: </w:t>
            </w:r>
            <w:r w:rsidRPr="00642840">
              <w:rPr>
                <w:rFonts w:ascii="Verdana" w:hAnsi="Verdana" w:cs="Arial"/>
                <w:sz w:val="16"/>
                <w:szCs w:val="16"/>
              </w:rPr>
              <w:t>1 día</w:t>
            </w:r>
          </w:p>
        </w:tc>
        <w:tc>
          <w:tcPr>
            <w:tcW w:w="1502" w:type="dxa"/>
            <w:tcMar>
              <w:top w:w="57" w:type="dxa"/>
              <w:left w:w="113" w:type="dxa"/>
              <w:bottom w:w="57" w:type="dxa"/>
            </w:tcMar>
            <w:vAlign w:val="center"/>
          </w:tcPr>
          <w:p w14:paraId="418E6F5A" w14:textId="51E0DF23" w:rsidR="00BD6A5C" w:rsidRPr="0073353F" w:rsidRDefault="002E5BF6" w:rsidP="005334BA">
            <w:pPr>
              <w:spacing w:after="0" w:line="240" w:lineRule="auto"/>
              <w:ind w:left="-15"/>
              <w:jc w:val="center"/>
              <w:rPr>
                <w:rFonts w:ascii="Verdana" w:hAnsi="Verdana" w:cs="Arial"/>
                <w:sz w:val="16"/>
                <w:szCs w:val="16"/>
              </w:rPr>
            </w:pPr>
            <w:r>
              <w:rPr>
                <w:rFonts w:ascii="Verdana" w:hAnsi="Verdana" w:cs="Arial"/>
                <w:sz w:val="16"/>
                <w:szCs w:val="16"/>
              </w:rPr>
              <w:t xml:space="preserve">GD-FM-001 </w:t>
            </w:r>
            <w:r w:rsidR="00642840" w:rsidRPr="00642840">
              <w:rPr>
                <w:rFonts w:ascii="Verdana" w:hAnsi="Verdana" w:cs="Arial"/>
                <w:sz w:val="16"/>
                <w:szCs w:val="16"/>
              </w:rPr>
              <w:t xml:space="preserve">Acta de Junta de </w:t>
            </w:r>
            <w:r>
              <w:rPr>
                <w:rFonts w:ascii="Verdana" w:hAnsi="Verdana" w:cs="Arial"/>
                <w:sz w:val="16"/>
                <w:szCs w:val="16"/>
              </w:rPr>
              <w:t xml:space="preserve">contratación </w:t>
            </w:r>
            <w:r w:rsidR="00642840" w:rsidRPr="00642840">
              <w:rPr>
                <w:rFonts w:ascii="Verdana" w:hAnsi="Verdana" w:cs="Arial"/>
                <w:sz w:val="16"/>
                <w:szCs w:val="16"/>
              </w:rPr>
              <w:t>y Licitaciones</w:t>
            </w:r>
          </w:p>
        </w:tc>
      </w:tr>
      <w:tr w:rsidR="00BD6A5C" w:rsidRPr="00666AB9" w14:paraId="2BC34338" w14:textId="77777777" w:rsidTr="6E3CF4F9">
        <w:trPr>
          <w:trHeight w:val="545"/>
        </w:trPr>
        <w:tc>
          <w:tcPr>
            <w:tcW w:w="566" w:type="dxa"/>
            <w:tcMar>
              <w:top w:w="57" w:type="dxa"/>
              <w:left w:w="113" w:type="dxa"/>
              <w:bottom w:w="57" w:type="dxa"/>
            </w:tcMar>
            <w:vAlign w:val="center"/>
          </w:tcPr>
          <w:p w14:paraId="33E5BEF1" w14:textId="722B318B" w:rsidR="00BD6A5C" w:rsidRDefault="00BD6A5C" w:rsidP="005334BA">
            <w:pPr>
              <w:spacing w:after="0" w:line="240" w:lineRule="auto"/>
              <w:ind w:left="-15"/>
              <w:jc w:val="center"/>
              <w:rPr>
                <w:rFonts w:ascii="Verdana" w:hAnsi="Verdana" w:cs="Arial"/>
                <w:b/>
                <w:sz w:val="16"/>
                <w:szCs w:val="16"/>
              </w:rPr>
            </w:pPr>
            <w:r>
              <w:rPr>
                <w:rFonts w:ascii="Verdana" w:hAnsi="Verdana" w:cs="Arial"/>
                <w:b/>
                <w:sz w:val="16"/>
                <w:szCs w:val="16"/>
              </w:rPr>
              <w:t>12</w:t>
            </w:r>
          </w:p>
        </w:tc>
        <w:tc>
          <w:tcPr>
            <w:tcW w:w="1632" w:type="dxa"/>
            <w:tcMar>
              <w:top w:w="57" w:type="dxa"/>
              <w:left w:w="113" w:type="dxa"/>
              <w:bottom w:w="57" w:type="dxa"/>
            </w:tcMar>
          </w:tcPr>
          <w:p w14:paraId="266C075A" w14:textId="77777777" w:rsidR="00642840" w:rsidRDefault="00642840" w:rsidP="00642840">
            <w:pPr>
              <w:spacing w:after="0" w:line="240" w:lineRule="auto"/>
              <w:rPr>
                <w:rFonts w:ascii="Verdana" w:hAnsi="Verdana" w:cs="Arial"/>
                <w:bCs/>
                <w:sz w:val="16"/>
                <w:szCs w:val="16"/>
              </w:rPr>
            </w:pPr>
          </w:p>
          <w:p w14:paraId="0FDADFB9" w14:textId="0909572A" w:rsidR="00BD6A5C" w:rsidRPr="0073353F" w:rsidRDefault="00642840" w:rsidP="00642840">
            <w:pPr>
              <w:spacing w:after="0" w:line="240" w:lineRule="auto"/>
              <w:rPr>
                <w:rFonts w:ascii="Verdana" w:hAnsi="Verdana" w:cs="Arial"/>
                <w:bCs/>
                <w:sz w:val="16"/>
                <w:szCs w:val="16"/>
              </w:rPr>
            </w:pPr>
            <w:r w:rsidRPr="00642840">
              <w:rPr>
                <w:rFonts w:ascii="Verdana" w:hAnsi="Verdana" w:cs="Arial"/>
                <w:bCs/>
                <w:sz w:val="16"/>
                <w:szCs w:val="16"/>
              </w:rPr>
              <w:t>(H) Realizar audiencia de subasta electrónica o presencial</w:t>
            </w:r>
          </w:p>
        </w:tc>
        <w:tc>
          <w:tcPr>
            <w:tcW w:w="2037" w:type="dxa"/>
            <w:tcMar>
              <w:top w:w="57" w:type="dxa"/>
              <w:left w:w="113" w:type="dxa"/>
              <w:bottom w:w="57" w:type="dxa"/>
            </w:tcMar>
            <w:vAlign w:val="center"/>
          </w:tcPr>
          <w:p w14:paraId="5AC56A36" w14:textId="07A6B8D6" w:rsidR="00BD6A5C" w:rsidRPr="0073353F" w:rsidRDefault="00642840" w:rsidP="005334BA">
            <w:pPr>
              <w:spacing w:after="0" w:line="240" w:lineRule="auto"/>
              <w:ind w:left="-15"/>
              <w:jc w:val="center"/>
              <w:rPr>
                <w:rFonts w:ascii="Verdana" w:hAnsi="Verdana" w:cs="Arial"/>
                <w:sz w:val="16"/>
                <w:szCs w:val="16"/>
              </w:rPr>
            </w:pPr>
            <w:r w:rsidRPr="00642840">
              <w:rPr>
                <w:rFonts w:ascii="Verdana" w:hAnsi="Verdana" w:cs="Arial"/>
                <w:sz w:val="16"/>
                <w:szCs w:val="16"/>
              </w:rPr>
              <w:t>Grupo de Contratos., Ordenador del Gasto</w:t>
            </w:r>
          </w:p>
        </w:tc>
        <w:tc>
          <w:tcPr>
            <w:tcW w:w="5031" w:type="dxa"/>
            <w:tcMar>
              <w:top w:w="57" w:type="dxa"/>
              <w:left w:w="113" w:type="dxa"/>
              <w:bottom w:w="57" w:type="dxa"/>
            </w:tcMar>
          </w:tcPr>
          <w:p w14:paraId="75A96E52" w14:textId="77777777" w:rsidR="00642840" w:rsidRDefault="00642840" w:rsidP="005334BA">
            <w:pPr>
              <w:spacing w:after="0" w:line="240" w:lineRule="auto"/>
              <w:ind w:left="-15"/>
              <w:jc w:val="both"/>
              <w:rPr>
                <w:rFonts w:ascii="Verdana" w:hAnsi="Verdana" w:cs="Arial"/>
                <w:sz w:val="16"/>
                <w:szCs w:val="16"/>
              </w:rPr>
            </w:pPr>
            <w:r w:rsidRPr="00642840">
              <w:rPr>
                <w:rFonts w:ascii="Verdana" w:hAnsi="Verdana" w:cs="Arial"/>
                <w:sz w:val="16"/>
                <w:szCs w:val="16"/>
              </w:rPr>
              <w:t>El profesional del Grupo de Contratos realiza la subasta en la fecha y hora indicada en el cronograma del proceso, iniciando con el precio más bajo indicado por uno de los oferentes, quien realice el ultimo lance que mejore la última oferta será a quien la entidad adjudicara el contrato.</w:t>
            </w:r>
          </w:p>
          <w:p w14:paraId="628887AF" w14:textId="7FFA24CA" w:rsidR="00BD6A5C" w:rsidRDefault="00642840" w:rsidP="005334BA">
            <w:pPr>
              <w:spacing w:after="0" w:line="240" w:lineRule="auto"/>
              <w:ind w:left="-15"/>
              <w:jc w:val="both"/>
              <w:rPr>
                <w:rFonts w:ascii="Verdana" w:hAnsi="Verdana" w:cs="Arial"/>
                <w:sz w:val="16"/>
                <w:szCs w:val="16"/>
              </w:rPr>
            </w:pPr>
            <w:r w:rsidRPr="00642840">
              <w:rPr>
                <w:rFonts w:ascii="Verdana" w:hAnsi="Verdana" w:cs="Arial"/>
                <w:sz w:val="16"/>
                <w:szCs w:val="16"/>
              </w:rPr>
              <w:br/>
            </w:r>
            <w:r w:rsidRPr="00642840">
              <w:rPr>
                <w:rFonts w:ascii="Verdana" w:hAnsi="Verdana" w:cs="Arial"/>
                <w:b/>
                <w:bCs/>
                <w:sz w:val="16"/>
                <w:szCs w:val="16"/>
              </w:rPr>
              <w:t xml:space="preserve">Tiempo: </w:t>
            </w:r>
            <w:r w:rsidRPr="00642840">
              <w:rPr>
                <w:rFonts w:ascii="Verdana" w:hAnsi="Verdana" w:cs="Arial"/>
                <w:sz w:val="16"/>
                <w:szCs w:val="16"/>
              </w:rPr>
              <w:t>El establecido en el cronograma del proceso</w:t>
            </w:r>
          </w:p>
        </w:tc>
        <w:tc>
          <w:tcPr>
            <w:tcW w:w="1502" w:type="dxa"/>
            <w:tcMar>
              <w:top w:w="57" w:type="dxa"/>
              <w:left w:w="113" w:type="dxa"/>
              <w:bottom w:w="57" w:type="dxa"/>
            </w:tcMar>
            <w:vAlign w:val="center"/>
          </w:tcPr>
          <w:p w14:paraId="2ACA3E42" w14:textId="4F586201" w:rsidR="00BD6A5C" w:rsidRPr="0073353F" w:rsidRDefault="00642840" w:rsidP="005334BA">
            <w:pPr>
              <w:spacing w:after="0" w:line="240" w:lineRule="auto"/>
              <w:ind w:left="-15"/>
              <w:jc w:val="center"/>
              <w:rPr>
                <w:rFonts w:ascii="Verdana" w:hAnsi="Verdana" w:cs="Arial"/>
                <w:sz w:val="16"/>
                <w:szCs w:val="16"/>
              </w:rPr>
            </w:pPr>
            <w:r w:rsidRPr="00642840">
              <w:rPr>
                <w:rFonts w:ascii="Verdana" w:hAnsi="Verdana" w:cs="Arial"/>
                <w:sz w:val="16"/>
                <w:szCs w:val="16"/>
              </w:rPr>
              <w:t>Informe subasta inversa, lance, plataforma SECOP</w:t>
            </w:r>
          </w:p>
        </w:tc>
      </w:tr>
      <w:tr w:rsidR="00BD6A5C" w:rsidRPr="00666AB9" w14:paraId="632F97F7" w14:textId="77777777" w:rsidTr="6E3CF4F9">
        <w:trPr>
          <w:trHeight w:val="545"/>
        </w:trPr>
        <w:tc>
          <w:tcPr>
            <w:tcW w:w="566" w:type="dxa"/>
            <w:tcMar>
              <w:top w:w="57" w:type="dxa"/>
              <w:left w:w="113" w:type="dxa"/>
              <w:bottom w:w="57" w:type="dxa"/>
            </w:tcMar>
            <w:vAlign w:val="center"/>
          </w:tcPr>
          <w:p w14:paraId="40A2C5E1" w14:textId="2A45EF75" w:rsidR="00BD6A5C" w:rsidRDefault="00BD6A5C" w:rsidP="005334BA">
            <w:pPr>
              <w:spacing w:after="0" w:line="240" w:lineRule="auto"/>
              <w:ind w:left="-15"/>
              <w:jc w:val="center"/>
              <w:rPr>
                <w:rFonts w:ascii="Verdana" w:hAnsi="Verdana" w:cs="Arial"/>
                <w:b/>
                <w:sz w:val="16"/>
                <w:szCs w:val="16"/>
              </w:rPr>
            </w:pPr>
            <w:r>
              <w:rPr>
                <w:rFonts w:ascii="Verdana" w:hAnsi="Verdana" w:cs="Arial"/>
                <w:b/>
                <w:sz w:val="16"/>
                <w:szCs w:val="16"/>
              </w:rPr>
              <w:t>13</w:t>
            </w:r>
          </w:p>
        </w:tc>
        <w:tc>
          <w:tcPr>
            <w:tcW w:w="1632" w:type="dxa"/>
            <w:tcMar>
              <w:top w:w="57" w:type="dxa"/>
              <w:left w:w="113" w:type="dxa"/>
              <w:bottom w:w="57" w:type="dxa"/>
            </w:tcMar>
          </w:tcPr>
          <w:p w14:paraId="3F8E28F2" w14:textId="03F27936" w:rsidR="00BD6A5C" w:rsidRPr="0073353F" w:rsidRDefault="00642840" w:rsidP="005334BA">
            <w:pPr>
              <w:spacing w:after="0" w:line="240" w:lineRule="auto"/>
              <w:ind w:left="-15"/>
              <w:rPr>
                <w:rFonts w:ascii="Verdana" w:hAnsi="Verdana" w:cs="Arial"/>
                <w:bCs/>
                <w:sz w:val="16"/>
                <w:szCs w:val="16"/>
              </w:rPr>
            </w:pPr>
            <w:r w:rsidRPr="00642840">
              <w:rPr>
                <w:rFonts w:ascii="Verdana" w:hAnsi="Verdana" w:cs="Arial"/>
                <w:bCs/>
                <w:sz w:val="16"/>
                <w:szCs w:val="16"/>
              </w:rPr>
              <w:t>(H) Proyectar Acto Administrativo de Adjudicación o Declaratoria de Desierta, remitir para firma del ordenador del gasto y publicar en la plataforma SECOP</w:t>
            </w:r>
          </w:p>
        </w:tc>
        <w:tc>
          <w:tcPr>
            <w:tcW w:w="2037" w:type="dxa"/>
            <w:tcMar>
              <w:top w:w="57" w:type="dxa"/>
              <w:left w:w="113" w:type="dxa"/>
              <w:bottom w:w="57" w:type="dxa"/>
            </w:tcMar>
            <w:vAlign w:val="center"/>
          </w:tcPr>
          <w:p w14:paraId="4BC5AE72" w14:textId="0B853336" w:rsidR="00BD6A5C" w:rsidRPr="0073353F" w:rsidRDefault="00642840" w:rsidP="005334BA">
            <w:pPr>
              <w:spacing w:after="0" w:line="240" w:lineRule="auto"/>
              <w:ind w:left="-15"/>
              <w:jc w:val="center"/>
              <w:rPr>
                <w:rFonts w:ascii="Verdana" w:hAnsi="Verdana" w:cs="Arial"/>
                <w:sz w:val="16"/>
                <w:szCs w:val="16"/>
              </w:rPr>
            </w:pPr>
            <w:r w:rsidRPr="00642840">
              <w:rPr>
                <w:rFonts w:ascii="Verdana" w:hAnsi="Verdana" w:cs="Arial"/>
                <w:sz w:val="16"/>
                <w:szCs w:val="16"/>
              </w:rPr>
              <w:t>Profesional(es), Coordinador Grupo Contratos, Ordenador del Gasto</w:t>
            </w:r>
          </w:p>
        </w:tc>
        <w:tc>
          <w:tcPr>
            <w:tcW w:w="5031" w:type="dxa"/>
            <w:tcMar>
              <w:top w:w="57" w:type="dxa"/>
              <w:left w:w="113" w:type="dxa"/>
              <w:bottom w:w="57" w:type="dxa"/>
            </w:tcMar>
          </w:tcPr>
          <w:p w14:paraId="79728879" w14:textId="232A06AD" w:rsidR="00642840" w:rsidRDefault="00642840" w:rsidP="005334BA">
            <w:pPr>
              <w:spacing w:after="0" w:line="240" w:lineRule="auto"/>
              <w:ind w:left="-15"/>
              <w:jc w:val="both"/>
              <w:rPr>
                <w:rFonts w:ascii="Verdana" w:hAnsi="Verdana" w:cs="Arial"/>
                <w:sz w:val="16"/>
                <w:szCs w:val="16"/>
              </w:rPr>
            </w:pPr>
            <w:r>
              <w:rPr>
                <w:rFonts w:ascii="Verdana" w:hAnsi="Verdana" w:cs="Arial"/>
                <w:sz w:val="16"/>
                <w:szCs w:val="16"/>
              </w:rPr>
              <w:t>Remitir</w:t>
            </w:r>
            <w:r w:rsidRPr="00642840">
              <w:rPr>
                <w:rFonts w:ascii="Verdana" w:hAnsi="Verdana" w:cs="Arial"/>
                <w:sz w:val="16"/>
                <w:szCs w:val="16"/>
              </w:rPr>
              <w:t xml:space="preserve"> el proyecto de acto administrativo de adjudicación o declaratoria de desierta.</w:t>
            </w:r>
          </w:p>
          <w:p w14:paraId="77BC008D" w14:textId="3E164E60" w:rsidR="00642840" w:rsidRDefault="00642840" w:rsidP="005334BA">
            <w:pPr>
              <w:spacing w:after="0" w:line="240" w:lineRule="auto"/>
              <w:ind w:left="-15"/>
              <w:jc w:val="both"/>
              <w:rPr>
                <w:rFonts w:ascii="Verdana" w:hAnsi="Verdana" w:cs="Arial"/>
                <w:sz w:val="16"/>
                <w:szCs w:val="16"/>
              </w:rPr>
            </w:pPr>
            <w:r w:rsidRPr="00642840">
              <w:rPr>
                <w:rFonts w:ascii="Verdana" w:hAnsi="Verdana" w:cs="Arial"/>
                <w:sz w:val="16"/>
                <w:szCs w:val="16"/>
              </w:rPr>
              <w:br/>
            </w:r>
            <w:r w:rsidRPr="00642840">
              <w:rPr>
                <w:rFonts w:ascii="Verdana" w:hAnsi="Verdana" w:cs="Arial"/>
                <w:b/>
                <w:bCs/>
                <w:sz w:val="16"/>
                <w:szCs w:val="16"/>
              </w:rPr>
              <w:t>Nota 1:</w:t>
            </w:r>
            <w:r w:rsidRPr="00642840">
              <w:rPr>
                <w:rFonts w:ascii="Verdana" w:hAnsi="Verdana" w:cs="Arial"/>
                <w:sz w:val="16"/>
                <w:szCs w:val="16"/>
              </w:rPr>
              <w:t xml:space="preserve"> Una vez suscrito el acto administrativo de adjudicación o declaratoria de desierta, se comunicará a través del SECOP.</w:t>
            </w:r>
          </w:p>
          <w:p w14:paraId="79C21FC8" w14:textId="026E0B66" w:rsidR="00BD6A5C" w:rsidRDefault="00642840" w:rsidP="005334BA">
            <w:pPr>
              <w:spacing w:after="0" w:line="240" w:lineRule="auto"/>
              <w:ind w:left="-15"/>
              <w:jc w:val="both"/>
              <w:rPr>
                <w:rFonts w:ascii="Verdana" w:hAnsi="Verdana" w:cs="Arial"/>
                <w:sz w:val="16"/>
                <w:szCs w:val="16"/>
              </w:rPr>
            </w:pPr>
            <w:r w:rsidRPr="00642840">
              <w:rPr>
                <w:rFonts w:ascii="Verdana" w:hAnsi="Verdana" w:cs="Arial"/>
                <w:sz w:val="16"/>
                <w:szCs w:val="16"/>
              </w:rPr>
              <w:br/>
            </w:r>
            <w:r w:rsidRPr="00642840">
              <w:rPr>
                <w:rFonts w:ascii="Verdana" w:hAnsi="Verdana" w:cs="Arial"/>
                <w:b/>
                <w:bCs/>
                <w:sz w:val="16"/>
                <w:szCs w:val="16"/>
              </w:rPr>
              <w:t xml:space="preserve">Tiempo: </w:t>
            </w:r>
            <w:r w:rsidRPr="00642840">
              <w:rPr>
                <w:rFonts w:ascii="Verdana" w:hAnsi="Verdana" w:cs="Arial"/>
                <w:sz w:val="16"/>
                <w:szCs w:val="16"/>
              </w:rPr>
              <w:t>El establecido en el cronograma del proceso</w:t>
            </w:r>
          </w:p>
        </w:tc>
        <w:tc>
          <w:tcPr>
            <w:tcW w:w="1502" w:type="dxa"/>
            <w:tcMar>
              <w:top w:w="57" w:type="dxa"/>
              <w:left w:w="113" w:type="dxa"/>
              <w:bottom w:w="57" w:type="dxa"/>
            </w:tcMar>
            <w:vAlign w:val="center"/>
          </w:tcPr>
          <w:p w14:paraId="274A29BA" w14:textId="253AE79A" w:rsidR="00BD6A5C" w:rsidRPr="0073353F" w:rsidRDefault="00642840" w:rsidP="005334BA">
            <w:pPr>
              <w:spacing w:after="0" w:line="240" w:lineRule="auto"/>
              <w:ind w:left="-15"/>
              <w:jc w:val="center"/>
              <w:rPr>
                <w:rFonts w:ascii="Verdana" w:hAnsi="Verdana" w:cs="Arial"/>
                <w:sz w:val="16"/>
                <w:szCs w:val="16"/>
              </w:rPr>
            </w:pPr>
            <w:r w:rsidRPr="00642840">
              <w:rPr>
                <w:rFonts w:ascii="Verdana" w:hAnsi="Verdana" w:cs="Arial"/>
                <w:sz w:val="16"/>
                <w:szCs w:val="16"/>
              </w:rPr>
              <w:t xml:space="preserve">Acto administrativo; Plataforma </w:t>
            </w:r>
            <w:proofErr w:type="spellStart"/>
            <w:r w:rsidRPr="00642840">
              <w:rPr>
                <w:rFonts w:ascii="Verdana" w:hAnsi="Verdana" w:cs="Arial"/>
                <w:sz w:val="16"/>
                <w:szCs w:val="16"/>
              </w:rPr>
              <w:t>Secop</w:t>
            </w:r>
            <w:proofErr w:type="spellEnd"/>
          </w:p>
        </w:tc>
      </w:tr>
      <w:tr w:rsidR="00BD6A5C" w:rsidRPr="00666AB9" w14:paraId="6974B22B" w14:textId="77777777" w:rsidTr="6E3CF4F9">
        <w:trPr>
          <w:trHeight w:val="545"/>
        </w:trPr>
        <w:tc>
          <w:tcPr>
            <w:tcW w:w="566" w:type="dxa"/>
            <w:tcMar>
              <w:top w:w="57" w:type="dxa"/>
              <w:left w:w="113" w:type="dxa"/>
              <w:bottom w:w="57" w:type="dxa"/>
            </w:tcMar>
            <w:vAlign w:val="center"/>
          </w:tcPr>
          <w:p w14:paraId="58452B6E" w14:textId="1A254CFD" w:rsidR="00BD6A5C" w:rsidRDefault="00BD6A5C" w:rsidP="005334BA">
            <w:pPr>
              <w:spacing w:after="0" w:line="240" w:lineRule="auto"/>
              <w:ind w:left="-15"/>
              <w:jc w:val="center"/>
              <w:rPr>
                <w:rFonts w:ascii="Verdana" w:hAnsi="Verdana" w:cs="Arial"/>
                <w:b/>
                <w:sz w:val="16"/>
                <w:szCs w:val="16"/>
              </w:rPr>
            </w:pPr>
            <w:r>
              <w:rPr>
                <w:rFonts w:ascii="Verdana" w:hAnsi="Verdana" w:cs="Arial"/>
                <w:b/>
                <w:sz w:val="16"/>
                <w:szCs w:val="16"/>
              </w:rPr>
              <w:t>14</w:t>
            </w:r>
          </w:p>
        </w:tc>
        <w:tc>
          <w:tcPr>
            <w:tcW w:w="1632" w:type="dxa"/>
            <w:tcMar>
              <w:top w:w="57" w:type="dxa"/>
              <w:left w:w="113" w:type="dxa"/>
              <w:bottom w:w="57" w:type="dxa"/>
            </w:tcMar>
          </w:tcPr>
          <w:p w14:paraId="1AC54DCB" w14:textId="77777777" w:rsidR="00642840" w:rsidRDefault="00642840" w:rsidP="005334BA">
            <w:pPr>
              <w:spacing w:after="0" w:line="240" w:lineRule="auto"/>
              <w:ind w:left="-15"/>
              <w:rPr>
                <w:rFonts w:ascii="Verdana" w:hAnsi="Verdana" w:cs="Arial"/>
                <w:bCs/>
                <w:sz w:val="16"/>
                <w:szCs w:val="16"/>
              </w:rPr>
            </w:pPr>
          </w:p>
          <w:p w14:paraId="01A64812" w14:textId="77777777" w:rsidR="00642840" w:rsidRDefault="00642840" w:rsidP="005334BA">
            <w:pPr>
              <w:spacing w:after="0" w:line="240" w:lineRule="auto"/>
              <w:ind w:left="-15"/>
              <w:rPr>
                <w:rFonts w:ascii="Verdana" w:hAnsi="Verdana" w:cs="Arial"/>
                <w:bCs/>
                <w:sz w:val="16"/>
                <w:szCs w:val="16"/>
              </w:rPr>
            </w:pPr>
          </w:p>
          <w:p w14:paraId="709FFD30" w14:textId="1E461527" w:rsidR="00BD6A5C" w:rsidRPr="0073353F" w:rsidRDefault="00642840" w:rsidP="005334BA">
            <w:pPr>
              <w:spacing w:after="0" w:line="240" w:lineRule="auto"/>
              <w:ind w:left="-15"/>
              <w:rPr>
                <w:rFonts w:ascii="Verdana" w:hAnsi="Verdana" w:cs="Arial"/>
                <w:bCs/>
                <w:sz w:val="16"/>
                <w:szCs w:val="16"/>
              </w:rPr>
            </w:pPr>
            <w:r w:rsidRPr="00642840">
              <w:rPr>
                <w:rFonts w:ascii="Verdana" w:hAnsi="Verdana" w:cs="Arial"/>
                <w:bCs/>
                <w:sz w:val="16"/>
                <w:szCs w:val="16"/>
              </w:rPr>
              <w:t>(H) Crear, editar y suscribir el Contrato</w:t>
            </w:r>
          </w:p>
        </w:tc>
        <w:tc>
          <w:tcPr>
            <w:tcW w:w="2037" w:type="dxa"/>
            <w:tcMar>
              <w:top w:w="57" w:type="dxa"/>
              <w:left w:w="113" w:type="dxa"/>
              <w:bottom w:w="57" w:type="dxa"/>
            </w:tcMar>
            <w:vAlign w:val="center"/>
          </w:tcPr>
          <w:p w14:paraId="44C11FA9" w14:textId="61BBE540" w:rsidR="00BD6A5C" w:rsidRPr="0073353F" w:rsidRDefault="00642840" w:rsidP="00642840">
            <w:pPr>
              <w:rPr>
                <w:rFonts w:ascii="Verdana" w:hAnsi="Verdana" w:cs="Arial"/>
                <w:sz w:val="16"/>
                <w:szCs w:val="16"/>
              </w:rPr>
            </w:pPr>
            <w:r w:rsidRPr="00642840">
              <w:rPr>
                <w:rFonts w:ascii="Verdana" w:hAnsi="Verdana" w:cs="Arial"/>
                <w:sz w:val="16"/>
                <w:szCs w:val="16"/>
              </w:rPr>
              <w:t>Grupo de Contratos., Profesional(es), Coordinador Grupo Contratos, Ordenador del Gasto, Contratista(s</w:t>
            </w:r>
            <w:r>
              <w:rPr>
                <w:rFonts w:ascii="Verdana" w:hAnsi="Verdana" w:cs="Arial"/>
                <w:sz w:val="16"/>
                <w:szCs w:val="16"/>
              </w:rPr>
              <w:t>)</w:t>
            </w:r>
          </w:p>
        </w:tc>
        <w:tc>
          <w:tcPr>
            <w:tcW w:w="5031" w:type="dxa"/>
            <w:tcMar>
              <w:top w:w="57" w:type="dxa"/>
              <w:left w:w="113" w:type="dxa"/>
              <w:bottom w:w="57" w:type="dxa"/>
            </w:tcMar>
          </w:tcPr>
          <w:p w14:paraId="3FE86EBC" w14:textId="4834A098" w:rsidR="00BD6A5C" w:rsidRDefault="007A7D63" w:rsidP="005334BA">
            <w:pPr>
              <w:spacing w:after="0" w:line="240" w:lineRule="auto"/>
              <w:ind w:left="-15"/>
              <w:jc w:val="both"/>
              <w:rPr>
                <w:rFonts w:ascii="Verdana" w:hAnsi="Verdana" w:cs="Arial"/>
                <w:sz w:val="16"/>
                <w:szCs w:val="16"/>
              </w:rPr>
            </w:pPr>
            <w:r w:rsidRPr="007A7D63">
              <w:rPr>
                <w:rFonts w:ascii="Verdana" w:hAnsi="Verdana" w:cs="Arial"/>
                <w:sz w:val="16"/>
                <w:szCs w:val="16"/>
              </w:rPr>
              <w:t xml:space="preserve">Una vez recibido el acto administrativo de adjudicación suscrito por el Ordenador del Gasto, la persona encargada del Grupo Contratos procederá a elaborar la minuta física y editar el contrato en la plataforma </w:t>
            </w:r>
            <w:proofErr w:type="spellStart"/>
            <w:r w:rsidRPr="007A7D63">
              <w:rPr>
                <w:rFonts w:ascii="Verdana" w:hAnsi="Verdana" w:cs="Arial"/>
                <w:sz w:val="16"/>
                <w:szCs w:val="16"/>
              </w:rPr>
              <w:t>Secop</w:t>
            </w:r>
            <w:proofErr w:type="spellEnd"/>
            <w:r w:rsidRPr="007A7D63">
              <w:rPr>
                <w:rFonts w:ascii="Verdana" w:hAnsi="Verdana" w:cs="Arial"/>
                <w:sz w:val="16"/>
                <w:szCs w:val="16"/>
              </w:rPr>
              <w:t>*, remitiéndolos posteriormente para suscripción y aprobación del ordenador del gasto y el contratista</w:t>
            </w:r>
            <w:r w:rsidRPr="007A7D63">
              <w:rPr>
                <w:rFonts w:ascii="Verdana" w:hAnsi="Verdana" w:cs="Arial"/>
                <w:sz w:val="16"/>
                <w:szCs w:val="16"/>
              </w:rPr>
              <w:br/>
            </w:r>
            <w:r w:rsidRPr="007A7D63">
              <w:rPr>
                <w:rFonts w:ascii="Verdana" w:hAnsi="Verdana" w:cs="Arial"/>
                <w:sz w:val="16"/>
                <w:szCs w:val="16"/>
              </w:rPr>
              <w:br/>
            </w:r>
            <w:r w:rsidRPr="007A7D63">
              <w:rPr>
                <w:rFonts w:ascii="Verdana" w:hAnsi="Verdana" w:cs="Arial"/>
                <w:b/>
                <w:bCs/>
                <w:sz w:val="16"/>
                <w:szCs w:val="16"/>
              </w:rPr>
              <w:t xml:space="preserve">Tiempo: </w:t>
            </w:r>
            <w:r w:rsidRPr="007A7D63">
              <w:rPr>
                <w:rFonts w:ascii="Verdana" w:hAnsi="Verdana" w:cs="Arial"/>
                <w:sz w:val="16"/>
                <w:szCs w:val="16"/>
              </w:rPr>
              <w:t>El establecido en el cronograma del proceso</w:t>
            </w:r>
          </w:p>
        </w:tc>
        <w:tc>
          <w:tcPr>
            <w:tcW w:w="1502" w:type="dxa"/>
            <w:tcMar>
              <w:top w:w="57" w:type="dxa"/>
              <w:left w:w="113" w:type="dxa"/>
              <w:bottom w:w="57" w:type="dxa"/>
            </w:tcMar>
            <w:vAlign w:val="center"/>
          </w:tcPr>
          <w:p w14:paraId="52ED020E" w14:textId="09D89C48" w:rsidR="00BD6A5C" w:rsidRPr="0073353F" w:rsidRDefault="007A7D63" w:rsidP="005334BA">
            <w:pPr>
              <w:spacing w:after="0" w:line="240" w:lineRule="auto"/>
              <w:ind w:left="-15"/>
              <w:jc w:val="center"/>
              <w:rPr>
                <w:rFonts w:ascii="Verdana" w:hAnsi="Verdana" w:cs="Arial"/>
                <w:sz w:val="16"/>
                <w:szCs w:val="16"/>
              </w:rPr>
            </w:pPr>
            <w:r w:rsidRPr="007A7D63">
              <w:rPr>
                <w:rFonts w:ascii="Verdana" w:hAnsi="Verdana" w:cs="Arial"/>
                <w:sz w:val="16"/>
                <w:szCs w:val="16"/>
              </w:rPr>
              <w:t xml:space="preserve">Contrato; Plataforma </w:t>
            </w:r>
            <w:proofErr w:type="spellStart"/>
            <w:r w:rsidRPr="007A7D63">
              <w:rPr>
                <w:rFonts w:ascii="Verdana" w:hAnsi="Verdana" w:cs="Arial"/>
                <w:sz w:val="16"/>
                <w:szCs w:val="16"/>
              </w:rPr>
              <w:t>Secop</w:t>
            </w:r>
            <w:proofErr w:type="spellEnd"/>
          </w:p>
        </w:tc>
      </w:tr>
      <w:tr w:rsidR="00BD6A5C" w:rsidRPr="00666AB9" w14:paraId="1F860634" w14:textId="77777777" w:rsidTr="6E3CF4F9">
        <w:trPr>
          <w:trHeight w:val="545"/>
        </w:trPr>
        <w:tc>
          <w:tcPr>
            <w:tcW w:w="566" w:type="dxa"/>
            <w:tcMar>
              <w:top w:w="57" w:type="dxa"/>
              <w:left w:w="113" w:type="dxa"/>
              <w:bottom w:w="57" w:type="dxa"/>
            </w:tcMar>
            <w:vAlign w:val="center"/>
          </w:tcPr>
          <w:p w14:paraId="3CE408B8" w14:textId="4789F619" w:rsidR="00BD6A5C" w:rsidRDefault="00BD6A5C" w:rsidP="005334BA">
            <w:pPr>
              <w:spacing w:after="0" w:line="240" w:lineRule="auto"/>
              <w:ind w:left="-15"/>
              <w:jc w:val="center"/>
              <w:rPr>
                <w:rFonts w:ascii="Verdana" w:hAnsi="Verdana" w:cs="Arial"/>
                <w:b/>
                <w:sz w:val="16"/>
                <w:szCs w:val="16"/>
              </w:rPr>
            </w:pPr>
            <w:r>
              <w:rPr>
                <w:rFonts w:ascii="Verdana" w:hAnsi="Verdana" w:cs="Arial"/>
                <w:b/>
                <w:sz w:val="16"/>
                <w:szCs w:val="16"/>
              </w:rPr>
              <w:t>15</w:t>
            </w:r>
          </w:p>
        </w:tc>
        <w:tc>
          <w:tcPr>
            <w:tcW w:w="1632" w:type="dxa"/>
            <w:tcMar>
              <w:top w:w="57" w:type="dxa"/>
              <w:left w:w="113" w:type="dxa"/>
              <w:bottom w:w="57" w:type="dxa"/>
            </w:tcMar>
          </w:tcPr>
          <w:p w14:paraId="132F404E" w14:textId="3ADD1E40" w:rsidR="00BD6A5C" w:rsidRPr="0073353F" w:rsidRDefault="007A7D63" w:rsidP="005334BA">
            <w:pPr>
              <w:spacing w:after="0" w:line="240" w:lineRule="auto"/>
              <w:ind w:left="-15"/>
              <w:rPr>
                <w:rFonts w:ascii="Verdana" w:hAnsi="Verdana" w:cs="Arial"/>
                <w:bCs/>
                <w:sz w:val="16"/>
                <w:szCs w:val="16"/>
              </w:rPr>
            </w:pPr>
            <w:r w:rsidRPr="007A7D63">
              <w:rPr>
                <w:rFonts w:ascii="Verdana" w:hAnsi="Verdana" w:cs="Arial"/>
                <w:bCs/>
                <w:sz w:val="16"/>
                <w:szCs w:val="16"/>
              </w:rPr>
              <w:t>(H) Remitir el contrato para registro presupuestal y requerir al contratista la constitución de las garantías a que haya lugar</w:t>
            </w:r>
          </w:p>
        </w:tc>
        <w:tc>
          <w:tcPr>
            <w:tcW w:w="2037" w:type="dxa"/>
            <w:tcMar>
              <w:top w:w="57" w:type="dxa"/>
              <w:left w:w="113" w:type="dxa"/>
              <w:bottom w:w="57" w:type="dxa"/>
            </w:tcMar>
            <w:vAlign w:val="center"/>
          </w:tcPr>
          <w:p w14:paraId="16C2B26D" w14:textId="694063AC" w:rsidR="00BD6A5C" w:rsidRPr="0073353F" w:rsidRDefault="007A7D63" w:rsidP="005334BA">
            <w:pPr>
              <w:spacing w:after="0" w:line="240" w:lineRule="auto"/>
              <w:ind w:left="-15"/>
              <w:jc w:val="center"/>
              <w:rPr>
                <w:rFonts w:ascii="Verdana" w:hAnsi="Verdana" w:cs="Arial"/>
                <w:sz w:val="16"/>
                <w:szCs w:val="16"/>
              </w:rPr>
            </w:pPr>
            <w:r w:rsidRPr="007A7D63">
              <w:rPr>
                <w:rFonts w:ascii="Verdana" w:hAnsi="Verdana" w:cs="Arial"/>
                <w:sz w:val="16"/>
                <w:szCs w:val="16"/>
              </w:rPr>
              <w:t>Grupo de Contratos., Auxiliar administrativo, Profesional(es), Coordinador Grupo Contratos, Coordinador Grupo Financiera., Técnico Administrativo</w:t>
            </w:r>
          </w:p>
        </w:tc>
        <w:tc>
          <w:tcPr>
            <w:tcW w:w="5031" w:type="dxa"/>
            <w:tcMar>
              <w:top w:w="57" w:type="dxa"/>
              <w:left w:w="113" w:type="dxa"/>
              <w:bottom w:w="57" w:type="dxa"/>
            </w:tcMar>
          </w:tcPr>
          <w:p w14:paraId="0DB1D343" w14:textId="2245637F" w:rsidR="007A7D63" w:rsidRDefault="007A7D63" w:rsidP="005334BA">
            <w:pPr>
              <w:spacing w:after="0" w:line="240" w:lineRule="auto"/>
              <w:ind w:left="-15"/>
              <w:jc w:val="both"/>
              <w:rPr>
                <w:rFonts w:ascii="Verdana" w:hAnsi="Verdana" w:cs="Arial"/>
                <w:sz w:val="16"/>
                <w:szCs w:val="16"/>
              </w:rPr>
            </w:pPr>
            <w:r>
              <w:rPr>
                <w:rFonts w:ascii="Verdana" w:hAnsi="Verdana" w:cs="Arial"/>
                <w:sz w:val="16"/>
                <w:szCs w:val="16"/>
              </w:rPr>
              <w:t>Enviar</w:t>
            </w:r>
            <w:r w:rsidRPr="007A7D63">
              <w:rPr>
                <w:rFonts w:ascii="Verdana" w:hAnsi="Verdana" w:cs="Arial"/>
                <w:sz w:val="16"/>
                <w:szCs w:val="16"/>
              </w:rPr>
              <w:t xml:space="preserve"> el contrato al Grupo Financiera para el registro presupuestal.</w:t>
            </w:r>
          </w:p>
          <w:p w14:paraId="1D4FD4DD" w14:textId="77777777" w:rsidR="007A7D63" w:rsidRDefault="007A7D63" w:rsidP="005334BA">
            <w:pPr>
              <w:spacing w:after="0" w:line="240" w:lineRule="auto"/>
              <w:ind w:left="-15"/>
              <w:jc w:val="both"/>
              <w:rPr>
                <w:rFonts w:ascii="Verdana" w:hAnsi="Verdana" w:cs="Arial"/>
                <w:sz w:val="16"/>
                <w:szCs w:val="16"/>
              </w:rPr>
            </w:pPr>
          </w:p>
          <w:p w14:paraId="4643BB04" w14:textId="2CA3A724" w:rsidR="00BD6A5C" w:rsidRDefault="007A7D63" w:rsidP="005334BA">
            <w:pPr>
              <w:spacing w:after="0" w:line="240" w:lineRule="auto"/>
              <w:ind w:left="-15"/>
              <w:jc w:val="both"/>
              <w:rPr>
                <w:rFonts w:ascii="Verdana" w:hAnsi="Verdana" w:cs="Arial"/>
                <w:sz w:val="16"/>
                <w:szCs w:val="16"/>
              </w:rPr>
            </w:pPr>
            <w:r w:rsidRPr="007A7D63">
              <w:rPr>
                <w:rFonts w:ascii="Verdana" w:hAnsi="Verdana" w:cs="Arial"/>
                <w:sz w:val="16"/>
                <w:szCs w:val="16"/>
              </w:rPr>
              <w:t>El contratista constituye y publica en el SECOP las garantías a que haya lugar para su revisión y aprobación.</w:t>
            </w:r>
            <w:r w:rsidRPr="007A7D63">
              <w:rPr>
                <w:rFonts w:ascii="Verdana" w:hAnsi="Verdana" w:cs="Arial"/>
                <w:sz w:val="16"/>
                <w:szCs w:val="16"/>
              </w:rPr>
              <w:br/>
            </w:r>
            <w:r w:rsidRPr="007A7D63">
              <w:rPr>
                <w:rFonts w:ascii="Verdana" w:hAnsi="Verdana" w:cs="Arial"/>
                <w:sz w:val="16"/>
                <w:szCs w:val="16"/>
              </w:rPr>
              <w:br/>
            </w:r>
            <w:r w:rsidRPr="007A7D63">
              <w:rPr>
                <w:rFonts w:ascii="Verdana" w:hAnsi="Verdana" w:cs="Arial"/>
                <w:b/>
                <w:bCs/>
                <w:sz w:val="16"/>
                <w:szCs w:val="16"/>
              </w:rPr>
              <w:t xml:space="preserve">Tiempo: </w:t>
            </w:r>
            <w:r w:rsidRPr="007A7D63">
              <w:rPr>
                <w:rFonts w:ascii="Verdana" w:hAnsi="Verdana" w:cs="Arial"/>
                <w:sz w:val="16"/>
                <w:szCs w:val="16"/>
              </w:rPr>
              <w:t>3 días</w:t>
            </w:r>
          </w:p>
        </w:tc>
        <w:tc>
          <w:tcPr>
            <w:tcW w:w="1502" w:type="dxa"/>
            <w:tcMar>
              <w:top w:w="57" w:type="dxa"/>
              <w:left w:w="113" w:type="dxa"/>
              <w:bottom w:w="57" w:type="dxa"/>
            </w:tcMar>
            <w:vAlign w:val="center"/>
          </w:tcPr>
          <w:p w14:paraId="2F6A63DE" w14:textId="5A5D1727" w:rsidR="00BD6A5C" w:rsidRPr="0073353F" w:rsidRDefault="007A7D63" w:rsidP="005334BA">
            <w:pPr>
              <w:spacing w:after="0" w:line="240" w:lineRule="auto"/>
              <w:ind w:left="-15"/>
              <w:jc w:val="center"/>
              <w:rPr>
                <w:rFonts w:ascii="Verdana" w:hAnsi="Verdana" w:cs="Arial"/>
                <w:sz w:val="16"/>
                <w:szCs w:val="16"/>
              </w:rPr>
            </w:pPr>
            <w:r w:rsidRPr="007A7D63">
              <w:rPr>
                <w:rFonts w:ascii="Verdana" w:hAnsi="Verdana" w:cs="Arial"/>
                <w:sz w:val="16"/>
                <w:szCs w:val="16"/>
              </w:rPr>
              <w:t>Registro Presupuestal; Garantías; Aprobación Garantías</w:t>
            </w:r>
          </w:p>
        </w:tc>
      </w:tr>
      <w:tr w:rsidR="00BD6A5C" w:rsidRPr="00666AB9" w14:paraId="6614E225" w14:textId="77777777" w:rsidTr="6E3CF4F9">
        <w:trPr>
          <w:trHeight w:val="545"/>
        </w:trPr>
        <w:tc>
          <w:tcPr>
            <w:tcW w:w="566" w:type="dxa"/>
            <w:tcMar>
              <w:top w:w="57" w:type="dxa"/>
              <w:left w:w="113" w:type="dxa"/>
              <w:bottom w:w="57" w:type="dxa"/>
            </w:tcMar>
            <w:vAlign w:val="center"/>
          </w:tcPr>
          <w:p w14:paraId="73A8C876" w14:textId="76950EF5" w:rsidR="00BD6A5C" w:rsidRDefault="00BD6A5C" w:rsidP="005334BA">
            <w:pPr>
              <w:spacing w:after="0" w:line="240" w:lineRule="auto"/>
              <w:ind w:left="-15"/>
              <w:jc w:val="center"/>
              <w:rPr>
                <w:rFonts w:ascii="Verdana" w:hAnsi="Verdana" w:cs="Arial"/>
                <w:b/>
                <w:sz w:val="16"/>
                <w:szCs w:val="16"/>
              </w:rPr>
            </w:pPr>
            <w:r>
              <w:rPr>
                <w:rFonts w:ascii="Verdana" w:hAnsi="Verdana" w:cs="Arial"/>
                <w:b/>
                <w:sz w:val="16"/>
                <w:szCs w:val="16"/>
              </w:rPr>
              <w:t>16</w:t>
            </w:r>
          </w:p>
        </w:tc>
        <w:tc>
          <w:tcPr>
            <w:tcW w:w="1632" w:type="dxa"/>
            <w:tcMar>
              <w:top w:w="57" w:type="dxa"/>
              <w:left w:w="113" w:type="dxa"/>
              <w:bottom w:w="57" w:type="dxa"/>
            </w:tcMar>
          </w:tcPr>
          <w:p w14:paraId="219FE96F" w14:textId="77777777" w:rsidR="002E5BF6" w:rsidRDefault="002E5BF6" w:rsidP="005334BA">
            <w:pPr>
              <w:spacing w:after="0" w:line="240" w:lineRule="auto"/>
              <w:ind w:left="-15"/>
              <w:rPr>
                <w:rFonts w:ascii="Verdana" w:hAnsi="Verdana" w:cs="Arial"/>
                <w:bCs/>
                <w:sz w:val="16"/>
                <w:szCs w:val="16"/>
              </w:rPr>
            </w:pPr>
          </w:p>
          <w:p w14:paraId="1C4C38EA" w14:textId="77777777" w:rsidR="002E5BF6" w:rsidRDefault="002E5BF6" w:rsidP="005334BA">
            <w:pPr>
              <w:spacing w:after="0" w:line="240" w:lineRule="auto"/>
              <w:ind w:left="-15"/>
              <w:rPr>
                <w:rFonts w:ascii="Verdana" w:hAnsi="Verdana" w:cs="Arial"/>
                <w:bCs/>
                <w:sz w:val="16"/>
                <w:szCs w:val="16"/>
              </w:rPr>
            </w:pPr>
          </w:p>
          <w:p w14:paraId="597F1EAC" w14:textId="77777777" w:rsidR="002E5BF6" w:rsidRDefault="002E5BF6" w:rsidP="005334BA">
            <w:pPr>
              <w:spacing w:after="0" w:line="240" w:lineRule="auto"/>
              <w:ind w:left="-15"/>
              <w:rPr>
                <w:rFonts w:ascii="Verdana" w:hAnsi="Verdana" w:cs="Arial"/>
                <w:bCs/>
                <w:sz w:val="16"/>
                <w:szCs w:val="16"/>
              </w:rPr>
            </w:pPr>
          </w:p>
          <w:p w14:paraId="35C73974" w14:textId="77777777" w:rsidR="002E5BF6" w:rsidRDefault="002E5BF6" w:rsidP="005334BA">
            <w:pPr>
              <w:spacing w:after="0" w:line="240" w:lineRule="auto"/>
              <w:ind w:left="-15"/>
              <w:rPr>
                <w:rFonts w:ascii="Verdana" w:hAnsi="Verdana" w:cs="Arial"/>
                <w:bCs/>
                <w:sz w:val="16"/>
                <w:szCs w:val="16"/>
              </w:rPr>
            </w:pPr>
          </w:p>
          <w:p w14:paraId="2D1F5353" w14:textId="7CC89348" w:rsidR="00BD6A5C" w:rsidRPr="0073353F" w:rsidRDefault="007A7D63" w:rsidP="005334BA">
            <w:pPr>
              <w:spacing w:after="0" w:line="240" w:lineRule="auto"/>
              <w:ind w:left="-15"/>
              <w:rPr>
                <w:rFonts w:ascii="Verdana" w:hAnsi="Verdana" w:cs="Arial"/>
                <w:bCs/>
                <w:sz w:val="16"/>
                <w:szCs w:val="16"/>
              </w:rPr>
            </w:pPr>
            <w:r w:rsidRPr="007A7D63">
              <w:rPr>
                <w:rFonts w:ascii="Verdana" w:hAnsi="Verdana" w:cs="Arial"/>
                <w:bCs/>
                <w:sz w:val="16"/>
                <w:szCs w:val="16"/>
              </w:rPr>
              <w:t>(H) Notificar al supervisor</w:t>
            </w:r>
          </w:p>
        </w:tc>
        <w:tc>
          <w:tcPr>
            <w:tcW w:w="2037" w:type="dxa"/>
            <w:tcMar>
              <w:top w:w="57" w:type="dxa"/>
              <w:left w:w="113" w:type="dxa"/>
              <w:bottom w:w="57" w:type="dxa"/>
            </w:tcMar>
            <w:vAlign w:val="center"/>
          </w:tcPr>
          <w:p w14:paraId="25CC65C1" w14:textId="25659F5C" w:rsidR="00BD6A5C" w:rsidRPr="0073353F" w:rsidRDefault="007A7D63" w:rsidP="005334BA">
            <w:pPr>
              <w:spacing w:after="0" w:line="240" w:lineRule="auto"/>
              <w:ind w:left="-15"/>
              <w:jc w:val="center"/>
              <w:rPr>
                <w:rFonts w:ascii="Verdana" w:hAnsi="Verdana" w:cs="Arial"/>
                <w:sz w:val="16"/>
                <w:szCs w:val="16"/>
              </w:rPr>
            </w:pPr>
            <w:r w:rsidRPr="007A7D63">
              <w:rPr>
                <w:rFonts w:ascii="Verdana" w:hAnsi="Verdana" w:cs="Arial"/>
                <w:sz w:val="16"/>
                <w:szCs w:val="16"/>
              </w:rPr>
              <w:t>Profesional(es), Coordinador Grupo Contratos</w:t>
            </w:r>
          </w:p>
        </w:tc>
        <w:tc>
          <w:tcPr>
            <w:tcW w:w="5031" w:type="dxa"/>
            <w:tcMar>
              <w:top w:w="57" w:type="dxa"/>
              <w:left w:w="113" w:type="dxa"/>
              <w:bottom w:w="57" w:type="dxa"/>
            </w:tcMar>
          </w:tcPr>
          <w:p w14:paraId="07F61C51" w14:textId="3B94A4AE" w:rsidR="007A7D63" w:rsidRDefault="007A7D63" w:rsidP="005334BA">
            <w:pPr>
              <w:spacing w:after="0" w:line="240" w:lineRule="auto"/>
              <w:ind w:left="-15"/>
              <w:jc w:val="both"/>
              <w:rPr>
                <w:rFonts w:ascii="Verdana" w:hAnsi="Verdana" w:cs="Arial"/>
                <w:sz w:val="16"/>
                <w:szCs w:val="16"/>
              </w:rPr>
            </w:pPr>
            <w:r>
              <w:rPr>
                <w:rFonts w:ascii="Verdana" w:hAnsi="Verdana" w:cs="Arial"/>
                <w:sz w:val="16"/>
                <w:szCs w:val="16"/>
              </w:rPr>
              <w:t>Notificar</w:t>
            </w:r>
            <w:r w:rsidRPr="007A7D63">
              <w:rPr>
                <w:rFonts w:ascii="Verdana" w:hAnsi="Verdana" w:cs="Arial"/>
                <w:sz w:val="16"/>
                <w:szCs w:val="16"/>
              </w:rPr>
              <w:t xml:space="preserve"> a los supervisores su designación como tales.</w:t>
            </w:r>
          </w:p>
          <w:p w14:paraId="038F78E6" w14:textId="3976EB19" w:rsidR="007A7D63" w:rsidRDefault="007A7D63" w:rsidP="005334BA">
            <w:pPr>
              <w:spacing w:after="0" w:line="240" w:lineRule="auto"/>
              <w:ind w:left="-15"/>
              <w:jc w:val="both"/>
              <w:rPr>
                <w:rFonts w:ascii="Verdana" w:hAnsi="Verdana" w:cs="Arial"/>
                <w:sz w:val="16"/>
                <w:szCs w:val="16"/>
              </w:rPr>
            </w:pPr>
            <w:r w:rsidRPr="007A7D63">
              <w:rPr>
                <w:rFonts w:ascii="Verdana" w:hAnsi="Verdana" w:cs="Arial"/>
                <w:sz w:val="16"/>
                <w:szCs w:val="16"/>
              </w:rPr>
              <w:br/>
            </w:r>
            <w:r w:rsidRPr="007A7D63">
              <w:rPr>
                <w:rFonts w:ascii="Verdana" w:hAnsi="Verdana" w:cs="Arial"/>
                <w:b/>
                <w:bCs/>
                <w:sz w:val="16"/>
                <w:szCs w:val="16"/>
              </w:rPr>
              <w:t>Nota 1:</w:t>
            </w:r>
            <w:r w:rsidRPr="007A7D63">
              <w:rPr>
                <w:rFonts w:ascii="Verdana" w:hAnsi="Verdana" w:cs="Arial"/>
                <w:sz w:val="16"/>
                <w:szCs w:val="16"/>
              </w:rPr>
              <w:t xml:space="preserve"> La designación del supervisor se realiza por parte del ordenador del gasto, en la cláusula de supervisión establecida en los contratos y/o convenios, la cual queda en firme con la suscripción y perfeccionamiento de estos.</w:t>
            </w:r>
          </w:p>
          <w:p w14:paraId="2D686558" w14:textId="24F2B26D" w:rsidR="00BD6A5C" w:rsidRDefault="007A7D63" w:rsidP="005334BA">
            <w:pPr>
              <w:spacing w:after="0" w:line="240" w:lineRule="auto"/>
              <w:ind w:left="-15"/>
              <w:jc w:val="both"/>
              <w:rPr>
                <w:rFonts w:ascii="Verdana" w:hAnsi="Verdana" w:cs="Arial"/>
                <w:sz w:val="16"/>
                <w:szCs w:val="16"/>
              </w:rPr>
            </w:pPr>
            <w:r w:rsidRPr="007A7D63">
              <w:rPr>
                <w:rFonts w:ascii="Verdana" w:hAnsi="Verdana" w:cs="Arial"/>
                <w:b/>
                <w:bCs/>
                <w:sz w:val="16"/>
                <w:szCs w:val="16"/>
              </w:rPr>
              <w:t>Nota 2:</w:t>
            </w:r>
            <w:r w:rsidRPr="007A7D63">
              <w:rPr>
                <w:rFonts w:ascii="Verdana" w:hAnsi="Verdana" w:cs="Arial"/>
                <w:sz w:val="16"/>
                <w:szCs w:val="16"/>
              </w:rPr>
              <w:t xml:space="preserve"> En caso de requerirse la modificación de la persona designada como supervisor, el jefe de la Dependencia Solicitante de la contratación remitirá al </w:t>
            </w:r>
            <w:r w:rsidRPr="007A7D63">
              <w:rPr>
                <w:rFonts w:ascii="Verdana" w:hAnsi="Verdana" w:cs="Arial"/>
                <w:sz w:val="16"/>
                <w:szCs w:val="16"/>
              </w:rPr>
              <w:lastRenderedPageBreak/>
              <w:t>ordenador del gasto una comunicación en la que sugiera el cargo del funcionario que podría asumir la supervisión del respectivo contrato y/o convenio, para que efectúe la correspondiente designación. Lo anterior en concordancia con el Manual de Contratación</w:t>
            </w:r>
            <w:r w:rsidRPr="007A7D63">
              <w:rPr>
                <w:rFonts w:ascii="Verdana" w:hAnsi="Verdana" w:cs="Arial"/>
                <w:sz w:val="16"/>
                <w:szCs w:val="16"/>
              </w:rPr>
              <w:br/>
            </w:r>
            <w:r w:rsidRPr="007A7D63">
              <w:rPr>
                <w:rFonts w:ascii="Verdana" w:hAnsi="Verdana" w:cs="Arial"/>
                <w:sz w:val="16"/>
                <w:szCs w:val="16"/>
              </w:rPr>
              <w:br/>
            </w:r>
            <w:r w:rsidRPr="007A7D63">
              <w:rPr>
                <w:rFonts w:ascii="Verdana" w:hAnsi="Verdana" w:cs="Arial"/>
                <w:b/>
                <w:bCs/>
                <w:sz w:val="16"/>
                <w:szCs w:val="16"/>
              </w:rPr>
              <w:t xml:space="preserve">Tiempo: </w:t>
            </w:r>
            <w:r w:rsidRPr="007A7D63">
              <w:rPr>
                <w:rFonts w:ascii="Verdana" w:hAnsi="Verdana" w:cs="Arial"/>
                <w:sz w:val="16"/>
                <w:szCs w:val="16"/>
              </w:rPr>
              <w:t>3 días</w:t>
            </w:r>
          </w:p>
        </w:tc>
        <w:tc>
          <w:tcPr>
            <w:tcW w:w="1502" w:type="dxa"/>
            <w:tcMar>
              <w:top w:w="57" w:type="dxa"/>
              <w:left w:w="113" w:type="dxa"/>
              <w:bottom w:w="57" w:type="dxa"/>
            </w:tcMar>
            <w:vAlign w:val="center"/>
          </w:tcPr>
          <w:p w14:paraId="1904BEB5" w14:textId="7E49DE7D" w:rsidR="00BD6A5C" w:rsidRPr="0073353F" w:rsidRDefault="007A7D63" w:rsidP="005334BA">
            <w:pPr>
              <w:spacing w:after="0" w:line="240" w:lineRule="auto"/>
              <w:ind w:left="-15"/>
              <w:jc w:val="center"/>
              <w:rPr>
                <w:rFonts w:ascii="Verdana" w:hAnsi="Verdana" w:cs="Arial"/>
                <w:sz w:val="16"/>
                <w:szCs w:val="16"/>
              </w:rPr>
            </w:pPr>
            <w:r w:rsidRPr="007A7D63">
              <w:rPr>
                <w:rFonts w:ascii="Verdana" w:hAnsi="Verdana" w:cs="Arial"/>
                <w:sz w:val="16"/>
                <w:szCs w:val="16"/>
              </w:rPr>
              <w:lastRenderedPageBreak/>
              <w:t>Comunicación</w:t>
            </w:r>
          </w:p>
        </w:tc>
      </w:tr>
      <w:tr w:rsidR="00BD6A5C" w:rsidRPr="00666AB9" w14:paraId="3B416ED1" w14:textId="77777777" w:rsidTr="6E3CF4F9">
        <w:trPr>
          <w:trHeight w:val="545"/>
        </w:trPr>
        <w:tc>
          <w:tcPr>
            <w:tcW w:w="566" w:type="dxa"/>
            <w:tcMar>
              <w:top w:w="57" w:type="dxa"/>
              <w:left w:w="113" w:type="dxa"/>
              <w:bottom w:w="57" w:type="dxa"/>
            </w:tcMar>
            <w:vAlign w:val="center"/>
          </w:tcPr>
          <w:p w14:paraId="0B39C6A0" w14:textId="7184ABD9" w:rsidR="00BD6A5C" w:rsidRDefault="00BD6A5C" w:rsidP="005334BA">
            <w:pPr>
              <w:spacing w:after="0" w:line="240" w:lineRule="auto"/>
              <w:ind w:left="-15"/>
              <w:jc w:val="center"/>
              <w:rPr>
                <w:rFonts w:ascii="Verdana" w:hAnsi="Verdana" w:cs="Arial"/>
                <w:b/>
                <w:sz w:val="16"/>
                <w:szCs w:val="16"/>
              </w:rPr>
            </w:pPr>
            <w:r>
              <w:rPr>
                <w:rFonts w:ascii="Verdana" w:hAnsi="Verdana" w:cs="Arial"/>
                <w:b/>
                <w:sz w:val="16"/>
                <w:szCs w:val="16"/>
              </w:rPr>
              <w:t>17</w:t>
            </w:r>
          </w:p>
        </w:tc>
        <w:tc>
          <w:tcPr>
            <w:tcW w:w="1632" w:type="dxa"/>
            <w:tcMar>
              <w:top w:w="57" w:type="dxa"/>
              <w:left w:w="113" w:type="dxa"/>
              <w:bottom w:w="57" w:type="dxa"/>
            </w:tcMar>
          </w:tcPr>
          <w:p w14:paraId="393C3A5D" w14:textId="77777777" w:rsidR="007A7D63" w:rsidRDefault="007A7D63" w:rsidP="005334BA">
            <w:pPr>
              <w:spacing w:after="0" w:line="240" w:lineRule="auto"/>
              <w:ind w:left="-15"/>
              <w:rPr>
                <w:rFonts w:ascii="Verdana" w:hAnsi="Verdana" w:cs="Arial"/>
                <w:bCs/>
                <w:sz w:val="16"/>
                <w:szCs w:val="16"/>
              </w:rPr>
            </w:pPr>
          </w:p>
          <w:p w14:paraId="1AC01B93" w14:textId="77777777" w:rsidR="007A7D63" w:rsidRDefault="007A7D63" w:rsidP="005334BA">
            <w:pPr>
              <w:spacing w:after="0" w:line="240" w:lineRule="auto"/>
              <w:ind w:left="-15"/>
              <w:rPr>
                <w:rFonts w:ascii="Verdana" w:hAnsi="Verdana" w:cs="Arial"/>
                <w:bCs/>
                <w:sz w:val="16"/>
                <w:szCs w:val="16"/>
              </w:rPr>
            </w:pPr>
          </w:p>
          <w:p w14:paraId="1BCFA483" w14:textId="77777777" w:rsidR="007A7D63" w:rsidRDefault="007A7D63" w:rsidP="005334BA">
            <w:pPr>
              <w:spacing w:after="0" w:line="240" w:lineRule="auto"/>
              <w:ind w:left="-15"/>
              <w:rPr>
                <w:rFonts w:ascii="Verdana" w:hAnsi="Verdana" w:cs="Arial"/>
                <w:bCs/>
                <w:sz w:val="16"/>
                <w:szCs w:val="16"/>
              </w:rPr>
            </w:pPr>
          </w:p>
          <w:p w14:paraId="419636B1" w14:textId="77777777" w:rsidR="007A7D63" w:rsidRDefault="007A7D63" w:rsidP="005334BA">
            <w:pPr>
              <w:spacing w:after="0" w:line="240" w:lineRule="auto"/>
              <w:ind w:left="-15"/>
              <w:rPr>
                <w:rFonts w:ascii="Verdana" w:hAnsi="Verdana" w:cs="Arial"/>
                <w:bCs/>
                <w:sz w:val="16"/>
                <w:szCs w:val="16"/>
              </w:rPr>
            </w:pPr>
          </w:p>
          <w:p w14:paraId="7ECD83FD" w14:textId="77777777" w:rsidR="007A7D63" w:rsidRDefault="007A7D63" w:rsidP="005334BA">
            <w:pPr>
              <w:spacing w:after="0" w:line="240" w:lineRule="auto"/>
              <w:ind w:left="-15"/>
              <w:rPr>
                <w:rFonts w:ascii="Verdana" w:hAnsi="Verdana" w:cs="Arial"/>
                <w:bCs/>
                <w:sz w:val="16"/>
                <w:szCs w:val="16"/>
              </w:rPr>
            </w:pPr>
          </w:p>
          <w:p w14:paraId="1164C707" w14:textId="77777777" w:rsidR="007A7D63" w:rsidRDefault="007A7D63" w:rsidP="005334BA">
            <w:pPr>
              <w:spacing w:after="0" w:line="240" w:lineRule="auto"/>
              <w:ind w:left="-15"/>
              <w:rPr>
                <w:rFonts w:ascii="Verdana" w:hAnsi="Verdana" w:cs="Arial"/>
                <w:bCs/>
                <w:sz w:val="16"/>
                <w:szCs w:val="16"/>
              </w:rPr>
            </w:pPr>
          </w:p>
          <w:p w14:paraId="01557378" w14:textId="77777777" w:rsidR="007A7D63" w:rsidRDefault="007A7D63" w:rsidP="005334BA">
            <w:pPr>
              <w:spacing w:after="0" w:line="240" w:lineRule="auto"/>
              <w:ind w:left="-15"/>
              <w:rPr>
                <w:rFonts w:ascii="Verdana" w:hAnsi="Verdana" w:cs="Arial"/>
                <w:bCs/>
                <w:sz w:val="16"/>
                <w:szCs w:val="16"/>
              </w:rPr>
            </w:pPr>
          </w:p>
          <w:p w14:paraId="6F112608" w14:textId="77777777" w:rsidR="007A7D63" w:rsidRDefault="007A7D63" w:rsidP="005334BA">
            <w:pPr>
              <w:spacing w:after="0" w:line="240" w:lineRule="auto"/>
              <w:ind w:left="-15"/>
              <w:rPr>
                <w:rFonts w:ascii="Verdana" w:hAnsi="Verdana" w:cs="Arial"/>
                <w:bCs/>
                <w:sz w:val="16"/>
                <w:szCs w:val="16"/>
              </w:rPr>
            </w:pPr>
          </w:p>
          <w:p w14:paraId="428F9E13" w14:textId="77777777" w:rsidR="007A7D63" w:rsidRDefault="007A7D63" w:rsidP="005334BA">
            <w:pPr>
              <w:spacing w:after="0" w:line="240" w:lineRule="auto"/>
              <w:ind w:left="-15"/>
              <w:rPr>
                <w:rFonts w:ascii="Verdana" w:hAnsi="Verdana" w:cs="Arial"/>
                <w:bCs/>
                <w:sz w:val="16"/>
                <w:szCs w:val="16"/>
              </w:rPr>
            </w:pPr>
          </w:p>
          <w:p w14:paraId="4285AC89" w14:textId="7FED02C1" w:rsidR="00BD6A5C" w:rsidRPr="0073353F" w:rsidRDefault="007A7D63" w:rsidP="005334BA">
            <w:pPr>
              <w:spacing w:after="0" w:line="240" w:lineRule="auto"/>
              <w:ind w:left="-15"/>
              <w:rPr>
                <w:rFonts w:ascii="Verdana" w:hAnsi="Verdana" w:cs="Arial"/>
                <w:bCs/>
                <w:sz w:val="16"/>
                <w:szCs w:val="16"/>
              </w:rPr>
            </w:pPr>
            <w:r w:rsidRPr="007A7D63">
              <w:rPr>
                <w:rFonts w:ascii="Verdana" w:hAnsi="Verdana" w:cs="Arial"/>
                <w:bCs/>
                <w:sz w:val="16"/>
                <w:szCs w:val="16"/>
              </w:rPr>
              <w:t>(H) Incluir en la plataforma de contratación la información contractual y los soportes documentales</w:t>
            </w:r>
          </w:p>
        </w:tc>
        <w:tc>
          <w:tcPr>
            <w:tcW w:w="2037" w:type="dxa"/>
            <w:tcMar>
              <w:top w:w="57" w:type="dxa"/>
              <w:left w:w="113" w:type="dxa"/>
              <w:bottom w:w="57" w:type="dxa"/>
            </w:tcMar>
            <w:vAlign w:val="center"/>
          </w:tcPr>
          <w:p w14:paraId="1D38D764" w14:textId="74A4FF0C" w:rsidR="00BD6A5C" w:rsidRPr="0073353F" w:rsidRDefault="007A7D63" w:rsidP="005334BA">
            <w:pPr>
              <w:spacing w:after="0" w:line="240" w:lineRule="auto"/>
              <w:ind w:left="-15"/>
              <w:jc w:val="center"/>
              <w:rPr>
                <w:rFonts w:ascii="Verdana" w:hAnsi="Verdana" w:cs="Arial"/>
                <w:sz w:val="16"/>
                <w:szCs w:val="16"/>
              </w:rPr>
            </w:pPr>
            <w:r w:rsidRPr="007A7D63">
              <w:rPr>
                <w:rFonts w:ascii="Verdana" w:hAnsi="Verdana" w:cs="Arial"/>
                <w:sz w:val="16"/>
                <w:szCs w:val="16"/>
              </w:rPr>
              <w:t>Auxiliar administrativo, Coordinador Grupo Contratos, Técnico Administrativo</w:t>
            </w:r>
          </w:p>
        </w:tc>
        <w:tc>
          <w:tcPr>
            <w:tcW w:w="5031" w:type="dxa"/>
            <w:tcMar>
              <w:top w:w="57" w:type="dxa"/>
              <w:left w:w="113" w:type="dxa"/>
              <w:bottom w:w="57" w:type="dxa"/>
            </w:tcMar>
          </w:tcPr>
          <w:p w14:paraId="02041582" w14:textId="71CE92BA" w:rsidR="007A7D63" w:rsidRDefault="007A7D63" w:rsidP="005334BA">
            <w:pPr>
              <w:spacing w:after="0" w:line="240" w:lineRule="auto"/>
              <w:ind w:left="-15"/>
              <w:jc w:val="both"/>
              <w:rPr>
                <w:rFonts w:ascii="Verdana" w:hAnsi="Verdana" w:cs="Arial"/>
                <w:sz w:val="16"/>
                <w:szCs w:val="16"/>
              </w:rPr>
            </w:pPr>
            <w:r w:rsidRPr="007A7D63">
              <w:rPr>
                <w:rFonts w:ascii="Verdana" w:hAnsi="Verdana" w:cs="Arial"/>
                <w:sz w:val="16"/>
                <w:szCs w:val="16"/>
              </w:rPr>
              <w:t>La persona asignada del Grupo Contratos para la alimentación de la plataforma de supervisión incorpora en la misma los siguientes documentos: Contrato, garantía, aprobación de garantía, acta de inicio (cuando aplique) CDP, Registro Presupuestal, Certificación Cuenta Bancaria para pago, autorización pago cuenta y RUT.</w:t>
            </w:r>
          </w:p>
          <w:p w14:paraId="6A403A95" w14:textId="6F984F5E" w:rsidR="007A7D63" w:rsidRDefault="007A7D63" w:rsidP="005334BA">
            <w:pPr>
              <w:spacing w:after="0" w:line="240" w:lineRule="auto"/>
              <w:ind w:left="-15"/>
              <w:jc w:val="both"/>
              <w:rPr>
                <w:rFonts w:ascii="Verdana" w:hAnsi="Verdana" w:cs="Arial"/>
                <w:sz w:val="16"/>
                <w:szCs w:val="16"/>
              </w:rPr>
            </w:pPr>
            <w:r w:rsidRPr="007A7D63">
              <w:rPr>
                <w:rFonts w:ascii="Verdana" w:hAnsi="Verdana" w:cs="Arial"/>
                <w:sz w:val="16"/>
                <w:szCs w:val="16"/>
              </w:rPr>
              <w:br/>
              <w:t>Automáticamente la plataforma envía notificación de la designación de supervisión del contrato al Supervisor.</w:t>
            </w:r>
            <w:r w:rsidRPr="007A7D63">
              <w:rPr>
                <w:rFonts w:ascii="Verdana" w:hAnsi="Verdana" w:cs="Arial"/>
                <w:sz w:val="16"/>
                <w:szCs w:val="16"/>
              </w:rPr>
              <w:br/>
            </w:r>
            <w:r w:rsidRPr="007A7D63">
              <w:rPr>
                <w:rFonts w:ascii="Verdana" w:hAnsi="Verdana" w:cs="Arial"/>
                <w:sz w:val="16"/>
                <w:szCs w:val="16"/>
              </w:rPr>
              <w:br/>
            </w:r>
            <w:r w:rsidRPr="007A7D63">
              <w:rPr>
                <w:rFonts w:ascii="Verdana" w:hAnsi="Verdana" w:cs="Arial"/>
                <w:b/>
                <w:bCs/>
                <w:sz w:val="16"/>
                <w:szCs w:val="16"/>
              </w:rPr>
              <w:t>Nota</w:t>
            </w:r>
            <w:r>
              <w:rPr>
                <w:rFonts w:ascii="Verdana" w:hAnsi="Verdana" w:cs="Arial"/>
                <w:b/>
                <w:bCs/>
                <w:sz w:val="16"/>
                <w:szCs w:val="16"/>
              </w:rPr>
              <w:t xml:space="preserve"> </w:t>
            </w:r>
            <w:r w:rsidRPr="007A7D63">
              <w:rPr>
                <w:rFonts w:ascii="Verdana" w:hAnsi="Verdana" w:cs="Arial"/>
                <w:b/>
                <w:bCs/>
                <w:sz w:val="16"/>
                <w:szCs w:val="16"/>
              </w:rPr>
              <w:t>1:</w:t>
            </w:r>
            <w:r w:rsidRPr="007A7D63">
              <w:rPr>
                <w:rFonts w:ascii="Verdana" w:hAnsi="Verdana" w:cs="Arial"/>
                <w:sz w:val="16"/>
                <w:szCs w:val="16"/>
              </w:rPr>
              <w:t xml:space="preserve"> La documentación soporte podrá ser consultada en la plataforma y allí mismo se diligenciarán los informes de supervisión del Contrato.</w:t>
            </w:r>
          </w:p>
          <w:p w14:paraId="2FDB0613" w14:textId="66510179" w:rsidR="00BD6A5C" w:rsidRDefault="007A7D63" w:rsidP="005334BA">
            <w:pPr>
              <w:spacing w:after="0" w:line="240" w:lineRule="auto"/>
              <w:ind w:left="-15"/>
              <w:jc w:val="both"/>
              <w:rPr>
                <w:rFonts w:ascii="Verdana" w:hAnsi="Verdana" w:cs="Arial"/>
                <w:sz w:val="16"/>
                <w:szCs w:val="16"/>
              </w:rPr>
            </w:pPr>
            <w:r w:rsidRPr="007A7D63">
              <w:rPr>
                <w:rFonts w:ascii="Verdana" w:hAnsi="Verdana" w:cs="Arial"/>
                <w:sz w:val="16"/>
                <w:szCs w:val="16"/>
              </w:rPr>
              <w:br/>
            </w:r>
            <w:r w:rsidRPr="007A7D63">
              <w:rPr>
                <w:rFonts w:ascii="Verdana" w:hAnsi="Verdana" w:cs="Arial"/>
                <w:b/>
                <w:bCs/>
                <w:sz w:val="16"/>
                <w:szCs w:val="16"/>
              </w:rPr>
              <w:t>Nota 2:</w:t>
            </w:r>
            <w:r w:rsidRPr="007A7D63">
              <w:rPr>
                <w:rFonts w:ascii="Verdana" w:hAnsi="Verdana" w:cs="Arial"/>
                <w:sz w:val="16"/>
                <w:szCs w:val="16"/>
              </w:rPr>
              <w:t xml:space="preserve"> El supervisor de acuerdo con lo estipulado en el contrato - Convenio, la Ley 1474 de 2011 y en el Manual de Contratación del Ministerio de Comercio, Industria y Turismo, realizará el seguimiento al contrato de conformidad con el procedimiento BS-PR-004.</w:t>
            </w:r>
          </w:p>
          <w:p w14:paraId="04724D6A" w14:textId="77777777" w:rsidR="007A7D63" w:rsidRDefault="007A7D63" w:rsidP="005334BA">
            <w:pPr>
              <w:spacing w:after="0" w:line="240" w:lineRule="auto"/>
              <w:ind w:left="-15"/>
              <w:jc w:val="both"/>
              <w:rPr>
                <w:rFonts w:ascii="Verdana" w:hAnsi="Verdana" w:cs="Arial"/>
                <w:sz w:val="16"/>
                <w:szCs w:val="16"/>
              </w:rPr>
            </w:pPr>
          </w:p>
          <w:p w14:paraId="28ABE614" w14:textId="45E2649E" w:rsidR="007A7D63" w:rsidRDefault="007A7D63" w:rsidP="005334BA">
            <w:pPr>
              <w:spacing w:after="0" w:line="240" w:lineRule="auto"/>
              <w:ind w:left="-15"/>
              <w:jc w:val="both"/>
              <w:rPr>
                <w:rFonts w:ascii="Verdana" w:hAnsi="Verdana" w:cs="Arial"/>
                <w:sz w:val="16"/>
                <w:szCs w:val="16"/>
              </w:rPr>
            </w:pPr>
            <w:r w:rsidRPr="007A7D63">
              <w:rPr>
                <w:rFonts w:ascii="Verdana" w:hAnsi="Verdana" w:cs="Arial"/>
                <w:b/>
                <w:bCs/>
                <w:sz w:val="16"/>
                <w:szCs w:val="16"/>
              </w:rPr>
              <w:t xml:space="preserve">Tiempo: </w:t>
            </w:r>
            <w:r w:rsidRPr="007A7D63">
              <w:rPr>
                <w:rFonts w:ascii="Verdana" w:hAnsi="Verdana" w:cs="Arial"/>
                <w:sz w:val="16"/>
                <w:szCs w:val="16"/>
              </w:rPr>
              <w:t>15 días</w:t>
            </w:r>
          </w:p>
        </w:tc>
        <w:tc>
          <w:tcPr>
            <w:tcW w:w="1502" w:type="dxa"/>
            <w:tcMar>
              <w:top w:w="57" w:type="dxa"/>
              <w:left w:w="113" w:type="dxa"/>
              <w:bottom w:w="57" w:type="dxa"/>
            </w:tcMar>
            <w:vAlign w:val="center"/>
          </w:tcPr>
          <w:p w14:paraId="65A6636E" w14:textId="31CC87F2" w:rsidR="00BD6A5C" w:rsidRPr="0073353F" w:rsidRDefault="007A7D63" w:rsidP="005334BA">
            <w:pPr>
              <w:spacing w:after="0" w:line="240" w:lineRule="auto"/>
              <w:ind w:left="-15"/>
              <w:jc w:val="center"/>
              <w:rPr>
                <w:rFonts w:ascii="Verdana" w:hAnsi="Verdana" w:cs="Arial"/>
                <w:sz w:val="16"/>
                <w:szCs w:val="16"/>
              </w:rPr>
            </w:pPr>
            <w:r w:rsidRPr="007A7D63">
              <w:rPr>
                <w:rFonts w:ascii="Verdana" w:hAnsi="Verdana" w:cs="Arial"/>
                <w:sz w:val="16"/>
                <w:szCs w:val="16"/>
              </w:rPr>
              <w:t>Plataforma de contratación</w:t>
            </w:r>
          </w:p>
        </w:tc>
      </w:tr>
      <w:tr w:rsidR="00BD6A5C" w:rsidRPr="00666AB9" w14:paraId="41922464" w14:textId="77777777" w:rsidTr="6E3CF4F9">
        <w:trPr>
          <w:trHeight w:val="545"/>
        </w:trPr>
        <w:tc>
          <w:tcPr>
            <w:tcW w:w="566" w:type="dxa"/>
            <w:tcMar>
              <w:top w:w="57" w:type="dxa"/>
              <w:left w:w="113" w:type="dxa"/>
              <w:bottom w:w="57" w:type="dxa"/>
            </w:tcMar>
            <w:vAlign w:val="center"/>
          </w:tcPr>
          <w:p w14:paraId="6E6E8040" w14:textId="64432480" w:rsidR="00BD6A5C" w:rsidRDefault="00BD6A5C" w:rsidP="005334BA">
            <w:pPr>
              <w:spacing w:after="0" w:line="240" w:lineRule="auto"/>
              <w:ind w:left="-15"/>
              <w:jc w:val="center"/>
              <w:rPr>
                <w:rFonts w:ascii="Verdana" w:hAnsi="Verdana" w:cs="Arial"/>
                <w:b/>
                <w:sz w:val="16"/>
                <w:szCs w:val="16"/>
              </w:rPr>
            </w:pPr>
            <w:r>
              <w:rPr>
                <w:rFonts w:ascii="Verdana" w:hAnsi="Verdana" w:cs="Arial"/>
                <w:b/>
                <w:sz w:val="16"/>
                <w:szCs w:val="16"/>
              </w:rPr>
              <w:t>18</w:t>
            </w:r>
          </w:p>
        </w:tc>
        <w:tc>
          <w:tcPr>
            <w:tcW w:w="1632" w:type="dxa"/>
            <w:tcMar>
              <w:top w:w="57" w:type="dxa"/>
              <w:left w:w="113" w:type="dxa"/>
              <w:bottom w:w="57" w:type="dxa"/>
            </w:tcMar>
          </w:tcPr>
          <w:p w14:paraId="203B1608" w14:textId="293C5723" w:rsidR="00BD6A5C" w:rsidRPr="0073353F" w:rsidRDefault="007A7D63" w:rsidP="005334BA">
            <w:pPr>
              <w:spacing w:after="0" w:line="240" w:lineRule="auto"/>
              <w:ind w:left="-15"/>
              <w:rPr>
                <w:rFonts w:ascii="Verdana" w:hAnsi="Verdana" w:cs="Arial"/>
                <w:bCs/>
                <w:sz w:val="16"/>
                <w:szCs w:val="16"/>
              </w:rPr>
            </w:pPr>
            <w:r w:rsidRPr="007A7D63">
              <w:rPr>
                <w:rFonts w:ascii="Verdana" w:hAnsi="Verdana" w:cs="Arial"/>
                <w:bCs/>
                <w:sz w:val="16"/>
                <w:szCs w:val="16"/>
              </w:rPr>
              <w:t>(H) Reportar el contrato en el Registro Único Empresarial - RUES (Cuando haya lugar a ello)</w:t>
            </w:r>
          </w:p>
        </w:tc>
        <w:tc>
          <w:tcPr>
            <w:tcW w:w="2037" w:type="dxa"/>
            <w:tcMar>
              <w:top w:w="57" w:type="dxa"/>
              <w:left w:w="113" w:type="dxa"/>
              <w:bottom w:w="57" w:type="dxa"/>
            </w:tcMar>
            <w:vAlign w:val="center"/>
          </w:tcPr>
          <w:p w14:paraId="15C8F146" w14:textId="432716C5" w:rsidR="00BD6A5C" w:rsidRPr="0073353F" w:rsidRDefault="007A7D63" w:rsidP="005334BA">
            <w:pPr>
              <w:spacing w:after="0" w:line="240" w:lineRule="auto"/>
              <w:ind w:left="-15"/>
              <w:jc w:val="center"/>
              <w:rPr>
                <w:rFonts w:ascii="Verdana" w:hAnsi="Verdana" w:cs="Arial"/>
                <w:sz w:val="16"/>
                <w:szCs w:val="16"/>
              </w:rPr>
            </w:pPr>
            <w:r w:rsidRPr="007A7D63">
              <w:rPr>
                <w:rFonts w:ascii="Verdana" w:hAnsi="Verdana" w:cs="Arial"/>
                <w:sz w:val="16"/>
                <w:szCs w:val="16"/>
              </w:rPr>
              <w:t>Técnico Administrativo, Coordinador Grupo Contratos</w:t>
            </w:r>
          </w:p>
        </w:tc>
        <w:tc>
          <w:tcPr>
            <w:tcW w:w="5031" w:type="dxa"/>
            <w:tcMar>
              <w:top w:w="57" w:type="dxa"/>
              <w:left w:w="113" w:type="dxa"/>
              <w:bottom w:w="57" w:type="dxa"/>
            </w:tcMar>
          </w:tcPr>
          <w:p w14:paraId="726666F3" w14:textId="77777777" w:rsidR="007A7D63" w:rsidRDefault="007A7D63" w:rsidP="005334BA">
            <w:pPr>
              <w:spacing w:after="0" w:line="240" w:lineRule="auto"/>
              <w:ind w:left="-15"/>
              <w:jc w:val="both"/>
              <w:rPr>
                <w:rFonts w:ascii="Verdana" w:hAnsi="Verdana" w:cs="Arial"/>
                <w:sz w:val="16"/>
                <w:szCs w:val="16"/>
              </w:rPr>
            </w:pPr>
            <w:r w:rsidRPr="007A7D63">
              <w:rPr>
                <w:rFonts w:ascii="Verdana" w:hAnsi="Verdana" w:cs="Arial"/>
                <w:sz w:val="16"/>
                <w:szCs w:val="16"/>
              </w:rPr>
              <w:t>La persona responsable en el Grupo Contratos realiza el reporte en línea de los contratos suscritos por el Ministerio, a las Cámaras de Comercio - plataforma RUES. (Cuando haya lugar a ello).</w:t>
            </w:r>
          </w:p>
          <w:p w14:paraId="58DCBF07" w14:textId="5D887D59" w:rsidR="00BD6A5C" w:rsidRDefault="007A7D63" w:rsidP="005334BA">
            <w:pPr>
              <w:spacing w:after="0" w:line="240" w:lineRule="auto"/>
              <w:ind w:left="-15"/>
              <w:jc w:val="both"/>
              <w:rPr>
                <w:rFonts w:ascii="Verdana" w:hAnsi="Verdana" w:cs="Arial"/>
                <w:sz w:val="16"/>
                <w:szCs w:val="16"/>
              </w:rPr>
            </w:pPr>
            <w:r w:rsidRPr="007A7D63">
              <w:rPr>
                <w:rFonts w:ascii="Verdana" w:hAnsi="Verdana" w:cs="Arial"/>
                <w:sz w:val="16"/>
                <w:szCs w:val="16"/>
              </w:rPr>
              <w:br/>
            </w:r>
            <w:r w:rsidRPr="007A7D63">
              <w:rPr>
                <w:rFonts w:ascii="Verdana" w:hAnsi="Verdana" w:cs="Arial"/>
                <w:b/>
                <w:bCs/>
                <w:sz w:val="16"/>
                <w:szCs w:val="16"/>
              </w:rPr>
              <w:t>Tiempo:</w:t>
            </w:r>
            <w:r w:rsidRPr="007A7D63">
              <w:rPr>
                <w:rFonts w:ascii="Verdana" w:hAnsi="Verdana" w:cs="Arial"/>
                <w:sz w:val="16"/>
                <w:szCs w:val="16"/>
              </w:rPr>
              <w:t xml:space="preserve"> 1 mes</w:t>
            </w:r>
          </w:p>
        </w:tc>
        <w:tc>
          <w:tcPr>
            <w:tcW w:w="1502" w:type="dxa"/>
            <w:tcMar>
              <w:top w:w="57" w:type="dxa"/>
              <w:left w:w="113" w:type="dxa"/>
              <w:bottom w:w="57" w:type="dxa"/>
            </w:tcMar>
            <w:vAlign w:val="center"/>
          </w:tcPr>
          <w:p w14:paraId="27995D04" w14:textId="33034DC9" w:rsidR="00BD6A5C" w:rsidRPr="0073353F" w:rsidRDefault="007A7D63" w:rsidP="005334BA">
            <w:pPr>
              <w:spacing w:after="0" w:line="240" w:lineRule="auto"/>
              <w:ind w:left="-15"/>
              <w:jc w:val="center"/>
              <w:rPr>
                <w:rFonts w:ascii="Verdana" w:hAnsi="Verdana" w:cs="Arial"/>
                <w:sz w:val="16"/>
                <w:szCs w:val="16"/>
              </w:rPr>
            </w:pPr>
            <w:r w:rsidRPr="007A7D63">
              <w:rPr>
                <w:rFonts w:ascii="Verdana" w:hAnsi="Verdana" w:cs="Arial"/>
                <w:sz w:val="16"/>
                <w:szCs w:val="16"/>
              </w:rPr>
              <w:t>Reporte Electrónico RUES</w:t>
            </w:r>
          </w:p>
        </w:tc>
      </w:tr>
      <w:tr w:rsidR="00BD6A5C" w:rsidRPr="00666AB9" w14:paraId="1C336A60" w14:textId="77777777" w:rsidTr="6E3CF4F9">
        <w:trPr>
          <w:trHeight w:val="545"/>
        </w:trPr>
        <w:tc>
          <w:tcPr>
            <w:tcW w:w="566" w:type="dxa"/>
            <w:tcMar>
              <w:top w:w="57" w:type="dxa"/>
              <w:left w:w="113" w:type="dxa"/>
              <w:bottom w:w="57" w:type="dxa"/>
            </w:tcMar>
            <w:vAlign w:val="center"/>
          </w:tcPr>
          <w:p w14:paraId="1E8AE42D" w14:textId="60B5FF0E" w:rsidR="00BD6A5C" w:rsidRDefault="00BD6A5C" w:rsidP="005334BA">
            <w:pPr>
              <w:spacing w:after="0" w:line="240" w:lineRule="auto"/>
              <w:ind w:left="-15"/>
              <w:jc w:val="center"/>
              <w:rPr>
                <w:rFonts w:ascii="Verdana" w:hAnsi="Verdana" w:cs="Arial"/>
                <w:b/>
                <w:sz w:val="16"/>
                <w:szCs w:val="16"/>
              </w:rPr>
            </w:pPr>
            <w:r>
              <w:rPr>
                <w:rFonts w:ascii="Verdana" w:hAnsi="Verdana" w:cs="Arial"/>
                <w:b/>
                <w:sz w:val="16"/>
                <w:szCs w:val="16"/>
              </w:rPr>
              <w:t>19</w:t>
            </w:r>
          </w:p>
        </w:tc>
        <w:tc>
          <w:tcPr>
            <w:tcW w:w="1632" w:type="dxa"/>
            <w:tcMar>
              <w:top w:w="57" w:type="dxa"/>
              <w:left w:w="113" w:type="dxa"/>
              <w:bottom w:w="57" w:type="dxa"/>
            </w:tcMar>
          </w:tcPr>
          <w:p w14:paraId="51604FA3" w14:textId="73051CCE" w:rsidR="00BD6A5C" w:rsidRPr="0073353F" w:rsidRDefault="007A7D63" w:rsidP="005334BA">
            <w:pPr>
              <w:spacing w:after="0" w:line="240" w:lineRule="auto"/>
              <w:ind w:left="-15"/>
              <w:rPr>
                <w:rFonts w:ascii="Verdana" w:hAnsi="Verdana" w:cs="Arial"/>
                <w:bCs/>
                <w:sz w:val="16"/>
                <w:szCs w:val="16"/>
              </w:rPr>
            </w:pPr>
            <w:r w:rsidRPr="007A7D63">
              <w:rPr>
                <w:rFonts w:ascii="Verdana" w:hAnsi="Verdana" w:cs="Arial"/>
                <w:bCs/>
                <w:sz w:val="16"/>
                <w:szCs w:val="16"/>
              </w:rPr>
              <w:t>(A) Establecer las acciones necesarias para el mejoramiento continuo del proceso</w:t>
            </w:r>
          </w:p>
        </w:tc>
        <w:tc>
          <w:tcPr>
            <w:tcW w:w="2037" w:type="dxa"/>
            <w:tcMar>
              <w:top w:w="57" w:type="dxa"/>
              <w:left w:w="113" w:type="dxa"/>
              <w:bottom w:w="57" w:type="dxa"/>
            </w:tcMar>
            <w:vAlign w:val="center"/>
          </w:tcPr>
          <w:p w14:paraId="76DC1061" w14:textId="2D1ABA54" w:rsidR="00BD6A5C" w:rsidRPr="0073353F" w:rsidRDefault="007A7D63" w:rsidP="005334BA">
            <w:pPr>
              <w:spacing w:after="0" w:line="240" w:lineRule="auto"/>
              <w:ind w:left="-15"/>
              <w:jc w:val="center"/>
              <w:rPr>
                <w:rFonts w:ascii="Verdana" w:hAnsi="Verdana" w:cs="Arial"/>
                <w:sz w:val="16"/>
                <w:szCs w:val="16"/>
              </w:rPr>
            </w:pPr>
            <w:r w:rsidRPr="007A7D63">
              <w:rPr>
                <w:rFonts w:ascii="Verdana" w:hAnsi="Verdana" w:cs="Arial"/>
                <w:sz w:val="16"/>
                <w:szCs w:val="16"/>
              </w:rPr>
              <w:t>Coordinador Grupo Contratos</w:t>
            </w:r>
          </w:p>
        </w:tc>
        <w:tc>
          <w:tcPr>
            <w:tcW w:w="5031" w:type="dxa"/>
            <w:tcMar>
              <w:top w:w="57" w:type="dxa"/>
              <w:left w:w="113" w:type="dxa"/>
              <w:bottom w:w="57" w:type="dxa"/>
            </w:tcMar>
          </w:tcPr>
          <w:p w14:paraId="63F96E16" w14:textId="77777777" w:rsidR="00BD6A5C" w:rsidRDefault="007A7D63" w:rsidP="005334BA">
            <w:pPr>
              <w:spacing w:after="0" w:line="240" w:lineRule="auto"/>
              <w:ind w:left="-15"/>
              <w:jc w:val="both"/>
              <w:rPr>
                <w:rFonts w:ascii="Verdana" w:hAnsi="Verdana" w:cs="Arial"/>
                <w:sz w:val="16"/>
                <w:szCs w:val="16"/>
              </w:rPr>
            </w:pPr>
            <w:r w:rsidRPr="007A7D63">
              <w:rPr>
                <w:rFonts w:ascii="Verdana" w:hAnsi="Verdana" w:cs="Arial"/>
                <w:sz w:val="16"/>
                <w:szCs w:val="16"/>
              </w:rPr>
              <w:t>Las acciones de mejora se realizan de acuerdo con los lineamientos establecidos en el procedimiento “Gestión de no conformidades, observaciones y notas de mejora</w:t>
            </w:r>
            <w:r>
              <w:rPr>
                <w:rFonts w:ascii="Verdana" w:hAnsi="Verdana" w:cs="Arial"/>
                <w:sz w:val="16"/>
                <w:szCs w:val="16"/>
              </w:rPr>
              <w:t>”</w:t>
            </w:r>
          </w:p>
          <w:p w14:paraId="0CDA88F3" w14:textId="77777777" w:rsidR="007A7D63" w:rsidRDefault="007A7D63" w:rsidP="005334BA">
            <w:pPr>
              <w:spacing w:after="0" w:line="240" w:lineRule="auto"/>
              <w:ind w:left="-15"/>
              <w:jc w:val="both"/>
              <w:rPr>
                <w:rFonts w:ascii="Verdana" w:hAnsi="Verdana" w:cs="Arial"/>
                <w:sz w:val="16"/>
                <w:szCs w:val="16"/>
              </w:rPr>
            </w:pPr>
          </w:p>
          <w:p w14:paraId="736D5637" w14:textId="5D4BFDE2" w:rsidR="007A7D63" w:rsidRDefault="007A7D63" w:rsidP="005334BA">
            <w:pPr>
              <w:spacing w:after="0" w:line="240" w:lineRule="auto"/>
              <w:ind w:left="-15"/>
              <w:jc w:val="both"/>
              <w:rPr>
                <w:rFonts w:ascii="Verdana" w:hAnsi="Verdana" w:cs="Arial"/>
                <w:sz w:val="16"/>
                <w:szCs w:val="16"/>
              </w:rPr>
            </w:pPr>
            <w:r w:rsidRPr="007A7D63">
              <w:rPr>
                <w:rFonts w:ascii="Verdana" w:hAnsi="Verdana" w:cs="Arial"/>
                <w:b/>
                <w:bCs/>
                <w:sz w:val="16"/>
                <w:szCs w:val="16"/>
              </w:rPr>
              <w:t xml:space="preserve">Tiempo: </w:t>
            </w:r>
            <w:r w:rsidRPr="007A7D63">
              <w:rPr>
                <w:rFonts w:ascii="Verdana" w:hAnsi="Verdana" w:cs="Arial"/>
                <w:sz w:val="16"/>
                <w:szCs w:val="16"/>
              </w:rPr>
              <w:t>Permanente</w:t>
            </w:r>
          </w:p>
        </w:tc>
        <w:tc>
          <w:tcPr>
            <w:tcW w:w="1502" w:type="dxa"/>
            <w:tcMar>
              <w:top w:w="57" w:type="dxa"/>
              <w:left w:w="113" w:type="dxa"/>
              <w:bottom w:w="57" w:type="dxa"/>
            </w:tcMar>
            <w:vAlign w:val="center"/>
          </w:tcPr>
          <w:p w14:paraId="44917B49" w14:textId="0E915737" w:rsidR="00BD6A5C" w:rsidRPr="0073353F" w:rsidRDefault="007A7D63" w:rsidP="005334BA">
            <w:pPr>
              <w:spacing w:after="0" w:line="240" w:lineRule="auto"/>
              <w:ind w:left="-15"/>
              <w:jc w:val="center"/>
              <w:rPr>
                <w:rFonts w:ascii="Verdana" w:hAnsi="Verdana" w:cs="Arial"/>
                <w:sz w:val="16"/>
                <w:szCs w:val="16"/>
              </w:rPr>
            </w:pPr>
            <w:r w:rsidRPr="007A7D63">
              <w:rPr>
                <w:rFonts w:ascii="Verdana" w:hAnsi="Verdana" w:cs="Arial"/>
                <w:sz w:val="16"/>
                <w:szCs w:val="16"/>
              </w:rPr>
              <w:t>Planes de mejoramiento</w:t>
            </w:r>
          </w:p>
        </w:tc>
      </w:tr>
    </w:tbl>
    <w:p w14:paraId="46DDA34D" w14:textId="57959C5D" w:rsidR="00BA58FB" w:rsidRPr="00666AB9" w:rsidRDefault="00BA58FB" w:rsidP="172D2D76">
      <w:pPr>
        <w:spacing w:after="0" w:line="240" w:lineRule="auto"/>
        <w:rPr>
          <w:rFonts w:ascii="Verdana" w:hAnsi="Verdana"/>
          <w:color w:val="00B050"/>
        </w:rPr>
      </w:pPr>
    </w:p>
    <w:p w14:paraId="54EE7C8B" w14:textId="57BC6B40" w:rsidR="6E3CF4F9" w:rsidRDefault="6E3CF4F9" w:rsidP="6E3CF4F9">
      <w:pPr>
        <w:spacing w:after="0" w:line="240" w:lineRule="auto"/>
        <w:rPr>
          <w:rFonts w:ascii="Verdana" w:hAnsi="Verdana"/>
          <w:color w:val="00B050"/>
        </w:rPr>
      </w:pPr>
    </w:p>
    <w:p w14:paraId="5C59479F" w14:textId="15B8D38E" w:rsidR="6E3CF4F9" w:rsidRDefault="6E3CF4F9" w:rsidP="6E3CF4F9">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6E3CF4F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7A7D63" w:rsidRPr="00666AB9" w14:paraId="54AA9CC1" w14:textId="77777777" w:rsidTr="6E3CF4F9">
        <w:trPr>
          <w:trHeight w:val="300"/>
        </w:trPr>
        <w:tc>
          <w:tcPr>
            <w:tcW w:w="960" w:type="dxa"/>
            <w:tcMar>
              <w:top w:w="30" w:type="dxa"/>
              <w:left w:w="30" w:type="dxa"/>
              <w:bottom w:w="30" w:type="dxa"/>
              <w:right w:w="30" w:type="dxa"/>
            </w:tcMar>
            <w:vAlign w:val="center"/>
          </w:tcPr>
          <w:p w14:paraId="6AD8F697" w14:textId="4C1D0651"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1</w:t>
            </w:r>
          </w:p>
        </w:tc>
        <w:tc>
          <w:tcPr>
            <w:tcW w:w="2715" w:type="dxa"/>
            <w:tcMar>
              <w:top w:w="30" w:type="dxa"/>
              <w:left w:w="30" w:type="dxa"/>
              <w:bottom w:w="30" w:type="dxa"/>
              <w:right w:w="30" w:type="dxa"/>
            </w:tcMar>
            <w:vAlign w:val="center"/>
          </w:tcPr>
          <w:p w14:paraId="03FEEE01" w14:textId="3DDBE837" w:rsidR="007A7D63" w:rsidRPr="007A7D63" w:rsidRDefault="00B55974" w:rsidP="007A7D63">
            <w:pPr>
              <w:spacing w:after="0" w:line="240" w:lineRule="auto"/>
              <w:jc w:val="center"/>
              <w:rPr>
                <w:rFonts w:ascii="Verdana" w:eastAsia="Arial" w:hAnsi="Verdana" w:cs="Arial"/>
                <w:sz w:val="16"/>
                <w:szCs w:val="16"/>
              </w:rPr>
            </w:pPr>
            <w:r>
              <w:rPr>
                <w:rFonts w:ascii="Verdana" w:hAnsi="Verdana" w:cs="Arial"/>
                <w:sz w:val="16"/>
                <w:szCs w:val="16"/>
              </w:rPr>
              <w:t>No Aplica</w:t>
            </w:r>
          </w:p>
        </w:tc>
        <w:tc>
          <w:tcPr>
            <w:tcW w:w="7075" w:type="dxa"/>
            <w:tcMar>
              <w:top w:w="30" w:type="dxa"/>
              <w:left w:w="30" w:type="dxa"/>
              <w:bottom w:w="30" w:type="dxa"/>
              <w:right w:w="30" w:type="dxa"/>
            </w:tcMar>
            <w:vAlign w:val="center"/>
          </w:tcPr>
          <w:p w14:paraId="52815E36" w14:textId="5512C8CD" w:rsidR="007A7D63" w:rsidRPr="007A7D63" w:rsidRDefault="007A7D63" w:rsidP="007A7D63">
            <w:pPr>
              <w:spacing w:after="0" w:line="240" w:lineRule="auto"/>
              <w:rPr>
                <w:rFonts w:ascii="Verdana" w:eastAsia="Arial" w:hAnsi="Verdana" w:cs="Arial"/>
                <w:sz w:val="16"/>
                <w:szCs w:val="16"/>
              </w:rPr>
            </w:pPr>
            <w:hyperlink r:id="rId12" w:history="1">
              <w:r w:rsidRPr="007A7D63">
                <w:rPr>
                  <w:rStyle w:val="Hyperlink"/>
                  <w:rFonts w:ascii="Verdana" w:hAnsi="Verdana" w:cs="Arial"/>
                  <w:color w:val="auto"/>
                  <w:sz w:val="16"/>
                  <w:szCs w:val="16"/>
                  <w:u w:val="none"/>
                </w:rPr>
                <w:t>Comunicación (Oficio, Memorando, Correo)</w:t>
              </w:r>
            </w:hyperlink>
          </w:p>
        </w:tc>
      </w:tr>
      <w:tr w:rsidR="007A7D63" w:rsidRPr="00666AB9" w14:paraId="5B8533FB" w14:textId="77777777" w:rsidTr="6E3CF4F9">
        <w:trPr>
          <w:trHeight w:val="300"/>
        </w:trPr>
        <w:tc>
          <w:tcPr>
            <w:tcW w:w="960" w:type="dxa"/>
            <w:tcMar>
              <w:top w:w="30" w:type="dxa"/>
              <w:left w:w="30" w:type="dxa"/>
              <w:bottom w:w="30" w:type="dxa"/>
              <w:right w:w="30" w:type="dxa"/>
            </w:tcMar>
            <w:vAlign w:val="center"/>
          </w:tcPr>
          <w:p w14:paraId="6D3EBFF5" w14:textId="4CAE507D"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2</w:t>
            </w:r>
          </w:p>
        </w:tc>
        <w:tc>
          <w:tcPr>
            <w:tcW w:w="2715" w:type="dxa"/>
            <w:tcMar>
              <w:top w:w="30" w:type="dxa"/>
              <w:left w:w="30" w:type="dxa"/>
              <w:bottom w:w="30" w:type="dxa"/>
              <w:right w:w="30" w:type="dxa"/>
            </w:tcMar>
            <w:vAlign w:val="center"/>
          </w:tcPr>
          <w:p w14:paraId="1B571869" w14:textId="19914C4A" w:rsidR="007A7D63" w:rsidRPr="007A7D63" w:rsidRDefault="002E5BF6" w:rsidP="007A7D63">
            <w:pPr>
              <w:spacing w:after="0" w:line="240" w:lineRule="auto"/>
              <w:jc w:val="center"/>
              <w:rPr>
                <w:rFonts w:ascii="Verdana" w:eastAsia="Arial" w:hAnsi="Verdana" w:cs="Arial"/>
                <w:sz w:val="16"/>
                <w:szCs w:val="16"/>
              </w:rPr>
            </w:pPr>
            <w:r w:rsidRPr="6E3CF4F9">
              <w:rPr>
                <w:rFonts w:ascii="Verdana" w:hAnsi="Verdana" w:cs="Arial"/>
                <w:sz w:val="16"/>
                <w:szCs w:val="16"/>
              </w:rPr>
              <w:t>GR-FM-03</w:t>
            </w:r>
            <w:r w:rsidR="0A766F96" w:rsidRPr="6E3CF4F9">
              <w:rPr>
                <w:rFonts w:ascii="Verdana" w:hAnsi="Verdana" w:cs="Arial"/>
                <w:sz w:val="16"/>
                <w:szCs w:val="16"/>
              </w:rPr>
              <w:t>5</w:t>
            </w:r>
          </w:p>
        </w:tc>
        <w:tc>
          <w:tcPr>
            <w:tcW w:w="7075" w:type="dxa"/>
            <w:tcMar>
              <w:top w:w="30" w:type="dxa"/>
              <w:left w:w="30" w:type="dxa"/>
              <w:bottom w:w="30" w:type="dxa"/>
              <w:right w:w="30" w:type="dxa"/>
            </w:tcMar>
            <w:vAlign w:val="center"/>
          </w:tcPr>
          <w:p w14:paraId="7750381A" w14:textId="3EC7D553" w:rsidR="007A7D63" w:rsidRPr="007A7D63" w:rsidRDefault="007A7D63" w:rsidP="007A7D63">
            <w:pPr>
              <w:spacing w:after="0" w:line="240" w:lineRule="auto"/>
              <w:rPr>
                <w:rFonts w:ascii="Verdana" w:eastAsia="Arial" w:hAnsi="Verdana" w:cs="Arial"/>
                <w:sz w:val="16"/>
                <w:szCs w:val="16"/>
              </w:rPr>
            </w:pPr>
            <w:hyperlink r:id="rId13" w:history="1">
              <w:r w:rsidRPr="007A7D63">
                <w:rPr>
                  <w:rStyle w:val="Hyperlink"/>
                  <w:rFonts w:ascii="Verdana" w:hAnsi="Verdana" w:cs="Arial"/>
                  <w:color w:val="auto"/>
                  <w:sz w:val="16"/>
                  <w:szCs w:val="16"/>
                  <w:u w:val="none"/>
                </w:rPr>
                <w:t>Estudios previos para Selección Abreviada, Concurso de Méritos y Licitación Pública</w:t>
              </w:r>
            </w:hyperlink>
          </w:p>
        </w:tc>
      </w:tr>
      <w:tr w:rsidR="007A7D63" w:rsidRPr="00666AB9" w14:paraId="099A4B8D" w14:textId="77777777" w:rsidTr="6E3CF4F9">
        <w:trPr>
          <w:trHeight w:val="300"/>
        </w:trPr>
        <w:tc>
          <w:tcPr>
            <w:tcW w:w="960" w:type="dxa"/>
            <w:tcMar>
              <w:top w:w="30" w:type="dxa"/>
              <w:left w:w="30" w:type="dxa"/>
              <w:bottom w:w="30" w:type="dxa"/>
              <w:right w:w="30" w:type="dxa"/>
            </w:tcMar>
            <w:vAlign w:val="center"/>
          </w:tcPr>
          <w:p w14:paraId="3B358707" w14:textId="134F9B2F"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3</w:t>
            </w:r>
          </w:p>
        </w:tc>
        <w:tc>
          <w:tcPr>
            <w:tcW w:w="2715" w:type="dxa"/>
            <w:tcMar>
              <w:top w:w="30" w:type="dxa"/>
              <w:left w:w="30" w:type="dxa"/>
              <w:bottom w:w="30" w:type="dxa"/>
              <w:right w:w="30" w:type="dxa"/>
            </w:tcMar>
            <w:vAlign w:val="center"/>
          </w:tcPr>
          <w:p w14:paraId="0F89E77F" w14:textId="1364D5C9" w:rsidR="007A7D63" w:rsidRPr="007A7D63" w:rsidRDefault="002E5BF6" w:rsidP="007A7D63">
            <w:pPr>
              <w:spacing w:after="0" w:line="240" w:lineRule="auto"/>
              <w:jc w:val="center"/>
              <w:rPr>
                <w:rFonts w:ascii="Verdana" w:eastAsia="Arial" w:hAnsi="Verdana" w:cs="Arial"/>
                <w:sz w:val="16"/>
                <w:szCs w:val="16"/>
              </w:rPr>
            </w:pPr>
            <w:r w:rsidRPr="6E3CF4F9">
              <w:rPr>
                <w:rFonts w:ascii="Verdana" w:hAnsi="Verdana" w:cs="Arial"/>
                <w:sz w:val="16"/>
                <w:szCs w:val="16"/>
              </w:rPr>
              <w:t>GR-FM-0</w:t>
            </w:r>
            <w:r w:rsidR="18FEB5C3" w:rsidRPr="6E3CF4F9">
              <w:rPr>
                <w:rFonts w:ascii="Verdana" w:hAnsi="Verdana" w:cs="Arial"/>
                <w:sz w:val="16"/>
                <w:szCs w:val="16"/>
              </w:rPr>
              <w:t>6</w:t>
            </w:r>
            <w:r w:rsidRPr="6E3CF4F9">
              <w:rPr>
                <w:rFonts w:ascii="Verdana" w:hAnsi="Verdana" w:cs="Arial"/>
                <w:sz w:val="16"/>
                <w:szCs w:val="16"/>
              </w:rPr>
              <w:t>7</w:t>
            </w:r>
          </w:p>
        </w:tc>
        <w:tc>
          <w:tcPr>
            <w:tcW w:w="7075" w:type="dxa"/>
            <w:tcMar>
              <w:top w:w="30" w:type="dxa"/>
              <w:left w:w="30" w:type="dxa"/>
              <w:bottom w:w="30" w:type="dxa"/>
              <w:right w:w="30" w:type="dxa"/>
            </w:tcMar>
            <w:vAlign w:val="center"/>
          </w:tcPr>
          <w:p w14:paraId="3882B659" w14:textId="76180D5F" w:rsidR="007A7D63" w:rsidRPr="007A7D63" w:rsidRDefault="007A7D63" w:rsidP="007A7D63">
            <w:pPr>
              <w:spacing w:after="0" w:line="240" w:lineRule="auto"/>
              <w:rPr>
                <w:rFonts w:ascii="Verdana" w:eastAsia="Arial" w:hAnsi="Verdana" w:cs="Arial"/>
                <w:sz w:val="16"/>
                <w:szCs w:val="16"/>
              </w:rPr>
            </w:pPr>
            <w:hyperlink r:id="rId14" w:history="1">
              <w:r w:rsidRPr="007A7D63">
                <w:rPr>
                  <w:rStyle w:val="Hyperlink"/>
                  <w:rFonts w:ascii="Verdana" w:hAnsi="Verdana" w:cs="Arial"/>
                  <w:color w:val="auto"/>
                  <w:sz w:val="16"/>
                  <w:szCs w:val="16"/>
                  <w:u w:val="none"/>
                </w:rPr>
                <w:t>Lista de Chequeo para procesos de selección por convocatoria pública</w:t>
              </w:r>
            </w:hyperlink>
          </w:p>
        </w:tc>
      </w:tr>
      <w:tr w:rsidR="007A7D63" w:rsidRPr="00666AB9" w14:paraId="2DD53572" w14:textId="77777777" w:rsidTr="6E3CF4F9">
        <w:trPr>
          <w:trHeight w:val="300"/>
        </w:trPr>
        <w:tc>
          <w:tcPr>
            <w:tcW w:w="960" w:type="dxa"/>
            <w:tcMar>
              <w:top w:w="30" w:type="dxa"/>
              <w:left w:w="30" w:type="dxa"/>
              <w:bottom w:w="30" w:type="dxa"/>
              <w:right w:w="30" w:type="dxa"/>
            </w:tcMar>
            <w:vAlign w:val="center"/>
          </w:tcPr>
          <w:p w14:paraId="204A2273" w14:textId="13C5E7EE"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4</w:t>
            </w:r>
          </w:p>
        </w:tc>
        <w:tc>
          <w:tcPr>
            <w:tcW w:w="2715" w:type="dxa"/>
            <w:tcMar>
              <w:top w:w="30" w:type="dxa"/>
              <w:left w:w="30" w:type="dxa"/>
              <w:bottom w:w="30" w:type="dxa"/>
              <w:right w:w="30" w:type="dxa"/>
            </w:tcMar>
            <w:vAlign w:val="center"/>
          </w:tcPr>
          <w:p w14:paraId="571851CB" w14:textId="163F57D4"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5B06C58A" w14:textId="269A588C"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Documentos Soporte</w:t>
            </w:r>
          </w:p>
        </w:tc>
      </w:tr>
      <w:tr w:rsidR="007A7D63" w:rsidRPr="00666AB9" w14:paraId="70A06364" w14:textId="77777777" w:rsidTr="6E3CF4F9">
        <w:trPr>
          <w:trHeight w:val="300"/>
        </w:trPr>
        <w:tc>
          <w:tcPr>
            <w:tcW w:w="960" w:type="dxa"/>
            <w:tcMar>
              <w:top w:w="30" w:type="dxa"/>
              <w:left w:w="30" w:type="dxa"/>
              <w:bottom w:w="30" w:type="dxa"/>
              <w:right w:w="30" w:type="dxa"/>
            </w:tcMar>
            <w:vAlign w:val="center"/>
          </w:tcPr>
          <w:p w14:paraId="54EC7AAF" w14:textId="0A43C4C2"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lastRenderedPageBreak/>
              <w:t>5</w:t>
            </w:r>
          </w:p>
        </w:tc>
        <w:tc>
          <w:tcPr>
            <w:tcW w:w="2715" w:type="dxa"/>
            <w:tcMar>
              <w:top w:w="30" w:type="dxa"/>
              <w:left w:w="30" w:type="dxa"/>
              <w:bottom w:w="30" w:type="dxa"/>
              <w:right w:w="30" w:type="dxa"/>
            </w:tcMar>
            <w:vAlign w:val="center"/>
          </w:tcPr>
          <w:p w14:paraId="0F2B7B25" w14:textId="381ED9AC"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121FFFAE" w14:textId="02959403"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Proyecto Pliego de condiciones</w:t>
            </w:r>
          </w:p>
        </w:tc>
      </w:tr>
      <w:tr w:rsidR="007A7D63" w:rsidRPr="00666AB9" w14:paraId="5B96902B" w14:textId="77777777" w:rsidTr="6E3CF4F9">
        <w:trPr>
          <w:trHeight w:val="300"/>
        </w:trPr>
        <w:tc>
          <w:tcPr>
            <w:tcW w:w="960" w:type="dxa"/>
            <w:tcMar>
              <w:top w:w="30" w:type="dxa"/>
              <w:left w:w="30" w:type="dxa"/>
              <w:bottom w:w="30" w:type="dxa"/>
              <w:right w:w="30" w:type="dxa"/>
            </w:tcMar>
            <w:vAlign w:val="center"/>
          </w:tcPr>
          <w:p w14:paraId="5411E179" w14:textId="3F5BDD9A"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6</w:t>
            </w:r>
          </w:p>
        </w:tc>
        <w:tc>
          <w:tcPr>
            <w:tcW w:w="2715" w:type="dxa"/>
            <w:tcMar>
              <w:top w:w="30" w:type="dxa"/>
              <w:left w:w="30" w:type="dxa"/>
              <w:bottom w:w="30" w:type="dxa"/>
              <w:right w:w="30" w:type="dxa"/>
            </w:tcMar>
            <w:vAlign w:val="center"/>
          </w:tcPr>
          <w:p w14:paraId="4D03B965" w14:textId="6D88EE46"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22EC3AC0" w14:textId="42C64DA4"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Aviso de convocatoria.</w:t>
            </w:r>
          </w:p>
        </w:tc>
      </w:tr>
      <w:tr w:rsidR="007A7D63" w:rsidRPr="00666AB9" w14:paraId="21F7D568" w14:textId="77777777" w:rsidTr="6E3CF4F9">
        <w:trPr>
          <w:trHeight w:val="300"/>
        </w:trPr>
        <w:tc>
          <w:tcPr>
            <w:tcW w:w="960" w:type="dxa"/>
            <w:tcMar>
              <w:top w:w="30" w:type="dxa"/>
              <w:left w:w="30" w:type="dxa"/>
              <w:bottom w:w="30" w:type="dxa"/>
              <w:right w:w="30" w:type="dxa"/>
            </w:tcMar>
            <w:vAlign w:val="center"/>
          </w:tcPr>
          <w:p w14:paraId="3A25B935" w14:textId="4C9D5DA6"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7</w:t>
            </w:r>
          </w:p>
        </w:tc>
        <w:tc>
          <w:tcPr>
            <w:tcW w:w="2715" w:type="dxa"/>
            <w:tcMar>
              <w:top w:w="30" w:type="dxa"/>
              <w:left w:w="30" w:type="dxa"/>
              <w:bottom w:w="30" w:type="dxa"/>
              <w:right w:w="30" w:type="dxa"/>
            </w:tcMar>
            <w:vAlign w:val="center"/>
          </w:tcPr>
          <w:p w14:paraId="543EFC32" w14:textId="19ED1A2B"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0F5DF11E" w14:textId="39496299"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Manifestaciones de Interés de MiPymes</w:t>
            </w:r>
          </w:p>
        </w:tc>
      </w:tr>
      <w:tr w:rsidR="007A7D63" w:rsidRPr="00666AB9" w14:paraId="2C0C5989" w14:textId="77777777" w:rsidTr="6E3CF4F9">
        <w:trPr>
          <w:trHeight w:val="300"/>
        </w:trPr>
        <w:tc>
          <w:tcPr>
            <w:tcW w:w="960" w:type="dxa"/>
            <w:tcMar>
              <w:top w:w="30" w:type="dxa"/>
              <w:left w:w="30" w:type="dxa"/>
              <w:bottom w:w="30" w:type="dxa"/>
              <w:right w:w="30" w:type="dxa"/>
            </w:tcMar>
            <w:vAlign w:val="center"/>
          </w:tcPr>
          <w:p w14:paraId="18BCBBCA" w14:textId="39942BF8"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8</w:t>
            </w:r>
          </w:p>
        </w:tc>
        <w:tc>
          <w:tcPr>
            <w:tcW w:w="2715" w:type="dxa"/>
            <w:tcMar>
              <w:top w:w="30" w:type="dxa"/>
              <w:left w:w="30" w:type="dxa"/>
              <w:bottom w:w="30" w:type="dxa"/>
              <w:right w:w="30" w:type="dxa"/>
            </w:tcMar>
            <w:vAlign w:val="center"/>
          </w:tcPr>
          <w:p w14:paraId="1B7CEE15" w14:textId="19A7202C"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22C649DD" w14:textId="27E9A784"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 xml:space="preserve">Plataforma </w:t>
            </w:r>
            <w:proofErr w:type="spellStart"/>
            <w:r w:rsidRPr="007A7D63">
              <w:rPr>
                <w:rFonts w:ascii="Verdana" w:hAnsi="Verdana" w:cs="Arial"/>
                <w:sz w:val="16"/>
                <w:szCs w:val="16"/>
              </w:rPr>
              <w:t>Secop</w:t>
            </w:r>
            <w:proofErr w:type="spellEnd"/>
            <w:r w:rsidRPr="007A7D63">
              <w:rPr>
                <w:rFonts w:ascii="Verdana" w:hAnsi="Verdana" w:cs="Arial"/>
                <w:sz w:val="16"/>
                <w:szCs w:val="16"/>
              </w:rPr>
              <w:t xml:space="preserve"> II</w:t>
            </w:r>
          </w:p>
        </w:tc>
      </w:tr>
      <w:tr w:rsidR="007A7D63" w:rsidRPr="00666AB9" w14:paraId="0474794C" w14:textId="77777777" w:rsidTr="6E3CF4F9">
        <w:trPr>
          <w:trHeight w:val="300"/>
        </w:trPr>
        <w:tc>
          <w:tcPr>
            <w:tcW w:w="960" w:type="dxa"/>
            <w:tcMar>
              <w:top w:w="30" w:type="dxa"/>
              <w:left w:w="30" w:type="dxa"/>
              <w:bottom w:w="30" w:type="dxa"/>
              <w:right w:w="30" w:type="dxa"/>
            </w:tcMar>
            <w:vAlign w:val="center"/>
          </w:tcPr>
          <w:p w14:paraId="70D3A3B9" w14:textId="438426A0"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9</w:t>
            </w:r>
          </w:p>
        </w:tc>
        <w:tc>
          <w:tcPr>
            <w:tcW w:w="2715" w:type="dxa"/>
            <w:tcMar>
              <w:top w:w="30" w:type="dxa"/>
              <w:left w:w="30" w:type="dxa"/>
              <w:bottom w:w="30" w:type="dxa"/>
              <w:right w:w="30" w:type="dxa"/>
            </w:tcMar>
            <w:vAlign w:val="center"/>
          </w:tcPr>
          <w:p w14:paraId="023CF0F0" w14:textId="39A14B6C"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76F3DD0F" w14:textId="49CC424D"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Página WEB</w:t>
            </w:r>
          </w:p>
        </w:tc>
      </w:tr>
      <w:tr w:rsidR="007A7D63" w:rsidRPr="00666AB9" w14:paraId="5FD717D8" w14:textId="77777777" w:rsidTr="6E3CF4F9">
        <w:trPr>
          <w:trHeight w:val="300"/>
        </w:trPr>
        <w:tc>
          <w:tcPr>
            <w:tcW w:w="960" w:type="dxa"/>
            <w:tcMar>
              <w:top w:w="30" w:type="dxa"/>
              <w:left w:w="30" w:type="dxa"/>
              <w:bottom w:w="30" w:type="dxa"/>
              <w:right w:w="30" w:type="dxa"/>
            </w:tcMar>
            <w:vAlign w:val="center"/>
          </w:tcPr>
          <w:p w14:paraId="035E11EF" w14:textId="322D6B4D"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10</w:t>
            </w:r>
          </w:p>
        </w:tc>
        <w:tc>
          <w:tcPr>
            <w:tcW w:w="2715" w:type="dxa"/>
            <w:tcMar>
              <w:top w:w="30" w:type="dxa"/>
              <w:left w:w="30" w:type="dxa"/>
              <w:bottom w:w="30" w:type="dxa"/>
              <w:right w:w="30" w:type="dxa"/>
            </w:tcMar>
            <w:vAlign w:val="center"/>
          </w:tcPr>
          <w:p w14:paraId="4AE2AF94" w14:textId="0B3746A0"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75768B9E" w14:textId="519077B2"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Cuadernillo de Preguntas y Respuestas</w:t>
            </w:r>
          </w:p>
        </w:tc>
      </w:tr>
      <w:tr w:rsidR="007A7D63" w:rsidRPr="00666AB9" w14:paraId="1CC1459F" w14:textId="77777777" w:rsidTr="6E3CF4F9">
        <w:trPr>
          <w:trHeight w:val="300"/>
        </w:trPr>
        <w:tc>
          <w:tcPr>
            <w:tcW w:w="960" w:type="dxa"/>
            <w:tcMar>
              <w:top w:w="30" w:type="dxa"/>
              <w:left w:w="30" w:type="dxa"/>
              <w:bottom w:w="30" w:type="dxa"/>
              <w:right w:w="30" w:type="dxa"/>
            </w:tcMar>
            <w:vAlign w:val="center"/>
          </w:tcPr>
          <w:p w14:paraId="59BAA597" w14:textId="2E4CBFA2"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11</w:t>
            </w:r>
          </w:p>
        </w:tc>
        <w:tc>
          <w:tcPr>
            <w:tcW w:w="2715" w:type="dxa"/>
            <w:tcMar>
              <w:top w:w="30" w:type="dxa"/>
              <w:left w:w="30" w:type="dxa"/>
              <w:bottom w:w="30" w:type="dxa"/>
              <w:right w:w="30" w:type="dxa"/>
            </w:tcMar>
            <w:vAlign w:val="center"/>
          </w:tcPr>
          <w:p w14:paraId="686F6FD0" w14:textId="061C5A2B"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GD-FM-</w:t>
            </w:r>
            <w:r w:rsidR="002E5BF6">
              <w:rPr>
                <w:rFonts w:ascii="Verdana" w:hAnsi="Verdana" w:cs="Arial"/>
                <w:sz w:val="16"/>
                <w:szCs w:val="16"/>
              </w:rPr>
              <w:t>001</w:t>
            </w:r>
          </w:p>
        </w:tc>
        <w:tc>
          <w:tcPr>
            <w:tcW w:w="7075" w:type="dxa"/>
            <w:tcMar>
              <w:top w:w="30" w:type="dxa"/>
              <w:left w:w="30" w:type="dxa"/>
              <w:bottom w:w="30" w:type="dxa"/>
              <w:right w:w="30" w:type="dxa"/>
            </w:tcMar>
            <w:vAlign w:val="center"/>
          </w:tcPr>
          <w:p w14:paraId="1621763A" w14:textId="3F05088E" w:rsidR="007A7D63" w:rsidRPr="007A7D63" w:rsidRDefault="007A7D63" w:rsidP="007A7D63">
            <w:pPr>
              <w:spacing w:after="0" w:line="240" w:lineRule="auto"/>
              <w:rPr>
                <w:rFonts w:ascii="Verdana" w:eastAsia="Arial" w:hAnsi="Verdana" w:cs="Arial"/>
                <w:sz w:val="16"/>
                <w:szCs w:val="16"/>
              </w:rPr>
            </w:pPr>
            <w:hyperlink r:id="rId15" w:history="1">
              <w:r w:rsidRPr="007A7D63">
                <w:rPr>
                  <w:rStyle w:val="Hyperlink"/>
                  <w:rFonts w:ascii="Verdana" w:hAnsi="Verdana" w:cs="Arial"/>
                  <w:color w:val="auto"/>
                  <w:sz w:val="16"/>
                  <w:szCs w:val="16"/>
                  <w:u w:val="none"/>
                </w:rPr>
                <w:t xml:space="preserve">Acta Junta de </w:t>
              </w:r>
              <w:r w:rsidR="002E5BF6">
                <w:rPr>
                  <w:rStyle w:val="Hyperlink"/>
                  <w:rFonts w:ascii="Verdana" w:hAnsi="Verdana" w:cs="Arial"/>
                  <w:color w:val="auto"/>
                  <w:sz w:val="16"/>
                  <w:szCs w:val="16"/>
                  <w:u w:val="none"/>
                </w:rPr>
                <w:t>contratación</w:t>
              </w:r>
              <w:r w:rsidRPr="007A7D63">
                <w:rPr>
                  <w:rStyle w:val="Hyperlink"/>
                  <w:rFonts w:ascii="Verdana" w:hAnsi="Verdana" w:cs="Arial"/>
                  <w:color w:val="auto"/>
                  <w:sz w:val="16"/>
                  <w:szCs w:val="16"/>
                  <w:u w:val="none"/>
                </w:rPr>
                <w:t xml:space="preserve"> y Licitaciones</w:t>
              </w:r>
            </w:hyperlink>
          </w:p>
        </w:tc>
      </w:tr>
      <w:tr w:rsidR="007A7D63" w:rsidRPr="00666AB9" w14:paraId="23247520" w14:textId="77777777" w:rsidTr="6E3CF4F9">
        <w:trPr>
          <w:trHeight w:val="300"/>
        </w:trPr>
        <w:tc>
          <w:tcPr>
            <w:tcW w:w="960" w:type="dxa"/>
            <w:tcMar>
              <w:top w:w="30" w:type="dxa"/>
              <w:left w:w="30" w:type="dxa"/>
              <w:bottom w:w="30" w:type="dxa"/>
              <w:right w:w="30" w:type="dxa"/>
            </w:tcMar>
            <w:vAlign w:val="center"/>
          </w:tcPr>
          <w:p w14:paraId="3D98A13B" w14:textId="6BB8F60C"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12</w:t>
            </w:r>
          </w:p>
        </w:tc>
        <w:tc>
          <w:tcPr>
            <w:tcW w:w="2715" w:type="dxa"/>
            <w:tcMar>
              <w:top w:w="30" w:type="dxa"/>
              <w:left w:w="30" w:type="dxa"/>
              <w:bottom w:w="30" w:type="dxa"/>
              <w:right w:w="30" w:type="dxa"/>
            </w:tcMar>
            <w:vAlign w:val="center"/>
          </w:tcPr>
          <w:p w14:paraId="236E1E51" w14:textId="3E27CC6A"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528DC0A6" w14:textId="4D3A2CB7"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Pliego de Condiciones Definitivo</w:t>
            </w:r>
          </w:p>
        </w:tc>
      </w:tr>
      <w:tr w:rsidR="007A7D63" w:rsidRPr="00666AB9" w14:paraId="11488C2F" w14:textId="77777777" w:rsidTr="6E3CF4F9">
        <w:trPr>
          <w:trHeight w:val="300"/>
        </w:trPr>
        <w:tc>
          <w:tcPr>
            <w:tcW w:w="960" w:type="dxa"/>
            <w:tcMar>
              <w:top w:w="30" w:type="dxa"/>
              <w:left w:w="30" w:type="dxa"/>
              <w:bottom w:w="30" w:type="dxa"/>
              <w:right w:w="30" w:type="dxa"/>
            </w:tcMar>
            <w:vAlign w:val="center"/>
          </w:tcPr>
          <w:p w14:paraId="48AE17C7" w14:textId="4BD243BE"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13</w:t>
            </w:r>
          </w:p>
        </w:tc>
        <w:tc>
          <w:tcPr>
            <w:tcW w:w="2715" w:type="dxa"/>
            <w:tcMar>
              <w:top w:w="30" w:type="dxa"/>
              <w:left w:w="30" w:type="dxa"/>
              <w:bottom w:w="30" w:type="dxa"/>
              <w:right w:w="30" w:type="dxa"/>
            </w:tcMar>
            <w:vAlign w:val="center"/>
          </w:tcPr>
          <w:p w14:paraId="59D30E40" w14:textId="19E3704D"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10D688BE" w14:textId="5D49052E"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Acto Administrativo de Apertura</w:t>
            </w:r>
          </w:p>
        </w:tc>
      </w:tr>
      <w:tr w:rsidR="007A7D63" w:rsidRPr="00666AB9" w14:paraId="6097A950" w14:textId="77777777" w:rsidTr="6E3CF4F9">
        <w:trPr>
          <w:trHeight w:val="300"/>
        </w:trPr>
        <w:tc>
          <w:tcPr>
            <w:tcW w:w="960" w:type="dxa"/>
            <w:tcMar>
              <w:top w:w="30" w:type="dxa"/>
              <w:left w:w="30" w:type="dxa"/>
              <w:bottom w:w="30" w:type="dxa"/>
              <w:right w:w="30" w:type="dxa"/>
            </w:tcMar>
            <w:vAlign w:val="center"/>
          </w:tcPr>
          <w:p w14:paraId="2736B287" w14:textId="55588B0E"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14</w:t>
            </w:r>
          </w:p>
        </w:tc>
        <w:tc>
          <w:tcPr>
            <w:tcW w:w="2715" w:type="dxa"/>
            <w:tcMar>
              <w:top w:w="30" w:type="dxa"/>
              <w:left w:w="30" w:type="dxa"/>
              <w:bottom w:w="30" w:type="dxa"/>
              <w:right w:w="30" w:type="dxa"/>
            </w:tcMar>
            <w:vAlign w:val="center"/>
          </w:tcPr>
          <w:p w14:paraId="786BBB82" w14:textId="5C3F83CA"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58055B98" w14:textId="3D0A8A24"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Adenda</w:t>
            </w:r>
          </w:p>
        </w:tc>
      </w:tr>
      <w:tr w:rsidR="007A7D63" w:rsidRPr="00666AB9" w14:paraId="20B3748F" w14:textId="77777777" w:rsidTr="6E3CF4F9">
        <w:trPr>
          <w:trHeight w:val="300"/>
        </w:trPr>
        <w:tc>
          <w:tcPr>
            <w:tcW w:w="960" w:type="dxa"/>
            <w:tcMar>
              <w:top w:w="30" w:type="dxa"/>
              <w:left w:w="30" w:type="dxa"/>
              <w:bottom w:w="30" w:type="dxa"/>
              <w:right w:w="30" w:type="dxa"/>
            </w:tcMar>
            <w:vAlign w:val="center"/>
          </w:tcPr>
          <w:p w14:paraId="20D55CBD" w14:textId="58626530"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15</w:t>
            </w:r>
          </w:p>
        </w:tc>
        <w:tc>
          <w:tcPr>
            <w:tcW w:w="2715" w:type="dxa"/>
            <w:tcMar>
              <w:top w:w="30" w:type="dxa"/>
              <w:left w:w="30" w:type="dxa"/>
              <w:bottom w:w="30" w:type="dxa"/>
              <w:right w:w="30" w:type="dxa"/>
            </w:tcMar>
            <w:vAlign w:val="center"/>
          </w:tcPr>
          <w:p w14:paraId="34537150" w14:textId="7013AD2F"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002EDBD0" w14:textId="697E8DA3"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Ofertas</w:t>
            </w:r>
          </w:p>
        </w:tc>
      </w:tr>
      <w:tr w:rsidR="007A7D63" w:rsidRPr="00666AB9" w14:paraId="2FCFC6F9" w14:textId="77777777" w:rsidTr="6E3CF4F9">
        <w:trPr>
          <w:trHeight w:val="300"/>
        </w:trPr>
        <w:tc>
          <w:tcPr>
            <w:tcW w:w="960" w:type="dxa"/>
            <w:tcMar>
              <w:top w:w="30" w:type="dxa"/>
              <w:left w:w="30" w:type="dxa"/>
              <w:bottom w:w="30" w:type="dxa"/>
              <w:right w:w="30" w:type="dxa"/>
            </w:tcMar>
            <w:vAlign w:val="center"/>
          </w:tcPr>
          <w:p w14:paraId="1F8B5C0F" w14:textId="0D7F93C0"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16</w:t>
            </w:r>
          </w:p>
        </w:tc>
        <w:tc>
          <w:tcPr>
            <w:tcW w:w="2715" w:type="dxa"/>
            <w:tcMar>
              <w:top w:w="30" w:type="dxa"/>
              <w:left w:w="30" w:type="dxa"/>
              <w:bottom w:w="30" w:type="dxa"/>
              <w:right w:w="30" w:type="dxa"/>
            </w:tcMar>
            <w:vAlign w:val="center"/>
          </w:tcPr>
          <w:p w14:paraId="40575F9A" w14:textId="045B4779"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72FB5A9A" w14:textId="191B283C"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Solicitudes de subsanación</w:t>
            </w:r>
          </w:p>
        </w:tc>
      </w:tr>
      <w:tr w:rsidR="007A7D63" w:rsidRPr="00666AB9" w14:paraId="78F03F2F" w14:textId="77777777" w:rsidTr="6E3CF4F9">
        <w:trPr>
          <w:trHeight w:val="300"/>
        </w:trPr>
        <w:tc>
          <w:tcPr>
            <w:tcW w:w="960" w:type="dxa"/>
            <w:tcMar>
              <w:top w:w="30" w:type="dxa"/>
              <w:left w:w="30" w:type="dxa"/>
              <w:bottom w:w="30" w:type="dxa"/>
              <w:right w:w="30" w:type="dxa"/>
            </w:tcMar>
            <w:vAlign w:val="center"/>
          </w:tcPr>
          <w:p w14:paraId="51111034" w14:textId="41E33813"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17</w:t>
            </w:r>
          </w:p>
        </w:tc>
        <w:tc>
          <w:tcPr>
            <w:tcW w:w="2715" w:type="dxa"/>
            <w:tcMar>
              <w:top w:w="30" w:type="dxa"/>
              <w:left w:w="30" w:type="dxa"/>
              <w:bottom w:w="30" w:type="dxa"/>
              <w:right w:w="30" w:type="dxa"/>
            </w:tcMar>
            <w:vAlign w:val="center"/>
          </w:tcPr>
          <w:p w14:paraId="16A77B40" w14:textId="539C961F"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3230105B" w14:textId="07589497"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Informe verificación requisitos habilitantes</w:t>
            </w:r>
          </w:p>
        </w:tc>
      </w:tr>
      <w:tr w:rsidR="007A7D63" w:rsidRPr="00666AB9" w14:paraId="5C8015D6" w14:textId="77777777" w:rsidTr="6E3CF4F9">
        <w:trPr>
          <w:trHeight w:val="300"/>
        </w:trPr>
        <w:tc>
          <w:tcPr>
            <w:tcW w:w="960" w:type="dxa"/>
            <w:tcMar>
              <w:top w:w="30" w:type="dxa"/>
              <w:left w:w="30" w:type="dxa"/>
              <w:bottom w:w="30" w:type="dxa"/>
              <w:right w:w="30" w:type="dxa"/>
            </w:tcMar>
            <w:vAlign w:val="center"/>
          </w:tcPr>
          <w:p w14:paraId="33B4DCE5" w14:textId="6C4906B8"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18</w:t>
            </w:r>
          </w:p>
        </w:tc>
        <w:tc>
          <w:tcPr>
            <w:tcW w:w="2715" w:type="dxa"/>
            <w:tcMar>
              <w:top w:w="30" w:type="dxa"/>
              <w:left w:w="30" w:type="dxa"/>
              <w:bottom w:w="30" w:type="dxa"/>
              <w:right w:w="30" w:type="dxa"/>
            </w:tcMar>
            <w:vAlign w:val="center"/>
          </w:tcPr>
          <w:p w14:paraId="3C8B098B" w14:textId="34F5749C"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3CF9F6DB" w14:textId="67F73461"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Documento consolidado verificación/evaluación</w:t>
            </w:r>
          </w:p>
        </w:tc>
      </w:tr>
      <w:tr w:rsidR="007A7D63" w:rsidRPr="00666AB9" w14:paraId="64AFAC39" w14:textId="77777777" w:rsidTr="6E3CF4F9">
        <w:trPr>
          <w:trHeight w:val="300"/>
        </w:trPr>
        <w:tc>
          <w:tcPr>
            <w:tcW w:w="960" w:type="dxa"/>
            <w:tcMar>
              <w:top w:w="30" w:type="dxa"/>
              <w:left w:w="30" w:type="dxa"/>
              <w:bottom w:w="30" w:type="dxa"/>
              <w:right w:w="30" w:type="dxa"/>
            </w:tcMar>
            <w:vAlign w:val="center"/>
          </w:tcPr>
          <w:p w14:paraId="38D28A42" w14:textId="11A15D7C"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19</w:t>
            </w:r>
          </w:p>
        </w:tc>
        <w:tc>
          <w:tcPr>
            <w:tcW w:w="2715" w:type="dxa"/>
            <w:tcMar>
              <w:top w:w="30" w:type="dxa"/>
              <w:left w:w="30" w:type="dxa"/>
              <w:bottom w:w="30" w:type="dxa"/>
              <w:right w:w="30" w:type="dxa"/>
            </w:tcMar>
            <w:vAlign w:val="center"/>
          </w:tcPr>
          <w:p w14:paraId="000EE5D0" w14:textId="2BF75F28"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56931C40" w14:textId="7718CCE2"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Lance</w:t>
            </w:r>
          </w:p>
        </w:tc>
      </w:tr>
      <w:tr w:rsidR="007A7D63" w:rsidRPr="00666AB9" w14:paraId="6572C4EA" w14:textId="77777777" w:rsidTr="6E3CF4F9">
        <w:trPr>
          <w:trHeight w:val="300"/>
        </w:trPr>
        <w:tc>
          <w:tcPr>
            <w:tcW w:w="960" w:type="dxa"/>
            <w:tcMar>
              <w:top w:w="30" w:type="dxa"/>
              <w:left w:w="30" w:type="dxa"/>
              <w:bottom w:w="30" w:type="dxa"/>
              <w:right w:w="30" w:type="dxa"/>
            </w:tcMar>
            <w:vAlign w:val="center"/>
          </w:tcPr>
          <w:p w14:paraId="426F008A" w14:textId="0D78EB9F"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20</w:t>
            </w:r>
          </w:p>
        </w:tc>
        <w:tc>
          <w:tcPr>
            <w:tcW w:w="2715" w:type="dxa"/>
            <w:tcMar>
              <w:top w:w="30" w:type="dxa"/>
              <w:left w:w="30" w:type="dxa"/>
              <w:bottom w:w="30" w:type="dxa"/>
              <w:right w:w="30" w:type="dxa"/>
            </w:tcMar>
            <w:vAlign w:val="center"/>
          </w:tcPr>
          <w:p w14:paraId="3774954F" w14:textId="4149A0C0"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0E90D61D" w14:textId="12E8776B"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Informe Subasta Inversa</w:t>
            </w:r>
          </w:p>
        </w:tc>
      </w:tr>
      <w:tr w:rsidR="007A7D63" w:rsidRPr="00666AB9" w14:paraId="697C1AEC" w14:textId="77777777" w:rsidTr="6E3CF4F9">
        <w:trPr>
          <w:trHeight w:val="300"/>
        </w:trPr>
        <w:tc>
          <w:tcPr>
            <w:tcW w:w="960" w:type="dxa"/>
            <w:tcMar>
              <w:top w:w="30" w:type="dxa"/>
              <w:left w:w="30" w:type="dxa"/>
              <w:bottom w:w="30" w:type="dxa"/>
              <w:right w:w="30" w:type="dxa"/>
            </w:tcMar>
            <w:vAlign w:val="center"/>
          </w:tcPr>
          <w:p w14:paraId="7EF92F8D" w14:textId="7B3A116B"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21</w:t>
            </w:r>
          </w:p>
        </w:tc>
        <w:tc>
          <w:tcPr>
            <w:tcW w:w="2715" w:type="dxa"/>
            <w:tcMar>
              <w:top w:w="30" w:type="dxa"/>
              <w:left w:w="30" w:type="dxa"/>
              <w:bottom w:w="30" w:type="dxa"/>
              <w:right w:w="30" w:type="dxa"/>
            </w:tcMar>
            <w:vAlign w:val="center"/>
          </w:tcPr>
          <w:p w14:paraId="38A23FAA" w14:textId="221614B2"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437137F2" w14:textId="121368DB"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Acto administrativo de Adjudicación o Declaratoria Desierta</w:t>
            </w:r>
          </w:p>
        </w:tc>
      </w:tr>
      <w:tr w:rsidR="007A7D63" w:rsidRPr="00666AB9" w14:paraId="36452908" w14:textId="77777777" w:rsidTr="6E3CF4F9">
        <w:trPr>
          <w:trHeight w:val="300"/>
        </w:trPr>
        <w:tc>
          <w:tcPr>
            <w:tcW w:w="960" w:type="dxa"/>
            <w:tcMar>
              <w:top w:w="30" w:type="dxa"/>
              <w:left w:w="30" w:type="dxa"/>
              <w:bottom w:w="30" w:type="dxa"/>
              <w:right w:w="30" w:type="dxa"/>
            </w:tcMar>
            <w:vAlign w:val="center"/>
          </w:tcPr>
          <w:p w14:paraId="7D7290F6" w14:textId="0DAA5EB9"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22</w:t>
            </w:r>
          </w:p>
        </w:tc>
        <w:tc>
          <w:tcPr>
            <w:tcW w:w="2715" w:type="dxa"/>
            <w:tcMar>
              <w:top w:w="30" w:type="dxa"/>
              <w:left w:w="30" w:type="dxa"/>
              <w:bottom w:w="30" w:type="dxa"/>
              <w:right w:w="30" w:type="dxa"/>
            </w:tcMar>
            <w:vAlign w:val="center"/>
          </w:tcPr>
          <w:p w14:paraId="2F303B78" w14:textId="51C470AF"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686643D5" w14:textId="1B0B4C24"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Contrato</w:t>
            </w:r>
          </w:p>
        </w:tc>
      </w:tr>
      <w:tr w:rsidR="007A7D63" w:rsidRPr="00666AB9" w14:paraId="0D8ABC85" w14:textId="77777777" w:rsidTr="6E3CF4F9">
        <w:trPr>
          <w:trHeight w:val="300"/>
        </w:trPr>
        <w:tc>
          <w:tcPr>
            <w:tcW w:w="960" w:type="dxa"/>
            <w:tcMar>
              <w:top w:w="30" w:type="dxa"/>
              <w:left w:w="30" w:type="dxa"/>
              <w:bottom w:w="30" w:type="dxa"/>
              <w:right w:w="30" w:type="dxa"/>
            </w:tcMar>
            <w:vAlign w:val="center"/>
          </w:tcPr>
          <w:p w14:paraId="1643EBE7" w14:textId="1B74B4A2"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23</w:t>
            </w:r>
          </w:p>
        </w:tc>
        <w:tc>
          <w:tcPr>
            <w:tcW w:w="2715" w:type="dxa"/>
            <w:tcMar>
              <w:top w:w="30" w:type="dxa"/>
              <w:left w:w="30" w:type="dxa"/>
              <w:bottom w:w="30" w:type="dxa"/>
              <w:right w:w="30" w:type="dxa"/>
            </w:tcMar>
            <w:vAlign w:val="center"/>
          </w:tcPr>
          <w:p w14:paraId="46BDC825" w14:textId="0DA53B59"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79B41B5D" w14:textId="77FB9041"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Registro Presupuestal</w:t>
            </w:r>
          </w:p>
        </w:tc>
      </w:tr>
      <w:tr w:rsidR="007A7D63" w:rsidRPr="00666AB9" w14:paraId="436EE37A" w14:textId="77777777" w:rsidTr="6E3CF4F9">
        <w:trPr>
          <w:trHeight w:val="300"/>
        </w:trPr>
        <w:tc>
          <w:tcPr>
            <w:tcW w:w="960" w:type="dxa"/>
            <w:tcMar>
              <w:top w:w="30" w:type="dxa"/>
              <w:left w:w="30" w:type="dxa"/>
              <w:bottom w:w="30" w:type="dxa"/>
              <w:right w:w="30" w:type="dxa"/>
            </w:tcMar>
            <w:vAlign w:val="center"/>
          </w:tcPr>
          <w:p w14:paraId="1E6EE601" w14:textId="08DA0294"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24</w:t>
            </w:r>
          </w:p>
        </w:tc>
        <w:tc>
          <w:tcPr>
            <w:tcW w:w="2715" w:type="dxa"/>
            <w:tcMar>
              <w:top w:w="30" w:type="dxa"/>
              <w:left w:w="30" w:type="dxa"/>
              <w:bottom w:w="30" w:type="dxa"/>
              <w:right w:w="30" w:type="dxa"/>
            </w:tcMar>
            <w:vAlign w:val="center"/>
          </w:tcPr>
          <w:p w14:paraId="1F7A63DF" w14:textId="0BA89333"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35561BA2" w14:textId="3C186B86"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Garantía</w:t>
            </w:r>
          </w:p>
        </w:tc>
      </w:tr>
      <w:tr w:rsidR="007A7D63" w:rsidRPr="00666AB9" w14:paraId="7E8D140D" w14:textId="77777777" w:rsidTr="6E3CF4F9">
        <w:trPr>
          <w:trHeight w:val="300"/>
        </w:trPr>
        <w:tc>
          <w:tcPr>
            <w:tcW w:w="960" w:type="dxa"/>
            <w:tcMar>
              <w:top w:w="30" w:type="dxa"/>
              <w:left w:w="30" w:type="dxa"/>
              <w:bottom w:w="30" w:type="dxa"/>
              <w:right w:w="30" w:type="dxa"/>
            </w:tcMar>
            <w:vAlign w:val="center"/>
          </w:tcPr>
          <w:p w14:paraId="1019A00E" w14:textId="0C0D3429"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25</w:t>
            </w:r>
          </w:p>
        </w:tc>
        <w:tc>
          <w:tcPr>
            <w:tcW w:w="2715" w:type="dxa"/>
            <w:tcMar>
              <w:top w:w="30" w:type="dxa"/>
              <w:left w:w="30" w:type="dxa"/>
              <w:bottom w:w="30" w:type="dxa"/>
              <w:right w:w="30" w:type="dxa"/>
            </w:tcMar>
            <w:vAlign w:val="center"/>
          </w:tcPr>
          <w:p w14:paraId="421DFFAB" w14:textId="3F635B09"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13E62102" w14:textId="4123DEE5"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Aprobación de Garantía</w:t>
            </w:r>
          </w:p>
        </w:tc>
      </w:tr>
      <w:tr w:rsidR="007A7D63" w:rsidRPr="00666AB9" w14:paraId="1FB5F396" w14:textId="77777777" w:rsidTr="6E3CF4F9">
        <w:trPr>
          <w:trHeight w:val="300"/>
        </w:trPr>
        <w:tc>
          <w:tcPr>
            <w:tcW w:w="960" w:type="dxa"/>
            <w:tcMar>
              <w:top w:w="30" w:type="dxa"/>
              <w:left w:w="30" w:type="dxa"/>
              <w:bottom w:w="30" w:type="dxa"/>
              <w:right w:w="30" w:type="dxa"/>
            </w:tcMar>
            <w:vAlign w:val="center"/>
          </w:tcPr>
          <w:p w14:paraId="05473E1F" w14:textId="182ADD79"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26</w:t>
            </w:r>
          </w:p>
        </w:tc>
        <w:tc>
          <w:tcPr>
            <w:tcW w:w="2715" w:type="dxa"/>
            <w:tcMar>
              <w:top w:w="30" w:type="dxa"/>
              <w:left w:w="30" w:type="dxa"/>
              <w:bottom w:w="30" w:type="dxa"/>
              <w:right w:w="30" w:type="dxa"/>
            </w:tcMar>
            <w:vAlign w:val="center"/>
          </w:tcPr>
          <w:p w14:paraId="1926E76F" w14:textId="0EEBBE9F"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04893B56" w14:textId="0FE1CE92"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Plataforma de Contratación</w:t>
            </w:r>
          </w:p>
        </w:tc>
      </w:tr>
      <w:tr w:rsidR="007A7D63" w:rsidRPr="00666AB9" w14:paraId="4F306A9E" w14:textId="77777777" w:rsidTr="6E3CF4F9">
        <w:trPr>
          <w:trHeight w:val="300"/>
        </w:trPr>
        <w:tc>
          <w:tcPr>
            <w:tcW w:w="960" w:type="dxa"/>
            <w:tcMar>
              <w:top w:w="30" w:type="dxa"/>
              <w:left w:w="30" w:type="dxa"/>
              <w:bottom w:w="30" w:type="dxa"/>
              <w:right w:w="30" w:type="dxa"/>
            </w:tcMar>
            <w:vAlign w:val="center"/>
          </w:tcPr>
          <w:p w14:paraId="224E94D1" w14:textId="0F65926B"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27</w:t>
            </w:r>
          </w:p>
        </w:tc>
        <w:tc>
          <w:tcPr>
            <w:tcW w:w="2715" w:type="dxa"/>
            <w:tcMar>
              <w:top w:w="30" w:type="dxa"/>
              <w:left w:w="30" w:type="dxa"/>
              <w:bottom w:w="30" w:type="dxa"/>
              <w:right w:w="30" w:type="dxa"/>
            </w:tcMar>
            <w:vAlign w:val="center"/>
          </w:tcPr>
          <w:p w14:paraId="3BAFC8CD" w14:textId="6B6684EE"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61B7471F" w14:textId="64BE772D"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Reporte Electrónico RUES</w:t>
            </w:r>
          </w:p>
        </w:tc>
      </w:tr>
      <w:tr w:rsidR="007A7D63" w:rsidRPr="00666AB9" w14:paraId="317E6212" w14:textId="77777777" w:rsidTr="6E3CF4F9">
        <w:trPr>
          <w:trHeight w:val="300"/>
        </w:trPr>
        <w:tc>
          <w:tcPr>
            <w:tcW w:w="960" w:type="dxa"/>
            <w:tcMar>
              <w:top w:w="30" w:type="dxa"/>
              <w:left w:w="30" w:type="dxa"/>
              <w:bottom w:w="30" w:type="dxa"/>
              <w:right w:w="30" w:type="dxa"/>
            </w:tcMar>
            <w:vAlign w:val="center"/>
          </w:tcPr>
          <w:p w14:paraId="0F7720FE" w14:textId="1A748BAB" w:rsidR="007A7D63" w:rsidRPr="007A7D63" w:rsidRDefault="007A7D63" w:rsidP="007A7D63">
            <w:pPr>
              <w:spacing w:after="0" w:line="240" w:lineRule="auto"/>
              <w:jc w:val="center"/>
              <w:rPr>
                <w:rFonts w:ascii="Verdana" w:eastAsia="Arial" w:hAnsi="Verdana" w:cs="Arial"/>
                <w:sz w:val="16"/>
                <w:szCs w:val="16"/>
              </w:rPr>
            </w:pPr>
            <w:r w:rsidRPr="007A7D63">
              <w:rPr>
                <w:rFonts w:ascii="Verdana" w:hAnsi="Verdana" w:cs="Arial"/>
                <w:sz w:val="16"/>
                <w:szCs w:val="16"/>
              </w:rPr>
              <w:t>28</w:t>
            </w:r>
          </w:p>
        </w:tc>
        <w:tc>
          <w:tcPr>
            <w:tcW w:w="2715" w:type="dxa"/>
            <w:tcMar>
              <w:top w:w="30" w:type="dxa"/>
              <w:left w:w="30" w:type="dxa"/>
              <w:bottom w:w="30" w:type="dxa"/>
              <w:right w:w="30" w:type="dxa"/>
            </w:tcMar>
            <w:vAlign w:val="center"/>
          </w:tcPr>
          <w:p w14:paraId="683971D5" w14:textId="2F502790" w:rsidR="007A7D63" w:rsidRPr="007A7D63" w:rsidRDefault="00B55974" w:rsidP="007A7D63">
            <w:pPr>
              <w:spacing w:after="0" w:line="240" w:lineRule="auto"/>
              <w:jc w:val="center"/>
              <w:rPr>
                <w:rFonts w:ascii="Verdana" w:eastAsia="Arial" w:hAnsi="Verdana" w:cs="Arial"/>
                <w:sz w:val="16"/>
                <w:szCs w:val="16"/>
              </w:rPr>
            </w:pPr>
            <w:r w:rsidRPr="007A7D63">
              <w:rPr>
                <w:rFonts w:ascii="Verdana" w:hAnsi="Verdana" w:cs="Arial"/>
                <w:sz w:val="16"/>
                <w:szCs w:val="16"/>
              </w:rPr>
              <w:t>No Aplica</w:t>
            </w:r>
          </w:p>
        </w:tc>
        <w:tc>
          <w:tcPr>
            <w:tcW w:w="7075" w:type="dxa"/>
            <w:tcMar>
              <w:top w:w="30" w:type="dxa"/>
              <w:left w:w="30" w:type="dxa"/>
              <w:bottom w:w="30" w:type="dxa"/>
              <w:right w:w="30" w:type="dxa"/>
            </w:tcMar>
            <w:vAlign w:val="center"/>
          </w:tcPr>
          <w:p w14:paraId="7ED0F61B" w14:textId="79EEE5C4" w:rsidR="007A7D63" w:rsidRPr="007A7D63" w:rsidRDefault="007A7D63" w:rsidP="007A7D63">
            <w:pPr>
              <w:spacing w:after="0" w:line="240" w:lineRule="auto"/>
              <w:rPr>
                <w:rFonts w:ascii="Verdana" w:eastAsia="Arial" w:hAnsi="Verdana" w:cs="Arial"/>
                <w:sz w:val="16"/>
                <w:szCs w:val="16"/>
              </w:rPr>
            </w:pPr>
            <w:r w:rsidRPr="007A7D63">
              <w:rPr>
                <w:rFonts w:ascii="Verdana" w:hAnsi="Verdana" w:cs="Arial"/>
                <w:sz w:val="16"/>
                <w:szCs w:val="16"/>
              </w:rPr>
              <w:t>Planes de Mejoramiento</w:t>
            </w:r>
          </w:p>
        </w:tc>
      </w:tr>
    </w:tbl>
    <w:p w14:paraId="41597FCB" w14:textId="0ABF5723" w:rsidR="00E7710B" w:rsidRPr="007A7D63" w:rsidRDefault="007A7D63" w:rsidP="172D2D76">
      <w:pPr>
        <w:spacing w:after="0" w:line="240" w:lineRule="auto"/>
        <w:rPr>
          <w:rFonts w:ascii="Verdana" w:hAnsi="Verdana"/>
          <w:sz w:val="16"/>
          <w:szCs w:val="16"/>
        </w:rPr>
      </w:pPr>
      <w:r>
        <w:rPr>
          <w:rFonts w:ascii="Verdana" w:hAnsi="Verdana"/>
          <w:sz w:val="16"/>
          <w:szCs w:val="16"/>
        </w:rPr>
        <w:t xml:space="preserve">Los </w:t>
      </w:r>
      <w:r w:rsidRPr="007A7D63">
        <w:rPr>
          <w:rFonts w:ascii="Verdana" w:hAnsi="Verdana"/>
          <w:sz w:val="16"/>
          <w:szCs w:val="16"/>
        </w:rPr>
        <w:t>Registros que salen de un sistema y no se codifican, su control se hará en el sistema correspondiente.</w:t>
      </w:r>
    </w:p>
    <w:p w14:paraId="2D62CA79" w14:textId="77777777" w:rsidR="003033FD" w:rsidRPr="00666AB9" w:rsidRDefault="003033FD" w:rsidP="003033FD">
      <w:pPr>
        <w:spacing w:after="0" w:line="240" w:lineRule="auto"/>
        <w:rPr>
          <w:rFonts w:ascii="Verdana" w:hAnsi="Verdana"/>
        </w:rPr>
      </w:pPr>
    </w:p>
    <w:p w14:paraId="47173F7D" w14:textId="4C921285" w:rsidR="6E3CF4F9" w:rsidRDefault="6E3CF4F9" w:rsidP="6E3CF4F9">
      <w:pPr>
        <w:spacing w:after="0" w:line="240" w:lineRule="auto"/>
        <w:rPr>
          <w:rFonts w:ascii="Verdana" w:hAnsi="Verdana"/>
        </w:rPr>
      </w:pPr>
    </w:p>
    <w:p w14:paraId="3E9C16B7" w14:textId="6930CBF5" w:rsidR="6E3CF4F9" w:rsidRDefault="6E3CF4F9" w:rsidP="6E3CF4F9">
      <w:pPr>
        <w:spacing w:after="0" w:line="240" w:lineRule="auto"/>
        <w:rPr>
          <w:rFonts w:ascii="Verdana" w:hAnsi="Verdana"/>
        </w:rPr>
      </w:pPr>
    </w:p>
    <w:p w14:paraId="207FCBA8" w14:textId="71496160" w:rsidR="6E3CF4F9" w:rsidRDefault="6E3CF4F9" w:rsidP="6E3CF4F9">
      <w:pPr>
        <w:spacing w:after="0" w:line="240" w:lineRule="auto"/>
        <w:rPr>
          <w:rFonts w:ascii="Verdana" w:hAnsi="Verdana"/>
        </w:rPr>
      </w:pPr>
    </w:p>
    <w:p w14:paraId="51E84973" w14:textId="004F7EB6" w:rsidR="6E3CF4F9" w:rsidRDefault="6E3CF4F9" w:rsidP="6E3CF4F9">
      <w:pPr>
        <w:spacing w:after="0" w:line="240" w:lineRule="auto"/>
        <w:rPr>
          <w:rFonts w:ascii="Verdana" w:hAnsi="Verdana"/>
        </w:rPr>
      </w:pPr>
    </w:p>
    <w:p w14:paraId="5CEB6360" w14:textId="60083736" w:rsidR="6E3CF4F9" w:rsidRDefault="6E3CF4F9" w:rsidP="6E3CF4F9">
      <w:pPr>
        <w:spacing w:after="0" w:line="240" w:lineRule="auto"/>
        <w:rPr>
          <w:rFonts w:ascii="Verdana" w:hAnsi="Verdana"/>
        </w:rPr>
      </w:pPr>
    </w:p>
    <w:p w14:paraId="670D0929" w14:textId="6FDD5FBF" w:rsidR="6E3CF4F9" w:rsidRDefault="6E3CF4F9" w:rsidP="6E3CF4F9">
      <w:pPr>
        <w:spacing w:after="0" w:line="240" w:lineRule="auto"/>
        <w:rPr>
          <w:rFonts w:ascii="Verdana" w:hAnsi="Verdana"/>
        </w:rPr>
      </w:pPr>
    </w:p>
    <w:p w14:paraId="6B7FB358" w14:textId="6546769D" w:rsidR="6E3CF4F9" w:rsidRDefault="6E3CF4F9" w:rsidP="6E3CF4F9">
      <w:pPr>
        <w:spacing w:after="0" w:line="240" w:lineRule="auto"/>
        <w:rPr>
          <w:rFonts w:ascii="Verdana" w:hAnsi="Verdana"/>
        </w:rPr>
      </w:pPr>
    </w:p>
    <w:p w14:paraId="4D8D8497" w14:textId="60B69FAC" w:rsidR="6E3CF4F9" w:rsidRDefault="6E3CF4F9" w:rsidP="6E3CF4F9">
      <w:pPr>
        <w:spacing w:after="0" w:line="240" w:lineRule="auto"/>
        <w:rPr>
          <w:rFonts w:ascii="Verdana" w:hAnsi="Verdana"/>
        </w:rPr>
      </w:pPr>
    </w:p>
    <w:p w14:paraId="00183B27" w14:textId="792B4DBD" w:rsidR="6E3CF4F9" w:rsidRDefault="6E3CF4F9" w:rsidP="6E3CF4F9">
      <w:pPr>
        <w:spacing w:after="0" w:line="240" w:lineRule="auto"/>
        <w:rPr>
          <w:rFonts w:ascii="Verdana" w:hAnsi="Verdana"/>
        </w:rPr>
      </w:pPr>
    </w:p>
    <w:p w14:paraId="26C5E0BD" w14:textId="6271C44D" w:rsidR="6E3CF4F9" w:rsidRDefault="6E3CF4F9" w:rsidP="6E3CF4F9">
      <w:pPr>
        <w:spacing w:after="0" w:line="240" w:lineRule="auto"/>
        <w:rPr>
          <w:rFonts w:ascii="Verdana" w:hAnsi="Verdana"/>
        </w:rPr>
      </w:pPr>
    </w:p>
    <w:p w14:paraId="6BE4901F" w14:textId="66899BAF" w:rsidR="6E3CF4F9" w:rsidRDefault="6E3CF4F9" w:rsidP="6E3CF4F9">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lastRenderedPageBreak/>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6E3CF4F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6E3CF4F9">
        <w:trPr>
          <w:trHeight w:val="300"/>
        </w:trPr>
        <w:tc>
          <w:tcPr>
            <w:tcW w:w="1418" w:type="dxa"/>
            <w:tcMar>
              <w:top w:w="57" w:type="dxa"/>
              <w:left w:w="113" w:type="dxa"/>
              <w:bottom w:w="57" w:type="dxa"/>
            </w:tcMar>
            <w:vAlign w:val="center"/>
          </w:tcPr>
          <w:p w14:paraId="02647CAE" w14:textId="28DD407E" w:rsidR="00EA0826" w:rsidRPr="00666AB9" w:rsidRDefault="29AC8960" w:rsidP="003033FD">
            <w:pPr>
              <w:spacing w:after="0" w:line="240" w:lineRule="auto"/>
              <w:jc w:val="center"/>
              <w:rPr>
                <w:rFonts w:ascii="Verdana" w:hAnsi="Verdana" w:cs="Arial"/>
                <w:sz w:val="16"/>
                <w:szCs w:val="16"/>
              </w:rPr>
            </w:pPr>
            <w:r w:rsidRPr="6E3CF4F9">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3DB6216B" w14:textId="2FF166EE" w:rsidR="00EA0826" w:rsidRPr="00666AB9" w:rsidRDefault="00EA0826" w:rsidP="6E3CF4F9">
            <w:pPr>
              <w:spacing w:after="0" w:line="240" w:lineRule="auto"/>
              <w:jc w:val="both"/>
              <w:rPr>
                <w:rFonts w:ascii="Verdana" w:hAnsi="Verdana" w:cs="Arial"/>
                <w:sz w:val="16"/>
                <w:szCs w:val="16"/>
              </w:rPr>
            </w:pPr>
          </w:p>
          <w:p w14:paraId="3C50FA3A" w14:textId="1EE808AE" w:rsidR="00EA0826" w:rsidRPr="00666AB9" w:rsidRDefault="7279CE12" w:rsidP="003033FD">
            <w:pPr>
              <w:spacing w:after="0" w:line="240" w:lineRule="auto"/>
              <w:jc w:val="both"/>
            </w:pPr>
            <w:r w:rsidRPr="6E3CF4F9">
              <w:rPr>
                <w:rFonts w:ascii="Verdana" w:eastAsia="Verdana" w:hAnsi="Verdana" w:cs="Verdana"/>
                <w:sz w:val="16"/>
                <w:szCs w:val="16"/>
              </w:rPr>
              <w:t>Primera versión del documento para el nuevo mapa de procesos.</w:t>
            </w:r>
          </w:p>
          <w:p w14:paraId="75219161" w14:textId="426AE13C" w:rsidR="00EA0826" w:rsidRPr="00666AB9" w:rsidRDefault="7279CE12" w:rsidP="003033FD">
            <w:pPr>
              <w:spacing w:after="0" w:line="240" w:lineRule="auto"/>
              <w:jc w:val="both"/>
            </w:pPr>
            <w:r w:rsidRPr="6E3CF4F9">
              <w:rPr>
                <w:rFonts w:ascii="Verdana" w:eastAsia="Verdana" w:hAnsi="Verdana" w:cs="Verdana"/>
                <w:sz w:val="16"/>
                <w:szCs w:val="16"/>
              </w:rPr>
              <w:t>Código anterior: BS-PR-005</w:t>
            </w:r>
            <w:r w:rsidRPr="6E3CF4F9">
              <w:rPr>
                <w:rFonts w:ascii="Verdana" w:eastAsia="Verdana" w:hAnsi="Verdana" w:cs="Verdana"/>
                <w:color w:val="000000" w:themeColor="text1"/>
                <w:sz w:val="16"/>
                <w:szCs w:val="16"/>
              </w:rPr>
              <w:t>. V13.</w:t>
            </w:r>
          </w:p>
          <w:p w14:paraId="4895E035" w14:textId="66EBC7BC" w:rsidR="00EA0826" w:rsidRDefault="7279CE12" w:rsidP="003033FD">
            <w:pPr>
              <w:spacing w:after="0" w:line="240" w:lineRule="auto"/>
              <w:jc w:val="both"/>
              <w:rPr>
                <w:rFonts w:ascii="Verdana" w:eastAsia="Verdana" w:hAnsi="Verdana" w:cs="Verdana"/>
                <w:color w:val="000000" w:themeColor="text1"/>
                <w:sz w:val="16"/>
                <w:szCs w:val="16"/>
              </w:rPr>
            </w:pPr>
            <w:r w:rsidRPr="6E3CF4F9">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7F0C9A0D" w14:textId="77777777" w:rsidR="00B55974" w:rsidRPr="00666AB9" w:rsidRDefault="00B55974" w:rsidP="003033FD">
            <w:pPr>
              <w:spacing w:after="0" w:line="240" w:lineRule="auto"/>
              <w:jc w:val="both"/>
            </w:pPr>
          </w:p>
          <w:tbl>
            <w:tblPr>
              <w:tblStyle w:val="TableGrid"/>
              <w:tblW w:w="0" w:type="auto"/>
              <w:tblLook w:val="04A0" w:firstRow="1" w:lastRow="0" w:firstColumn="1" w:lastColumn="0" w:noHBand="0" w:noVBand="1"/>
            </w:tblPr>
            <w:tblGrid>
              <w:gridCol w:w="4006"/>
              <w:gridCol w:w="4006"/>
            </w:tblGrid>
            <w:tr w:rsidR="6E3CF4F9" w14:paraId="67361DD6" w14:textId="77777777" w:rsidTr="6E3CF4F9">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FFE3C00" w14:textId="3D42C630" w:rsidR="6E3CF4F9" w:rsidRDefault="6E3CF4F9" w:rsidP="6E3CF4F9">
                  <w:pPr>
                    <w:jc w:val="center"/>
                  </w:pPr>
                  <w:r w:rsidRPr="6E3CF4F9">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0157351" w14:textId="55306800" w:rsidR="6E3CF4F9" w:rsidRDefault="6E3CF4F9" w:rsidP="6E3CF4F9">
                  <w:pPr>
                    <w:jc w:val="center"/>
                  </w:pPr>
                  <w:r w:rsidRPr="6E3CF4F9">
                    <w:rPr>
                      <w:rFonts w:ascii="Verdana" w:eastAsia="Verdana" w:hAnsi="Verdana" w:cs="Verdana"/>
                      <w:color w:val="000000" w:themeColor="text1"/>
                      <w:sz w:val="16"/>
                      <w:szCs w:val="16"/>
                    </w:rPr>
                    <w:t>APROBÓ</w:t>
                  </w:r>
                </w:p>
              </w:tc>
            </w:tr>
            <w:tr w:rsidR="6E3CF4F9" w14:paraId="38B9EF9C" w14:textId="77777777" w:rsidTr="6E3CF4F9">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27247B5" w14:textId="576A8FC6" w:rsidR="6E3CF4F9" w:rsidRDefault="6E3CF4F9" w:rsidP="6E3CF4F9">
                  <w:pPr>
                    <w:jc w:val="both"/>
                  </w:pPr>
                  <w:r w:rsidRPr="6E3CF4F9">
                    <w:rPr>
                      <w:rFonts w:ascii="Verdana" w:eastAsia="Verdana" w:hAnsi="Verdana" w:cs="Verdana"/>
                      <w:color w:val="000000" w:themeColor="text1"/>
                      <w:sz w:val="16"/>
                      <w:szCs w:val="16"/>
                    </w:rPr>
                    <w:t xml:space="preserve"> </w:t>
                  </w:r>
                </w:p>
                <w:p w14:paraId="51D35FEA" w14:textId="161C726D" w:rsidR="6E3CF4F9" w:rsidRDefault="6E3CF4F9" w:rsidP="6E3CF4F9">
                  <w:pPr>
                    <w:jc w:val="both"/>
                  </w:pPr>
                  <w:r w:rsidRPr="6E3CF4F9">
                    <w:rPr>
                      <w:rFonts w:ascii="Verdana" w:eastAsia="Verdana" w:hAnsi="Verdana" w:cs="Verdana"/>
                      <w:color w:val="000000" w:themeColor="text1"/>
                      <w:sz w:val="16"/>
                      <w:szCs w:val="16"/>
                    </w:rPr>
                    <w:t>TATIANA TERESA ANDRADE</w:t>
                  </w:r>
                </w:p>
                <w:p w14:paraId="57642144" w14:textId="53F203F0" w:rsidR="6E3CF4F9" w:rsidRDefault="6E3CF4F9" w:rsidP="6E3CF4F9">
                  <w:pPr>
                    <w:jc w:val="both"/>
                  </w:pPr>
                  <w:r w:rsidRPr="6E3CF4F9">
                    <w:rPr>
                      <w:rFonts w:ascii="Verdana" w:eastAsia="Verdana" w:hAnsi="Verdana" w:cs="Verdana"/>
                      <w:color w:val="000000" w:themeColor="text1"/>
                      <w:sz w:val="16"/>
                      <w:szCs w:val="16"/>
                    </w:rPr>
                    <w:t xml:space="preserve">Cargo: </w:t>
                  </w:r>
                  <w:proofErr w:type="gramStart"/>
                  <w:r w:rsidRPr="6E3CF4F9">
                    <w:rPr>
                      <w:rFonts w:ascii="Verdana" w:eastAsia="Verdana" w:hAnsi="Verdana" w:cs="Verdana"/>
                      <w:color w:val="000000" w:themeColor="text1"/>
                      <w:sz w:val="16"/>
                      <w:szCs w:val="16"/>
                    </w:rPr>
                    <w:t>Jefe</w:t>
                  </w:r>
                  <w:proofErr w:type="gramEnd"/>
                  <w:r w:rsidRPr="6E3CF4F9">
                    <w:rPr>
                      <w:rFonts w:ascii="Verdana" w:eastAsia="Verdana" w:hAnsi="Verdana" w:cs="Verdana"/>
                      <w:color w:val="000000" w:themeColor="text1"/>
                      <w:sz w:val="16"/>
                      <w:szCs w:val="16"/>
                    </w:rPr>
                    <w:t xml:space="preserve"> Grupo de contratos</w:t>
                  </w:r>
                </w:p>
                <w:p w14:paraId="48A5E4BA" w14:textId="004101FD" w:rsidR="6E3CF4F9" w:rsidRDefault="6E3CF4F9" w:rsidP="6E3CF4F9">
                  <w:pPr>
                    <w:jc w:val="both"/>
                  </w:pPr>
                  <w:r w:rsidRPr="6E3CF4F9">
                    <w:rPr>
                      <w:rFonts w:ascii="Verdana" w:eastAsia="Verdana" w:hAnsi="Verdana" w:cs="Verdana"/>
                      <w:color w:val="000000" w:themeColor="text1"/>
                      <w:sz w:val="16"/>
                      <w:szCs w:val="16"/>
                    </w:rPr>
                    <w:t xml:space="preserve">MANUELA MIRANDA CASTRILLÓN </w:t>
                  </w:r>
                </w:p>
                <w:p w14:paraId="1D9CB76F" w14:textId="26EC7C3C" w:rsidR="6E3CF4F9" w:rsidRDefault="6E3CF4F9" w:rsidP="6E3CF4F9">
                  <w:pPr>
                    <w:jc w:val="both"/>
                  </w:pPr>
                  <w:r w:rsidRPr="6E3CF4F9">
                    <w:rPr>
                      <w:rFonts w:ascii="Verdana" w:eastAsia="Verdana" w:hAnsi="Verdana" w:cs="Verdana"/>
                      <w:color w:val="000000" w:themeColor="text1"/>
                      <w:sz w:val="16"/>
                      <w:szCs w:val="16"/>
                    </w:rPr>
                    <w:t xml:space="preserve">Cargo: </w:t>
                  </w:r>
                  <w:proofErr w:type="gramStart"/>
                  <w:r w:rsidRPr="6E3CF4F9">
                    <w:rPr>
                      <w:rFonts w:ascii="Verdana" w:eastAsia="Verdana" w:hAnsi="Verdana" w:cs="Verdana"/>
                      <w:color w:val="000000" w:themeColor="text1"/>
                      <w:sz w:val="16"/>
                      <w:szCs w:val="16"/>
                    </w:rPr>
                    <w:t>Jefe</w:t>
                  </w:r>
                  <w:proofErr w:type="gramEnd"/>
                  <w:r w:rsidRPr="6E3CF4F9">
                    <w:rPr>
                      <w:rFonts w:ascii="Verdana" w:eastAsia="Verdana" w:hAnsi="Verdana" w:cs="Verdana"/>
                      <w:color w:val="000000" w:themeColor="text1"/>
                      <w:sz w:val="16"/>
                      <w:szCs w:val="16"/>
                    </w:rPr>
                    <w:t xml:space="preserve"> OAPS</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BC8C69E" w14:textId="30C1704D" w:rsidR="6E3CF4F9" w:rsidRDefault="6E3CF4F9" w:rsidP="6E3CF4F9">
                  <w:pPr>
                    <w:jc w:val="both"/>
                  </w:pPr>
                  <w:r w:rsidRPr="6E3CF4F9">
                    <w:rPr>
                      <w:rFonts w:ascii="Verdana" w:eastAsia="Verdana" w:hAnsi="Verdana" w:cs="Verdana"/>
                      <w:color w:val="000000" w:themeColor="text1"/>
                      <w:sz w:val="16"/>
                      <w:szCs w:val="16"/>
                    </w:rPr>
                    <w:t xml:space="preserve"> </w:t>
                  </w:r>
                </w:p>
                <w:p w14:paraId="3D23E932" w14:textId="5989D00A" w:rsidR="6E3CF4F9" w:rsidRDefault="6E3CF4F9" w:rsidP="6E3CF4F9">
                  <w:pPr>
                    <w:jc w:val="both"/>
                  </w:pPr>
                  <w:r w:rsidRPr="6E3CF4F9">
                    <w:rPr>
                      <w:rFonts w:ascii="Verdana" w:eastAsia="Verdana" w:hAnsi="Verdana" w:cs="Verdana"/>
                      <w:color w:val="000000" w:themeColor="text1"/>
                      <w:sz w:val="16"/>
                      <w:szCs w:val="16"/>
                    </w:rPr>
                    <w:t>JUAN CARLOS RONDÓN AVENDAÑO</w:t>
                  </w:r>
                </w:p>
                <w:p w14:paraId="12BFA7B9" w14:textId="4A4F02B3" w:rsidR="6E3CF4F9" w:rsidRDefault="6E3CF4F9" w:rsidP="6E3CF4F9">
                  <w:pPr>
                    <w:jc w:val="both"/>
                  </w:pPr>
                  <w:r w:rsidRPr="6E3CF4F9">
                    <w:rPr>
                      <w:rFonts w:ascii="Verdana" w:eastAsia="Verdana" w:hAnsi="Verdana" w:cs="Verdana"/>
                      <w:color w:val="000000" w:themeColor="text1"/>
                      <w:sz w:val="16"/>
                      <w:szCs w:val="16"/>
                    </w:rPr>
                    <w:t xml:space="preserve">Cargo: </w:t>
                  </w:r>
                  <w:proofErr w:type="gramStart"/>
                  <w:r w:rsidRPr="6E3CF4F9">
                    <w:rPr>
                      <w:rFonts w:ascii="Verdana" w:eastAsia="Verdana" w:hAnsi="Verdana" w:cs="Verdana"/>
                      <w:color w:val="000000" w:themeColor="text1"/>
                      <w:sz w:val="16"/>
                      <w:szCs w:val="16"/>
                    </w:rPr>
                    <w:t>Secretario General</w:t>
                  </w:r>
                  <w:proofErr w:type="gramEnd"/>
                </w:p>
                <w:p w14:paraId="41E14363" w14:textId="7532538C" w:rsidR="6E3CF4F9" w:rsidRDefault="6E3CF4F9" w:rsidP="6E3CF4F9">
                  <w:pPr>
                    <w:jc w:val="both"/>
                  </w:pPr>
                  <w:r w:rsidRPr="6E3CF4F9">
                    <w:rPr>
                      <w:rFonts w:ascii="Verdana" w:eastAsia="Verdana" w:hAnsi="Verdana" w:cs="Verdana"/>
                      <w:color w:val="000000" w:themeColor="text1"/>
                      <w:sz w:val="16"/>
                      <w:szCs w:val="16"/>
                    </w:rPr>
                    <w:t xml:space="preserve"> </w:t>
                  </w:r>
                </w:p>
                <w:p w14:paraId="14ABA794" w14:textId="49DC3B01" w:rsidR="6E3CF4F9" w:rsidRDefault="6E3CF4F9" w:rsidP="6E3CF4F9">
                  <w:pPr>
                    <w:jc w:val="both"/>
                  </w:pPr>
                  <w:r w:rsidRPr="6E3CF4F9">
                    <w:rPr>
                      <w:rFonts w:ascii="Verdana" w:eastAsia="Verdana" w:hAnsi="Verdana" w:cs="Verdana"/>
                      <w:color w:val="000000" w:themeColor="text1"/>
                      <w:sz w:val="16"/>
                      <w:szCs w:val="16"/>
                    </w:rPr>
                    <w:t xml:space="preserve"> </w:t>
                  </w:r>
                </w:p>
              </w:tc>
            </w:tr>
          </w:tbl>
          <w:p w14:paraId="207B52F3" w14:textId="365DB856" w:rsidR="00EA0826" w:rsidRPr="00666AB9" w:rsidRDefault="00EA0826" w:rsidP="6E3CF4F9">
            <w:pPr>
              <w:spacing w:after="0" w:line="240" w:lineRule="auto"/>
              <w:jc w:val="both"/>
              <w:rPr>
                <w:rFonts w:ascii="Verdana" w:eastAsia="Verdana" w:hAnsi="Verdana" w:cs="Verdana"/>
                <w:color w:val="000000" w:themeColor="text1"/>
                <w:sz w:val="16"/>
                <w:szCs w:val="16"/>
              </w:rPr>
            </w:pPr>
          </w:p>
          <w:p w14:paraId="4CF8C849" w14:textId="19DD3A7A" w:rsidR="00EA0826" w:rsidRPr="00666AB9" w:rsidRDefault="7279CE12" w:rsidP="003033FD">
            <w:pPr>
              <w:spacing w:after="0" w:line="240" w:lineRule="auto"/>
              <w:jc w:val="both"/>
            </w:pPr>
            <w:r w:rsidRPr="6E3CF4F9">
              <w:rPr>
                <w:rFonts w:ascii="Verdana" w:eastAsia="Verdana" w:hAnsi="Verdana" w:cs="Verdana"/>
                <w:sz w:val="16"/>
                <w:szCs w:val="16"/>
              </w:rPr>
              <w:t xml:space="preserve">Desde la OAPS se asegura que el contenido corresponde a la </w:t>
            </w:r>
            <w:proofErr w:type="spellStart"/>
            <w:r w:rsidRPr="6E3CF4F9">
              <w:rPr>
                <w:rFonts w:ascii="Verdana" w:eastAsia="Verdana" w:hAnsi="Verdana" w:cs="Verdana"/>
                <w:sz w:val="16"/>
                <w:szCs w:val="16"/>
              </w:rPr>
              <w:t>ultima</w:t>
            </w:r>
            <w:proofErr w:type="spellEnd"/>
            <w:r w:rsidRPr="6E3CF4F9">
              <w:rPr>
                <w:rFonts w:ascii="Verdana" w:eastAsia="Verdana" w:hAnsi="Verdana" w:cs="Verdana"/>
                <w:sz w:val="16"/>
                <w:szCs w:val="16"/>
              </w:rPr>
              <w:t xml:space="preserve"> versión vigente en </w:t>
            </w:r>
            <w:proofErr w:type="spellStart"/>
            <w:r w:rsidRPr="6E3CF4F9">
              <w:rPr>
                <w:rFonts w:ascii="Verdana" w:eastAsia="Verdana" w:hAnsi="Verdana" w:cs="Verdana"/>
                <w:sz w:val="16"/>
                <w:szCs w:val="16"/>
              </w:rPr>
              <w:t>ISOlución</w:t>
            </w:r>
            <w:proofErr w:type="spellEnd"/>
            <w:r w:rsidRPr="6E3CF4F9">
              <w:rPr>
                <w:rFonts w:ascii="Verdana" w:eastAsia="Verdana" w:hAnsi="Verdana" w:cs="Verdana"/>
                <w:sz w:val="16"/>
                <w:szCs w:val="16"/>
              </w:rPr>
              <w:t xml:space="preserve"> al momento de la migración a </w:t>
            </w:r>
            <w:proofErr w:type="spellStart"/>
            <w:r w:rsidRPr="6E3CF4F9">
              <w:rPr>
                <w:rFonts w:ascii="Verdana" w:eastAsia="Verdana" w:hAnsi="Verdana" w:cs="Verdana"/>
                <w:sz w:val="16"/>
                <w:szCs w:val="16"/>
              </w:rPr>
              <w:t>MIOsoft</w:t>
            </w:r>
            <w:proofErr w:type="spellEnd"/>
            <w:r w:rsidRPr="6E3CF4F9">
              <w:rPr>
                <w:rFonts w:ascii="Verdana" w:eastAsia="Verdana" w:hAnsi="Verdana" w:cs="Verdana"/>
                <w:sz w:val="16"/>
                <w:szCs w:val="16"/>
              </w:rPr>
              <w:t>.</w:t>
            </w:r>
          </w:p>
        </w:tc>
      </w:tr>
    </w:tbl>
    <w:p w14:paraId="3133905D" w14:textId="6C3A8707" w:rsidR="6E3CF4F9" w:rsidRDefault="6E3CF4F9" w:rsidP="6E3CF4F9">
      <w:pPr>
        <w:spacing w:after="0" w:line="240" w:lineRule="auto"/>
        <w:ind w:right="-232"/>
        <w:jc w:val="both"/>
        <w:rPr>
          <w:rFonts w:ascii="Verdana" w:hAnsi="Verdana" w:cs="Arial"/>
          <w:b/>
          <w:bCs/>
          <w:sz w:val="18"/>
          <w:szCs w:val="18"/>
        </w:rPr>
      </w:pPr>
    </w:p>
    <w:p w14:paraId="613C90CB" w14:textId="22B5EAE9" w:rsidR="6E3CF4F9" w:rsidRDefault="6E3CF4F9" w:rsidP="6E3CF4F9">
      <w:pPr>
        <w:spacing w:after="0" w:line="240" w:lineRule="auto"/>
        <w:ind w:right="-232"/>
        <w:jc w:val="both"/>
        <w:rPr>
          <w:rFonts w:ascii="Verdana" w:hAnsi="Verdana" w:cs="Arial"/>
          <w:b/>
          <w:bCs/>
          <w:sz w:val="18"/>
          <w:szCs w:val="18"/>
        </w:rPr>
      </w:pPr>
    </w:p>
    <w:p w14:paraId="2CA203A5" w14:textId="77777777" w:rsidR="002E5BF6" w:rsidRPr="00666AB9" w:rsidRDefault="002E5BF6" w:rsidP="002E5BF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FLUJO DE APROBACIÓN</w:t>
      </w:r>
    </w:p>
    <w:p w14:paraId="5E7291E7" w14:textId="77777777" w:rsidR="002E5BF6" w:rsidRPr="00666AB9" w:rsidRDefault="002E5BF6" w:rsidP="002E5BF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2E5BF6" w:rsidRPr="00666AB9" w14:paraId="688974FB" w14:textId="77777777" w:rsidTr="6E3CF4F9">
        <w:trPr>
          <w:trHeight w:val="300"/>
        </w:trPr>
        <w:tc>
          <w:tcPr>
            <w:tcW w:w="2700" w:type="dxa"/>
            <w:gridSpan w:val="2"/>
            <w:shd w:val="clear" w:color="auto" w:fill="BFBFBF" w:themeFill="background1" w:themeFillShade="BF"/>
            <w:vAlign w:val="center"/>
          </w:tcPr>
          <w:p w14:paraId="6C543743" w14:textId="77777777" w:rsidR="002E5BF6" w:rsidRPr="00666AB9" w:rsidRDefault="002E5BF6" w:rsidP="00A511D3">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75D8F834" w14:textId="77777777" w:rsidR="002E5BF6" w:rsidRPr="00666AB9" w:rsidRDefault="002E5BF6" w:rsidP="00A511D3">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1FB6CE44" w14:textId="77777777" w:rsidR="002E5BF6" w:rsidRPr="00666AB9" w:rsidRDefault="002E5BF6" w:rsidP="00A511D3">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4313C56B" w14:textId="77777777" w:rsidR="002E5BF6" w:rsidRPr="00666AB9" w:rsidRDefault="002E5BF6" w:rsidP="00A511D3">
            <w:pPr>
              <w:jc w:val="center"/>
              <w:rPr>
                <w:rFonts w:ascii="Verdana" w:hAnsi="Verdana"/>
                <w:b/>
                <w:bCs/>
                <w:sz w:val="16"/>
                <w:szCs w:val="16"/>
              </w:rPr>
            </w:pPr>
            <w:r w:rsidRPr="00666AB9">
              <w:rPr>
                <w:rFonts w:ascii="Verdana" w:hAnsi="Verdana"/>
                <w:b/>
                <w:bCs/>
                <w:sz w:val="16"/>
                <w:szCs w:val="16"/>
              </w:rPr>
              <w:t>APROBÓ</w:t>
            </w:r>
          </w:p>
        </w:tc>
      </w:tr>
      <w:tr w:rsidR="002E5BF6" w:rsidRPr="00666AB9" w14:paraId="7503F8EE" w14:textId="77777777" w:rsidTr="6E3CF4F9">
        <w:trPr>
          <w:trHeight w:val="300"/>
        </w:trPr>
        <w:tc>
          <w:tcPr>
            <w:tcW w:w="1095" w:type="dxa"/>
            <w:vAlign w:val="center"/>
          </w:tcPr>
          <w:p w14:paraId="7C59BC96" w14:textId="77777777" w:rsidR="002E5BF6" w:rsidRPr="00666AB9" w:rsidRDefault="002E5BF6" w:rsidP="00A511D3">
            <w:pPr>
              <w:rPr>
                <w:rFonts w:ascii="Verdana" w:hAnsi="Verdana"/>
                <w:sz w:val="16"/>
                <w:szCs w:val="16"/>
              </w:rPr>
            </w:pPr>
            <w:r w:rsidRPr="00666AB9">
              <w:rPr>
                <w:rFonts w:ascii="Verdana" w:hAnsi="Verdana"/>
                <w:sz w:val="16"/>
                <w:szCs w:val="16"/>
              </w:rPr>
              <w:t>Nombre:</w:t>
            </w:r>
          </w:p>
        </w:tc>
        <w:tc>
          <w:tcPr>
            <w:tcW w:w="1605" w:type="dxa"/>
            <w:vAlign w:val="center"/>
          </w:tcPr>
          <w:p w14:paraId="19A4CCEB" w14:textId="40DDE54D" w:rsidR="002E5BF6" w:rsidRPr="00666AB9" w:rsidRDefault="002E5BF6" w:rsidP="00A511D3">
            <w:pPr>
              <w:rPr>
                <w:rFonts w:ascii="Verdana" w:hAnsi="Verdana"/>
                <w:sz w:val="16"/>
                <w:szCs w:val="16"/>
              </w:rPr>
            </w:pPr>
          </w:p>
        </w:tc>
        <w:tc>
          <w:tcPr>
            <w:tcW w:w="1095" w:type="dxa"/>
            <w:vAlign w:val="center"/>
          </w:tcPr>
          <w:p w14:paraId="625601C0" w14:textId="77777777" w:rsidR="002E5BF6" w:rsidRPr="00666AB9" w:rsidRDefault="002E5BF6" w:rsidP="00A511D3">
            <w:pPr>
              <w:rPr>
                <w:rFonts w:ascii="Verdana" w:hAnsi="Verdana"/>
                <w:sz w:val="16"/>
                <w:szCs w:val="16"/>
              </w:rPr>
            </w:pPr>
            <w:r w:rsidRPr="00666AB9">
              <w:rPr>
                <w:rFonts w:ascii="Verdana" w:hAnsi="Verdana"/>
                <w:sz w:val="16"/>
                <w:szCs w:val="16"/>
              </w:rPr>
              <w:t>Nombre:</w:t>
            </w:r>
          </w:p>
        </w:tc>
        <w:tc>
          <w:tcPr>
            <w:tcW w:w="1605" w:type="dxa"/>
            <w:vAlign w:val="center"/>
          </w:tcPr>
          <w:p w14:paraId="188E0D4D" w14:textId="77777777" w:rsidR="002E5BF6" w:rsidRPr="00666AB9" w:rsidRDefault="002E5BF6" w:rsidP="00A511D3">
            <w:pPr>
              <w:rPr>
                <w:rFonts w:ascii="Verdana" w:hAnsi="Verdana"/>
                <w:sz w:val="16"/>
                <w:szCs w:val="16"/>
              </w:rPr>
            </w:pPr>
            <w:r>
              <w:rPr>
                <w:rFonts w:ascii="Verdana" w:hAnsi="Verdana"/>
                <w:sz w:val="16"/>
                <w:szCs w:val="16"/>
              </w:rPr>
              <w:t>Jefferson López Saavedra</w:t>
            </w:r>
          </w:p>
        </w:tc>
        <w:tc>
          <w:tcPr>
            <w:tcW w:w="1155" w:type="dxa"/>
            <w:vAlign w:val="center"/>
          </w:tcPr>
          <w:p w14:paraId="1CA101B1" w14:textId="77777777" w:rsidR="002E5BF6" w:rsidRPr="00666AB9" w:rsidRDefault="002E5BF6" w:rsidP="00A511D3">
            <w:pPr>
              <w:rPr>
                <w:rFonts w:ascii="Verdana" w:hAnsi="Verdana"/>
                <w:sz w:val="16"/>
                <w:szCs w:val="16"/>
              </w:rPr>
            </w:pPr>
            <w:r w:rsidRPr="00666AB9">
              <w:rPr>
                <w:rFonts w:ascii="Verdana" w:hAnsi="Verdana"/>
                <w:sz w:val="16"/>
                <w:szCs w:val="16"/>
              </w:rPr>
              <w:t>Nombre:</w:t>
            </w:r>
          </w:p>
        </w:tc>
        <w:tc>
          <w:tcPr>
            <w:tcW w:w="1545" w:type="dxa"/>
            <w:vAlign w:val="center"/>
          </w:tcPr>
          <w:p w14:paraId="67CA980C" w14:textId="0F1F052A" w:rsidR="002E5BF6" w:rsidRPr="00666AB9" w:rsidRDefault="002E5BF6" w:rsidP="00A511D3">
            <w:pPr>
              <w:rPr>
                <w:rFonts w:ascii="Verdana" w:hAnsi="Verdana"/>
                <w:sz w:val="16"/>
                <w:szCs w:val="16"/>
              </w:rPr>
            </w:pPr>
          </w:p>
        </w:tc>
        <w:tc>
          <w:tcPr>
            <w:tcW w:w="1155" w:type="dxa"/>
            <w:vAlign w:val="center"/>
          </w:tcPr>
          <w:p w14:paraId="6237FFC4" w14:textId="77777777" w:rsidR="002E5BF6" w:rsidRPr="00666AB9" w:rsidRDefault="002E5BF6" w:rsidP="00A511D3">
            <w:pPr>
              <w:rPr>
                <w:rFonts w:ascii="Verdana" w:hAnsi="Verdana"/>
                <w:sz w:val="16"/>
                <w:szCs w:val="16"/>
              </w:rPr>
            </w:pPr>
            <w:r w:rsidRPr="00666AB9">
              <w:rPr>
                <w:rFonts w:ascii="Verdana" w:hAnsi="Verdana"/>
                <w:sz w:val="16"/>
                <w:szCs w:val="16"/>
              </w:rPr>
              <w:t>Nombre:</w:t>
            </w:r>
          </w:p>
        </w:tc>
        <w:tc>
          <w:tcPr>
            <w:tcW w:w="1545" w:type="dxa"/>
            <w:vAlign w:val="center"/>
          </w:tcPr>
          <w:p w14:paraId="195BE244" w14:textId="20CEF9C5" w:rsidR="002E5BF6" w:rsidRPr="00666AB9" w:rsidRDefault="002E5BF6" w:rsidP="00A511D3">
            <w:pPr>
              <w:rPr>
                <w:rFonts w:ascii="Verdana" w:hAnsi="Verdana"/>
                <w:sz w:val="16"/>
                <w:szCs w:val="16"/>
              </w:rPr>
            </w:pPr>
          </w:p>
        </w:tc>
      </w:tr>
      <w:tr w:rsidR="002E5BF6" w:rsidRPr="00666AB9" w14:paraId="34FDAF3A" w14:textId="77777777" w:rsidTr="6E3CF4F9">
        <w:trPr>
          <w:trHeight w:val="300"/>
        </w:trPr>
        <w:tc>
          <w:tcPr>
            <w:tcW w:w="1095" w:type="dxa"/>
            <w:vAlign w:val="center"/>
          </w:tcPr>
          <w:p w14:paraId="3471C570" w14:textId="77777777" w:rsidR="002E5BF6" w:rsidRPr="00666AB9" w:rsidRDefault="002E5BF6" w:rsidP="00A511D3">
            <w:pPr>
              <w:rPr>
                <w:rFonts w:ascii="Verdana" w:hAnsi="Verdana"/>
                <w:sz w:val="16"/>
                <w:szCs w:val="16"/>
              </w:rPr>
            </w:pPr>
            <w:r w:rsidRPr="00666AB9">
              <w:rPr>
                <w:rFonts w:ascii="Verdana" w:hAnsi="Verdana"/>
                <w:sz w:val="16"/>
                <w:szCs w:val="16"/>
              </w:rPr>
              <w:t>Cargo:</w:t>
            </w:r>
          </w:p>
        </w:tc>
        <w:tc>
          <w:tcPr>
            <w:tcW w:w="1605" w:type="dxa"/>
            <w:vAlign w:val="center"/>
          </w:tcPr>
          <w:p w14:paraId="0BB020A6" w14:textId="5F5F1F18" w:rsidR="002E5BF6" w:rsidRPr="00666AB9" w:rsidRDefault="002E5BF6" w:rsidP="00A511D3">
            <w:pPr>
              <w:rPr>
                <w:rFonts w:ascii="Verdana" w:hAnsi="Verdana"/>
                <w:sz w:val="16"/>
                <w:szCs w:val="16"/>
              </w:rPr>
            </w:pPr>
          </w:p>
        </w:tc>
        <w:tc>
          <w:tcPr>
            <w:tcW w:w="1095" w:type="dxa"/>
            <w:vAlign w:val="center"/>
          </w:tcPr>
          <w:p w14:paraId="7EE1344D" w14:textId="77777777" w:rsidR="002E5BF6" w:rsidRPr="00666AB9" w:rsidRDefault="002E5BF6" w:rsidP="00A511D3">
            <w:pPr>
              <w:rPr>
                <w:rFonts w:ascii="Verdana" w:hAnsi="Verdana"/>
                <w:sz w:val="16"/>
                <w:szCs w:val="16"/>
              </w:rPr>
            </w:pPr>
            <w:r w:rsidRPr="00666AB9">
              <w:rPr>
                <w:rFonts w:ascii="Verdana" w:hAnsi="Verdana"/>
                <w:sz w:val="16"/>
                <w:szCs w:val="16"/>
              </w:rPr>
              <w:t>Cargo:</w:t>
            </w:r>
          </w:p>
        </w:tc>
        <w:tc>
          <w:tcPr>
            <w:tcW w:w="1605" w:type="dxa"/>
            <w:vAlign w:val="center"/>
          </w:tcPr>
          <w:p w14:paraId="20A0706D" w14:textId="77777777" w:rsidR="002E5BF6" w:rsidRPr="00666AB9" w:rsidRDefault="002E5BF6" w:rsidP="00A511D3">
            <w:pPr>
              <w:rPr>
                <w:rFonts w:ascii="Verdana" w:hAnsi="Verdana"/>
                <w:sz w:val="16"/>
                <w:szCs w:val="16"/>
              </w:rPr>
            </w:pPr>
            <w:r>
              <w:rPr>
                <w:rFonts w:ascii="Verdana" w:hAnsi="Verdana"/>
                <w:sz w:val="16"/>
                <w:szCs w:val="16"/>
              </w:rPr>
              <w:t>Profesional Especializado</w:t>
            </w:r>
          </w:p>
        </w:tc>
        <w:tc>
          <w:tcPr>
            <w:tcW w:w="1155" w:type="dxa"/>
            <w:vAlign w:val="center"/>
          </w:tcPr>
          <w:p w14:paraId="4605C237" w14:textId="77777777" w:rsidR="002E5BF6" w:rsidRPr="00666AB9" w:rsidRDefault="002E5BF6" w:rsidP="00A511D3">
            <w:pPr>
              <w:rPr>
                <w:rFonts w:ascii="Verdana" w:hAnsi="Verdana"/>
                <w:sz w:val="16"/>
                <w:szCs w:val="16"/>
              </w:rPr>
            </w:pPr>
            <w:r w:rsidRPr="00666AB9">
              <w:rPr>
                <w:rFonts w:ascii="Verdana" w:hAnsi="Verdana"/>
                <w:sz w:val="16"/>
                <w:szCs w:val="16"/>
              </w:rPr>
              <w:t>Cargo:</w:t>
            </w:r>
          </w:p>
        </w:tc>
        <w:tc>
          <w:tcPr>
            <w:tcW w:w="1545" w:type="dxa"/>
            <w:vAlign w:val="center"/>
          </w:tcPr>
          <w:p w14:paraId="65F88FCB" w14:textId="474D3EDF" w:rsidR="002E5BF6" w:rsidRPr="00666AB9" w:rsidRDefault="002E5BF6" w:rsidP="00A511D3">
            <w:pPr>
              <w:rPr>
                <w:rFonts w:ascii="Verdana" w:hAnsi="Verdana"/>
                <w:sz w:val="16"/>
                <w:szCs w:val="16"/>
              </w:rPr>
            </w:pPr>
          </w:p>
        </w:tc>
        <w:tc>
          <w:tcPr>
            <w:tcW w:w="1155" w:type="dxa"/>
            <w:vAlign w:val="center"/>
          </w:tcPr>
          <w:p w14:paraId="0BB15A75" w14:textId="77777777" w:rsidR="002E5BF6" w:rsidRPr="00666AB9" w:rsidRDefault="002E5BF6" w:rsidP="00A511D3">
            <w:pPr>
              <w:rPr>
                <w:rFonts w:ascii="Verdana" w:hAnsi="Verdana"/>
                <w:sz w:val="16"/>
                <w:szCs w:val="16"/>
              </w:rPr>
            </w:pPr>
            <w:r w:rsidRPr="00666AB9">
              <w:rPr>
                <w:rFonts w:ascii="Verdana" w:hAnsi="Verdana"/>
                <w:sz w:val="16"/>
                <w:szCs w:val="16"/>
              </w:rPr>
              <w:t>Cargo:</w:t>
            </w:r>
          </w:p>
        </w:tc>
        <w:tc>
          <w:tcPr>
            <w:tcW w:w="1545" w:type="dxa"/>
            <w:vAlign w:val="center"/>
          </w:tcPr>
          <w:p w14:paraId="2DE7E9B6" w14:textId="72325356" w:rsidR="002E5BF6" w:rsidRPr="00666AB9" w:rsidRDefault="002E5BF6" w:rsidP="00A511D3">
            <w:pPr>
              <w:rPr>
                <w:rFonts w:ascii="Verdana" w:hAnsi="Verdana"/>
                <w:sz w:val="16"/>
                <w:szCs w:val="16"/>
              </w:rPr>
            </w:pPr>
          </w:p>
        </w:tc>
      </w:tr>
    </w:tbl>
    <w:p w14:paraId="0338222F" w14:textId="77777777" w:rsidR="002E5BF6" w:rsidRPr="00666AB9" w:rsidRDefault="002E5BF6" w:rsidP="002E5BF6">
      <w:pPr>
        <w:rPr>
          <w:rFonts w:ascii="Verdana" w:hAnsi="Verdana"/>
        </w:rPr>
      </w:pPr>
    </w:p>
    <w:p w14:paraId="1B841DF3" w14:textId="77777777" w:rsidR="002E5BF6" w:rsidRPr="00666AB9" w:rsidRDefault="002E5BF6" w:rsidP="002E5BF6">
      <w:pPr>
        <w:spacing w:after="0" w:line="240" w:lineRule="auto"/>
        <w:rPr>
          <w:rFonts w:ascii="Verdana" w:hAnsi="Verdana"/>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sectPr w:rsidR="172D2D76" w:rsidRPr="00666AB9" w:rsidSect="009E4885">
      <w:headerReference w:type="default" r:id="rId16"/>
      <w:footerReference w:type="default" r:id="rId17"/>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B8A8" w14:textId="77777777" w:rsidR="00F10977" w:rsidRDefault="00F10977" w:rsidP="00FF09A0">
      <w:pPr>
        <w:spacing w:after="0" w:line="240" w:lineRule="auto"/>
      </w:pPr>
      <w:r>
        <w:separator/>
      </w:r>
    </w:p>
  </w:endnote>
  <w:endnote w:type="continuationSeparator" w:id="0">
    <w:p w14:paraId="45086D8C" w14:textId="77777777" w:rsidR="00F10977" w:rsidRDefault="00F10977"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F469" w14:textId="77777777" w:rsidR="00F10977" w:rsidRDefault="00F10977" w:rsidP="00FF09A0">
      <w:pPr>
        <w:spacing w:after="0" w:line="240" w:lineRule="auto"/>
      </w:pPr>
      <w:r>
        <w:separator/>
      </w:r>
    </w:p>
  </w:footnote>
  <w:footnote w:type="continuationSeparator" w:id="0">
    <w:p w14:paraId="2DA84D53" w14:textId="77777777" w:rsidR="00F10977" w:rsidRDefault="00F10977"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6E3CF4F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B3392F0">
                <wp:simplePos x="0" y="0"/>
                <wp:positionH relativeFrom="column">
                  <wp:posOffset>-13970</wp:posOffset>
                </wp:positionH>
                <wp:positionV relativeFrom="paragraph">
                  <wp:posOffset>20320</wp:posOffset>
                </wp:positionV>
                <wp:extent cx="946785" cy="579120"/>
                <wp:effectExtent l="0" t="0" r="5715"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46785" cy="57912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0EF24CCB" w:rsidR="618C038B" w:rsidRPr="005334BA" w:rsidRDefault="6E3CF4F9" w:rsidP="00666AB9">
          <w:pPr>
            <w:spacing w:after="0"/>
            <w:jc w:val="center"/>
            <w:rPr>
              <w:rFonts w:ascii="Verdana" w:hAnsi="Verdana"/>
              <w:b/>
              <w:bCs/>
            </w:rPr>
          </w:pPr>
          <w:r w:rsidRPr="6E3CF4F9">
            <w:rPr>
              <w:rFonts w:ascii="Verdana" w:eastAsia="Arial" w:hAnsi="Verdana" w:cs="Arial"/>
              <w:b/>
              <w:bCs/>
              <w:color w:val="000000" w:themeColor="text1"/>
              <w:sz w:val="18"/>
              <w:szCs w:val="18"/>
            </w:rPr>
            <w:t>Proceso: Gestión de Recursos</w:t>
          </w:r>
        </w:p>
      </w:tc>
    </w:tr>
    <w:tr w:rsidR="618C038B" w:rsidRPr="00666AB9" w14:paraId="2E987635" w14:textId="77777777" w:rsidTr="6E3CF4F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59304EC" w:rsidR="4F8B75BB" w:rsidRPr="00666AB9" w:rsidRDefault="007A7D63" w:rsidP="618C038B">
          <w:pPr>
            <w:spacing w:after="0"/>
            <w:jc w:val="center"/>
            <w:rPr>
              <w:rFonts w:ascii="Verdana" w:eastAsia="Arial" w:hAnsi="Verdana" w:cs="Arial"/>
              <w:b/>
              <w:bCs/>
              <w:color w:val="000000" w:themeColor="text1"/>
              <w:sz w:val="24"/>
              <w:szCs w:val="24"/>
            </w:rPr>
          </w:pPr>
          <w:r w:rsidRPr="007A7D63">
            <w:rPr>
              <w:rFonts w:ascii="Verdana" w:eastAsia="Arial" w:hAnsi="Verdana" w:cs="Arial"/>
              <w:b/>
              <w:bCs/>
              <w:color w:val="000000" w:themeColor="text1"/>
              <w:sz w:val="24"/>
              <w:szCs w:val="24"/>
            </w:rPr>
            <w:t>SELECCIÓN ABREVIADA SUBASTA INVERSA</w:t>
          </w:r>
        </w:p>
      </w:tc>
    </w:tr>
    <w:tr w:rsidR="00666AB9" w:rsidRPr="00666AB9" w14:paraId="3D9C8ACF" w14:textId="77777777" w:rsidTr="6E3CF4F9">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2E2213D2" w:rsidR="618C038B" w:rsidRPr="00666AB9" w:rsidRDefault="6E3CF4F9" w:rsidP="7CEF94DF">
          <w:pPr>
            <w:spacing w:after="0"/>
            <w:rPr>
              <w:rFonts w:ascii="Verdana" w:eastAsia="Arial" w:hAnsi="Verdana" w:cs="Arial"/>
              <w:color w:val="000000" w:themeColor="text1"/>
              <w:sz w:val="14"/>
              <w:szCs w:val="14"/>
            </w:rPr>
          </w:pPr>
          <w:r w:rsidRPr="6E3CF4F9">
            <w:rPr>
              <w:rFonts w:ascii="Verdana" w:eastAsia="Arial" w:hAnsi="Verdana" w:cs="Arial"/>
              <w:color w:val="000000" w:themeColor="text1"/>
              <w:sz w:val="14"/>
              <w:szCs w:val="14"/>
            </w:rPr>
            <w:t xml:space="preserve">GR-FM-020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53CEB64F" w:rsidR="618C038B" w:rsidRPr="00666AB9" w:rsidRDefault="6E3CF4F9" w:rsidP="7CEF94DF">
          <w:pPr>
            <w:spacing w:after="0"/>
            <w:rPr>
              <w:rFonts w:ascii="Verdana" w:eastAsia="Arial" w:hAnsi="Verdana" w:cs="Arial"/>
              <w:color w:val="000000" w:themeColor="text1"/>
              <w:sz w:val="14"/>
              <w:szCs w:val="14"/>
            </w:rPr>
          </w:pPr>
          <w:r w:rsidRPr="6E3CF4F9">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37DF9D51" w:rsidR="618C038B" w:rsidRPr="00666AB9" w:rsidRDefault="6E3CF4F9" w:rsidP="6E3CF4F9">
          <w:pPr>
            <w:spacing w:after="0"/>
            <w:rPr>
              <w:rFonts w:ascii="Verdana" w:eastAsia="Arial" w:hAnsi="Verdana" w:cs="Arial"/>
              <w:color w:val="000000" w:themeColor="text1"/>
              <w:sz w:val="14"/>
              <w:szCs w:val="14"/>
            </w:rPr>
          </w:pPr>
          <w:r w:rsidRPr="6E3CF4F9">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6480"/>
    <w:rsid w:val="000A6C04"/>
    <w:rsid w:val="000B4925"/>
    <w:rsid w:val="000B497A"/>
    <w:rsid w:val="000E5FFE"/>
    <w:rsid w:val="0013736F"/>
    <w:rsid w:val="001A27AC"/>
    <w:rsid w:val="001E7211"/>
    <w:rsid w:val="00223AA5"/>
    <w:rsid w:val="00237C40"/>
    <w:rsid w:val="0024300F"/>
    <w:rsid w:val="002445CB"/>
    <w:rsid w:val="0024690F"/>
    <w:rsid w:val="002609A3"/>
    <w:rsid w:val="0026414F"/>
    <w:rsid w:val="00274A63"/>
    <w:rsid w:val="00291CA0"/>
    <w:rsid w:val="002931C7"/>
    <w:rsid w:val="002A0289"/>
    <w:rsid w:val="002C3BD4"/>
    <w:rsid w:val="002E5BF6"/>
    <w:rsid w:val="002E6474"/>
    <w:rsid w:val="002F5FEB"/>
    <w:rsid w:val="00300460"/>
    <w:rsid w:val="00301C99"/>
    <w:rsid w:val="003033FD"/>
    <w:rsid w:val="00313C84"/>
    <w:rsid w:val="0033393F"/>
    <w:rsid w:val="003545C9"/>
    <w:rsid w:val="003644BD"/>
    <w:rsid w:val="003823B7"/>
    <w:rsid w:val="003B7177"/>
    <w:rsid w:val="00403988"/>
    <w:rsid w:val="00416D2C"/>
    <w:rsid w:val="004A3BE9"/>
    <w:rsid w:val="004B7F25"/>
    <w:rsid w:val="005034CA"/>
    <w:rsid w:val="005334BA"/>
    <w:rsid w:val="00535FDD"/>
    <w:rsid w:val="00573D13"/>
    <w:rsid w:val="005832CD"/>
    <w:rsid w:val="00584585"/>
    <w:rsid w:val="005A0CE9"/>
    <w:rsid w:val="005A6B66"/>
    <w:rsid w:val="005B5CEB"/>
    <w:rsid w:val="005B6577"/>
    <w:rsid w:val="005E25C7"/>
    <w:rsid w:val="005F3247"/>
    <w:rsid w:val="0061305A"/>
    <w:rsid w:val="006165B0"/>
    <w:rsid w:val="006169FD"/>
    <w:rsid w:val="00630650"/>
    <w:rsid w:val="00642840"/>
    <w:rsid w:val="006456A3"/>
    <w:rsid w:val="0066027D"/>
    <w:rsid w:val="00666AB9"/>
    <w:rsid w:val="006B1F16"/>
    <w:rsid w:val="006C52F0"/>
    <w:rsid w:val="006D1AB7"/>
    <w:rsid w:val="006E1279"/>
    <w:rsid w:val="007124C9"/>
    <w:rsid w:val="00713034"/>
    <w:rsid w:val="0072655E"/>
    <w:rsid w:val="007334F8"/>
    <w:rsid w:val="0073353F"/>
    <w:rsid w:val="00740658"/>
    <w:rsid w:val="00747263"/>
    <w:rsid w:val="007758F6"/>
    <w:rsid w:val="0079608A"/>
    <w:rsid w:val="007A7D63"/>
    <w:rsid w:val="007B4E62"/>
    <w:rsid w:val="007C3D27"/>
    <w:rsid w:val="007C4B85"/>
    <w:rsid w:val="008034D9"/>
    <w:rsid w:val="00823BA1"/>
    <w:rsid w:val="0087001D"/>
    <w:rsid w:val="00874AE0"/>
    <w:rsid w:val="00895E24"/>
    <w:rsid w:val="008974F0"/>
    <w:rsid w:val="008B0C34"/>
    <w:rsid w:val="008D09FA"/>
    <w:rsid w:val="008F0A6E"/>
    <w:rsid w:val="00925745"/>
    <w:rsid w:val="0093090C"/>
    <w:rsid w:val="00940BA8"/>
    <w:rsid w:val="00944BE9"/>
    <w:rsid w:val="00970821"/>
    <w:rsid w:val="00971C19"/>
    <w:rsid w:val="009A0A14"/>
    <w:rsid w:val="009A384B"/>
    <w:rsid w:val="009C21BB"/>
    <w:rsid w:val="009C583C"/>
    <w:rsid w:val="009D19DD"/>
    <w:rsid w:val="009D2340"/>
    <w:rsid w:val="009E4885"/>
    <w:rsid w:val="00A202A6"/>
    <w:rsid w:val="00A32148"/>
    <w:rsid w:val="00A33AC2"/>
    <w:rsid w:val="00A44AD4"/>
    <w:rsid w:val="00A72E00"/>
    <w:rsid w:val="00A770ED"/>
    <w:rsid w:val="00A808A4"/>
    <w:rsid w:val="00AD62FA"/>
    <w:rsid w:val="00AF3BAE"/>
    <w:rsid w:val="00B07EC5"/>
    <w:rsid w:val="00B2097D"/>
    <w:rsid w:val="00B37A7C"/>
    <w:rsid w:val="00B401CB"/>
    <w:rsid w:val="00B55974"/>
    <w:rsid w:val="00B679FA"/>
    <w:rsid w:val="00B838E7"/>
    <w:rsid w:val="00BA0C30"/>
    <w:rsid w:val="00BA3A96"/>
    <w:rsid w:val="00BA58FB"/>
    <w:rsid w:val="00BB4EAC"/>
    <w:rsid w:val="00BD6A5C"/>
    <w:rsid w:val="00C71896"/>
    <w:rsid w:val="00C823B2"/>
    <w:rsid w:val="00CA776F"/>
    <w:rsid w:val="00D034AB"/>
    <w:rsid w:val="00D102FF"/>
    <w:rsid w:val="00D27F6A"/>
    <w:rsid w:val="00D30510"/>
    <w:rsid w:val="00D4353B"/>
    <w:rsid w:val="00D62F2C"/>
    <w:rsid w:val="00D8671B"/>
    <w:rsid w:val="00DA19DE"/>
    <w:rsid w:val="00DC0B50"/>
    <w:rsid w:val="00E011C4"/>
    <w:rsid w:val="00E143A7"/>
    <w:rsid w:val="00E32749"/>
    <w:rsid w:val="00E75BA3"/>
    <w:rsid w:val="00E769B8"/>
    <w:rsid w:val="00E7710B"/>
    <w:rsid w:val="00E87A9C"/>
    <w:rsid w:val="00E9296C"/>
    <w:rsid w:val="00EA0826"/>
    <w:rsid w:val="00EF4DED"/>
    <w:rsid w:val="00F05E25"/>
    <w:rsid w:val="00F10977"/>
    <w:rsid w:val="00F1461B"/>
    <w:rsid w:val="00F51DA2"/>
    <w:rsid w:val="00F62291"/>
    <w:rsid w:val="00F74146"/>
    <w:rsid w:val="00F91859"/>
    <w:rsid w:val="00FF09A0"/>
    <w:rsid w:val="01C94CFC"/>
    <w:rsid w:val="03025665"/>
    <w:rsid w:val="034CA7A3"/>
    <w:rsid w:val="05F7D665"/>
    <w:rsid w:val="06C3AAEF"/>
    <w:rsid w:val="0A766F96"/>
    <w:rsid w:val="113211A5"/>
    <w:rsid w:val="1156EBC4"/>
    <w:rsid w:val="11F1AFF7"/>
    <w:rsid w:val="14885C67"/>
    <w:rsid w:val="172D2D76"/>
    <w:rsid w:val="18FEB5C3"/>
    <w:rsid w:val="1950B524"/>
    <w:rsid w:val="1A21EA47"/>
    <w:rsid w:val="1A3A234F"/>
    <w:rsid w:val="1B1E02CE"/>
    <w:rsid w:val="1D083A95"/>
    <w:rsid w:val="229EEC18"/>
    <w:rsid w:val="23555441"/>
    <w:rsid w:val="262CB36D"/>
    <w:rsid w:val="2768B74F"/>
    <w:rsid w:val="289671C6"/>
    <w:rsid w:val="28C2383C"/>
    <w:rsid w:val="29302830"/>
    <w:rsid w:val="29AC8960"/>
    <w:rsid w:val="2E1845F4"/>
    <w:rsid w:val="30C6FC70"/>
    <w:rsid w:val="315AF3EA"/>
    <w:rsid w:val="31A8E527"/>
    <w:rsid w:val="31B2007F"/>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D1BD372"/>
    <w:rsid w:val="4E796A5D"/>
    <w:rsid w:val="4F8B75BB"/>
    <w:rsid w:val="500816B6"/>
    <w:rsid w:val="546C4893"/>
    <w:rsid w:val="54A06F63"/>
    <w:rsid w:val="55FFF0E1"/>
    <w:rsid w:val="56D43FC1"/>
    <w:rsid w:val="5847038A"/>
    <w:rsid w:val="59559A9C"/>
    <w:rsid w:val="5965D629"/>
    <w:rsid w:val="5C7A4201"/>
    <w:rsid w:val="5D77A161"/>
    <w:rsid w:val="5F315C4B"/>
    <w:rsid w:val="5F435223"/>
    <w:rsid w:val="61243E7E"/>
    <w:rsid w:val="618C038B"/>
    <w:rsid w:val="62B7A90C"/>
    <w:rsid w:val="635B5BBB"/>
    <w:rsid w:val="6633B530"/>
    <w:rsid w:val="684BBE75"/>
    <w:rsid w:val="692A7D21"/>
    <w:rsid w:val="69897072"/>
    <w:rsid w:val="6A4AC7BD"/>
    <w:rsid w:val="6B8E22EF"/>
    <w:rsid w:val="6C7C55B0"/>
    <w:rsid w:val="6D2411D6"/>
    <w:rsid w:val="6D71946D"/>
    <w:rsid w:val="6DEDE460"/>
    <w:rsid w:val="6E3CF4F9"/>
    <w:rsid w:val="7103B17B"/>
    <w:rsid w:val="722FB441"/>
    <w:rsid w:val="7279CE12"/>
    <w:rsid w:val="765BC137"/>
    <w:rsid w:val="77BF8195"/>
    <w:rsid w:val="790CAEDB"/>
    <w:rsid w:val="7AC0ADDA"/>
    <w:rsid w:val="7BB6D826"/>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ioncalidad.mincit.gov.co/IsolucionCalidad/BancoConocimientoMincomercio4/9/9b4475dc8ef045269741b59f82118ac7/9b4475dc8ef045269741b59f82118ac7.asp?IdArticulo=886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stioncalidad.mincit.gov.co/IsolucionCalidad/BancoConocimientoMincomercio4/f/fc7d970c1ac143a7a089bfa43ba69670/fc7d970c1ac143a7a089bfa43ba69670.asp?IdArticulo=861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gestioncalidad.mincit.gov.co/IsolucionCalidad/BancoConocimientoMincomercio4/e/e01b7bdd4a3a42048f4eb307790c31cc/e01b7bdd4a3a42048f4eb307790c31cc.asp?IdArticulo=863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calidad.mincit.gov.co/IsolucionCalidad/BancoConocimientoMincomercio4/c/c663d0a384a645d4a711fe14903ff8cd/c663d0a384a645d4a711fe14903ff8cd.asp?IdArticulo=90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3D486E73-5912-412D-AA66-4ABD65930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6343</Words>
  <Characters>34891</Characters>
  <Application>Microsoft Office Word</Application>
  <DocSecurity>0</DocSecurity>
  <Lines>290</Lines>
  <Paragraphs>82</Paragraphs>
  <ScaleCrop>false</ScaleCrop>
  <Company>Ministerio de Hacienda y Crédito Público</Company>
  <LinksUpToDate>false</LinksUpToDate>
  <CharactersWithSpaces>41152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8</cp:revision>
  <dcterms:created xsi:type="dcterms:W3CDTF">2025-10-07T15:38:00Z</dcterms:created>
  <dcterms:modified xsi:type="dcterms:W3CDTF">2026-06-09T02:40:00Z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