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0AF62B" w14:textId="77777777" w:rsidR="000074F2" w:rsidRDefault="000074F2" w:rsidP="00C768DC">
      <w:pPr>
        <w:spacing w:after="0" w:line="240" w:lineRule="auto"/>
        <w:rPr>
          <w:rFonts w:ascii="Verdana" w:hAnsi="Verdana"/>
          <w:color w:val="000000" w:themeColor="text1"/>
          <w:sz w:val="16"/>
          <w:szCs w:val="16"/>
        </w:rPr>
      </w:pPr>
    </w:p>
    <w:p w14:paraId="6E59DD43" w14:textId="77777777" w:rsidR="0029223D" w:rsidRPr="00B73F89" w:rsidRDefault="0029223D" w:rsidP="00C768DC">
      <w:pPr>
        <w:spacing w:after="0" w:line="240" w:lineRule="auto"/>
        <w:rPr>
          <w:rFonts w:ascii="Verdana" w:hAnsi="Verdana"/>
          <w:color w:val="000000" w:themeColor="text1"/>
          <w:sz w:val="20"/>
          <w:szCs w:val="20"/>
        </w:rPr>
      </w:pPr>
    </w:p>
    <w:tbl>
      <w:tblPr>
        <w:tblStyle w:val="Tablaconcuadrcula"/>
        <w:tblW w:w="0" w:type="auto"/>
        <w:tblLook w:val="04A0" w:firstRow="1" w:lastRow="0" w:firstColumn="1" w:lastColumn="0" w:noHBand="0" w:noVBand="1"/>
      </w:tblPr>
      <w:tblGrid>
        <w:gridCol w:w="4414"/>
        <w:gridCol w:w="4414"/>
      </w:tblGrid>
      <w:tr w:rsidR="00F3007B" w:rsidRPr="00B73F89" w14:paraId="1F35B267" w14:textId="77777777" w:rsidTr="00F3007B">
        <w:trPr>
          <w:trHeight w:val="578"/>
        </w:trPr>
        <w:tc>
          <w:tcPr>
            <w:tcW w:w="4414" w:type="dxa"/>
          </w:tcPr>
          <w:p w14:paraId="632BF829" w14:textId="430E4B47" w:rsidR="00F3007B" w:rsidRPr="00B73F89" w:rsidRDefault="00F3007B" w:rsidP="00C768DC">
            <w:pPr>
              <w:rPr>
                <w:rFonts w:ascii="Verdana" w:hAnsi="Verdana"/>
                <w:b/>
                <w:bCs/>
                <w:color w:val="000000" w:themeColor="text1"/>
                <w:sz w:val="20"/>
                <w:szCs w:val="20"/>
              </w:rPr>
            </w:pPr>
            <w:r w:rsidRPr="00B73F89">
              <w:rPr>
                <w:rFonts w:ascii="Verdana" w:hAnsi="Verdana"/>
                <w:b/>
                <w:bCs/>
                <w:color w:val="000000" w:themeColor="text1"/>
                <w:sz w:val="20"/>
                <w:szCs w:val="20"/>
              </w:rPr>
              <w:t>Área de la necesidad:</w:t>
            </w:r>
          </w:p>
        </w:tc>
        <w:tc>
          <w:tcPr>
            <w:tcW w:w="4414" w:type="dxa"/>
          </w:tcPr>
          <w:p w14:paraId="28DC1C48" w14:textId="39EAF166" w:rsidR="00F3007B" w:rsidRPr="00B73F89" w:rsidRDefault="00D77C49" w:rsidP="00C768DC">
            <w:pPr>
              <w:rPr>
                <w:rFonts w:ascii="Verdana" w:hAnsi="Verdana"/>
                <w:i/>
                <w:iCs/>
                <w:color w:val="000000" w:themeColor="text1"/>
                <w:sz w:val="20"/>
                <w:szCs w:val="20"/>
              </w:rPr>
            </w:pPr>
            <w:r w:rsidRPr="00B73F89">
              <w:rPr>
                <w:rFonts w:ascii="Verdana" w:hAnsi="Verdana"/>
                <w:i/>
                <w:iCs/>
                <w:color w:val="000000" w:themeColor="text1"/>
                <w:sz w:val="20"/>
                <w:szCs w:val="20"/>
              </w:rPr>
              <w:t>(Indicar el área requirente del proceso de contratación)</w:t>
            </w:r>
          </w:p>
        </w:tc>
      </w:tr>
      <w:tr w:rsidR="00F3007B" w:rsidRPr="00B73F89" w14:paraId="4926C37D" w14:textId="77777777" w:rsidTr="00F3007B">
        <w:trPr>
          <w:trHeight w:val="652"/>
        </w:trPr>
        <w:tc>
          <w:tcPr>
            <w:tcW w:w="4414" w:type="dxa"/>
          </w:tcPr>
          <w:p w14:paraId="6A09CE64" w14:textId="149FD19A" w:rsidR="00F3007B" w:rsidRPr="00B73F89" w:rsidRDefault="00F3007B" w:rsidP="00C768DC">
            <w:pPr>
              <w:rPr>
                <w:rFonts w:ascii="Verdana" w:hAnsi="Verdana"/>
                <w:b/>
                <w:bCs/>
                <w:color w:val="000000" w:themeColor="text1"/>
                <w:sz w:val="20"/>
                <w:szCs w:val="20"/>
              </w:rPr>
            </w:pPr>
            <w:r w:rsidRPr="00B73F89">
              <w:rPr>
                <w:rFonts w:ascii="Verdana" w:hAnsi="Verdana"/>
                <w:b/>
                <w:bCs/>
                <w:color w:val="000000" w:themeColor="text1"/>
                <w:sz w:val="20"/>
                <w:szCs w:val="20"/>
              </w:rPr>
              <w:t>Objeto:</w:t>
            </w:r>
          </w:p>
        </w:tc>
        <w:tc>
          <w:tcPr>
            <w:tcW w:w="4414" w:type="dxa"/>
          </w:tcPr>
          <w:p w14:paraId="153FBC48" w14:textId="1CF04CB4" w:rsidR="00F3007B" w:rsidRPr="00B73F89" w:rsidRDefault="00D77C49" w:rsidP="00C768DC">
            <w:pPr>
              <w:rPr>
                <w:rFonts w:ascii="Verdana" w:hAnsi="Verdana"/>
                <w:i/>
                <w:iCs/>
                <w:color w:val="000000" w:themeColor="text1"/>
                <w:sz w:val="20"/>
                <w:szCs w:val="20"/>
              </w:rPr>
            </w:pPr>
            <w:r w:rsidRPr="00B73F89">
              <w:rPr>
                <w:rFonts w:ascii="Verdana" w:hAnsi="Verdana"/>
                <w:i/>
                <w:iCs/>
                <w:color w:val="000000" w:themeColor="text1"/>
                <w:sz w:val="20"/>
                <w:szCs w:val="20"/>
              </w:rPr>
              <w:t>(establezca el objeto contractual, según lo establecido en los estudios previos y PAA)</w:t>
            </w:r>
          </w:p>
        </w:tc>
      </w:tr>
      <w:tr w:rsidR="00BA129F" w:rsidRPr="00B73F89" w14:paraId="09D240D7" w14:textId="77777777" w:rsidTr="00F3007B">
        <w:trPr>
          <w:trHeight w:val="652"/>
        </w:trPr>
        <w:tc>
          <w:tcPr>
            <w:tcW w:w="4414" w:type="dxa"/>
          </w:tcPr>
          <w:p w14:paraId="02BE5627" w14:textId="2F6F0716" w:rsidR="00BA129F" w:rsidRPr="00B73F89" w:rsidRDefault="00BA129F" w:rsidP="00C768DC">
            <w:pPr>
              <w:rPr>
                <w:rFonts w:ascii="Verdana" w:hAnsi="Verdana"/>
                <w:b/>
                <w:bCs/>
                <w:color w:val="000000" w:themeColor="text1"/>
                <w:sz w:val="20"/>
                <w:szCs w:val="20"/>
              </w:rPr>
            </w:pPr>
            <w:r>
              <w:rPr>
                <w:rFonts w:ascii="Verdana" w:hAnsi="Verdana"/>
                <w:b/>
                <w:bCs/>
                <w:color w:val="000000" w:themeColor="text1"/>
                <w:sz w:val="20"/>
                <w:szCs w:val="20"/>
              </w:rPr>
              <w:t xml:space="preserve">Fecha: </w:t>
            </w:r>
          </w:p>
        </w:tc>
        <w:tc>
          <w:tcPr>
            <w:tcW w:w="4414" w:type="dxa"/>
          </w:tcPr>
          <w:p w14:paraId="5AFBD2C9" w14:textId="77777777" w:rsidR="00BA129F" w:rsidRPr="00B73F89" w:rsidRDefault="00BA129F" w:rsidP="00C768DC">
            <w:pPr>
              <w:rPr>
                <w:rFonts w:ascii="Verdana" w:hAnsi="Verdana"/>
                <w:i/>
                <w:iCs/>
                <w:color w:val="000000" w:themeColor="text1"/>
                <w:sz w:val="20"/>
                <w:szCs w:val="20"/>
              </w:rPr>
            </w:pPr>
          </w:p>
        </w:tc>
      </w:tr>
    </w:tbl>
    <w:p w14:paraId="3DD92B7D" w14:textId="77777777" w:rsidR="0029223D" w:rsidRPr="00B73F89" w:rsidRDefault="0029223D" w:rsidP="00C768DC">
      <w:pPr>
        <w:spacing w:after="0" w:line="240" w:lineRule="auto"/>
        <w:rPr>
          <w:rFonts w:ascii="Verdana" w:hAnsi="Verdana"/>
          <w:color w:val="000000" w:themeColor="text1"/>
          <w:sz w:val="20"/>
          <w:szCs w:val="20"/>
        </w:rPr>
      </w:pPr>
    </w:p>
    <w:p w14:paraId="6287447F" w14:textId="77777777" w:rsidR="0029223D" w:rsidRPr="00B73F89" w:rsidRDefault="0029223D" w:rsidP="00C768DC">
      <w:pPr>
        <w:spacing w:after="0" w:line="240" w:lineRule="auto"/>
        <w:rPr>
          <w:rFonts w:ascii="Verdana" w:hAnsi="Verdana"/>
          <w:color w:val="000000" w:themeColor="text1"/>
          <w:sz w:val="20"/>
          <w:szCs w:val="20"/>
        </w:rPr>
      </w:pPr>
    </w:p>
    <w:p w14:paraId="2B976FD0" w14:textId="7D3A0E15" w:rsidR="0029223D" w:rsidRPr="00B73F89" w:rsidRDefault="00F3007B" w:rsidP="00F3007B">
      <w:pPr>
        <w:spacing w:after="0" w:line="240" w:lineRule="auto"/>
        <w:jc w:val="both"/>
        <w:rPr>
          <w:rFonts w:ascii="Verdana" w:hAnsi="Verdana"/>
          <w:color w:val="000000" w:themeColor="text1"/>
          <w:sz w:val="20"/>
          <w:szCs w:val="20"/>
        </w:rPr>
      </w:pPr>
      <w:r w:rsidRPr="00B73F89">
        <w:rPr>
          <w:rFonts w:ascii="Verdana" w:hAnsi="Verdana"/>
          <w:color w:val="000000" w:themeColor="text1"/>
          <w:sz w:val="20"/>
          <w:szCs w:val="20"/>
        </w:rPr>
        <w:t>En desarrollo de lo señalado en artículo 2.2.1.1.1.6.1. del Decreto 1082 de 2015, cuando define que: “La Entidad Estatal debe hacer durante la etapa de planeación el análisis necesario para conocer el sector relativo al objeto del Proceso de Contratación desde la perspectiva legal, comercial, financiera, organizacional, técnica, y de Análisis de Riesgo”, EL Ministerio de Comercio, Industria y Turismo, elaboró el presente documento, en el que se plasma el análisis necesario para lograr satisfacer la necesidad de la Entidad que origina el proceso de contratación, establecer el contexto de este e identificar los Riesgos, así como el contexto en el cual los posibles proveedores desarrollan su actividad. De acuerdo con la Guía para la Elaboración de Estudios de Sector publicada por Colombia Compra Eficiente, las Entidades Estatales deben entender claramente cuál es su necesidad y cómo pueden satisfacerla, por lo cual, deben conocer y entender cómo y con quién pueden establecer la relación que permite satisfacer la necesidad identificada.</w:t>
      </w:r>
    </w:p>
    <w:p w14:paraId="5B2433EA" w14:textId="77777777" w:rsidR="0029223D" w:rsidRPr="00B73F89" w:rsidRDefault="0029223D" w:rsidP="00C768DC">
      <w:pPr>
        <w:spacing w:after="0" w:line="240" w:lineRule="auto"/>
        <w:rPr>
          <w:rFonts w:ascii="Verdana" w:hAnsi="Verdana"/>
          <w:color w:val="000000" w:themeColor="text1"/>
          <w:sz w:val="20"/>
          <w:szCs w:val="20"/>
        </w:rPr>
      </w:pPr>
    </w:p>
    <w:p w14:paraId="7263B576" w14:textId="77777777" w:rsidR="0029223D" w:rsidRPr="00B73F89" w:rsidRDefault="0029223D" w:rsidP="00C768DC">
      <w:pPr>
        <w:spacing w:after="0" w:line="240" w:lineRule="auto"/>
        <w:rPr>
          <w:rFonts w:ascii="Verdana" w:hAnsi="Verdana"/>
          <w:color w:val="000000" w:themeColor="text1"/>
          <w:sz w:val="20"/>
          <w:szCs w:val="20"/>
        </w:rPr>
      </w:pPr>
    </w:p>
    <w:p w14:paraId="79A38518" w14:textId="3BBBA45D" w:rsidR="0029223D" w:rsidRPr="00B73F89" w:rsidRDefault="00F3007B" w:rsidP="00F3007B">
      <w:pPr>
        <w:pStyle w:val="Prrafodelista"/>
        <w:numPr>
          <w:ilvl w:val="0"/>
          <w:numId w:val="4"/>
        </w:numPr>
        <w:spacing w:after="0" w:line="240" w:lineRule="auto"/>
        <w:rPr>
          <w:rFonts w:ascii="Verdana" w:hAnsi="Verdana"/>
          <w:b/>
          <w:bCs/>
          <w:color w:val="000000" w:themeColor="text1"/>
          <w:sz w:val="20"/>
          <w:szCs w:val="20"/>
        </w:rPr>
      </w:pPr>
      <w:r w:rsidRPr="00B73F89">
        <w:rPr>
          <w:rFonts w:ascii="Verdana" w:hAnsi="Verdana"/>
          <w:b/>
          <w:bCs/>
          <w:color w:val="000000" w:themeColor="text1"/>
          <w:sz w:val="20"/>
          <w:szCs w:val="20"/>
        </w:rPr>
        <w:t>Aspectos Generales del Mercado</w:t>
      </w:r>
    </w:p>
    <w:p w14:paraId="37967AE0" w14:textId="77777777" w:rsidR="00F3007B" w:rsidRPr="00B73F89" w:rsidRDefault="00F3007B" w:rsidP="00F3007B">
      <w:pPr>
        <w:spacing w:after="0" w:line="240" w:lineRule="auto"/>
        <w:rPr>
          <w:rFonts w:ascii="Verdana" w:hAnsi="Verdana"/>
          <w:color w:val="000000" w:themeColor="text1"/>
          <w:sz w:val="20"/>
          <w:szCs w:val="20"/>
        </w:rPr>
      </w:pPr>
    </w:p>
    <w:p w14:paraId="3969BAEE" w14:textId="101F98EE" w:rsidR="00F3007B" w:rsidRPr="00B73F89" w:rsidRDefault="00F3007B" w:rsidP="00F3007B">
      <w:pPr>
        <w:spacing w:after="0" w:line="240" w:lineRule="auto"/>
        <w:rPr>
          <w:rFonts w:ascii="Verdana" w:hAnsi="Verdana"/>
          <w:i/>
          <w:iCs/>
          <w:color w:val="000000" w:themeColor="text1"/>
          <w:sz w:val="20"/>
          <w:szCs w:val="20"/>
        </w:rPr>
      </w:pPr>
      <w:r w:rsidRPr="00B73F89">
        <w:rPr>
          <w:rFonts w:ascii="Verdana" w:hAnsi="Verdana"/>
          <w:i/>
          <w:iCs/>
          <w:color w:val="000000" w:themeColor="text1"/>
          <w:sz w:val="20"/>
          <w:szCs w:val="20"/>
        </w:rPr>
        <w:t>Realizar una breve descripción e introducción del mercado al cual pertenece el bien, servicio u obra que se requiere contratar mediante el presente proceso de contratación.</w:t>
      </w:r>
    </w:p>
    <w:p w14:paraId="5D250B6D" w14:textId="77777777" w:rsidR="0029223D" w:rsidRPr="00B73F89" w:rsidRDefault="0029223D" w:rsidP="00C768DC">
      <w:pPr>
        <w:spacing w:after="0" w:line="240" w:lineRule="auto"/>
        <w:rPr>
          <w:rFonts w:ascii="Verdana" w:hAnsi="Verdana"/>
          <w:color w:val="000000" w:themeColor="text1"/>
          <w:sz w:val="20"/>
          <w:szCs w:val="20"/>
        </w:rPr>
      </w:pPr>
    </w:p>
    <w:p w14:paraId="0D54CCD6" w14:textId="77777777" w:rsidR="00F3007B" w:rsidRPr="00B73F89" w:rsidRDefault="00F3007B" w:rsidP="00C768DC">
      <w:pPr>
        <w:spacing w:after="0" w:line="240" w:lineRule="auto"/>
        <w:rPr>
          <w:rFonts w:ascii="Verdana" w:hAnsi="Verdana"/>
          <w:color w:val="000000" w:themeColor="text1"/>
          <w:sz w:val="20"/>
          <w:szCs w:val="20"/>
        </w:rPr>
      </w:pPr>
    </w:p>
    <w:p w14:paraId="7DA3854A" w14:textId="34F702C9" w:rsidR="0029223D" w:rsidRPr="00B73F89" w:rsidRDefault="00F3007B" w:rsidP="00F3007B">
      <w:pPr>
        <w:pStyle w:val="Prrafodelista"/>
        <w:numPr>
          <w:ilvl w:val="1"/>
          <w:numId w:val="4"/>
        </w:numPr>
        <w:spacing w:after="0" w:line="240" w:lineRule="auto"/>
        <w:rPr>
          <w:rFonts w:ascii="Verdana" w:hAnsi="Verdana"/>
          <w:b/>
          <w:bCs/>
          <w:color w:val="000000" w:themeColor="text1"/>
          <w:sz w:val="20"/>
          <w:szCs w:val="20"/>
        </w:rPr>
      </w:pPr>
      <w:r w:rsidRPr="00B73F89">
        <w:rPr>
          <w:rFonts w:ascii="Verdana" w:hAnsi="Verdana"/>
          <w:b/>
          <w:bCs/>
          <w:color w:val="000000" w:themeColor="text1"/>
          <w:sz w:val="20"/>
          <w:szCs w:val="20"/>
        </w:rPr>
        <w:t>Clasificación Código UNSPSC</w:t>
      </w:r>
      <w:r w:rsidRPr="00B73F89">
        <w:rPr>
          <w:rStyle w:val="Refdenotaalpie"/>
          <w:rFonts w:ascii="Verdana" w:hAnsi="Verdana"/>
          <w:b/>
          <w:bCs/>
          <w:color w:val="000000" w:themeColor="text1"/>
          <w:sz w:val="20"/>
          <w:szCs w:val="20"/>
        </w:rPr>
        <w:footnoteReference w:id="1"/>
      </w:r>
    </w:p>
    <w:p w14:paraId="2110D742" w14:textId="77777777" w:rsidR="0029223D" w:rsidRPr="00B73F89" w:rsidRDefault="0029223D" w:rsidP="00C768DC">
      <w:pPr>
        <w:spacing w:after="0" w:line="240" w:lineRule="auto"/>
        <w:rPr>
          <w:rFonts w:ascii="Verdana" w:hAnsi="Verdana"/>
          <w:color w:val="000000" w:themeColor="text1"/>
          <w:sz w:val="20"/>
          <w:szCs w:val="20"/>
        </w:rPr>
      </w:pPr>
    </w:p>
    <w:p w14:paraId="29355778" w14:textId="40B5FCFD" w:rsidR="00F3007B" w:rsidRPr="00B73F89" w:rsidRDefault="00F3007B" w:rsidP="00F3007B">
      <w:pPr>
        <w:spacing w:after="0" w:line="240" w:lineRule="auto"/>
        <w:jc w:val="both"/>
        <w:rPr>
          <w:rFonts w:ascii="Verdana" w:eastAsia="Times New Roman" w:hAnsi="Verdana" w:cs="Calibri"/>
          <w:color w:val="000000" w:themeColor="text1"/>
          <w:sz w:val="20"/>
          <w:szCs w:val="20"/>
          <w:lang w:eastAsia="es-CO"/>
        </w:rPr>
      </w:pPr>
      <w:r w:rsidRPr="00B73F89">
        <w:rPr>
          <w:rFonts w:ascii="Verdana" w:eastAsia="Times New Roman" w:hAnsi="Verdana" w:cs="Calibri"/>
          <w:color w:val="000000" w:themeColor="text1"/>
          <w:sz w:val="20"/>
          <w:szCs w:val="20"/>
          <w:lang w:eastAsia="es-CO"/>
        </w:rPr>
        <w:t>Dando cumplimiento a lo establecido por la Agencia Nacional de Contratación Pública - Colombia Compra Eficiente, se procede a describir el objeto identificándolo en el cuarto nivel del clasificador de bienes y servicios de Naciones Unidas (UNSPSC), así:</w:t>
      </w:r>
      <w:r w:rsidRPr="00B73F89">
        <w:rPr>
          <w:rFonts w:ascii="Verdana" w:hAnsi="Verdana"/>
          <w:color w:val="000000" w:themeColor="text1"/>
          <w:sz w:val="20"/>
          <w:szCs w:val="20"/>
        </w:rPr>
        <w:t xml:space="preserve"> </w:t>
      </w:r>
      <w:r w:rsidRPr="00B73F89">
        <w:rPr>
          <w:rFonts w:ascii="Verdana" w:hAnsi="Verdana"/>
          <w:i/>
          <w:iCs/>
          <w:color w:val="000000" w:themeColor="text1"/>
          <w:sz w:val="20"/>
          <w:szCs w:val="20"/>
        </w:rPr>
        <w:t>(</w:t>
      </w:r>
      <w:r w:rsidRPr="00B73F89">
        <w:rPr>
          <w:rFonts w:ascii="Verdana" w:eastAsia="Times New Roman" w:hAnsi="Verdana" w:cs="Calibri"/>
          <w:i/>
          <w:iCs/>
          <w:color w:val="000000" w:themeColor="text1"/>
          <w:sz w:val="20"/>
          <w:szCs w:val="20"/>
          <w:lang w:eastAsia="es-CO"/>
        </w:rPr>
        <w:t xml:space="preserve">Agregar o eliminar filas de acuerdo </w:t>
      </w:r>
      <w:r w:rsidR="00D77C49" w:rsidRPr="00B73F89">
        <w:rPr>
          <w:rFonts w:ascii="Verdana" w:eastAsia="Times New Roman" w:hAnsi="Verdana" w:cs="Calibri"/>
          <w:i/>
          <w:iCs/>
          <w:color w:val="000000" w:themeColor="text1"/>
          <w:sz w:val="20"/>
          <w:szCs w:val="20"/>
          <w:lang w:eastAsia="es-CO"/>
        </w:rPr>
        <w:t xml:space="preserve">con </w:t>
      </w:r>
      <w:r w:rsidRPr="00B73F89">
        <w:rPr>
          <w:rFonts w:ascii="Verdana" w:eastAsia="Times New Roman" w:hAnsi="Verdana" w:cs="Calibri"/>
          <w:i/>
          <w:iCs/>
          <w:color w:val="000000" w:themeColor="text1"/>
          <w:sz w:val="20"/>
          <w:szCs w:val="20"/>
          <w:lang w:eastAsia="es-CO"/>
        </w:rPr>
        <w:t>su necesidad)</w:t>
      </w:r>
    </w:p>
    <w:p w14:paraId="4CFC79EF" w14:textId="77777777" w:rsidR="00F3007B" w:rsidRPr="00B73F89" w:rsidRDefault="00F3007B" w:rsidP="00F3007B">
      <w:pPr>
        <w:spacing w:after="0" w:line="240" w:lineRule="auto"/>
        <w:jc w:val="both"/>
        <w:rPr>
          <w:rFonts w:ascii="Verdana" w:eastAsia="Times New Roman" w:hAnsi="Verdana" w:cs="Calibri"/>
          <w:color w:val="000000" w:themeColor="text1"/>
          <w:sz w:val="20"/>
          <w:szCs w:val="20"/>
          <w:lang w:eastAsia="es-CO"/>
        </w:rPr>
      </w:pPr>
    </w:p>
    <w:tbl>
      <w:tblPr>
        <w:tblW w:w="7465" w:type="dxa"/>
        <w:jc w:val="center"/>
        <w:tblBorders>
          <w:top w:val="double" w:sz="4" w:space="0" w:color="auto"/>
          <w:left w:val="double" w:sz="4" w:space="0" w:color="auto"/>
          <w:bottom w:val="double" w:sz="4" w:space="0" w:color="auto"/>
          <w:right w:val="double" w:sz="4" w:space="0" w:color="auto"/>
          <w:insideH w:val="dotted" w:sz="4" w:space="0" w:color="auto"/>
          <w:insideV w:val="dashSmallGap" w:sz="4" w:space="0" w:color="auto"/>
        </w:tblBorders>
        <w:tblCellMar>
          <w:left w:w="70" w:type="dxa"/>
          <w:right w:w="70" w:type="dxa"/>
        </w:tblCellMar>
        <w:tblLook w:val="04A0" w:firstRow="1" w:lastRow="0" w:firstColumn="1" w:lastColumn="0" w:noHBand="0" w:noVBand="1"/>
      </w:tblPr>
      <w:tblGrid>
        <w:gridCol w:w="1063"/>
        <w:gridCol w:w="938"/>
        <w:gridCol w:w="1383"/>
        <w:gridCol w:w="1116"/>
        <w:gridCol w:w="847"/>
        <w:gridCol w:w="1393"/>
        <w:gridCol w:w="1735"/>
      </w:tblGrid>
      <w:tr w:rsidR="00F3007B" w:rsidRPr="00B73F89" w14:paraId="5A7AFF0B" w14:textId="77777777" w:rsidTr="00F3007B">
        <w:trPr>
          <w:trHeight w:val="248"/>
          <w:jc w:val="center"/>
        </w:trPr>
        <w:tc>
          <w:tcPr>
            <w:tcW w:w="906" w:type="dxa"/>
            <w:vAlign w:val="center"/>
            <w:hideMark/>
          </w:tcPr>
          <w:p w14:paraId="0948C622" w14:textId="77777777" w:rsidR="00F3007B" w:rsidRPr="00B73F89" w:rsidRDefault="00F3007B" w:rsidP="005E34B6">
            <w:pPr>
              <w:spacing w:after="0" w:line="240" w:lineRule="auto"/>
              <w:jc w:val="center"/>
              <w:rPr>
                <w:rFonts w:ascii="Verdana" w:eastAsia="Times New Roman" w:hAnsi="Verdana" w:cs="Calibri"/>
                <w:b/>
                <w:bCs/>
                <w:color w:val="000000" w:themeColor="text1"/>
                <w:sz w:val="20"/>
                <w:szCs w:val="20"/>
                <w:lang w:eastAsia="es-CO"/>
              </w:rPr>
            </w:pPr>
            <w:r w:rsidRPr="00B73F89">
              <w:rPr>
                <w:rFonts w:ascii="Verdana" w:eastAsia="Times New Roman" w:hAnsi="Verdana" w:cs="Calibri"/>
                <w:b/>
                <w:bCs/>
                <w:color w:val="000000" w:themeColor="text1"/>
                <w:sz w:val="20"/>
                <w:szCs w:val="20"/>
                <w:lang w:eastAsia="es-CO"/>
              </w:rPr>
              <w:t>CODIGO</w:t>
            </w:r>
          </w:p>
        </w:tc>
        <w:tc>
          <w:tcPr>
            <w:tcW w:w="871" w:type="dxa"/>
            <w:vAlign w:val="center"/>
            <w:hideMark/>
          </w:tcPr>
          <w:p w14:paraId="47E5BD59" w14:textId="77777777" w:rsidR="00F3007B" w:rsidRPr="00B73F89" w:rsidRDefault="00F3007B" w:rsidP="005E34B6">
            <w:pPr>
              <w:spacing w:after="0" w:line="240" w:lineRule="auto"/>
              <w:jc w:val="center"/>
              <w:rPr>
                <w:rFonts w:ascii="Verdana" w:eastAsia="Times New Roman" w:hAnsi="Verdana" w:cs="Calibri"/>
                <w:b/>
                <w:bCs/>
                <w:color w:val="000000" w:themeColor="text1"/>
                <w:sz w:val="20"/>
                <w:szCs w:val="20"/>
                <w:lang w:eastAsia="es-CO"/>
              </w:rPr>
            </w:pPr>
            <w:r w:rsidRPr="00B73F89">
              <w:rPr>
                <w:rFonts w:ascii="Verdana" w:eastAsia="Times New Roman" w:hAnsi="Verdana" w:cs="Calibri"/>
                <w:b/>
                <w:bCs/>
                <w:color w:val="000000" w:themeColor="text1"/>
                <w:sz w:val="20"/>
                <w:szCs w:val="20"/>
                <w:lang w:val="es-ES" w:eastAsia="es-CO"/>
              </w:rPr>
              <w:t>GRUPO</w:t>
            </w:r>
          </w:p>
        </w:tc>
        <w:tc>
          <w:tcPr>
            <w:tcW w:w="1058" w:type="dxa"/>
            <w:vAlign w:val="center"/>
            <w:hideMark/>
          </w:tcPr>
          <w:p w14:paraId="539DE59C" w14:textId="77777777" w:rsidR="00F3007B" w:rsidRPr="00B73F89" w:rsidRDefault="00F3007B" w:rsidP="005E34B6">
            <w:pPr>
              <w:spacing w:after="0" w:line="240" w:lineRule="auto"/>
              <w:jc w:val="center"/>
              <w:rPr>
                <w:rFonts w:ascii="Verdana" w:eastAsia="Times New Roman" w:hAnsi="Verdana" w:cs="Calibri"/>
                <w:b/>
                <w:bCs/>
                <w:color w:val="000000" w:themeColor="text1"/>
                <w:sz w:val="20"/>
                <w:szCs w:val="20"/>
                <w:lang w:eastAsia="es-CO"/>
              </w:rPr>
            </w:pPr>
            <w:r w:rsidRPr="00B73F89">
              <w:rPr>
                <w:rFonts w:ascii="Verdana" w:eastAsia="Times New Roman" w:hAnsi="Verdana" w:cs="Calibri"/>
                <w:b/>
                <w:bCs/>
                <w:color w:val="000000" w:themeColor="text1"/>
                <w:sz w:val="20"/>
                <w:szCs w:val="20"/>
                <w:lang w:val="es-ES" w:eastAsia="es-CO"/>
              </w:rPr>
              <w:t>SEGMENTO</w:t>
            </w:r>
          </w:p>
        </w:tc>
        <w:tc>
          <w:tcPr>
            <w:tcW w:w="906" w:type="dxa"/>
            <w:vAlign w:val="center"/>
            <w:hideMark/>
          </w:tcPr>
          <w:p w14:paraId="6B7E6930" w14:textId="77777777" w:rsidR="00F3007B" w:rsidRPr="00B73F89" w:rsidRDefault="00F3007B" w:rsidP="005E34B6">
            <w:pPr>
              <w:spacing w:after="0" w:line="240" w:lineRule="auto"/>
              <w:jc w:val="center"/>
              <w:rPr>
                <w:rFonts w:ascii="Verdana" w:eastAsia="Times New Roman" w:hAnsi="Verdana" w:cs="Calibri"/>
                <w:b/>
                <w:bCs/>
                <w:color w:val="000000" w:themeColor="text1"/>
                <w:sz w:val="20"/>
                <w:szCs w:val="20"/>
                <w:lang w:eastAsia="es-CO"/>
              </w:rPr>
            </w:pPr>
            <w:r w:rsidRPr="00B73F89">
              <w:rPr>
                <w:rFonts w:ascii="Verdana" w:eastAsia="Times New Roman" w:hAnsi="Verdana" w:cs="Calibri"/>
                <w:b/>
                <w:bCs/>
                <w:color w:val="000000" w:themeColor="text1"/>
                <w:sz w:val="20"/>
                <w:szCs w:val="20"/>
                <w:lang w:val="es-ES" w:eastAsia="es-CO"/>
              </w:rPr>
              <w:t>FAMILIA</w:t>
            </w:r>
          </w:p>
        </w:tc>
        <w:tc>
          <w:tcPr>
            <w:tcW w:w="845" w:type="dxa"/>
            <w:vAlign w:val="center"/>
            <w:hideMark/>
          </w:tcPr>
          <w:p w14:paraId="6B963645" w14:textId="77777777" w:rsidR="00F3007B" w:rsidRPr="00B73F89" w:rsidRDefault="00F3007B" w:rsidP="005E34B6">
            <w:pPr>
              <w:spacing w:after="0" w:line="240" w:lineRule="auto"/>
              <w:jc w:val="center"/>
              <w:rPr>
                <w:rFonts w:ascii="Verdana" w:eastAsia="Times New Roman" w:hAnsi="Verdana" w:cs="Calibri"/>
                <w:b/>
                <w:bCs/>
                <w:color w:val="000000" w:themeColor="text1"/>
                <w:sz w:val="20"/>
                <w:szCs w:val="20"/>
                <w:lang w:eastAsia="es-CO"/>
              </w:rPr>
            </w:pPr>
            <w:r w:rsidRPr="00B73F89">
              <w:rPr>
                <w:rFonts w:ascii="Verdana" w:eastAsia="Times New Roman" w:hAnsi="Verdana" w:cs="Calibri"/>
                <w:b/>
                <w:bCs/>
                <w:color w:val="000000" w:themeColor="text1"/>
                <w:sz w:val="20"/>
                <w:szCs w:val="20"/>
                <w:lang w:val="es-ES" w:eastAsia="es-CO"/>
              </w:rPr>
              <w:t>CLASE</w:t>
            </w:r>
          </w:p>
        </w:tc>
        <w:tc>
          <w:tcPr>
            <w:tcW w:w="1058" w:type="dxa"/>
            <w:vAlign w:val="center"/>
            <w:hideMark/>
          </w:tcPr>
          <w:p w14:paraId="7CACDB31" w14:textId="77777777" w:rsidR="00F3007B" w:rsidRPr="00B73F89" w:rsidRDefault="00F3007B" w:rsidP="005E34B6">
            <w:pPr>
              <w:spacing w:after="0" w:line="240" w:lineRule="auto"/>
              <w:jc w:val="center"/>
              <w:rPr>
                <w:rFonts w:ascii="Verdana" w:eastAsia="Times New Roman" w:hAnsi="Verdana" w:cs="Calibri"/>
                <w:b/>
                <w:bCs/>
                <w:color w:val="000000" w:themeColor="text1"/>
                <w:sz w:val="20"/>
                <w:szCs w:val="20"/>
                <w:lang w:eastAsia="es-CO"/>
              </w:rPr>
            </w:pPr>
            <w:r w:rsidRPr="00B73F89">
              <w:rPr>
                <w:rFonts w:ascii="Verdana" w:eastAsia="Times New Roman" w:hAnsi="Verdana" w:cs="Calibri"/>
                <w:b/>
                <w:bCs/>
                <w:color w:val="000000" w:themeColor="text1"/>
                <w:sz w:val="20"/>
                <w:szCs w:val="20"/>
                <w:lang w:val="es-ES" w:eastAsia="es-CO"/>
              </w:rPr>
              <w:t>PRODUCTO</w:t>
            </w:r>
          </w:p>
        </w:tc>
        <w:tc>
          <w:tcPr>
            <w:tcW w:w="1821" w:type="dxa"/>
            <w:vAlign w:val="center"/>
            <w:hideMark/>
          </w:tcPr>
          <w:p w14:paraId="0E61D6D2" w14:textId="77777777" w:rsidR="00F3007B" w:rsidRPr="00B73F89" w:rsidRDefault="00F3007B" w:rsidP="005E34B6">
            <w:pPr>
              <w:spacing w:after="0" w:line="240" w:lineRule="auto"/>
              <w:jc w:val="center"/>
              <w:rPr>
                <w:rFonts w:ascii="Verdana" w:eastAsia="Times New Roman" w:hAnsi="Verdana" w:cs="Calibri"/>
                <w:b/>
                <w:bCs/>
                <w:color w:val="000000" w:themeColor="text1"/>
                <w:sz w:val="20"/>
                <w:szCs w:val="20"/>
                <w:lang w:eastAsia="es-CO"/>
              </w:rPr>
            </w:pPr>
            <w:r w:rsidRPr="00B73F89">
              <w:rPr>
                <w:rFonts w:ascii="Verdana" w:eastAsia="Times New Roman" w:hAnsi="Verdana" w:cs="Calibri"/>
                <w:b/>
                <w:bCs/>
                <w:color w:val="000000" w:themeColor="text1"/>
                <w:sz w:val="20"/>
                <w:szCs w:val="20"/>
                <w:lang w:val="es-ES" w:eastAsia="es-CO"/>
              </w:rPr>
              <w:t>DESCRIPCION</w:t>
            </w:r>
          </w:p>
        </w:tc>
      </w:tr>
      <w:tr w:rsidR="00F3007B" w:rsidRPr="00B73F89" w14:paraId="12C81747" w14:textId="77777777" w:rsidTr="00F3007B">
        <w:trPr>
          <w:trHeight w:val="248"/>
          <w:jc w:val="center"/>
        </w:trPr>
        <w:tc>
          <w:tcPr>
            <w:tcW w:w="906" w:type="dxa"/>
            <w:vAlign w:val="center"/>
            <w:hideMark/>
          </w:tcPr>
          <w:p w14:paraId="3B973126" w14:textId="77777777" w:rsidR="00F3007B" w:rsidRPr="00B73F89" w:rsidRDefault="00F3007B" w:rsidP="005E34B6">
            <w:pPr>
              <w:spacing w:after="0" w:line="240" w:lineRule="auto"/>
              <w:jc w:val="center"/>
              <w:rPr>
                <w:rFonts w:ascii="Verdana" w:eastAsia="Times New Roman" w:hAnsi="Verdana" w:cs="Calibri"/>
                <w:color w:val="000000" w:themeColor="text1"/>
                <w:sz w:val="18"/>
                <w:szCs w:val="18"/>
                <w:lang w:eastAsia="es-CO"/>
              </w:rPr>
            </w:pPr>
            <w:r w:rsidRPr="00B73F89">
              <w:rPr>
                <w:rFonts w:ascii="Verdana" w:eastAsia="Times New Roman" w:hAnsi="Verdana" w:cs="Calibri"/>
                <w:color w:val="000000" w:themeColor="text1"/>
                <w:sz w:val="18"/>
                <w:szCs w:val="18"/>
                <w:lang w:eastAsia="es-CO"/>
              </w:rPr>
              <w:t> </w:t>
            </w:r>
          </w:p>
        </w:tc>
        <w:tc>
          <w:tcPr>
            <w:tcW w:w="871" w:type="dxa"/>
            <w:vAlign w:val="center"/>
            <w:hideMark/>
          </w:tcPr>
          <w:p w14:paraId="324544B7" w14:textId="77777777" w:rsidR="00F3007B" w:rsidRPr="00B73F89" w:rsidRDefault="00F3007B" w:rsidP="005E34B6">
            <w:pPr>
              <w:spacing w:after="0" w:line="240" w:lineRule="auto"/>
              <w:jc w:val="center"/>
              <w:rPr>
                <w:rFonts w:ascii="Verdana" w:eastAsia="Times New Roman" w:hAnsi="Verdana" w:cs="Calibri"/>
                <w:color w:val="000000" w:themeColor="text1"/>
                <w:sz w:val="18"/>
                <w:szCs w:val="18"/>
                <w:lang w:eastAsia="es-CO"/>
              </w:rPr>
            </w:pPr>
            <w:r w:rsidRPr="00B73F89">
              <w:rPr>
                <w:rFonts w:ascii="Verdana" w:eastAsia="Times New Roman" w:hAnsi="Verdana" w:cs="Calibri"/>
                <w:color w:val="000000" w:themeColor="text1"/>
                <w:sz w:val="18"/>
                <w:szCs w:val="18"/>
                <w:lang w:eastAsia="es-CO"/>
              </w:rPr>
              <w:t> </w:t>
            </w:r>
          </w:p>
        </w:tc>
        <w:tc>
          <w:tcPr>
            <w:tcW w:w="1058" w:type="dxa"/>
            <w:vAlign w:val="center"/>
            <w:hideMark/>
          </w:tcPr>
          <w:p w14:paraId="2669E604" w14:textId="77777777" w:rsidR="00F3007B" w:rsidRPr="00B73F89" w:rsidRDefault="00F3007B" w:rsidP="005E34B6">
            <w:pPr>
              <w:spacing w:after="0" w:line="240" w:lineRule="auto"/>
              <w:jc w:val="center"/>
              <w:rPr>
                <w:rFonts w:ascii="Verdana" w:eastAsia="Times New Roman" w:hAnsi="Verdana" w:cs="Calibri"/>
                <w:color w:val="000000" w:themeColor="text1"/>
                <w:sz w:val="18"/>
                <w:szCs w:val="18"/>
                <w:lang w:eastAsia="es-CO"/>
              </w:rPr>
            </w:pPr>
            <w:r w:rsidRPr="00B73F89">
              <w:rPr>
                <w:rFonts w:ascii="Verdana" w:eastAsia="Times New Roman" w:hAnsi="Verdana" w:cs="Calibri"/>
                <w:color w:val="000000" w:themeColor="text1"/>
                <w:sz w:val="18"/>
                <w:szCs w:val="18"/>
                <w:lang w:eastAsia="es-CO"/>
              </w:rPr>
              <w:t> </w:t>
            </w:r>
          </w:p>
        </w:tc>
        <w:tc>
          <w:tcPr>
            <w:tcW w:w="906" w:type="dxa"/>
            <w:vAlign w:val="center"/>
            <w:hideMark/>
          </w:tcPr>
          <w:p w14:paraId="47A9F082" w14:textId="77777777" w:rsidR="00F3007B" w:rsidRPr="00B73F89" w:rsidRDefault="00F3007B" w:rsidP="005E34B6">
            <w:pPr>
              <w:spacing w:after="0" w:line="240" w:lineRule="auto"/>
              <w:jc w:val="center"/>
              <w:rPr>
                <w:rFonts w:ascii="Verdana" w:eastAsia="Times New Roman" w:hAnsi="Verdana" w:cs="Calibri"/>
                <w:color w:val="000000" w:themeColor="text1"/>
                <w:sz w:val="18"/>
                <w:szCs w:val="18"/>
                <w:lang w:eastAsia="es-CO"/>
              </w:rPr>
            </w:pPr>
            <w:r w:rsidRPr="00B73F89">
              <w:rPr>
                <w:rFonts w:ascii="Verdana" w:eastAsia="Times New Roman" w:hAnsi="Verdana" w:cs="Calibri"/>
                <w:color w:val="000000" w:themeColor="text1"/>
                <w:sz w:val="18"/>
                <w:szCs w:val="18"/>
                <w:lang w:eastAsia="es-CO"/>
              </w:rPr>
              <w:t> </w:t>
            </w:r>
          </w:p>
        </w:tc>
        <w:tc>
          <w:tcPr>
            <w:tcW w:w="845" w:type="dxa"/>
            <w:vAlign w:val="center"/>
            <w:hideMark/>
          </w:tcPr>
          <w:p w14:paraId="5D7C88E3" w14:textId="77777777" w:rsidR="00F3007B" w:rsidRPr="00B73F89" w:rsidRDefault="00F3007B" w:rsidP="005E34B6">
            <w:pPr>
              <w:spacing w:after="0" w:line="240" w:lineRule="auto"/>
              <w:jc w:val="center"/>
              <w:rPr>
                <w:rFonts w:ascii="Verdana" w:eastAsia="Times New Roman" w:hAnsi="Verdana" w:cs="Calibri"/>
                <w:color w:val="000000" w:themeColor="text1"/>
                <w:sz w:val="18"/>
                <w:szCs w:val="18"/>
                <w:lang w:eastAsia="es-CO"/>
              </w:rPr>
            </w:pPr>
            <w:r w:rsidRPr="00B73F89">
              <w:rPr>
                <w:rFonts w:ascii="Verdana" w:eastAsia="Times New Roman" w:hAnsi="Verdana" w:cs="Calibri"/>
                <w:color w:val="000000" w:themeColor="text1"/>
                <w:sz w:val="18"/>
                <w:szCs w:val="18"/>
                <w:lang w:eastAsia="es-CO"/>
              </w:rPr>
              <w:t> </w:t>
            </w:r>
          </w:p>
        </w:tc>
        <w:tc>
          <w:tcPr>
            <w:tcW w:w="1058" w:type="dxa"/>
            <w:vAlign w:val="center"/>
            <w:hideMark/>
          </w:tcPr>
          <w:p w14:paraId="0D9C4841" w14:textId="77777777" w:rsidR="00F3007B" w:rsidRPr="00B73F89" w:rsidRDefault="00F3007B" w:rsidP="005E34B6">
            <w:pPr>
              <w:spacing w:after="0" w:line="240" w:lineRule="auto"/>
              <w:jc w:val="center"/>
              <w:rPr>
                <w:rFonts w:ascii="Verdana" w:eastAsia="Times New Roman" w:hAnsi="Verdana" w:cs="Calibri"/>
                <w:color w:val="000000" w:themeColor="text1"/>
                <w:sz w:val="18"/>
                <w:szCs w:val="18"/>
                <w:lang w:eastAsia="es-CO"/>
              </w:rPr>
            </w:pPr>
            <w:r w:rsidRPr="00B73F89">
              <w:rPr>
                <w:rFonts w:ascii="Verdana" w:eastAsia="Times New Roman" w:hAnsi="Verdana" w:cs="Calibri"/>
                <w:color w:val="000000" w:themeColor="text1"/>
                <w:sz w:val="18"/>
                <w:szCs w:val="18"/>
                <w:lang w:eastAsia="es-CO"/>
              </w:rPr>
              <w:t> </w:t>
            </w:r>
          </w:p>
        </w:tc>
        <w:tc>
          <w:tcPr>
            <w:tcW w:w="1821" w:type="dxa"/>
            <w:vAlign w:val="center"/>
            <w:hideMark/>
          </w:tcPr>
          <w:p w14:paraId="3F8CACA5" w14:textId="77777777" w:rsidR="00F3007B" w:rsidRPr="00B73F89" w:rsidRDefault="00F3007B" w:rsidP="005E34B6">
            <w:pPr>
              <w:spacing w:after="0" w:line="240" w:lineRule="auto"/>
              <w:jc w:val="center"/>
              <w:rPr>
                <w:rFonts w:ascii="Verdana" w:eastAsia="Times New Roman" w:hAnsi="Verdana" w:cs="Calibri"/>
                <w:color w:val="000000" w:themeColor="text1"/>
                <w:sz w:val="18"/>
                <w:szCs w:val="18"/>
                <w:lang w:eastAsia="es-CO"/>
              </w:rPr>
            </w:pPr>
            <w:r w:rsidRPr="00B73F89">
              <w:rPr>
                <w:rFonts w:ascii="Verdana" w:eastAsia="Times New Roman" w:hAnsi="Verdana" w:cs="Calibri"/>
                <w:color w:val="000000" w:themeColor="text1"/>
                <w:sz w:val="18"/>
                <w:szCs w:val="18"/>
                <w:lang w:eastAsia="es-CO"/>
              </w:rPr>
              <w:t> </w:t>
            </w:r>
          </w:p>
        </w:tc>
      </w:tr>
      <w:tr w:rsidR="00F3007B" w:rsidRPr="00B73F89" w14:paraId="440214DC" w14:textId="77777777" w:rsidTr="00F3007B">
        <w:trPr>
          <w:trHeight w:val="248"/>
          <w:jc w:val="center"/>
        </w:trPr>
        <w:tc>
          <w:tcPr>
            <w:tcW w:w="906" w:type="dxa"/>
            <w:vAlign w:val="center"/>
            <w:hideMark/>
          </w:tcPr>
          <w:p w14:paraId="2131B066" w14:textId="77777777" w:rsidR="00F3007B" w:rsidRPr="00B73F89" w:rsidRDefault="00F3007B" w:rsidP="005E34B6">
            <w:pPr>
              <w:spacing w:after="0" w:line="240" w:lineRule="auto"/>
              <w:jc w:val="center"/>
              <w:rPr>
                <w:rFonts w:ascii="Verdana" w:eastAsia="Times New Roman" w:hAnsi="Verdana" w:cs="Calibri"/>
                <w:color w:val="000000" w:themeColor="text1"/>
                <w:sz w:val="18"/>
                <w:szCs w:val="18"/>
                <w:lang w:eastAsia="es-CO"/>
              </w:rPr>
            </w:pPr>
            <w:r w:rsidRPr="00B73F89">
              <w:rPr>
                <w:rFonts w:ascii="Verdana" w:eastAsia="Times New Roman" w:hAnsi="Verdana" w:cs="Calibri"/>
                <w:color w:val="000000" w:themeColor="text1"/>
                <w:sz w:val="18"/>
                <w:szCs w:val="18"/>
                <w:lang w:eastAsia="es-CO"/>
              </w:rPr>
              <w:t> </w:t>
            </w:r>
          </w:p>
        </w:tc>
        <w:tc>
          <w:tcPr>
            <w:tcW w:w="871" w:type="dxa"/>
            <w:vAlign w:val="center"/>
            <w:hideMark/>
          </w:tcPr>
          <w:p w14:paraId="0A48F5FA" w14:textId="77777777" w:rsidR="00F3007B" w:rsidRPr="00B73F89" w:rsidRDefault="00F3007B" w:rsidP="005E34B6">
            <w:pPr>
              <w:spacing w:after="0" w:line="240" w:lineRule="auto"/>
              <w:jc w:val="center"/>
              <w:rPr>
                <w:rFonts w:ascii="Verdana" w:eastAsia="Times New Roman" w:hAnsi="Verdana" w:cs="Calibri"/>
                <w:color w:val="000000" w:themeColor="text1"/>
                <w:sz w:val="18"/>
                <w:szCs w:val="18"/>
                <w:lang w:eastAsia="es-CO"/>
              </w:rPr>
            </w:pPr>
            <w:r w:rsidRPr="00B73F89">
              <w:rPr>
                <w:rFonts w:ascii="Verdana" w:eastAsia="Times New Roman" w:hAnsi="Verdana" w:cs="Calibri"/>
                <w:color w:val="000000" w:themeColor="text1"/>
                <w:sz w:val="18"/>
                <w:szCs w:val="18"/>
                <w:lang w:eastAsia="es-CO"/>
              </w:rPr>
              <w:t> </w:t>
            </w:r>
          </w:p>
        </w:tc>
        <w:tc>
          <w:tcPr>
            <w:tcW w:w="1058" w:type="dxa"/>
            <w:vAlign w:val="center"/>
            <w:hideMark/>
          </w:tcPr>
          <w:p w14:paraId="2C111EC9" w14:textId="77777777" w:rsidR="00F3007B" w:rsidRPr="00B73F89" w:rsidRDefault="00F3007B" w:rsidP="005E34B6">
            <w:pPr>
              <w:spacing w:after="0" w:line="240" w:lineRule="auto"/>
              <w:jc w:val="center"/>
              <w:rPr>
                <w:rFonts w:ascii="Verdana" w:eastAsia="Times New Roman" w:hAnsi="Verdana" w:cs="Calibri"/>
                <w:color w:val="000000" w:themeColor="text1"/>
                <w:sz w:val="18"/>
                <w:szCs w:val="18"/>
                <w:lang w:eastAsia="es-CO"/>
              </w:rPr>
            </w:pPr>
            <w:r w:rsidRPr="00B73F89">
              <w:rPr>
                <w:rFonts w:ascii="Verdana" w:eastAsia="Times New Roman" w:hAnsi="Verdana" w:cs="Calibri"/>
                <w:color w:val="000000" w:themeColor="text1"/>
                <w:sz w:val="18"/>
                <w:szCs w:val="18"/>
                <w:lang w:eastAsia="es-CO"/>
              </w:rPr>
              <w:t> </w:t>
            </w:r>
          </w:p>
        </w:tc>
        <w:tc>
          <w:tcPr>
            <w:tcW w:w="906" w:type="dxa"/>
            <w:vAlign w:val="center"/>
            <w:hideMark/>
          </w:tcPr>
          <w:p w14:paraId="27D6C9E1" w14:textId="77777777" w:rsidR="00F3007B" w:rsidRPr="00B73F89" w:rsidRDefault="00F3007B" w:rsidP="005E34B6">
            <w:pPr>
              <w:spacing w:after="0" w:line="240" w:lineRule="auto"/>
              <w:jc w:val="center"/>
              <w:rPr>
                <w:rFonts w:ascii="Verdana" w:eastAsia="Times New Roman" w:hAnsi="Verdana" w:cs="Calibri"/>
                <w:color w:val="000000" w:themeColor="text1"/>
                <w:sz w:val="18"/>
                <w:szCs w:val="18"/>
                <w:lang w:eastAsia="es-CO"/>
              </w:rPr>
            </w:pPr>
            <w:r w:rsidRPr="00B73F89">
              <w:rPr>
                <w:rFonts w:ascii="Verdana" w:eastAsia="Times New Roman" w:hAnsi="Verdana" w:cs="Calibri"/>
                <w:color w:val="000000" w:themeColor="text1"/>
                <w:sz w:val="18"/>
                <w:szCs w:val="18"/>
                <w:lang w:eastAsia="es-CO"/>
              </w:rPr>
              <w:t> </w:t>
            </w:r>
          </w:p>
        </w:tc>
        <w:tc>
          <w:tcPr>
            <w:tcW w:w="845" w:type="dxa"/>
            <w:vAlign w:val="center"/>
            <w:hideMark/>
          </w:tcPr>
          <w:p w14:paraId="760B93CD" w14:textId="77777777" w:rsidR="00F3007B" w:rsidRPr="00B73F89" w:rsidRDefault="00F3007B" w:rsidP="005E34B6">
            <w:pPr>
              <w:spacing w:after="0" w:line="240" w:lineRule="auto"/>
              <w:jc w:val="center"/>
              <w:rPr>
                <w:rFonts w:ascii="Verdana" w:eastAsia="Times New Roman" w:hAnsi="Verdana" w:cs="Calibri"/>
                <w:color w:val="000000" w:themeColor="text1"/>
                <w:sz w:val="18"/>
                <w:szCs w:val="18"/>
                <w:lang w:eastAsia="es-CO"/>
              </w:rPr>
            </w:pPr>
            <w:r w:rsidRPr="00B73F89">
              <w:rPr>
                <w:rFonts w:ascii="Verdana" w:eastAsia="Times New Roman" w:hAnsi="Verdana" w:cs="Calibri"/>
                <w:color w:val="000000" w:themeColor="text1"/>
                <w:sz w:val="18"/>
                <w:szCs w:val="18"/>
                <w:lang w:eastAsia="es-CO"/>
              </w:rPr>
              <w:t> </w:t>
            </w:r>
          </w:p>
        </w:tc>
        <w:tc>
          <w:tcPr>
            <w:tcW w:w="1058" w:type="dxa"/>
            <w:vAlign w:val="center"/>
            <w:hideMark/>
          </w:tcPr>
          <w:p w14:paraId="35322239" w14:textId="77777777" w:rsidR="00F3007B" w:rsidRPr="00B73F89" w:rsidRDefault="00F3007B" w:rsidP="005E34B6">
            <w:pPr>
              <w:spacing w:after="0" w:line="240" w:lineRule="auto"/>
              <w:jc w:val="center"/>
              <w:rPr>
                <w:rFonts w:ascii="Verdana" w:eastAsia="Times New Roman" w:hAnsi="Verdana" w:cs="Calibri"/>
                <w:color w:val="000000" w:themeColor="text1"/>
                <w:sz w:val="18"/>
                <w:szCs w:val="18"/>
                <w:lang w:eastAsia="es-CO"/>
              </w:rPr>
            </w:pPr>
            <w:r w:rsidRPr="00B73F89">
              <w:rPr>
                <w:rFonts w:ascii="Verdana" w:eastAsia="Times New Roman" w:hAnsi="Verdana" w:cs="Calibri"/>
                <w:color w:val="000000" w:themeColor="text1"/>
                <w:sz w:val="18"/>
                <w:szCs w:val="18"/>
                <w:lang w:eastAsia="es-CO"/>
              </w:rPr>
              <w:t> </w:t>
            </w:r>
          </w:p>
        </w:tc>
        <w:tc>
          <w:tcPr>
            <w:tcW w:w="1821" w:type="dxa"/>
            <w:vAlign w:val="center"/>
            <w:hideMark/>
          </w:tcPr>
          <w:p w14:paraId="5F57BD32" w14:textId="77777777" w:rsidR="00F3007B" w:rsidRPr="00B73F89" w:rsidRDefault="00F3007B" w:rsidP="005E34B6">
            <w:pPr>
              <w:spacing w:after="0" w:line="240" w:lineRule="auto"/>
              <w:jc w:val="center"/>
              <w:rPr>
                <w:rFonts w:ascii="Verdana" w:eastAsia="Times New Roman" w:hAnsi="Verdana" w:cs="Calibri"/>
                <w:color w:val="000000" w:themeColor="text1"/>
                <w:sz w:val="18"/>
                <w:szCs w:val="18"/>
                <w:lang w:eastAsia="es-CO"/>
              </w:rPr>
            </w:pPr>
            <w:r w:rsidRPr="00B73F89">
              <w:rPr>
                <w:rFonts w:ascii="Verdana" w:eastAsia="Times New Roman" w:hAnsi="Verdana" w:cs="Calibri"/>
                <w:color w:val="000000" w:themeColor="text1"/>
                <w:sz w:val="18"/>
                <w:szCs w:val="18"/>
                <w:lang w:eastAsia="es-CO"/>
              </w:rPr>
              <w:t> </w:t>
            </w:r>
          </w:p>
        </w:tc>
      </w:tr>
      <w:tr w:rsidR="00F3007B" w:rsidRPr="00B73F89" w14:paraId="14A91E7B" w14:textId="77777777" w:rsidTr="00F3007B">
        <w:trPr>
          <w:trHeight w:val="248"/>
          <w:jc w:val="center"/>
        </w:trPr>
        <w:tc>
          <w:tcPr>
            <w:tcW w:w="906" w:type="dxa"/>
            <w:vAlign w:val="center"/>
            <w:hideMark/>
          </w:tcPr>
          <w:p w14:paraId="1EE712C4" w14:textId="77777777" w:rsidR="00F3007B" w:rsidRPr="00B73F89" w:rsidRDefault="00F3007B" w:rsidP="005E34B6">
            <w:pPr>
              <w:spacing w:after="0" w:line="240" w:lineRule="auto"/>
              <w:jc w:val="center"/>
              <w:rPr>
                <w:rFonts w:ascii="Verdana" w:eastAsia="Times New Roman" w:hAnsi="Verdana" w:cs="Calibri"/>
                <w:color w:val="000000" w:themeColor="text1"/>
                <w:sz w:val="18"/>
                <w:szCs w:val="18"/>
                <w:lang w:eastAsia="es-CO"/>
              </w:rPr>
            </w:pPr>
            <w:r w:rsidRPr="00B73F89">
              <w:rPr>
                <w:rFonts w:ascii="Verdana" w:eastAsia="Times New Roman" w:hAnsi="Verdana" w:cs="Calibri"/>
                <w:color w:val="000000" w:themeColor="text1"/>
                <w:sz w:val="18"/>
                <w:szCs w:val="18"/>
                <w:lang w:eastAsia="es-CO"/>
              </w:rPr>
              <w:t> </w:t>
            </w:r>
          </w:p>
        </w:tc>
        <w:tc>
          <w:tcPr>
            <w:tcW w:w="871" w:type="dxa"/>
            <w:vAlign w:val="center"/>
            <w:hideMark/>
          </w:tcPr>
          <w:p w14:paraId="21C7B0B0" w14:textId="77777777" w:rsidR="00F3007B" w:rsidRPr="00B73F89" w:rsidRDefault="00F3007B" w:rsidP="005E34B6">
            <w:pPr>
              <w:spacing w:after="0" w:line="240" w:lineRule="auto"/>
              <w:jc w:val="center"/>
              <w:rPr>
                <w:rFonts w:ascii="Verdana" w:eastAsia="Times New Roman" w:hAnsi="Verdana" w:cs="Calibri"/>
                <w:color w:val="000000" w:themeColor="text1"/>
                <w:sz w:val="18"/>
                <w:szCs w:val="18"/>
                <w:lang w:eastAsia="es-CO"/>
              </w:rPr>
            </w:pPr>
            <w:r w:rsidRPr="00B73F89">
              <w:rPr>
                <w:rFonts w:ascii="Verdana" w:eastAsia="Times New Roman" w:hAnsi="Verdana" w:cs="Calibri"/>
                <w:color w:val="000000" w:themeColor="text1"/>
                <w:sz w:val="18"/>
                <w:szCs w:val="18"/>
                <w:lang w:eastAsia="es-CO"/>
              </w:rPr>
              <w:t> </w:t>
            </w:r>
          </w:p>
        </w:tc>
        <w:tc>
          <w:tcPr>
            <w:tcW w:w="1058" w:type="dxa"/>
            <w:vAlign w:val="center"/>
            <w:hideMark/>
          </w:tcPr>
          <w:p w14:paraId="04D20E5B" w14:textId="77777777" w:rsidR="00F3007B" w:rsidRPr="00B73F89" w:rsidRDefault="00F3007B" w:rsidP="005E34B6">
            <w:pPr>
              <w:spacing w:after="0" w:line="240" w:lineRule="auto"/>
              <w:jc w:val="center"/>
              <w:rPr>
                <w:rFonts w:ascii="Verdana" w:eastAsia="Times New Roman" w:hAnsi="Verdana" w:cs="Calibri"/>
                <w:color w:val="000000" w:themeColor="text1"/>
                <w:sz w:val="18"/>
                <w:szCs w:val="18"/>
                <w:lang w:eastAsia="es-CO"/>
              </w:rPr>
            </w:pPr>
            <w:r w:rsidRPr="00B73F89">
              <w:rPr>
                <w:rFonts w:ascii="Verdana" w:eastAsia="Times New Roman" w:hAnsi="Verdana" w:cs="Calibri"/>
                <w:color w:val="000000" w:themeColor="text1"/>
                <w:sz w:val="18"/>
                <w:szCs w:val="18"/>
                <w:lang w:eastAsia="es-CO"/>
              </w:rPr>
              <w:t> </w:t>
            </w:r>
          </w:p>
        </w:tc>
        <w:tc>
          <w:tcPr>
            <w:tcW w:w="906" w:type="dxa"/>
            <w:vAlign w:val="center"/>
            <w:hideMark/>
          </w:tcPr>
          <w:p w14:paraId="097D784D" w14:textId="77777777" w:rsidR="00F3007B" w:rsidRPr="00B73F89" w:rsidRDefault="00F3007B" w:rsidP="005E34B6">
            <w:pPr>
              <w:spacing w:after="0" w:line="240" w:lineRule="auto"/>
              <w:jc w:val="center"/>
              <w:rPr>
                <w:rFonts w:ascii="Verdana" w:eastAsia="Times New Roman" w:hAnsi="Verdana" w:cs="Calibri"/>
                <w:color w:val="000000" w:themeColor="text1"/>
                <w:sz w:val="18"/>
                <w:szCs w:val="18"/>
                <w:lang w:eastAsia="es-CO"/>
              </w:rPr>
            </w:pPr>
            <w:r w:rsidRPr="00B73F89">
              <w:rPr>
                <w:rFonts w:ascii="Verdana" w:eastAsia="Times New Roman" w:hAnsi="Verdana" w:cs="Calibri"/>
                <w:color w:val="000000" w:themeColor="text1"/>
                <w:sz w:val="18"/>
                <w:szCs w:val="18"/>
                <w:lang w:eastAsia="es-CO"/>
              </w:rPr>
              <w:t> </w:t>
            </w:r>
          </w:p>
        </w:tc>
        <w:tc>
          <w:tcPr>
            <w:tcW w:w="845" w:type="dxa"/>
            <w:vAlign w:val="center"/>
            <w:hideMark/>
          </w:tcPr>
          <w:p w14:paraId="2D7CE123" w14:textId="77777777" w:rsidR="00F3007B" w:rsidRPr="00B73F89" w:rsidRDefault="00F3007B" w:rsidP="005E34B6">
            <w:pPr>
              <w:spacing w:after="0" w:line="240" w:lineRule="auto"/>
              <w:jc w:val="center"/>
              <w:rPr>
                <w:rFonts w:ascii="Verdana" w:eastAsia="Times New Roman" w:hAnsi="Verdana" w:cs="Calibri"/>
                <w:color w:val="000000" w:themeColor="text1"/>
                <w:sz w:val="18"/>
                <w:szCs w:val="18"/>
                <w:lang w:eastAsia="es-CO"/>
              </w:rPr>
            </w:pPr>
            <w:r w:rsidRPr="00B73F89">
              <w:rPr>
                <w:rFonts w:ascii="Verdana" w:eastAsia="Times New Roman" w:hAnsi="Verdana" w:cs="Calibri"/>
                <w:color w:val="000000" w:themeColor="text1"/>
                <w:sz w:val="18"/>
                <w:szCs w:val="18"/>
                <w:lang w:eastAsia="es-CO"/>
              </w:rPr>
              <w:t> </w:t>
            </w:r>
          </w:p>
        </w:tc>
        <w:tc>
          <w:tcPr>
            <w:tcW w:w="1058" w:type="dxa"/>
            <w:vAlign w:val="center"/>
            <w:hideMark/>
          </w:tcPr>
          <w:p w14:paraId="2AD5DA47" w14:textId="77777777" w:rsidR="00F3007B" w:rsidRPr="00B73F89" w:rsidRDefault="00F3007B" w:rsidP="005E34B6">
            <w:pPr>
              <w:spacing w:after="0" w:line="240" w:lineRule="auto"/>
              <w:jc w:val="center"/>
              <w:rPr>
                <w:rFonts w:ascii="Verdana" w:eastAsia="Times New Roman" w:hAnsi="Verdana" w:cs="Calibri"/>
                <w:color w:val="000000" w:themeColor="text1"/>
                <w:sz w:val="18"/>
                <w:szCs w:val="18"/>
                <w:lang w:eastAsia="es-CO"/>
              </w:rPr>
            </w:pPr>
            <w:r w:rsidRPr="00B73F89">
              <w:rPr>
                <w:rFonts w:ascii="Verdana" w:eastAsia="Times New Roman" w:hAnsi="Verdana" w:cs="Calibri"/>
                <w:color w:val="000000" w:themeColor="text1"/>
                <w:sz w:val="18"/>
                <w:szCs w:val="18"/>
                <w:lang w:eastAsia="es-CO"/>
              </w:rPr>
              <w:t> </w:t>
            </w:r>
          </w:p>
        </w:tc>
        <w:tc>
          <w:tcPr>
            <w:tcW w:w="1821" w:type="dxa"/>
            <w:vAlign w:val="center"/>
            <w:hideMark/>
          </w:tcPr>
          <w:p w14:paraId="6923921C" w14:textId="77777777" w:rsidR="00F3007B" w:rsidRPr="00B73F89" w:rsidRDefault="00F3007B" w:rsidP="005E34B6">
            <w:pPr>
              <w:spacing w:after="0" w:line="240" w:lineRule="auto"/>
              <w:jc w:val="center"/>
              <w:rPr>
                <w:rFonts w:ascii="Verdana" w:eastAsia="Times New Roman" w:hAnsi="Verdana" w:cs="Calibri"/>
                <w:color w:val="000000" w:themeColor="text1"/>
                <w:sz w:val="18"/>
                <w:szCs w:val="18"/>
                <w:lang w:eastAsia="es-CO"/>
              </w:rPr>
            </w:pPr>
            <w:r w:rsidRPr="00B73F89">
              <w:rPr>
                <w:rFonts w:ascii="Verdana" w:eastAsia="Times New Roman" w:hAnsi="Verdana" w:cs="Calibri"/>
                <w:color w:val="000000" w:themeColor="text1"/>
                <w:sz w:val="18"/>
                <w:szCs w:val="18"/>
                <w:lang w:eastAsia="es-CO"/>
              </w:rPr>
              <w:t> </w:t>
            </w:r>
          </w:p>
        </w:tc>
      </w:tr>
      <w:tr w:rsidR="00F3007B" w:rsidRPr="00B73F89" w14:paraId="4A46FD5B" w14:textId="77777777" w:rsidTr="00F3007B">
        <w:trPr>
          <w:trHeight w:val="248"/>
          <w:jc w:val="center"/>
        </w:trPr>
        <w:tc>
          <w:tcPr>
            <w:tcW w:w="906" w:type="dxa"/>
            <w:vAlign w:val="center"/>
            <w:hideMark/>
          </w:tcPr>
          <w:p w14:paraId="37031426" w14:textId="77777777" w:rsidR="00F3007B" w:rsidRPr="00B73F89" w:rsidRDefault="00F3007B" w:rsidP="005E34B6">
            <w:pPr>
              <w:spacing w:after="0" w:line="240" w:lineRule="auto"/>
              <w:jc w:val="center"/>
              <w:rPr>
                <w:rFonts w:ascii="Verdana" w:eastAsia="Times New Roman" w:hAnsi="Verdana" w:cs="Calibri"/>
                <w:color w:val="000000" w:themeColor="text1"/>
                <w:sz w:val="18"/>
                <w:szCs w:val="18"/>
                <w:lang w:eastAsia="es-CO"/>
              </w:rPr>
            </w:pPr>
            <w:r w:rsidRPr="00B73F89">
              <w:rPr>
                <w:rFonts w:ascii="Verdana" w:eastAsia="Times New Roman" w:hAnsi="Verdana" w:cs="Calibri"/>
                <w:color w:val="000000" w:themeColor="text1"/>
                <w:sz w:val="18"/>
                <w:szCs w:val="18"/>
                <w:lang w:eastAsia="es-CO"/>
              </w:rPr>
              <w:t> </w:t>
            </w:r>
          </w:p>
        </w:tc>
        <w:tc>
          <w:tcPr>
            <w:tcW w:w="871" w:type="dxa"/>
            <w:vAlign w:val="center"/>
            <w:hideMark/>
          </w:tcPr>
          <w:p w14:paraId="0C28C9E1" w14:textId="77777777" w:rsidR="00F3007B" w:rsidRPr="00B73F89" w:rsidRDefault="00F3007B" w:rsidP="005E34B6">
            <w:pPr>
              <w:spacing w:after="0" w:line="240" w:lineRule="auto"/>
              <w:jc w:val="center"/>
              <w:rPr>
                <w:rFonts w:ascii="Verdana" w:eastAsia="Times New Roman" w:hAnsi="Verdana" w:cs="Calibri"/>
                <w:color w:val="000000" w:themeColor="text1"/>
                <w:sz w:val="18"/>
                <w:szCs w:val="18"/>
                <w:lang w:eastAsia="es-CO"/>
              </w:rPr>
            </w:pPr>
            <w:r w:rsidRPr="00B73F89">
              <w:rPr>
                <w:rFonts w:ascii="Verdana" w:eastAsia="Times New Roman" w:hAnsi="Verdana" w:cs="Calibri"/>
                <w:color w:val="000000" w:themeColor="text1"/>
                <w:sz w:val="18"/>
                <w:szCs w:val="18"/>
                <w:lang w:eastAsia="es-CO"/>
              </w:rPr>
              <w:t> </w:t>
            </w:r>
          </w:p>
        </w:tc>
        <w:tc>
          <w:tcPr>
            <w:tcW w:w="1058" w:type="dxa"/>
            <w:vAlign w:val="center"/>
            <w:hideMark/>
          </w:tcPr>
          <w:p w14:paraId="13D56893" w14:textId="77777777" w:rsidR="00F3007B" w:rsidRPr="00B73F89" w:rsidRDefault="00F3007B" w:rsidP="005E34B6">
            <w:pPr>
              <w:spacing w:after="0" w:line="240" w:lineRule="auto"/>
              <w:jc w:val="center"/>
              <w:rPr>
                <w:rFonts w:ascii="Verdana" w:eastAsia="Times New Roman" w:hAnsi="Verdana" w:cs="Calibri"/>
                <w:color w:val="000000" w:themeColor="text1"/>
                <w:sz w:val="18"/>
                <w:szCs w:val="18"/>
                <w:lang w:eastAsia="es-CO"/>
              </w:rPr>
            </w:pPr>
            <w:r w:rsidRPr="00B73F89">
              <w:rPr>
                <w:rFonts w:ascii="Verdana" w:eastAsia="Times New Roman" w:hAnsi="Verdana" w:cs="Calibri"/>
                <w:color w:val="000000" w:themeColor="text1"/>
                <w:sz w:val="18"/>
                <w:szCs w:val="18"/>
                <w:lang w:eastAsia="es-CO"/>
              </w:rPr>
              <w:t> </w:t>
            </w:r>
          </w:p>
        </w:tc>
        <w:tc>
          <w:tcPr>
            <w:tcW w:w="906" w:type="dxa"/>
            <w:vAlign w:val="center"/>
            <w:hideMark/>
          </w:tcPr>
          <w:p w14:paraId="7D198CD7" w14:textId="77777777" w:rsidR="00F3007B" w:rsidRPr="00B73F89" w:rsidRDefault="00F3007B" w:rsidP="005E34B6">
            <w:pPr>
              <w:spacing w:after="0" w:line="240" w:lineRule="auto"/>
              <w:jc w:val="center"/>
              <w:rPr>
                <w:rFonts w:ascii="Verdana" w:eastAsia="Times New Roman" w:hAnsi="Verdana" w:cs="Calibri"/>
                <w:color w:val="000000" w:themeColor="text1"/>
                <w:sz w:val="18"/>
                <w:szCs w:val="18"/>
                <w:lang w:eastAsia="es-CO"/>
              </w:rPr>
            </w:pPr>
            <w:r w:rsidRPr="00B73F89">
              <w:rPr>
                <w:rFonts w:ascii="Verdana" w:eastAsia="Times New Roman" w:hAnsi="Verdana" w:cs="Calibri"/>
                <w:color w:val="000000" w:themeColor="text1"/>
                <w:sz w:val="18"/>
                <w:szCs w:val="18"/>
                <w:lang w:eastAsia="es-CO"/>
              </w:rPr>
              <w:t> </w:t>
            </w:r>
          </w:p>
        </w:tc>
        <w:tc>
          <w:tcPr>
            <w:tcW w:w="845" w:type="dxa"/>
            <w:vAlign w:val="center"/>
            <w:hideMark/>
          </w:tcPr>
          <w:p w14:paraId="583D1235" w14:textId="77777777" w:rsidR="00F3007B" w:rsidRPr="00B73F89" w:rsidRDefault="00F3007B" w:rsidP="005E34B6">
            <w:pPr>
              <w:spacing w:after="0" w:line="240" w:lineRule="auto"/>
              <w:jc w:val="center"/>
              <w:rPr>
                <w:rFonts w:ascii="Verdana" w:eastAsia="Times New Roman" w:hAnsi="Verdana" w:cs="Calibri"/>
                <w:color w:val="000000" w:themeColor="text1"/>
                <w:sz w:val="18"/>
                <w:szCs w:val="18"/>
                <w:lang w:eastAsia="es-CO"/>
              </w:rPr>
            </w:pPr>
            <w:r w:rsidRPr="00B73F89">
              <w:rPr>
                <w:rFonts w:ascii="Verdana" w:eastAsia="Times New Roman" w:hAnsi="Verdana" w:cs="Calibri"/>
                <w:color w:val="000000" w:themeColor="text1"/>
                <w:sz w:val="18"/>
                <w:szCs w:val="18"/>
                <w:lang w:eastAsia="es-CO"/>
              </w:rPr>
              <w:t> </w:t>
            </w:r>
          </w:p>
        </w:tc>
        <w:tc>
          <w:tcPr>
            <w:tcW w:w="1058" w:type="dxa"/>
            <w:vAlign w:val="center"/>
            <w:hideMark/>
          </w:tcPr>
          <w:p w14:paraId="39F07011" w14:textId="77777777" w:rsidR="00F3007B" w:rsidRPr="00B73F89" w:rsidRDefault="00F3007B" w:rsidP="005E34B6">
            <w:pPr>
              <w:spacing w:after="0" w:line="240" w:lineRule="auto"/>
              <w:jc w:val="center"/>
              <w:rPr>
                <w:rFonts w:ascii="Verdana" w:eastAsia="Times New Roman" w:hAnsi="Verdana" w:cs="Calibri"/>
                <w:color w:val="000000" w:themeColor="text1"/>
                <w:sz w:val="18"/>
                <w:szCs w:val="18"/>
                <w:lang w:eastAsia="es-CO"/>
              </w:rPr>
            </w:pPr>
            <w:r w:rsidRPr="00B73F89">
              <w:rPr>
                <w:rFonts w:ascii="Verdana" w:eastAsia="Times New Roman" w:hAnsi="Verdana" w:cs="Calibri"/>
                <w:color w:val="000000" w:themeColor="text1"/>
                <w:sz w:val="18"/>
                <w:szCs w:val="18"/>
                <w:lang w:eastAsia="es-CO"/>
              </w:rPr>
              <w:t> </w:t>
            </w:r>
          </w:p>
        </w:tc>
        <w:tc>
          <w:tcPr>
            <w:tcW w:w="1821" w:type="dxa"/>
            <w:vAlign w:val="center"/>
            <w:hideMark/>
          </w:tcPr>
          <w:p w14:paraId="58081CD5" w14:textId="77777777" w:rsidR="00F3007B" w:rsidRPr="00B73F89" w:rsidRDefault="00F3007B" w:rsidP="005E34B6">
            <w:pPr>
              <w:spacing w:after="0" w:line="240" w:lineRule="auto"/>
              <w:jc w:val="center"/>
              <w:rPr>
                <w:rFonts w:ascii="Verdana" w:eastAsia="Times New Roman" w:hAnsi="Verdana" w:cs="Calibri"/>
                <w:color w:val="000000" w:themeColor="text1"/>
                <w:sz w:val="18"/>
                <w:szCs w:val="18"/>
                <w:lang w:eastAsia="es-CO"/>
              </w:rPr>
            </w:pPr>
            <w:r w:rsidRPr="00B73F89">
              <w:rPr>
                <w:rFonts w:ascii="Verdana" w:eastAsia="Times New Roman" w:hAnsi="Verdana" w:cs="Calibri"/>
                <w:color w:val="000000" w:themeColor="text1"/>
                <w:sz w:val="18"/>
                <w:szCs w:val="18"/>
                <w:lang w:eastAsia="es-CO"/>
              </w:rPr>
              <w:t> </w:t>
            </w:r>
          </w:p>
        </w:tc>
      </w:tr>
    </w:tbl>
    <w:p w14:paraId="52EDD672" w14:textId="77777777" w:rsidR="00F3007B" w:rsidRPr="00B73F89" w:rsidRDefault="00F3007B" w:rsidP="00F3007B">
      <w:pPr>
        <w:spacing w:after="0" w:line="240" w:lineRule="auto"/>
        <w:jc w:val="both"/>
        <w:rPr>
          <w:rFonts w:ascii="Verdana" w:eastAsia="Times New Roman" w:hAnsi="Verdana" w:cs="Calibri"/>
          <w:color w:val="000000" w:themeColor="text1"/>
          <w:sz w:val="20"/>
          <w:szCs w:val="20"/>
          <w:lang w:eastAsia="es-CO"/>
        </w:rPr>
      </w:pPr>
    </w:p>
    <w:p w14:paraId="519A582B" w14:textId="2D91EC21" w:rsidR="00F3007B" w:rsidRPr="00B73F89" w:rsidRDefault="00D77C49" w:rsidP="00D77C49">
      <w:pPr>
        <w:pStyle w:val="Prrafodelista"/>
        <w:numPr>
          <w:ilvl w:val="1"/>
          <w:numId w:val="4"/>
        </w:numPr>
        <w:spacing w:after="0" w:line="240" w:lineRule="auto"/>
        <w:rPr>
          <w:rFonts w:ascii="Verdana" w:hAnsi="Verdana"/>
          <w:b/>
          <w:bCs/>
          <w:color w:val="000000" w:themeColor="text1"/>
          <w:sz w:val="20"/>
          <w:szCs w:val="20"/>
        </w:rPr>
      </w:pPr>
      <w:r w:rsidRPr="00B73F89">
        <w:rPr>
          <w:rFonts w:ascii="Verdana" w:hAnsi="Verdana"/>
          <w:b/>
          <w:bCs/>
          <w:color w:val="000000" w:themeColor="text1"/>
          <w:sz w:val="20"/>
          <w:szCs w:val="20"/>
        </w:rPr>
        <w:t xml:space="preserve">Sector al que pertenece el objeto contractual </w:t>
      </w:r>
    </w:p>
    <w:p w14:paraId="2BB90002" w14:textId="77777777" w:rsidR="00D77C49" w:rsidRPr="00B73F89" w:rsidRDefault="00D77C49" w:rsidP="00D77C49">
      <w:pPr>
        <w:spacing w:after="0" w:line="240" w:lineRule="auto"/>
        <w:rPr>
          <w:rFonts w:ascii="Verdana" w:hAnsi="Verdana"/>
          <w:color w:val="000000" w:themeColor="text1"/>
          <w:sz w:val="20"/>
          <w:szCs w:val="20"/>
        </w:rPr>
      </w:pPr>
    </w:p>
    <w:p w14:paraId="625904B5" w14:textId="77777777" w:rsidR="00D77C49" w:rsidRPr="00B73F89" w:rsidRDefault="00D77C49" w:rsidP="00D77C49">
      <w:pPr>
        <w:spacing w:after="0" w:line="240" w:lineRule="auto"/>
        <w:rPr>
          <w:rFonts w:ascii="Verdana" w:hAnsi="Verdana"/>
          <w:color w:val="000000" w:themeColor="text1"/>
          <w:sz w:val="20"/>
          <w:szCs w:val="20"/>
        </w:rPr>
      </w:pPr>
    </w:p>
    <w:tbl>
      <w:tblPr>
        <w:tblStyle w:val="Tablaconcuadrcula"/>
        <w:tblW w:w="0" w:type="auto"/>
        <w:tblLook w:val="04A0" w:firstRow="1" w:lastRow="0" w:firstColumn="1" w:lastColumn="0" w:noHBand="0" w:noVBand="1"/>
      </w:tblPr>
      <w:tblGrid>
        <w:gridCol w:w="8828"/>
      </w:tblGrid>
      <w:tr w:rsidR="00D77C49" w:rsidRPr="00B73F89" w14:paraId="71698F26" w14:textId="77777777" w:rsidTr="00D77C49">
        <w:tc>
          <w:tcPr>
            <w:tcW w:w="8828" w:type="dxa"/>
          </w:tcPr>
          <w:p w14:paraId="54AFA569" w14:textId="69146875" w:rsidR="00D77C49" w:rsidRPr="00B73F89" w:rsidRDefault="00D77C49" w:rsidP="00D77C49">
            <w:pPr>
              <w:jc w:val="center"/>
              <w:rPr>
                <w:rFonts w:ascii="Verdana" w:hAnsi="Verdana"/>
                <w:b/>
                <w:bCs/>
                <w:color w:val="000000" w:themeColor="text1"/>
                <w:sz w:val="20"/>
                <w:szCs w:val="20"/>
              </w:rPr>
            </w:pPr>
            <w:r w:rsidRPr="00B73F89">
              <w:rPr>
                <w:rFonts w:ascii="Verdana" w:hAnsi="Verdana"/>
                <w:b/>
                <w:bCs/>
                <w:color w:val="000000" w:themeColor="text1"/>
                <w:sz w:val="20"/>
                <w:szCs w:val="20"/>
              </w:rPr>
              <w:lastRenderedPageBreak/>
              <w:t>Sector económico</w:t>
            </w:r>
          </w:p>
        </w:tc>
      </w:tr>
      <w:tr w:rsidR="00D77C49" w:rsidRPr="00B73F89" w14:paraId="6056AAE4" w14:textId="77777777" w:rsidTr="00D77C49">
        <w:tc>
          <w:tcPr>
            <w:tcW w:w="8828" w:type="dxa"/>
          </w:tcPr>
          <w:p w14:paraId="79A5951E" w14:textId="6A64181F" w:rsidR="00D77C49" w:rsidRPr="00B73F89" w:rsidRDefault="00D77C49" w:rsidP="00D77C49">
            <w:pPr>
              <w:jc w:val="center"/>
              <w:rPr>
                <w:rFonts w:ascii="Verdana" w:hAnsi="Verdana"/>
                <w:i/>
                <w:iCs/>
                <w:color w:val="000000" w:themeColor="text1"/>
                <w:sz w:val="20"/>
                <w:szCs w:val="20"/>
              </w:rPr>
            </w:pPr>
            <w:r w:rsidRPr="00B73F89">
              <w:rPr>
                <w:rFonts w:ascii="Verdana" w:hAnsi="Verdana"/>
                <w:i/>
                <w:iCs/>
                <w:color w:val="000000" w:themeColor="text1"/>
                <w:sz w:val="20"/>
                <w:szCs w:val="20"/>
              </w:rPr>
              <w:t>(indicar si el objeto pertenece al sector primario, secundario o terciario de la economía, de acuerdo con sus características)</w:t>
            </w:r>
          </w:p>
        </w:tc>
      </w:tr>
    </w:tbl>
    <w:p w14:paraId="1B7CF4A2" w14:textId="77777777" w:rsidR="0029223D" w:rsidRPr="00B73F89" w:rsidRDefault="0029223D" w:rsidP="00C768DC">
      <w:pPr>
        <w:spacing w:after="0" w:line="240" w:lineRule="auto"/>
        <w:rPr>
          <w:rFonts w:ascii="Verdana" w:hAnsi="Verdana"/>
          <w:color w:val="000000" w:themeColor="text1"/>
          <w:sz w:val="20"/>
          <w:szCs w:val="20"/>
        </w:rPr>
      </w:pPr>
    </w:p>
    <w:p w14:paraId="6531F174" w14:textId="77777777" w:rsidR="00D77C49" w:rsidRPr="00B73F89" w:rsidRDefault="00D77C49" w:rsidP="00C768DC">
      <w:pPr>
        <w:spacing w:after="0" w:line="240" w:lineRule="auto"/>
        <w:rPr>
          <w:rFonts w:ascii="Verdana" w:hAnsi="Verdana"/>
          <w:color w:val="000000" w:themeColor="text1"/>
          <w:sz w:val="20"/>
          <w:szCs w:val="20"/>
        </w:rPr>
      </w:pPr>
    </w:p>
    <w:p w14:paraId="15AB447E" w14:textId="515FB864" w:rsidR="00D77C49" w:rsidRPr="00B73F89" w:rsidRDefault="00D77C49" w:rsidP="000261DB">
      <w:pPr>
        <w:pStyle w:val="Prrafodelista"/>
        <w:numPr>
          <w:ilvl w:val="0"/>
          <w:numId w:val="4"/>
        </w:numPr>
        <w:spacing w:after="0" w:line="240" w:lineRule="auto"/>
        <w:rPr>
          <w:rFonts w:ascii="Verdana" w:hAnsi="Verdana"/>
          <w:b/>
          <w:bCs/>
          <w:color w:val="000000" w:themeColor="text1"/>
          <w:sz w:val="20"/>
          <w:szCs w:val="20"/>
        </w:rPr>
      </w:pPr>
      <w:r w:rsidRPr="00B73F89">
        <w:rPr>
          <w:rFonts w:ascii="Verdana" w:hAnsi="Verdana"/>
          <w:b/>
          <w:bCs/>
          <w:color w:val="000000" w:themeColor="text1"/>
          <w:sz w:val="20"/>
          <w:szCs w:val="20"/>
        </w:rPr>
        <w:t>Análisis del mercado</w:t>
      </w:r>
    </w:p>
    <w:p w14:paraId="64F75F5F" w14:textId="77777777" w:rsidR="00D77C49" w:rsidRPr="00B73F89" w:rsidRDefault="00D77C49" w:rsidP="00D77C49">
      <w:pPr>
        <w:spacing w:after="0" w:line="240" w:lineRule="auto"/>
        <w:rPr>
          <w:rFonts w:ascii="Verdana" w:hAnsi="Verdana"/>
          <w:b/>
          <w:bCs/>
          <w:color w:val="000000" w:themeColor="text1"/>
          <w:sz w:val="20"/>
          <w:szCs w:val="20"/>
        </w:rPr>
      </w:pPr>
    </w:p>
    <w:p w14:paraId="20A5822D" w14:textId="3600B8DC" w:rsidR="00D77C49" w:rsidRPr="00B73F89" w:rsidRDefault="000261DB" w:rsidP="000261DB">
      <w:pPr>
        <w:spacing w:after="0" w:line="240" w:lineRule="auto"/>
        <w:jc w:val="both"/>
        <w:rPr>
          <w:rFonts w:ascii="Verdana" w:hAnsi="Verdana"/>
          <w:i/>
          <w:iCs/>
          <w:color w:val="000000" w:themeColor="text1"/>
          <w:sz w:val="20"/>
          <w:szCs w:val="20"/>
        </w:rPr>
      </w:pPr>
      <w:r w:rsidRPr="00B73F89">
        <w:rPr>
          <w:rFonts w:ascii="Verdana" w:hAnsi="Verdana"/>
          <w:i/>
          <w:iCs/>
          <w:color w:val="000000" w:themeColor="text1"/>
          <w:sz w:val="20"/>
          <w:szCs w:val="20"/>
        </w:rPr>
        <w:t xml:space="preserve">Describir una breve introducción de subsector económico que provee el bien, servicio u obra que el área requiere. evitar describir la necesidad institucional; identificar el segmento del mercado al que pertenecen los posibles proponentes. </w:t>
      </w:r>
    </w:p>
    <w:p w14:paraId="7EBEC9B0" w14:textId="77777777" w:rsidR="000261DB" w:rsidRPr="00B73F89" w:rsidRDefault="000261DB" w:rsidP="000261DB">
      <w:pPr>
        <w:spacing w:after="0" w:line="240" w:lineRule="auto"/>
        <w:jc w:val="both"/>
        <w:rPr>
          <w:rFonts w:ascii="Verdana" w:hAnsi="Verdana"/>
          <w:i/>
          <w:iCs/>
          <w:color w:val="000000" w:themeColor="text1"/>
          <w:sz w:val="20"/>
          <w:szCs w:val="20"/>
        </w:rPr>
      </w:pPr>
    </w:p>
    <w:p w14:paraId="26B3FDAF" w14:textId="59F1C9D1" w:rsidR="000261DB" w:rsidRPr="00B73F89" w:rsidRDefault="000261DB" w:rsidP="000261DB">
      <w:pPr>
        <w:spacing w:after="0" w:line="240" w:lineRule="auto"/>
        <w:jc w:val="both"/>
        <w:rPr>
          <w:rFonts w:ascii="Verdana" w:hAnsi="Verdana"/>
          <w:i/>
          <w:iCs/>
          <w:color w:val="000000" w:themeColor="text1"/>
          <w:sz w:val="20"/>
          <w:szCs w:val="20"/>
        </w:rPr>
      </w:pPr>
      <w:r w:rsidRPr="00B73F89">
        <w:rPr>
          <w:rFonts w:ascii="Verdana" w:hAnsi="Verdana"/>
          <w:i/>
          <w:iCs/>
          <w:color w:val="000000" w:themeColor="text1"/>
          <w:sz w:val="20"/>
          <w:szCs w:val="20"/>
        </w:rPr>
        <w:t>De acuerdo con la Guía para la elaboración de análisis del sector, expedida por Colombia Compra Eficiente se deben identificar los distintos contextos que enmarcan el sector que la entidad requiere estudiar, en este sentido, es importante hacer un análisis detallado de cada uno de estos, los cuales pueden tener un alcance geográfico a nivel local, regional, nacional o internacional, dependiendo del Proceso de Contratación, la profundidad.</w:t>
      </w:r>
    </w:p>
    <w:p w14:paraId="20971815" w14:textId="20B14DC5" w:rsidR="000261DB" w:rsidRPr="00B73F89" w:rsidRDefault="000261DB" w:rsidP="000261DB">
      <w:pPr>
        <w:spacing w:after="0" w:line="240" w:lineRule="auto"/>
        <w:jc w:val="both"/>
        <w:rPr>
          <w:rFonts w:ascii="Verdana" w:hAnsi="Verdana"/>
          <w:i/>
          <w:iCs/>
          <w:color w:val="000000" w:themeColor="text1"/>
          <w:sz w:val="20"/>
          <w:szCs w:val="20"/>
        </w:rPr>
      </w:pPr>
      <w:r w:rsidRPr="00B73F89">
        <w:rPr>
          <w:rFonts w:ascii="Verdana" w:hAnsi="Verdana"/>
          <w:i/>
          <w:iCs/>
          <w:color w:val="000000" w:themeColor="text1"/>
          <w:sz w:val="20"/>
          <w:szCs w:val="20"/>
        </w:rPr>
        <w:t>El alcance del análisis del sector debe ser proporcional al valor y la complejidad del Proceso de Contratación, la naturaleza del objeto a contratar, el tipo de contrato y los riesgos identificados en el Proceso de Contratación.</w:t>
      </w:r>
    </w:p>
    <w:p w14:paraId="57FB608D" w14:textId="77777777" w:rsidR="000261DB" w:rsidRPr="00B73F89" w:rsidRDefault="000261DB" w:rsidP="000261DB">
      <w:pPr>
        <w:spacing w:after="0" w:line="240" w:lineRule="auto"/>
        <w:jc w:val="both"/>
        <w:rPr>
          <w:rFonts w:ascii="Verdana" w:hAnsi="Verdana"/>
          <w:i/>
          <w:iCs/>
          <w:color w:val="000000" w:themeColor="text1"/>
          <w:sz w:val="20"/>
          <w:szCs w:val="20"/>
        </w:rPr>
      </w:pPr>
    </w:p>
    <w:p w14:paraId="4C801FA1" w14:textId="117C20C4" w:rsidR="000261DB" w:rsidRPr="00B73F89" w:rsidRDefault="000261DB" w:rsidP="000261DB">
      <w:pPr>
        <w:pStyle w:val="Prrafodelista"/>
        <w:numPr>
          <w:ilvl w:val="1"/>
          <w:numId w:val="4"/>
        </w:numPr>
        <w:spacing w:after="0" w:line="240" w:lineRule="auto"/>
        <w:jc w:val="both"/>
        <w:rPr>
          <w:rFonts w:ascii="Verdana" w:hAnsi="Verdana"/>
          <w:b/>
          <w:bCs/>
          <w:color w:val="000000" w:themeColor="text1"/>
          <w:sz w:val="20"/>
          <w:szCs w:val="20"/>
        </w:rPr>
      </w:pPr>
      <w:r w:rsidRPr="00B73F89">
        <w:rPr>
          <w:rFonts w:ascii="Verdana" w:hAnsi="Verdana"/>
          <w:b/>
          <w:bCs/>
          <w:color w:val="000000" w:themeColor="text1"/>
          <w:sz w:val="20"/>
          <w:szCs w:val="20"/>
        </w:rPr>
        <w:t>Contexto económico</w:t>
      </w:r>
      <w:r w:rsidR="0052449C" w:rsidRPr="00B73F89">
        <w:rPr>
          <w:rFonts w:ascii="Verdana" w:hAnsi="Verdana"/>
          <w:b/>
          <w:bCs/>
          <w:color w:val="000000" w:themeColor="text1"/>
          <w:sz w:val="20"/>
          <w:szCs w:val="20"/>
        </w:rPr>
        <w:t>.</w:t>
      </w:r>
    </w:p>
    <w:p w14:paraId="087FC9CC" w14:textId="77777777" w:rsidR="00D77C49" w:rsidRPr="00B73F89" w:rsidRDefault="00D77C49" w:rsidP="00D77C49">
      <w:pPr>
        <w:spacing w:after="0" w:line="240" w:lineRule="auto"/>
        <w:rPr>
          <w:rFonts w:ascii="Verdana" w:hAnsi="Verdana"/>
          <w:i/>
          <w:iCs/>
          <w:color w:val="000000" w:themeColor="text1"/>
          <w:sz w:val="20"/>
          <w:szCs w:val="20"/>
        </w:rPr>
      </w:pPr>
    </w:p>
    <w:p w14:paraId="0D5F6F9E" w14:textId="77777777" w:rsidR="0052449C" w:rsidRPr="00B73F89" w:rsidRDefault="0052449C" w:rsidP="0052449C">
      <w:pPr>
        <w:spacing w:after="0" w:line="240" w:lineRule="auto"/>
        <w:jc w:val="both"/>
        <w:rPr>
          <w:rFonts w:ascii="Verdana" w:hAnsi="Verdana"/>
          <w:i/>
          <w:iCs/>
          <w:color w:val="000000" w:themeColor="text1"/>
          <w:sz w:val="20"/>
          <w:szCs w:val="20"/>
        </w:rPr>
      </w:pPr>
      <w:r w:rsidRPr="00B73F89">
        <w:rPr>
          <w:rFonts w:ascii="Verdana" w:hAnsi="Verdana"/>
          <w:i/>
          <w:iCs/>
          <w:color w:val="000000" w:themeColor="text1"/>
          <w:sz w:val="20"/>
          <w:szCs w:val="20"/>
        </w:rPr>
        <w:t>En este contexto se debe identificar y analizar las variables económicas, tanto nacionales como internacionales, dependiendo de la complejidad del objeto, que afectan directamente los costos de producción, comercialización o prestación del bien o servicio a contratar.</w:t>
      </w:r>
    </w:p>
    <w:p w14:paraId="3BBDB93B" w14:textId="77777777" w:rsidR="0052449C" w:rsidRPr="00B73F89" w:rsidRDefault="0052449C" w:rsidP="0052449C">
      <w:pPr>
        <w:spacing w:after="0" w:line="240" w:lineRule="auto"/>
        <w:jc w:val="both"/>
        <w:rPr>
          <w:rFonts w:ascii="Verdana" w:hAnsi="Verdana"/>
          <w:i/>
          <w:iCs/>
          <w:color w:val="000000" w:themeColor="text1"/>
          <w:sz w:val="20"/>
          <w:szCs w:val="20"/>
        </w:rPr>
      </w:pPr>
    </w:p>
    <w:p w14:paraId="5F4C1D35" w14:textId="0609579E" w:rsidR="0052449C" w:rsidRPr="00B73F89" w:rsidRDefault="0052449C" w:rsidP="0052449C">
      <w:pPr>
        <w:spacing w:after="0" w:line="240" w:lineRule="auto"/>
        <w:jc w:val="both"/>
        <w:rPr>
          <w:rFonts w:ascii="Verdana" w:hAnsi="Verdana"/>
          <w:i/>
          <w:iCs/>
          <w:color w:val="000000" w:themeColor="text1"/>
          <w:sz w:val="20"/>
          <w:szCs w:val="20"/>
        </w:rPr>
      </w:pPr>
      <w:r w:rsidRPr="00B73F89">
        <w:rPr>
          <w:rFonts w:ascii="Verdana" w:hAnsi="Verdana"/>
          <w:i/>
          <w:iCs/>
          <w:color w:val="000000" w:themeColor="text1"/>
          <w:sz w:val="20"/>
          <w:szCs w:val="20"/>
        </w:rPr>
        <w:t xml:space="preserve">Se sugiere incluir, entre otros aspectos, </w:t>
      </w:r>
      <w:r w:rsidR="000261DB" w:rsidRPr="00B73F89">
        <w:rPr>
          <w:rFonts w:ascii="Verdana" w:hAnsi="Verdana"/>
          <w:i/>
          <w:iCs/>
          <w:color w:val="000000" w:themeColor="text1"/>
          <w:sz w:val="20"/>
          <w:szCs w:val="20"/>
        </w:rPr>
        <w:t>cuáles son las perspectivas de crecimiento e impacto económico y social que generará, impacto económico – inflacionario,</w:t>
      </w:r>
      <w:r w:rsidR="000261DB" w:rsidRPr="00B73F89">
        <w:rPr>
          <w:sz w:val="20"/>
          <w:szCs w:val="20"/>
        </w:rPr>
        <w:t xml:space="preserve"> </w:t>
      </w:r>
      <w:r w:rsidRPr="00B73F89">
        <w:rPr>
          <w:rFonts w:ascii="Verdana" w:hAnsi="Verdana"/>
          <w:i/>
          <w:iCs/>
          <w:color w:val="000000" w:themeColor="text1"/>
          <w:sz w:val="20"/>
          <w:szCs w:val="20"/>
        </w:rPr>
        <w:t>p</w:t>
      </w:r>
      <w:r w:rsidR="000261DB" w:rsidRPr="00B73F89">
        <w:rPr>
          <w:rFonts w:ascii="Verdana" w:hAnsi="Verdana"/>
          <w:i/>
          <w:iCs/>
          <w:color w:val="000000" w:themeColor="text1"/>
          <w:sz w:val="20"/>
          <w:szCs w:val="20"/>
        </w:rPr>
        <w:t>roductos incluidos dentro del sector</w:t>
      </w:r>
      <w:r w:rsidRPr="00B73F89">
        <w:rPr>
          <w:rFonts w:ascii="Verdana" w:hAnsi="Verdana"/>
          <w:i/>
          <w:iCs/>
          <w:color w:val="000000" w:themeColor="text1"/>
          <w:sz w:val="20"/>
          <w:szCs w:val="20"/>
        </w:rPr>
        <w:t xml:space="preserve">, </w:t>
      </w:r>
      <w:r w:rsidR="000261DB" w:rsidRPr="00B73F89">
        <w:rPr>
          <w:rFonts w:ascii="Verdana" w:hAnsi="Verdana"/>
          <w:i/>
          <w:iCs/>
          <w:color w:val="000000" w:themeColor="text1"/>
          <w:sz w:val="20"/>
          <w:szCs w:val="20"/>
        </w:rPr>
        <w:t>Gremios y asociaciones que participan en el sector</w:t>
      </w:r>
      <w:r w:rsidRPr="00B73F89">
        <w:rPr>
          <w:rFonts w:ascii="Verdana" w:hAnsi="Verdana"/>
          <w:i/>
          <w:iCs/>
          <w:color w:val="000000" w:themeColor="text1"/>
          <w:sz w:val="20"/>
          <w:szCs w:val="20"/>
        </w:rPr>
        <w:t>,</w:t>
      </w:r>
      <w:r w:rsidR="000261DB" w:rsidRPr="00B73F89">
        <w:rPr>
          <w:rFonts w:ascii="Verdana" w:hAnsi="Verdana"/>
          <w:i/>
          <w:iCs/>
          <w:color w:val="000000" w:themeColor="text1"/>
          <w:sz w:val="20"/>
          <w:szCs w:val="20"/>
        </w:rPr>
        <w:t xml:space="preserve"> Cifras totales de ventas</w:t>
      </w:r>
      <w:r w:rsidRPr="00B73F89">
        <w:rPr>
          <w:rFonts w:ascii="Verdana" w:hAnsi="Verdana"/>
          <w:i/>
          <w:iCs/>
          <w:color w:val="000000" w:themeColor="text1"/>
          <w:sz w:val="20"/>
          <w:szCs w:val="20"/>
        </w:rPr>
        <w:t>,</w:t>
      </w:r>
      <w:r w:rsidR="000261DB" w:rsidRPr="00B73F89">
        <w:rPr>
          <w:rFonts w:ascii="Verdana" w:hAnsi="Verdana"/>
          <w:i/>
          <w:iCs/>
          <w:color w:val="000000" w:themeColor="text1"/>
          <w:sz w:val="20"/>
          <w:szCs w:val="20"/>
        </w:rPr>
        <w:t xml:space="preserve"> Variables económicas que pueden afectar el abastecimiento o los precios en el sector, como inflación, variación del SMMLV y la tasa de cambio.</w:t>
      </w:r>
    </w:p>
    <w:p w14:paraId="6B12BC94" w14:textId="77777777" w:rsidR="0052449C" w:rsidRPr="00B73F89" w:rsidRDefault="0052449C" w:rsidP="0052449C">
      <w:pPr>
        <w:spacing w:after="0" w:line="240" w:lineRule="auto"/>
        <w:jc w:val="both"/>
        <w:rPr>
          <w:rFonts w:ascii="Verdana" w:hAnsi="Verdana"/>
          <w:i/>
          <w:iCs/>
          <w:color w:val="000000" w:themeColor="text1"/>
          <w:sz w:val="20"/>
          <w:szCs w:val="20"/>
        </w:rPr>
      </w:pPr>
    </w:p>
    <w:p w14:paraId="554F28B5" w14:textId="12635622" w:rsidR="0052449C" w:rsidRPr="00B73F89" w:rsidRDefault="0052449C" w:rsidP="0052449C">
      <w:pPr>
        <w:pStyle w:val="Prrafodelista"/>
        <w:numPr>
          <w:ilvl w:val="1"/>
          <w:numId w:val="4"/>
        </w:numPr>
        <w:spacing w:after="0" w:line="240" w:lineRule="auto"/>
        <w:jc w:val="both"/>
        <w:rPr>
          <w:rFonts w:ascii="Verdana" w:hAnsi="Verdana"/>
          <w:b/>
          <w:bCs/>
          <w:color w:val="000000" w:themeColor="text1"/>
          <w:sz w:val="20"/>
          <w:szCs w:val="20"/>
        </w:rPr>
      </w:pPr>
      <w:r w:rsidRPr="00B73F89">
        <w:rPr>
          <w:rFonts w:ascii="Verdana" w:hAnsi="Verdana"/>
          <w:b/>
          <w:bCs/>
          <w:color w:val="000000" w:themeColor="text1"/>
          <w:sz w:val="20"/>
          <w:szCs w:val="20"/>
        </w:rPr>
        <w:t>Contexto técnico.</w:t>
      </w:r>
    </w:p>
    <w:p w14:paraId="7685DFC5" w14:textId="77777777" w:rsidR="0052449C" w:rsidRPr="00B73F89" w:rsidRDefault="0052449C" w:rsidP="0052449C">
      <w:pPr>
        <w:spacing w:after="0" w:line="240" w:lineRule="auto"/>
        <w:jc w:val="both"/>
        <w:rPr>
          <w:rFonts w:ascii="Verdana" w:hAnsi="Verdana"/>
          <w:b/>
          <w:bCs/>
          <w:color w:val="000000" w:themeColor="text1"/>
          <w:sz w:val="20"/>
          <w:szCs w:val="20"/>
        </w:rPr>
      </w:pPr>
    </w:p>
    <w:p w14:paraId="291BB9CE" w14:textId="241ACBD5" w:rsidR="0052449C" w:rsidRPr="00B73F89" w:rsidRDefault="0052449C" w:rsidP="0052449C">
      <w:pPr>
        <w:spacing w:after="0" w:line="240" w:lineRule="auto"/>
        <w:jc w:val="both"/>
        <w:rPr>
          <w:rFonts w:ascii="Verdana" w:hAnsi="Verdana"/>
          <w:i/>
          <w:iCs/>
          <w:color w:val="000000" w:themeColor="text1"/>
          <w:sz w:val="20"/>
          <w:szCs w:val="20"/>
        </w:rPr>
      </w:pPr>
      <w:r w:rsidRPr="00B73F89">
        <w:rPr>
          <w:rFonts w:ascii="Verdana" w:hAnsi="Verdana"/>
          <w:i/>
          <w:iCs/>
          <w:color w:val="000000" w:themeColor="text1"/>
          <w:sz w:val="20"/>
          <w:szCs w:val="20"/>
        </w:rPr>
        <w:t>Incluir las condiciones técnicas y tecnológicas del mercado que impactan al bien o servicio que satisface la necesidad de la Entidad, incluyendo el estado de innovación y desarrollo que permite crear nuevos productos y oportunidades de mercado. Asimismo, nuevas tendencias relacionadas con cambios tecnológicos, diversidad en las características de los productos, especificaciones de calidad, condiciones especiales para la entrega (ej.: cadenas de frío, sistemas de vigilancia, etc.), tiempos de entrega, entre otros, que pueda</w:t>
      </w:r>
    </w:p>
    <w:p w14:paraId="35204E49" w14:textId="77777777" w:rsidR="0052449C" w:rsidRPr="00B73F89" w:rsidRDefault="0052449C" w:rsidP="0052449C">
      <w:pPr>
        <w:spacing w:after="0" w:line="240" w:lineRule="auto"/>
        <w:jc w:val="both"/>
        <w:rPr>
          <w:rFonts w:ascii="Verdana" w:hAnsi="Verdana"/>
          <w:i/>
          <w:iCs/>
          <w:color w:val="000000" w:themeColor="text1"/>
          <w:sz w:val="20"/>
          <w:szCs w:val="20"/>
        </w:rPr>
      </w:pPr>
    </w:p>
    <w:p w14:paraId="39FF3A01" w14:textId="5DD28C4A" w:rsidR="0052449C" w:rsidRPr="00B73F89" w:rsidRDefault="0052449C" w:rsidP="0052449C">
      <w:pPr>
        <w:pStyle w:val="Prrafodelista"/>
        <w:numPr>
          <w:ilvl w:val="1"/>
          <w:numId w:val="4"/>
        </w:numPr>
        <w:spacing w:after="0" w:line="240" w:lineRule="auto"/>
        <w:jc w:val="both"/>
        <w:rPr>
          <w:rFonts w:ascii="Verdana" w:hAnsi="Verdana"/>
          <w:b/>
          <w:bCs/>
          <w:color w:val="000000" w:themeColor="text1"/>
          <w:sz w:val="20"/>
          <w:szCs w:val="20"/>
        </w:rPr>
      </w:pPr>
      <w:r w:rsidRPr="00B73F89">
        <w:rPr>
          <w:rFonts w:ascii="Verdana" w:hAnsi="Verdana"/>
          <w:b/>
          <w:bCs/>
          <w:color w:val="000000" w:themeColor="text1"/>
          <w:sz w:val="20"/>
          <w:szCs w:val="20"/>
        </w:rPr>
        <w:t>Contexto regulatorio</w:t>
      </w:r>
    </w:p>
    <w:p w14:paraId="146DE113" w14:textId="77777777" w:rsidR="0052449C" w:rsidRPr="00B73F89" w:rsidRDefault="0052449C" w:rsidP="0052449C">
      <w:pPr>
        <w:spacing w:after="0" w:line="240" w:lineRule="auto"/>
        <w:jc w:val="both"/>
        <w:rPr>
          <w:rFonts w:ascii="Verdana" w:hAnsi="Verdana"/>
          <w:i/>
          <w:iCs/>
          <w:color w:val="000000" w:themeColor="text1"/>
          <w:sz w:val="20"/>
          <w:szCs w:val="20"/>
        </w:rPr>
      </w:pPr>
    </w:p>
    <w:p w14:paraId="40DA2B29" w14:textId="3FFE5522" w:rsidR="0052449C" w:rsidRPr="00B73F89" w:rsidRDefault="0052449C" w:rsidP="0052449C">
      <w:pPr>
        <w:spacing w:after="0" w:line="240" w:lineRule="auto"/>
        <w:jc w:val="both"/>
        <w:rPr>
          <w:rFonts w:ascii="Verdana" w:hAnsi="Verdana"/>
          <w:i/>
          <w:iCs/>
          <w:color w:val="000000" w:themeColor="text1"/>
          <w:sz w:val="20"/>
          <w:szCs w:val="20"/>
        </w:rPr>
      </w:pPr>
      <w:r w:rsidRPr="00B73F89">
        <w:rPr>
          <w:rFonts w:ascii="Verdana" w:hAnsi="Verdana"/>
          <w:i/>
          <w:iCs/>
          <w:color w:val="000000" w:themeColor="text1"/>
          <w:sz w:val="20"/>
          <w:szCs w:val="20"/>
        </w:rPr>
        <w:t>En este contexto se debe identificar la regulación aplicable al mercado del objeto correspondiente al Proceso de Contratación, así como la que regula la actividad de los proveedores y compradores de manera particular, en caso de que aplique. Distintas áreas de regulación pueden ser de mercado, de precios, ambientales, tributarias, normas técnicas y de cualquier otro tipo, además de las modificaciones recientes en estas regulaciones y el impacto en su aplicación.</w:t>
      </w:r>
    </w:p>
    <w:p w14:paraId="3CA251B5" w14:textId="77777777" w:rsidR="004B7EE6" w:rsidRPr="00B73F89" w:rsidRDefault="004B7EE6" w:rsidP="0052449C">
      <w:pPr>
        <w:spacing w:after="0" w:line="240" w:lineRule="auto"/>
        <w:jc w:val="both"/>
        <w:rPr>
          <w:rFonts w:ascii="Verdana" w:hAnsi="Verdana"/>
          <w:i/>
          <w:iCs/>
          <w:color w:val="000000" w:themeColor="text1"/>
          <w:sz w:val="20"/>
          <w:szCs w:val="20"/>
        </w:rPr>
      </w:pPr>
    </w:p>
    <w:p w14:paraId="570FA81E" w14:textId="77777777" w:rsidR="0052449C" w:rsidRPr="00B73F89" w:rsidRDefault="0052449C" w:rsidP="0052449C">
      <w:pPr>
        <w:pStyle w:val="Prrafodelista"/>
        <w:numPr>
          <w:ilvl w:val="1"/>
          <w:numId w:val="4"/>
        </w:numPr>
        <w:spacing w:after="0" w:line="240" w:lineRule="auto"/>
        <w:jc w:val="both"/>
        <w:rPr>
          <w:rFonts w:ascii="Verdana" w:hAnsi="Verdana"/>
          <w:b/>
          <w:bCs/>
          <w:i/>
          <w:iCs/>
          <w:color w:val="000000" w:themeColor="text1"/>
          <w:sz w:val="20"/>
          <w:szCs w:val="20"/>
        </w:rPr>
      </w:pPr>
      <w:r w:rsidRPr="00B73F89">
        <w:rPr>
          <w:rFonts w:ascii="Verdana" w:hAnsi="Verdana"/>
          <w:b/>
          <w:bCs/>
          <w:i/>
          <w:iCs/>
          <w:color w:val="000000" w:themeColor="text1"/>
          <w:sz w:val="20"/>
          <w:szCs w:val="20"/>
        </w:rPr>
        <w:t>Otros contextos</w:t>
      </w:r>
    </w:p>
    <w:p w14:paraId="2C70C460" w14:textId="77777777" w:rsidR="0052449C" w:rsidRPr="00B73F89" w:rsidRDefault="0052449C" w:rsidP="0052449C">
      <w:pPr>
        <w:spacing w:after="0" w:line="240" w:lineRule="auto"/>
        <w:jc w:val="both"/>
        <w:rPr>
          <w:rFonts w:ascii="Verdana" w:hAnsi="Verdana"/>
          <w:i/>
          <w:iCs/>
          <w:color w:val="000000" w:themeColor="text1"/>
          <w:sz w:val="20"/>
          <w:szCs w:val="20"/>
        </w:rPr>
      </w:pPr>
    </w:p>
    <w:p w14:paraId="05BC65B7" w14:textId="77777777" w:rsidR="0052449C" w:rsidRPr="00B73F89" w:rsidRDefault="0052449C" w:rsidP="0052449C">
      <w:pPr>
        <w:spacing w:after="0" w:line="240" w:lineRule="auto"/>
        <w:jc w:val="both"/>
        <w:rPr>
          <w:rFonts w:ascii="Verdana" w:hAnsi="Verdana"/>
          <w:i/>
          <w:iCs/>
          <w:color w:val="000000" w:themeColor="text1"/>
          <w:sz w:val="20"/>
          <w:szCs w:val="20"/>
        </w:rPr>
      </w:pPr>
      <w:r w:rsidRPr="00B73F89">
        <w:rPr>
          <w:rFonts w:ascii="Verdana" w:hAnsi="Verdana"/>
          <w:i/>
          <w:iCs/>
          <w:color w:val="000000" w:themeColor="text1"/>
          <w:sz w:val="20"/>
          <w:szCs w:val="20"/>
        </w:rPr>
        <w:t>El área puede establecer otros contextos, como el de carácter ambiental, social (adicionales a los regulatorios) y político, o cualquier otro en el caso de que sea conveniente y relevante para conocer el sector. En este contexto se busca resaltar temas coyunturales de la realidad sociopolítica o ambiental que impacten en el suministro de un bien o en la prestación de un servicio específico.</w:t>
      </w:r>
    </w:p>
    <w:p w14:paraId="5EB02620" w14:textId="77777777" w:rsidR="0052449C" w:rsidRPr="00B73F89" w:rsidRDefault="0052449C" w:rsidP="0052449C">
      <w:pPr>
        <w:spacing w:after="0" w:line="240" w:lineRule="auto"/>
        <w:jc w:val="both"/>
        <w:rPr>
          <w:rFonts w:ascii="Verdana" w:hAnsi="Verdana"/>
          <w:i/>
          <w:iCs/>
          <w:color w:val="000000" w:themeColor="text1"/>
          <w:sz w:val="20"/>
          <w:szCs w:val="20"/>
        </w:rPr>
      </w:pPr>
    </w:p>
    <w:p w14:paraId="6EADA1F8" w14:textId="0319EAF3" w:rsidR="0052449C" w:rsidRPr="00B73F89" w:rsidRDefault="0052449C" w:rsidP="0052449C">
      <w:pPr>
        <w:spacing w:after="0" w:line="240" w:lineRule="auto"/>
        <w:jc w:val="both"/>
        <w:rPr>
          <w:rFonts w:ascii="Verdana" w:hAnsi="Verdana"/>
          <w:i/>
          <w:iCs/>
          <w:color w:val="000000" w:themeColor="text1"/>
          <w:sz w:val="20"/>
          <w:szCs w:val="20"/>
        </w:rPr>
      </w:pPr>
      <w:r w:rsidRPr="00B73F89">
        <w:rPr>
          <w:rFonts w:ascii="Verdana" w:hAnsi="Verdana"/>
          <w:i/>
          <w:iCs/>
          <w:color w:val="000000" w:themeColor="text1"/>
          <w:sz w:val="20"/>
          <w:szCs w:val="20"/>
        </w:rPr>
        <w:t xml:space="preserve">Por lo demás, también se debe verificar si se requiere un producto o servicio de base tecnológica que no se encuentre disponible en el mercado, o si, en caso de que exista, este requiere ajustes o mejoras, dado que, en estos casos, se debe aplicar lo dispuesto en el Decreto 442 del 2022 a partir del cual se promocionan las compras públicas de tecnología e innovación o Soluciones Innovadoras. </w:t>
      </w:r>
    </w:p>
    <w:p w14:paraId="6E8693FB" w14:textId="77777777" w:rsidR="0052449C" w:rsidRPr="00B73F89" w:rsidRDefault="0052449C" w:rsidP="0052449C">
      <w:pPr>
        <w:spacing w:after="0" w:line="240" w:lineRule="auto"/>
        <w:jc w:val="both"/>
        <w:rPr>
          <w:rFonts w:ascii="Verdana" w:hAnsi="Verdana"/>
          <w:i/>
          <w:iCs/>
          <w:color w:val="000000" w:themeColor="text1"/>
          <w:sz w:val="20"/>
          <w:szCs w:val="20"/>
        </w:rPr>
      </w:pPr>
    </w:p>
    <w:p w14:paraId="78B760AC" w14:textId="48159CF9" w:rsidR="004E3DBF" w:rsidRPr="00B73F89" w:rsidRDefault="004E3DBF" w:rsidP="004E3DBF">
      <w:pPr>
        <w:spacing w:after="0" w:line="240" w:lineRule="auto"/>
        <w:jc w:val="both"/>
        <w:rPr>
          <w:rFonts w:ascii="Verdana" w:hAnsi="Verdana"/>
          <w:i/>
          <w:iCs/>
          <w:color w:val="000000" w:themeColor="text1"/>
          <w:sz w:val="20"/>
          <w:szCs w:val="20"/>
        </w:rPr>
      </w:pPr>
      <w:r w:rsidRPr="00B73F89">
        <w:rPr>
          <w:rFonts w:ascii="Verdana" w:hAnsi="Verdana"/>
          <w:i/>
          <w:iCs/>
          <w:color w:val="000000" w:themeColor="text1"/>
          <w:sz w:val="20"/>
          <w:szCs w:val="20"/>
        </w:rPr>
        <w:t>Para estructurar el componente Aspectos generales del mercado se recomienda utilizar las siguientes fuentes:</w:t>
      </w:r>
    </w:p>
    <w:p w14:paraId="5DE2281A" w14:textId="77777777" w:rsidR="004E3DBF" w:rsidRPr="00B73F89" w:rsidRDefault="004E3DBF" w:rsidP="004E3DBF">
      <w:pPr>
        <w:spacing w:after="0" w:line="240" w:lineRule="auto"/>
        <w:jc w:val="both"/>
        <w:rPr>
          <w:rFonts w:ascii="Verdana" w:hAnsi="Verdana"/>
          <w:i/>
          <w:iCs/>
          <w:color w:val="000000" w:themeColor="text1"/>
          <w:sz w:val="20"/>
          <w:szCs w:val="20"/>
        </w:rPr>
      </w:pPr>
    </w:p>
    <w:tbl>
      <w:tblPr>
        <w:tblStyle w:val="Tablaconcuadrcula"/>
        <w:tblW w:w="0" w:type="auto"/>
        <w:tblLook w:val="04A0" w:firstRow="1" w:lastRow="0" w:firstColumn="1" w:lastColumn="0" w:noHBand="0" w:noVBand="1"/>
      </w:tblPr>
      <w:tblGrid>
        <w:gridCol w:w="1794"/>
        <w:gridCol w:w="7034"/>
      </w:tblGrid>
      <w:tr w:rsidR="004E3DBF" w:rsidRPr="00B73F89" w14:paraId="3C4CB2C2" w14:textId="77777777" w:rsidTr="004E3DBF">
        <w:tc>
          <w:tcPr>
            <w:tcW w:w="1980" w:type="dxa"/>
          </w:tcPr>
          <w:p w14:paraId="70D5AD57" w14:textId="1E43DB64" w:rsidR="004E3DBF" w:rsidRPr="00B73F89" w:rsidRDefault="004E3DBF" w:rsidP="004E3DBF">
            <w:pPr>
              <w:jc w:val="both"/>
              <w:rPr>
                <w:rFonts w:ascii="Verdana" w:hAnsi="Verdana"/>
                <w:b/>
                <w:bCs/>
                <w:i/>
                <w:iCs/>
                <w:color w:val="000000" w:themeColor="text1"/>
                <w:sz w:val="20"/>
                <w:szCs w:val="20"/>
              </w:rPr>
            </w:pPr>
            <w:r w:rsidRPr="00B73F89">
              <w:rPr>
                <w:rFonts w:ascii="Verdana" w:hAnsi="Verdana"/>
                <w:b/>
                <w:bCs/>
                <w:i/>
                <w:iCs/>
                <w:color w:val="000000" w:themeColor="text1"/>
                <w:sz w:val="20"/>
                <w:szCs w:val="20"/>
              </w:rPr>
              <w:t>Contexto económico</w:t>
            </w:r>
          </w:p>
        </w:tc>
        <w:tc>
          <w:tcPr>
            <w:tcW w:w="6848" w:type="dxa"/>
          </w:tcPr>
          <w:p w14:paraId="4DAECC1E" w14:textId="77777777" w:rsidR="004E3DBF" w:rsidRPr="00B73F89" w:rsidRDefault="004E3DBF" w:rsidP="004E3DBF">
            <w:pPr>
              <w:pStyle w:val="Prrafodelista"/>
              <w:numPr>
                <w:ilvl w:val="0"/>
                <w:numId w:val="5"/>
              </w:numPr>
              <w:jc w:val="both"/>
              <w:rPr>
                <w:rFonts w:ascii="Verdana" w:hAnsi="Verdana"/>
                <w:i/>
                <w:iCs/>
                <w:color w:val="000000" w:themeColor="text1"/>
                <w:sz w:val="20"/>
                <w:szCs w:val="20"/>
              </w:rPr>
            </w:pPr>
            <w:r w:rsidRPr="00B73F89">
              <w:rPr>
                <w:rFonts w:ascii="Verdana" w:hAnsi="Verdana"/>
                <w:b/>
                <w:bCs/>
                <w:i/>
                <w:iCs/>
                <w:color w:val="000000" w:themeColor="text1"/>
                <w:sz w:val="20"/>
                <w:szCs w:val="20"/>
              </w:rPr>
              <w:t>DANE</w:t>
            </w:r>
            <w:r w:rsidRPr="00B73F89">
              <w:rPr>
                <w:rFonts w:ascii="Verdana" w:hAnsi="Verdana"/>
                <w:i/>
                <w:iCs/>
                <w:color w:val="000000" w:themeColor="text1"/>
                <w:sz w:val="20"/>
                <w:szCs w:val="20"/>
              </w:rPr>
              <w:t>: www.dane.gov.co</w:t>
            </w:r>
          </w:p>
          <w:p w14:paraId="45D97689" w14:textId="54B5F836" w:rsidR="004E3DBF" w:rsidRPr="00B73F89" w:rsidRDefault="004E3DBF" w:rsidP="004E3DBF">
            <w:pPr>
              <w:pStyle w:val="Prrafodelista"/>
              <w:numPr>
                <w:ilvl w:val="0"/>
                <w:numId w:val="5"/>
              </w:numPr>
              <w:jc w:val="both"/>
              <w:rPr>
                <w:rFonts w:ascii="Verdana" w:hAnsi="Verdana"/>
                <w:i/>
                <w:iCs/>
                <w:color w:val="000000" w:themeColor="text1"/>
                <w:sz w:val="20"/>
                <w:szCs w:val="20"/>
              </w:rPr>
            </w:pPr>
            <w:r w:rsidRPr="00B73F89">
              <w:rPr>
                <w:rFonts w:ascii="Verdana" w:hAnsi="Verdana"/>
                <w:b/>
                <w:bCs/>
                <w:i/>
                <w:iCs/>
                <w:color w:val="000000" w:themeColor="text1"/>
                <w:sz w:val="20"/>
                <w:szCs w:val="20"/>
              </w:rPr>
              <w:t>ANIF</w:t>
            </w:r>
            <w:r w:rsidRPr="00B73F89">
              <w:rPr>
                <w:rFonts w:ascii="Verdana" w:hAnsi="Verdana"/>
                <w:i/>
                <w:iCs/>
                <w:color w:val="000000" w:themeColor="text1"/>
                <w:sz w:val="20"/>
                <w:szCs w:val="20"/>
              </w:rPr>
              <w:t>: www.anif.gov.co</w:t>
            </w:r>
          </w:p>
          <w:p w14:paraId="42A5453A" w14:textId="6F526C5D" w:rsidR="004E3DBF" w:rsidRPr="00B73F89" w:rsidRDefault="004E3DBF" w:rsidP="004E3DBF">
            <w:pPr>
              <w:pStyle w:val="Prrafodelista"/>
              <w:numPr>
                <w:ilvl w:val="0"/>
                <w:numId w:val="5"/>
              </w:numPr>
              <w:jc w:val="both"/>
              <w:rPr>
                <w:rFonts w:ascii="Verdana" w:hAnsi="Verdana"/>
                <w:i/>
                <w:iCs/>
                <w:color w:val="000000" w:themeColor="text1"/>
                <w:sz w:val="20"/>
                <w:szCs w:val="20"/>
              </w:rPr>
            </w:pPr>
            <w:r w:rsidRPr="00B73F89">
              <w:rPr>
                <w:rFonts w:ascii="Verdana" w:hAnsi="Verdana"/>
                <w:b/>
                <w:bCs/>
                <w:i/>
                <w:iCs/>
                <w:color w:val="000000" w:themeColor="text1"/>
                <w:sz w:val="20"/>
                <w:szCs w:val="20"/>
              </w:rPr>
              <w:t>ANDI</w:t>
            </w:r>
            <w:r w:rsidRPr="00B73F89">
              <w:rPr>
                <w:rFonts w:ascii="Verdana" w:hAnsi="Verdana"/>
                <w:i/>
                <w:iCs/>
                <w:color w:val="000000" w:themeColor="text1"/>
                <w:sz w:val="20"/>
                <w:szCs w:val="20"/>
              </w:rPr>
              <w:t xml:space="preserve"> </w:t>
            </w:r>
            <w:r w:rsidRPr="00B73F89">
              <w:rPr>
                <w:rFonts w:ascii="Verdana" w:hAnsi="Verdana"/>
                <w:b/>
                <w:bCs/>
                <w:i/>
                <w:iCs/>
                <w:color w:val="000000" w:themeColor="text1"/>
                <w:sz w:val="20"/>
                <w:szCs w:val="20"/>
              </w:rPr>
              <w:t>(Encuesta de opinión industrial</w:t>
            </w:r>
            <w:r w:rsidRPr="00B73F89">
              <w:rPr>
                <w:rFonts w:ascii="Verdana" w:hAnsi="Verdana"/>
                <w:i/>
                <w:iCs/>
                <w:color w:val="000000" w:themeColor="text1"/>
                <w:sz w:val="20"/>
                <w:szCs w:val="20"/>
              </w:rPr>
              <w:t>): www.andi.com.co</w:t>
            </w:r>
          </w:p>
          <w:p w14:paraId="595DABA5" w14:textId="4897DE47" w:rsidR="004E3DBF" w:rsidRPr="00B73F89" w:rsidRDefault="004E3DBF" w:rsidP="004E3DBF">
            <w:pPr>
              <w:pStyle w:val="Prrafodelista"/>
              <w:numPr>
                <w:ilvl w:val="0"/>
                <w:numId w:val="5"/>
              </w:numPr>
              <w:jc w:val="both"/>
              <w:rPr>
                <w:rFonts w:ascii="Verdana" w:hAnsi="Verdana"/>
                <w:i/>
                <w:iCs/>
                <w:color w:val="000000" w:themeColor="text1"/>
                <w:sz w:val="20"/>
                <w:szCs w:val="20"/>
              </w:rPr>
            </w:pPr>
            <w:r w:rsidRPr="00B73F89">
              <w:rPr>
                <w:rFonts w:ascii="Verdana" w:hAnsi="Verdana"/>
                <w:b/>
                <w:bCs/>
                <w:i/>
                <w:iCs/>
                <w:color w:val="000000" w:themeColor="text1"/>
                <w:sz w:val="20"/>
                <w:szCs w:val="20"/>
              </w:rPr>
              <w:t>Banco de La República</w:t>
            </w:r>
            <w:r w:rsidRPr="00B73F89">
              <w:rPr>
                <w:rFonts w:ascii="Verdana" w:hAnsi="Verdana"/>
                <w:i/>
                <w:iCs/>
                <w:color w:val="000000" w:themeColor="text1"/>
                <w:sz w:val="20"/>
                <w:szCs w:val="20"/>
              </w:rPr>
              <w:t>: www.banrep.gov.co</w:t>
            </w:r>
          </w:p>
          <w:p w14:paraId="798EB028" w14:textId="306463C2" w:rsidR="004E3DBF" w:rsidRPr="00B73F89" w:rsidRDefault="004E3DBF" w:rsidP="004E3DBF">
            <w:pPr>
              <w:pStyle w:val="Prrafodelista"/>
              <w:numPr>
                <w:ilvl w:val="0"/>
                <w:numId w:val="5"/>
              </w:numPr>
              <w:jc w:val="both"/>
              <w:rPr>
                <w:rFonts w:ascii="Verdana" w:hAnsi="Verdana"/>
                <w:i/>
                <w:iCs/>
                <w:color w:val="000000" w:themeColor="text1"/>
                <w:sz w:val="20"/>
                <w:szCs w:val="20"/>
              </w:rPr>
            </w:pPr>
            <w:r w:rsidRPr="00B73F89">
              <w:rPr>
                <w:rFonts w:ascii="Verdana" w:hAnsi="Verdana"/>
                <w:b/>
                <w:bCs/>
                <w:i/>
                <w:iCs/>
                <w:color w:val="000000" w:themeColor="text1"/>
                <w:sz w:val="20"/>
                <w:szCs w:val="20"/>
              </w:rPr>
              <w:t>Superintendencia de Industria y Comercio</w:t>
            </w:r>
            <w:r w:rsidRPr="00B73F89">
              <w:rPr>
                <w:rFonts w:ascii="Verdana" w:hAnsi="Verdana"/>
                <w:i/>
                <w:iCs/>
                <w:color w:val="000000" w:themeColor="text1"/>
                <w:sz w:val="20"/>
                <w:szCs w:val="20"/>
              </w:rPr>
              <w:t>: www.sic.gov.co</w:t>
            </w:r>
          </w:p>
          <w:p w14:paraId="7208D8DA" w14:textId="26BE0038" w:rsidR="004E3DBF" w:rsidRPr="00B73F89" w:rsidRDefault="004E3DBF" w:rsidP="004E3DBF">
            <w:pPr>
              <w:pStyle w:val="Prrafodelista"/>
              <w:numPr>
                <w:ilvl w:val="0"/>
                <w:numId w:val="5"/>
              </w:numPr>
              <w:jc w:val="both"/>
              <w:rPr>
                <w:rFonts w:ascii="Verdana" w:hAnsi="Verdana"/>
                <w:i/>
                <w:iCs/>
                <w:color w:val="000000" w:themeColor="text1"/>
                <w:sz w:val="20"/>
                <w:szCs w:val="20"/>
              </w:rPr>
            </w:pPr>
            <w:r w:rsidRPr="00B73F89">
              <w:rPr>
                <w:rFonts w:ascii="Verdana" w:hAnsi="Verdana"/>
                <w:b/>
                <w:bCs/>
                <w:i/>
                <w:iCs/>
                <w:color w:val="000000" w:themeColor="text1"/>
                <w:sz w:val="20"/>
                <w:szCs w:val="20"/>
              </w:rPr>
              <w:t>Fedesarrollo</w:t>
            </w:r>
            <w:r w:rsidRPr="00B73F89">
              <w:rPr>
                <w:rFonts w:ascii="Verdana" w:hAnsi="Verdana"/>
                <w:i/>
                <w:iCs/>
                <w:color w:val="000000" w:themeColor="text1"/>
                <w:sz w:val="20"/>
                <w:szCs w:val="20"/>
              </w:rPr>
              <w:t>: www.fedesarrollo.org.co</w:t>
            </w:r>
          </w:p>
          <w:p w14:paraId="587419CE" w14:textId="4608B278" w:rsidR="004E3DBF" w:rsidRPr="00B73F89" w:rsidRDefault="004E3DBF" w:rsidP="004E3DBF">
            <w:pPr>
              <w:pStyle w:val="Prrafodelista"/>
              <w:numPr>
                <w:ilvl w:val="0"/>
                <w:numId w:val="5"/>
              </w:numPr>
              <w:jc w:val="both"/>
              <w:rPr>
                <w:rFonts w:ascii="Verdana" w:hAnsi="Verdana"/>
                <w:i/>
                <w:iCs/>
                <w:color w:val="000000" w:themeColor="text1"/>
                <w:sz w:val="20"/>
                <w:szCs w:val="20"/>
              </w:rPr>
            </w:pPr>
            <w:r w:rsidRPr="00B73F89">
              <w:rPr>
                <w:rFonts w:ascii="Verdana" w:hAnsi="Verdana"/>
                <w:b/>
                <w:bCs/>
                <w:i/>
                <w:iCs/>
                <w:color w:val="000000" w:themeColor="text1"/>
                <w:sz w:val="20"/>
                <w:szCs w:val="20"/>
              </w:rPr>
              <w:t>Confecámaras</w:t>
            </w:r>
            <w:r w:rsidRPr="00B73F89">
              <w:rPr>
                <w:rFonts w:ascii="Verdana" w:hAnsi="Verdana"/>
                <w:i/>
                <w:iCs/>
                <w:color w:val="000000" w:themeColor="text1"/>
                <w:sz w:val="20"/>
                <w:szCs w:val="20"/>
              </w:rPr>
              <w:t>: www.confecamaras.org.co</w:t>
            </w:r>
          </w:p>
          <w:p w14:paraId="790EE25A" w14:textId="3D078FB3" w:rsidR="004E3DBF" w:rsidRPr="00B73F89" w:rsidRDefault="004E3DBF" w:rsidP="004E3DBF">
            <w:pPr>
              <w:pStyle w:val="Prrafodelista"/>
              <w:numPr>
                <w:ilvl w:val="0"/>
                <w:numId w:val="5"/>
              </w:numPr>
              <w:jc w:val="both"/>
              <w:rPr>
                <w:rFonts w:ascii="Verdana" w:hAnsi="Verdana"/>
                <w:i/>
                <w:iCs/>
                <w:color w:val="000000" w:themeColor="text1"/>
                <w:sz w:val="20"/>
                <w:szCs w:val="20"/>
              </w:rPr>
            </w:pPr>
            <w:r w:rsidRPr="00B73F89">
              <w:rPr>
                <w:rFonts w:ascii="Verdana" w:hAnsi="Verdana"/>
                <w:b/>
                <w:bCs/>
                <w:i/>
                <w:iCs/>
                <w:color w:val="000000" w:themeColor="text1"/>
                <w:sz w:val="20"/>
                <w:szCs w:val="20"/>
              </w:rPr>
              <w:t>Departamento Nacional de Planeación, DNP</w:t>
            </w:r>
            <w:r w:rsidRPr="00B73F89">
              <w:rPr>
                <w:rFonts w:ascii="Verdana" w:hAnsi="Verdana"/>
                <w:i/>
                <w:iCs/>
                <w:color w:val="000000" w:themeColor="text1"/>
                <w:sz w:val="20"/>
                <w:szCs w:val="20"/>
              </w:rPr>
              <w:t>: www.dnp.gov.co</w:t>
            </w:r>
          </w:p>
          <w:p w14:paraId="5067E1C2" w14:textId="09CA9A0B" w:rsidR="004E3DBF" w:rsidRPr="00B73F89" w:rsidRDefault="004E3DBF" w:rsidP="004E3DBF">
            <w:pPr>
              <w:pStyle w:val="Prrafodelista"/>
              <w:numPr>
                <w:ilvl w:val="0"/>
                <w:numId w:val="5"/>
              </w:numPr>
              <w:jc w:val="both"/>
              <w:rPr>
                <w:rFonts w:ascii="Verdana" w:hAnsi="Verdana"/>
                <w:i/>
                <w:iCs/>
                <w:color w:val="000000" w:themeColor="text1"/>
                <w:sz w:val="20"/>
                <w:szCs w:val="20"/>
              </w:rPr>
            </w:pPr>
            <w:r w:rsidRPr="00B73F89">
              <w:rPr>
                <w:rFonts w:ascii="Verdana" w:hAnsi="Verdana"/>
                <w:b/>
                <w:bCs/>
                <w:i/>
                <w:iCs/>
                <w:color w:val="000000" w:themeColor="text1"/>
                <w:sz w:val="20"/>
                <w:szCs w:val="20"/>
              </w:rPr>
              <w:t>Asobancaria (economía y finanzas):</w:t>
            </w:r>
            <w:r w:rsidRPr="00B73F89">
              <w:rPr>
                <w:rFonts w:ascii="Verdana" w:hAnsi="Verdana"/>
                <w:i/>
                <w:iCs/>
                <w:color w:val="000000" w:themeColor="text1"/>
                <w:sz w:val="20"/>
                <w:szCs w:val="20"/>
              </w:rPr>
              <w:t xml:space="preserve"> www.asobancaria.com</w:t>
            </w:r>
          </w:p>
        </w:tc>
      </w:tr>
      <w:tr w:rsidR="004E3DBF" w:rsidRPr="00B73F89" w14:paraId="61464BBB" w14:textId="77777777" w:rsidTr="004E3DBF">
        <w:tc>
          <w:tcPr>
            <w:tcW w:w="1980" w:type="dxa"/>
          </w:tcPr>
          <w:p w14:paraId="657289CD" w14:textId="41D84878" w:rsidR="004E3DBF" w:rsidRPr="00B73F89" w:rsidRDefault="004E3DBF" w:rsidP="004E3DBF">
            <w:pPr>
              <w:jc w:val="both"/>
              <w:rPr>
                <w:rFonts w:ascii="Verdana" w:hAnsi="Verdana"/>
                <w:b/>
                <w:bCs/>
                <w:i/>
                <w:iCs/>
                <w:color w:val="000000" w:themeColor="text1"/>
                <w:sz w:val="20"/>
                <w:szCs w:val="20"/>
              </w:rPr>
            </w:pPr>
            <w:r w:rsidRPr="00B73F89">
              <w:rPr>
                <w:rFonts w:ascii="Verdana" w:hAnsi="Verdana"/>
                <w:b/>
                <w:bCs/>
                <w:i/>
                <w:iCs/>
                <w:color w:val="000000" w:themeColor="text1"/>
                <w:sz w:val="20"/>
                <w:szCs w:val="20"/>
              </w:rPr>
              <w:t>Contexto técnico</w:t>
            </w:r>
          </w:p>
        </w:tc>
        <w:tc>
          <w:tcPr>
            <w:tcW w:w="6848" w:type="dxa"/>
          </w:tcPr>
          <w:p w14:paraId="525E645C" w14:textId="77777777" w:rsidR="004E3DBF" w:rsidRPr="00B73F89" w:rsidRDefault="004E3DBF" w:rsidP="004E3DBF">
            <w:pPr>
              <w:pStyle w:val="Prrafodelista"/>
              <w:numPr>
                <w:ilvl w:val="0"/>
                <w:numId w:val="6"/>
              </w:numPr>
              <w:jc w:val="both"/>
              <w:rPr>
                <w:rFonts w:ascii="Verdana" w:hAnsi="Verdana"/>
                <w:i/>
                <w:iCs/>
                <w:color w:val="000000" w:themeColor="text1"/>
                <w:sz w:val="20"/>
                <w:szCs w:val="20"/>
              </w:rPr>
            </w:pPr>
            <w:r w:rsidRPr="00B73F89">
              <w:rPr>
                <w:rFonts w:ascii="Verdana" w:hAnsi="Verdana"/>
                <w:i/>
                <w:iCs/>
                <w:color w:val="000000" w:themeColor="text1"/>
                <w:sz w:val="20"/>
                <w:szCs w:val="20"/>
              </w:rPr>
              <w:t>Publicaciones de gremios</w:t>
            </w:r>
          </w:p>
          <w:p w14:paraId="1B5785B7" w14:textId="77777777" w:rsidR="004E3DBF" w:rsidRPr="00B73F89" w:rsidRDefault="004E3DBF" w:rsidP="004E3DBF">
            <w:pPr>
              <w:pStyle w:val="Prrafodelista"/>
              <w:numPr>
                <w:ilvl w:val="0"/>
                <w:numId w:val="6"/>
              </w:numPr>
              <w:jc w:val="both"/>
              <w:rPr>
                <w:rFonts w:ascii="Verdana" w:hAnsi="Verdana"/>
                <w:i/>
                <w:iCs/>
                <w:color w:val="000000" w:themeColor="text1"/>
                <w:sz w:val="20"/>
                <w:szCs w:val="20"/>
              </w:rPr>
            </w:pPr>
            <w:r w:rsidRPr="00B73F89">
              <w:rPr>
                <w:rFonts w:ascii="Verdana" w:hAnsi="Verdana"/>
                <w:i/>
                <w:iCs/>
                <w:color w:val="000000" w:themeColor="text1"/>
                <w:sz w:val="20"/>
                <w:szCs w:val="20"/>
              </w:rPr>
              <w:t>Revistas especializadas</w:t>
            </w:r>
          </w:p>
          <w:p w14:paraId="761D68B1" w14:textId="405AD53E" w:rsidR="004E3DBF" w:rsidRPr="00B73F89" w:rsidRDefault="004E3DBF" w:rsidP="004E3DBF">
            <w:pPr>
              <w:pStyle w:val="Prrafodelista"/>
              <w:numPr>
                <w:ilvl w:val="0"/>
                <w:numId w:val="6"/>
              </w:numPr>
              <w:jc w:val="both"/>
              <w:rPr>
                <w:rFonts w:ascii="Verdana" w:hAnsi="Verdana"/>
                <w:i/>
                <w:iCs/>
                <w:color w:val="000000" w:themeColor="text1"/>
                <w:sz w:val="20"/>
                <w:szCs w:val="20"/>
              </w:rPr>
            </w:pPr>
            <w:r w:rsidRPr="00B73F89">
              <w:rPr>
                <w:rFonts w:ascii="Verdana" w:hAnsi="Verdana"/>
                <w:i/>
                <w:iCs/>
                <w:color w:val="000000" w:themeColor="text1"/>
                <w:sz w:val="20"/>
                <w:szCs w:val="20"/>
              </w:rPr>
              <w:t>Publicaciones de la academia</w:t>
            </w:r>
          </w:p>
        </w:tc>
      </w:tr>
      <w:tr w:rsidR="004E3DBF" w:rsidRPr="00B73F89" w14:paraId="4CB9C866" w14:textId="77777777" w:rsidTr="004E3DBF">
        <w:tc>
          <w:tcPr>
            <w:tcW w:w="1980" w:type="dxa"/>
          </w:tcPr>
          <w:p w14:paraId="60D42178" w14:textId="4D7350BF" w:rsidR="004E3DBF" w:rsidRPr="00B73F89" w:rsidRDefault="004E3DBF" w:rsidP="004E3DBF">
            <w:pPr>
              <w:jc w:val="both"/>
              <w:rPr>
                <w:rFonts w:ascii="Verdana" w:hAnsi="Verdana"/>
                <w:b/>
                <w:bCs/>
                <w:i/>
                <w:iCs/>
                <w:color w:val="000000" w:themeColor="text1"/>
                <w:sz w:val="20"/>
                <w:szCs w:val="20"/>
              </w:rPr>
            </w:pPr>
            <w:r w:rsidRPr="00B73F89">
              <w:rPr>
                <w:rFonts w:ascii="Verdana" w:hAnsi="Verdana"/>
                <w:b/>
                <w:bCs/>
                <w:i/>
                <w:iCs/>
                <w:color w:val="000000" w:themeColor="text1"/>
                <w:sz w:val="20"/>
                <w:szCs w:val="20"/>
              </w:rPr>
              <w:t>Contexto Regulatorio</w:t>
            </w:r>
          </w:p>
        </w:tc>
        <w:tc>
          <w:tcPr>
            <w:tcW w:w="6848" w:type="dxa"/>
          </w:tcPr>
          <w:p w14:paraId="52C6E7C7" w14:textId="12F9BAB4" w:rsidR="004E3DBF" w:rsidRPr="00B73F89" w:rsidRDefault="004E3DBF" w:rsidP="004E3DBF">
            <w:pPr>
              <w:pStyle w:val="Prrafodelista"/>
              <w:numPr>
                <w:ilvl w:val="0"/>
                <w:numId w:val="8"/>
              </w:numPr>
              <w:jc w:val="both"/>
              <w:rPr>
                <w:rFonts w:ascii="Verdana" w:hAnsi="Verdana"/>
                <w:i/>
                <w:iCs/>
                <w:color w:val="000000" w:themeColor="text1"/>
                <w:sz w:val="20"/>
                <w:szCs w:val="20"/>
              </w:rPr>
            </w:pPr>
            <w:r w:rsidRPr="00B73F89">
              <w:rPr>
                <w:rFonts w:ascii="Verdana" w:hAnsi="Verdana"/>
                <w:b/>
                <w:bCs/>
                <w:i/>
                <w:iCs/>
                <w:color w:val="000000" w:themeColor="text1"/>
                <w:sz w:val="20"/>
                <w:szCs w:val="20"/>
              </w:rPr>
              <w:t>Presidencia de la República</w:t>
            </w:r>
            <w:r w:rsidRPr="00B73F89">
              <w:rPr>
                <w:rFonts w:ascii="Verdana" w:hAnsi="Verdana"/>
                <w:i/>
                <w:iCs/>
                <w:color w:val="000000" w:themeColor="text1"/>
                <w:sz w:val="20"/>
                <w:szCs w:val="20"/>
              </w:rPr>
              <w:t>: www.presidencia.gov.co</w:t>
            </w:r>
          </w:p>
          <w:p w14:paraId="33B699FB" w14:textId="67EED786" w:rsidR="004E3DBF" w:rsidRPr="00B73F89" w:rsidRDefault="004E3DBF" w:rsidP="004E3DBF">
            <w:pPr>
              <w:pStyle w:val="Prrafodelista"/>
              <w:numPr>
                <w:ilvl w:val="0"/>
                <w:numId w:val="7"/>
              </w:numPr>
              <w:jc w:val="both"/>
              <w:rPr>
                <w:rFonts w:ascii="Verdana" w:hAnsi="Verdana"/>
                <w:b/>
                <w:bCs/>
                <w:i/>
                <w:iCs/>
                <w:color w:val="000000" w:themeColor="text1"/>
                <w:sz w:val="20"/>
                <w:szCs w:val="20"/>
              </w:rPr>
            </w:pPr>
            <w:r w:rsidRPr="00B73F89">
              <w:rPr>
                <w:rFonts w:ascii="Verdana" w:hAnsi="Verdana"/>
                <w:b/>
                <w:bCs/>
                <w:i/>
                <w:iCs/>
                <w:color w:val="000000" w:themeColor="text1"/>
                <w:sz w:val="20"/>
                <w:szCs w:val="20"/>
              </w:rPr>
              <w:t>Superintendencias</w:t>
            </w:r>
          </w:p>
          <w:p w14:paraId="7F3E001B" w14:textId="3679DDBD" w:rsidR="004E3DBF" w:rsidRPr="00B73F89" w:rsidRDefault="004E3DBF" w:rsidP="004E3DBF">
            <w:pPr>
              <w:pStyle w:val="Prrafodelista"/>
              <w:numPr>
                <w:ilvl w:val="0"/>
                <w:numId w:val="7"/>
              </w:numPr>
              <w:jc w:val="both"/>
              <w:rPr>
                <w:rFonts w:ascii="Verdana" w:hAnsi="Verdana"/>
                <w:b/>
                <w:bCs/>
                <w:i/>
                <w:iCs/>
                <w:color w:val="000000" w:themeColor="text1"/>
                <w:sz w:val="20"/>
                <w:szCs w:val="20"/>
              </w:rPr>
            </w:pPr>
            <w:r w:rsidRPr="00B73F89">
              <w:rPr>
                <w:rFonts w:ascii="Verdana" w:hAnsi="Verdana"/>
                <w:b/>
                <w:bCs/>
                <w:i/>
                <w:iCs/>
                <w:color w:val="000000" w:themeColor="text1"/>
                <w:sz w:val="20"/>
                <w:szCs w:val="20"/>
              </w:rPr>
              <w:t>Ministerios</w:t>
            </w:r>
          </w:p>
          <w:p w14:paraId="0897086B" w14:textId="375A76D4" w:rsidR="004E3DBF" w:rsidRPr="00B73F89" w:rsidRDefault="004E3DBF" w:rsidP="004E3DBF">
            <w:pPr>
              <w:pStyle w:val="Prrafodelista"/>
              <w:numPr>
                <w:ilvl w:val="0"/>
                <w:numId w:val="7"/>
              </w:numPr>
              <w:jc w:val="both"/>
              <w:rPr>
                <w:rFonts w:ascii="Verdana" w:hAnsi="Verdana"/>
                <w:i/>
                <w:iCs/>
                <w:color w:val="000000" w:themeColor="text1"/>
                <w:sz w:val="20"/>
                <w:szCs w:val="20"/>
              </w:rPr>
            </w:pPr>
            <w:r w:rsidRPr="00B73F89">
              <w:rPr>
                <w:rFonts w:ascii="Verdana" w:hAnsi="Verdana"/>
                <w:b/>
                <w:bCs/>
                <w:i/>
                <w:iCs/>
                <w:color w:val="000000" w:themeColor="text1"/>
                <w:sz w:val="20"/>
                <w:szCs w:val="20"/>
              </w:rPr>
              <w:t>Archivo General de la Nación</w:t>
            </w:r>
            <w:r w:rsidRPr="00B73F89">
              <w:rPr>
                <w:rFonts w:ascii="Verdana" w:hAnsi="Verdana"/>
                <w:i/>
                <w:iCs/>
                <w:color w:val="000000" w:themeColor="text1"/>
                <w:sz w:val="20"/>
                <w:szCs w:val="20"/>
              </w:rPr>
              <w:t>: www.archivogeneral.gov.co</w:t>
            </w:r>
          </w:p>
          <w:p w14:paraId="252AA70C" w14:textId="5F865710" w:rsidR="004E3DBF" w:rsidRPr="00B73F89" w:rsidRDefault="004E3DBF" w:rsidP="004E3DBF">
            <w:pPr>
              <w:pStyle w:val="Prrafodelista"/>
              <w:numPr>
                <w:ilvl w:val="0"/>
                <w:numId w:val="7"/>
              </w:numPr>
              <w:jc w:val="both"/>
              <w:rPr>
                <w:rFonts w:ascii="Verdana" w:hAnsi="Verdana"/>
                <w:i/>
                <w:iCs/>
                <w:color w:val="000000" w:themeColor="text1"/>
                <w:sz w:val="20"/>
                <w:szCs w:val="20"/>
              </w:rPr>
            </w:pPr>
            <w:r w:rsidRPr="00B73F89">
              <w:rPr>
                <w:rFonts w:ascii="Verdana" w:hAnsi="Verdana"/>
                <w:b/>
                <w:bCs/>
                <w:i/>
                <w:iCs/>
                <w:color w:val="000000" w:themeColor="text1"/>
                <w:sz w:val="20"/>
                <w:szCs w:val="20"/>
              </w:rPr>
              <w:t>Relatoría CCE</w:t>
            </w:r>
            <w:r w:rsidRPr="00B73F89">
              <w:rPr>
                <w:rFonts w:ascii="Verdana" w:hAnsi="Verdana"/>
                <w:i/>
                <w:iCs/>
                <w:color w:val="000000" w:themeColor="text1"/>
                <w:sz w:val="20"/>
                <w:szCs w:val="20"/>
              </w:rPr>
              <w:t>: https://relatoria.colombiacompra.gov.co</w:t>
            </w:r>
          </w:p>
          <w:p w14:paraId="5CF32FD1" w14:textId="21B3B479" w:rsidR="004E3DBF" w:rsidRPr="00B73F89" w:rsidRDefault="004E3DBF" w:rsidP="004E3DBF">
            <w:pPr>
              <w:pStyle w:val="Prrafodelista"/>
              <w:numPr>
                <w:ilvl w:val="0"/>
                <w:numId w:val="7"/>
              </w:numPr>
              <w:jc w:val="both"/>
              <w:rPr>
                <w:rFonts w:ascii="Verdana" w:hAnsi="Verdana"/>
                <w:i/>
                <w:iCs/>
                <w:color w:val="000000" w:themeColor="text1"/>
                <w:sz w:val="20"/>
                <w:szCs w:val="20"/>
              </w:rPr>
            </w:pPr>
            <w:r w:rsidRPr="00B73F89">
              <w:rPr>
                <w:rFonts w:ascii="Verdana" w:hAnsi="Verdana"/>
                <w:i/>
                <w:iCs/>
                <w:color w:val="000000" w:themeColor="text1"/>
                <w:sz w:val="20"/>
                <w:szCs w:val="20"/>
              </w:rPr>
              <w:t>Documentos tipo: https://www.colombiacompra.gov.co/documentos-tipo/documentos-tipo</w:t>
            </w:r>
          </w:p>
          <w:p w14:paraId="4514DEF2" w14:textId="25007778" w:rsidR="004E3DBF" w:rsidRPr="00B73F89" w:rsidRDefault="004E3DBF" w:rsidP="004E3DBF">
            <w:pPr>
              <w:pStyle w:val="Prrafodelista"/>
              <w:numPr>
                <w:ilvl w:val="0"/>
                <w:numId w:val="7"/>
              </w:numPr>
              <w:jc w:val="both"/>
              <w:rPr>
                <w:rFonts w:ascii="Verdana" w:hAnsi="Verdana"/>
                <w:i/>
                <w:iCs/>
                <w:color w:val="000000" w:themeColor="text1"/>
                <w:sz w:val="20"/>
                <w:szCs w:val="20"/>
              </w:rPr>
            </w:pPr>
            <w:r w:rsidRPr="00B73F89">
              <w:rPr>
                <w:rFonts w:ascii="Verdana" w:hAnsi="Verdana"/>
                <w:i/>
                <w:iCs/>
                <w:color w:val="000000" w:themeColor="text1"/>
                <w:sz w:val="20"/>
                <w:szCs w:val="20"/>
              </w:rPr>
              <w:t>Normas Técnicas Colombianas (NTC) y estándares internacionales (ISO, ASTM9, IEC)</w:t>
            </w:r>
          </w:p>
        </w:tc>
      </w:tr>
      <w:tr w:rsidR="004E3DBF" w:rsidRPr="00B73F89" w14:paraId="274B42F1" w14:textId="77777777" w:rsidTr="004E3DBF">
        <w:tc>
          <w:tcPr>
            <w:tcW w:w="1980" w:type="dxa"/>
          </w:tcPr>
          <w:p w14:paraId="0E49CCC5" w14:textId="4E5C2504" w:rsidR="004E3DBF" w:rsidRPr="00B73F89" w:rsidRDefault="004E3DBF" w:rsidP="004E3DBF">
            <w:pPr>
              <w:jc w:val="both"/>
              <w:rPr>
                <w:rFonts w:ascii="Verdana" w:hAnsi="Verdana"/>
                <w:b/>
                <w:bCs/>
                <w:i/>
                <w:iCs/>
                <w:color w:val="000000" w:themeColor="text1"/>
                <w:sz w:val="20"/>
                <w:szCs w:val="20"/>
              </w:rPr>
            </w:pPr>
            <w:r w:rsidRPr="00B73F89">
              <w:rPr>
                <w:rFonts w:ascii="Verdana" w:hAnsi="Verdana"/>
                <w:b/>
                <w:bCs/>
                <w:i/>
                <w:iCs/>
                <w:color w:val="000000" w:themeColor="text1"/>
                <w:sz w:val="20"/>
                <w:szCs w:val="20"/>
              </w:rPr>
              <w:t>Otros contextos</w:t>
            </w:r>
          </w:p>
        </w:tc>
        <w:tc>
          <w:tcPr>
            <w:tcW w:w="6848" w:type="dxa"/>
          </w:tcPr>
          <w:p w14:paraId="755D34BA" w14:textId="77777777" w:rsidR="004E3DBF" w:rsidRPr="00B73F89" w:rsidRDefault="004E3DBF" w:rsidP="004E3DBF">
            <w:pPr>
              <w:pStyle w:val="Prrafodelista"/>
              <w:numPr>
                <w:ilvl w:val="0"/>
                <w:numId w:val="9"/>
              </w:numPr>
              <w:jc w:val="both"/>
              <w:rPr>
                <w:rFonts w:ascii="Verdana" w:hAnsi="Verdana"/>
                <w:i/>
                <w:iCs/>
                <w:color w:val="000000" w:themeColor="text1"/>
                <w:sz w:val="20"/>
                <w:szCs w:val="20"/>
              </w:rPr>
            </w:pPr>
            <w:r w:rsidRPr="00B73F89">
              <w:rPr>
                <w:rFonts w:ascii="Verdana" w:hAnsi="Verdana"/>
                <w:b/>
                <w:bCs/>
                <w:i/>
                <w:iCs/>
                <w:color w:val="000000" w:themeColor="text1"/>
                <w:sz w:val="20"/>
                <w:szCs w:val="20"/>
              </w:rPr>
              <w:t>Ministerio del Medio Ambiente</w:t>
            </w:r>
            <w:r w:rsidRPr="00B73F89">
              <w:rPr>
                <w:rFonts w:ascii="Verdana" w:hAnsi="Verdana"/>
                <w:i/>
                <w:iCs/>
                <w:color w:val="000000" w:themeColor="text1"/>
                <w:sz w:val="20"/>
                <w:szCs w:val="20"/>
              </w:rPr>
              <w:t>: www.minambiente.gov.co</w:t>
            </w:r>
          </w:p>
          <w:p w14:paraId="13BCC9EB" w14:textId="1983400C" w:rsidR="004E3DBF" w:rsidRPr="00B73F89" w:rsidRDefault="004E3DBF" w:rsidP="004E3DBF">
            <w:pPr>
              <w:pStyle w:val="Prrafodelista"/>
              <w:numPr>
                <w:ilvl w:val="0"/>
                <w:numId w:val="9"/>
              </w:numPr>
              <w:jc w:val="both"/>
              <w:rPr>
                <w:rFonts w:ascii="Verdana" w:hAnsi="Verdana"/>
                <w:i/>
                <w:iCs/>
                <w:color w:val="000000" w:themeColor="text1"/>
                <w:sz w:val="20"/>
                <w:szCs w:val="20"/>
              </w:rPr>
            </w:pPr>
            <w:r w:rsidRPr="00B73F89">
              <w:rPr>
                <w:rFonts w:ascii="Verdana" w:hAnsi="Verdana"/>
                <w:b/>
                <w:bCs/>
                <w:i/>
                <w:iCs/>
                <w:color w:val="000000" w:themeColor="text1"/>
                <w:sz w:val="20"/>
                <w:szCs w:val="20"/>
              </w:rPr>
              <w:t>Ministerio de Minas y Energía</w:t>
            </w:r>
            <w:r w:rsidRPr="00B73F89">
              <w:rPr>
                <w:rFonts w:ascii="Verdana" w:hAnsi="Verdana"/>
                <w:i/>
                <w:iCs/>
                <w:color w:val="000000" w:themeColor="text1"/>
                <w:sz w:val="20"/>
                <w:szCs w:val="20"/>
              </w:rPr>
              <w:t>: www.minminas.gov.co</w:t>
            </w:r>
          </w:p>
          <w:p w14:paraId="4C9B0A12" w14:textId="463913A9" w:rsidR="004E3DBF" w:rsidRPr="00B73F89" w:rsidRDefault="004E3DBF" w:rsidP="004E3DBF">
            <w:pPr>
              <w:pStyle w:val="Prrafodelista"/>
              <w:numPr>
                <w:ilvl w:val="0"/>
                <w:numId w:val="9"/>
              </w:numPr>
              <w:jc w:val="both"/>
              <w:rPr>
                <w:rFonts w:ascii="Verdana" w:hAnsi="Verdana"/>
                <w:i/>
                <w:iCs/>
                <w:color w:val="000000" w:themeColor="text1"/>
                <w:sz w:val="20"/>
                <w:szCs w:val="20"/>
              </w:rPr>
            </w:pPr>
            <w:r w:rsidRPr="00B73F89">
              <w:rPr>
                <w:rFonts w:ascii="Verdana" w:hAnsi="Verdana"/>
                <w:b/>
                <w:bCs/>
                <w:i/>
                <w:iCs/>
                <w:color w:val="000000" w:themeColor="text1"/>
                <w:sz w:val="20"/>
                <w:szCs w:val="20"/>
              </w:rPr>
              <w:t>Instituto Colombiano Agropecuario, ICA</w:t>
            </w:r>
            <w:r w:rsidRPr="00B73F89">
              <w:rPr>
                <w:rFonts w:ascii="Verdana" w:hAnsi="Verdana"/>
                <w:i/>
                <w:iCs/>
                <w:color w:val="000000" w:themeColor="text1"/>
                <w:sz w:val="20"/>
                <w:szCs w:val="20"/>
              </w:rPr>
              <w:t>: www.ica.gov.co</w:t>
            </w:r>
          </w:p>
          <w:p w14:paraId="72DE3C3D" w14:textId="17D7982F" w:rsidR="004E3DBF" w:rsidRPr="00B73F89" w:rsidRDefault="004E3DBF" w:rsidP="004E3DBF">
            <w:pPr>
              <w:pStyle w:val="Prrafodelista"/>
              <w:numPr>
                <w:ilvl w:val="0"/>
                <w:numId w:val="9"/>
              </w:numPr>
              <w:jc w:val="both"/>
              <w:rPr>
                <w:rFonts w:ascii="Verdana" w:hAnsi="Verdana"/>
                <w:b/>
                <w:bCs/>
                <w:i/>
                <w:iCs/>
                <w:color w:val="000000" w:themeColor="text1"/>
                <w:sz w:val="20"/>
                <w:szCs w:val="20"/>
              </w:rPr>
            </w:pPr>
            <w:r w:rsidRPr="00B73F89">
              <w:rPr>
                <w:rFonts w:ascii="Verdana" w:hAnsi="Verdana"/>
                <w:b/>
                <w:bCs/>
                <w:i/>
                <w:iCs/>
                <w:color w:val="000000" w:themeColor="text1"/>
                <w:sz w:val="20"/>
                <w:szCs w:val="20"/>
              </w:rPr>
              <w:t>Guía de Contratación Pública Sostenible y Socialmente</w:t>
            </w:r>
          </w:p>
          <w:p w14:paraId="404161A1" w14:textId="4DE0A7EE" w:rsidR="004E3DBF" w:rsidRPr="00B73F89" w:rsidRDefault="004E3DBF" w:rsidP="004E3DBF">
            <w:pPr>
              <w:pStyle w:val="Prrafodelista"/>
              <w:numPr>
                <w:ilvl w:val="0"/>
                <w:numId w:val="9"/>
              </w:numPr>
              <w:jc w:val="both"/>
              <w:rPr>
                <w:rFonts w:ascii="Verdana" w:hAnsi="Verdana"/>
                <w:i/>
                <w:iCs/>
                <w:color w:val="000000" w:themeColor="text1"/>
                <w:sz w:val="20"/>
                <w:szCs w:val="20"/>
              </w:rPr>
            </w:pPr>
            <w:r w:rsidRPr="00B73F89">
              <w:rPr>
                <w:rFonts w:ascii="Verdana" w:hAnsi="Verdana"/>
                <w:b/>
                <w:bCs/>
                <w:i/>
                <w:iCs/>
                <w:color w:val="000000" w:themeColor="text1"/>
                <w:sz w:val="20"/>
                <w:szCs w:val="20"/>
              </w:rPr>
              <w:t>Responsable:</w:t>
            </w:r>
            <w:r w:rsidRPr="00B73F89">
              <w:rPr>
                <w:rFonts w:ascii="Verdana" w:hAnsi="Verdana"/>
                <w:i/>
                <w:iCs/>
                <w:color w:val="000000" w:themeColor="text1"/>
                <w:sz w:val="20"/>
                <w:szCs w:val="20"/>
              </w:rPr>
              <w:t xml:space="preserve"> https://www.colombiacompra.gov.co/archivos/manual/guia-</w:t>
            </w:r>
            <w:r w:rsidRPr="00B73F89">
              <w:rPr>
                <w:rFonts w:ascii="Verdana" w:hAnsi="Verdana"/>
                <w:i/>
                <w:iCs/>
                <w:color w:val="000000" w:themeColor="text1"/>
                <w:sz w:val="20"/>
                <w:szCs w:val="20"/>
              </w:rPr>
              <w:lastRenderedPageBreak/>
              <w:t>de-compras-publicas-sostenibles-y-socialmenteresponsables</w:t>
            </w:r>
          </w:p>
        </w:tc>
      </w:tr>
    </w:tbl>
    <w:p w14:paraId="744168D3" w14:textId="77777777" w:rsidR="004E3DBF" w:rsidRPr="00B73F89" w:rsidRDefault="004E3DBF" w:rsidP="004E3DBF">
      <w:pPr>
        <w:spacing w:after="0" w:line="240" w:lineRule="auto"/>
        <w:jc w:val="both"/>
        <w:rPr>
          <w:rFonts w:ascii="Verdana" w:hAnsi="Verdana"/>
          <w:i/>
          <w:iCs/>
          <w:color w:val="000000" w:themeColor="text1"/>
          <w:sz w:val="20"/>
          <w:szCs w:val="20"/>
        </w:rPr>
      </w:pPr>
    </w:p>
    <w:p w14:paraId="4EB81ED1" w14:textId="7BA016D8" w:rsidR="0052449C" w:rsidRPr="00B73F89" w:rsidRDefault="0052449C" w:rsidP="0052449C">
      <w:pPr>
        <w:pStyle w:val="Prrafodelista"/>
        <w:numPr>
          <w:ilvl w:val="0"/>
          <w:numId w:val="4"/>
        </w:numPr>
        <w:spacing w:after="0" w:line="240" w:lineRule="auto"/>
        <w:jc w:val="both"/>
        <w:rPr>
          <w:rFonts w:ascii="Verdana" w:hAnsi="Verdana"/>
          <w:b/>
          <w:bCs/>
          <w:color w:val="000000" w:themeColor="text1"/>
          <w:sz w:val="20"/>
          <w:szCs w:val="20"/>
        </w:rPr>
      </w:pPr>
      <w:r w:rsidRPr="00B73F89">
        <w:rPr>
          <w:rFonts w:ascii="Verdana" w:hAnsi="Verdana"/>
          <w:b/>
          <w:bCs/>
          <w:color w:val="000000" w:themeColor="text1"/>
          <w:sz w:val="20"/>
          <w:szCs w:val="20"/>
        </w:rPr>
        <w:t xml:space="preserve">Estudio de la </w:t>
      </w:r>
      <w:r w:rsidR="004E3DBF" w:rsidRPr="00B73F89">
        <w:rPr>
          <w:rFonts w:ascii="Verdana" w:hAnsi="Verdana"/>
          <w:b/>
          <w:bCs/>
          <w:color w:val="000000" w:themeColor="text1"/>
          <w:sz w:val="20"/>
          <w:szCs w:val="20"/>
        </w:rPr>
        <w:t>demanda</w:t>
      </w:r>
    </w:p>
    <w:p w14:paraId="484956CB" w14:textId="77777777" w:rsidR="004E3DBF" w:rsidRPr="00B73F89" w:rsidRDefault="004E3DBF" w:rsidP="004E3DBF">
      <w:pPr>
        <w:spacing w:after="0" w:line="240" w:lineRule="auto"/>
        <w:jc w:val="both"/>
        <w:rPr>
          <w:rFonts w:ascii="Verdana" w:hAnsi="Verdana"/>
          <w:i/>
          <w:iCs/>
          <w:color w:val="000000" w:themeColor="text1"/>
          <w:sz w:val="20"/>
          <w:szCs w:val="20"/>
        </w:rPr>
      </w:pPr>
    </w:p>
    <w:p w14:paraId="414DAF1F" w14:textId="02839770" w:rsidR="004E3DBF" w:rsidRPr="00B73F89" w:rsidRDefault="004E3DBF" w:rsidP="004E3DBF">
      <w:pPr>
        <w:spacing w:after="0" w:line="240" w:lineRule="auto"/>
        <w:jc w:val="both"/>
        <w:rPr>
          <w:rFonts w:ascii="Verdana" w:hAnsi="Verdana"/>
          <w:i/>
          <w:iCs/>
          <w:color w:val="000000" w:themeColor="text1"/>
          <w:sz w:val="20"/>
          <w:szCs w:val="20"/>
        </w:rPr>
      </w:pPr>
      <w:r w:rsidRPr="00B73F89">
        <w:rPr>
          <w:rFonts w:ascii="Verdana" w:hAnsi="Verdana"/>
          <w:i/>
          <w:iCs/>
          <w:color w:val="000000" w:themeColor="text1"/>
          <w:sz w:val="20"/>
          <w:szCs w:val="20"/>
        </w:rPr>
        <w:t>En el estudio de la demanda se debe identificar el comportamiento de las entidades estatales que adquieren este mismo bien, servicio u obra. El objetivo es identificar cómo compra el sector público, bajo qué modalidades de selección, con qué presupuestos, qué criterios de evaluación utilizan y qué condiciones contractuales exigen habitualmente para este objeto.</w:t>
      </w:r>
    </w:p>
    <w:p w14:paraId="1C17EDCA" w14:textId="77777777" w:rsidR="004E3DBF" w:rsidRPr="00B73F89" w:rsidRDefault="004E3DBF" w:rsidP="004E3DBF">
      <w:pPr>
        <w:spacing w:after="0" w:line="240" w:lineRule="auto"/>
        <w:jc w:val="both"/>
        <w:rPr>
          <w:rFonts w:ascii="Verdana" w:hAnsi="Verdana"/>
          <w:i/>
          <w:iCs/>
          <w:color w:val="000000" w:themeColor="text1"/>
          <w:sz w:val="20"/>
          <w:szCs w:val="20"/>
        </w:rPr>
      </w:pPr>
    </w:p>
    <w:p w14:paraId="6A9FE979" w14:textId="52700BF3" w:rsidR="004E3DBF" w:rsidRPr="00B73F89" w:rsidRDefault="004E3DBF" w:rsidP="004E3DBF">
      <w:pPr>
        <w:spacing w:after="0" w:line="240" w:lineRule="auto"/>
        <w:jc w:val="both"/>
        <w:rPr>
          <w:rFonts w:ascii="Verdana" w:hAnsi="Verdana"/>
          <w:i/>
          <w:iCs/>
          <w:color w:val="000000" w:themeColor="text1"/>
          <w:sz w:val="20"/>
          <w:szCs w:val="20"/>
        </w:rPr>
      </w:pPr>
      <w:r w:rsidRPr="00B73F89">
        <w:rPr>
          <w:rFonts w:ascii="Verdana" w:hAnsi="Verdana"/>
          <w:i/>
          <w:iCs/>
          <w:color w:val="000000" w:themeColor="text1"/>
          <w:sz w:val="20"/>
          <w:szCs w:val="20"/>
        </w:rPr>
        <w:t>Primeramente, se debe establecer el consumo histórico del Ministerio, este sirve de referente para futuros procesos de contratación y provee información necesaria en cuenta a aspectos relacionados con la relevancia de categorías de compra, principales y potenciales proveedores, histórico de precios y retroalimentación general del mercado.</w:t>
      </w:r>
    </w:p>
    <w:p w14:paraId="7240B1EA" w14:textId="77777777" w:rsidR="004E3DBF" w:rsidRPr="00B73F89" w:rsidRDefault="004E3DBF" w:rsidP="004E3DBF">
      <w:pPr>
        <w:spacing w:after="0" w:line="240" w:lineRule="auto"/>
        <w:jc w:val="both"/>
        <w:rPr>
          <w:rFonts w:ascii="Verdana" w:hAnsi="Verdana"/>
          <w:i/>
          <w:iCs/>
          <w:color w:val="000000" w:themeColor="text1"/>
          <w:sz w:val="20"/>
          <w:szCs w:val="20"/>
        </w:rPr>
      </w:pPr>
    </w:p>
    <w:p w14:paraId="2221EB0B" w14:textId="03AB0659" w:rsidR="004E3DBF" w:rsidRPr="00B73F89" w:rsidRDefault="004E3DBF" w:rsidP="004E3DBF">
      <w:pPr>
        <w:spacing w:after="0" w:line="240" w:lineRule="auto"/>
        <w:jc w:val="both"/>
        <w:rPr>
          <w:rFonts w:ascii="Verdana" w:hAnsi="Verdana"/>
          <w:i/>
          <w:iCs/>
          <w:color w:val="000000" w:themeColor="text1"/>
          <w:sz w:val="20"/>
          <w:szCs w:val="20"/>
        </w:rPr>
      </w:pPr>
      <w:r w:rsidRPr="00B73F89">
        <w:rPr>
          <w:rFonts w:ascii="Verdana" w:hAnsi="Verdana"/>
          <w:i/>
          <w:iCs/>
          <w:color w:val="000000" w:themeColor="text1"/>
          <w:sz w:val="20"/>
          <w:szCs w:val="20"/>
        </w:rPr>
        <w:t>En análisis del gasto histórico es un proceso de caracterización de la necesidad, cuyo ob</w:t>
      </w:r>
      <w:r w:rsidR="007E7736" w:rsidRPr="00B73F89">
        <w:rPr>
          <w:rFonts w:ascii="Verdana" w:hAnsi="Verdana"/>
          <w:i/>
          <w:iCs/>
          <w:color w:val="000000" w:themeColor="text1"/>
          <w:sz w:val="20"/>
          <w:szCs w:val="20"/>
        </w:rPr>
        <w:t>j</w:t>
      </w:r>
      <w:r w:rsidRPr="00B73F89">
        <w:rPr>
          <w:rFonts w:ascii="Verdana" w:hAnsi="Verdana"/>
          <w:i/>
          <w:iCs/>
          <w:color w:val="000000" w:themeColor="text1"/>
          <w:sz w:val="20"/>
          <w:szCs w:val="20"/>
        </w:rPr>
        <w:t>eto principal es entender el comportamiento de compra del Ministerio, así como identificar las necesidades de adquisiciones y reconocer oportunidades de ahorro preliminares.</w:t>
      </w:r>
    </w:p>
    <w:p w14:paraId="3A760343" w14:textId="77777777" w:rsidR="004E3DBF" w:rsidRPr="00B73F89" w:rsidRDefault="004E3DBF" w:rsidP="004E3DBF">
      <w:pPr>
        <w:spacing w:after="0" w:line="240" w:lineRule="auto"/>
        <w:jc w:val="both"/>
        <w:rPr>
          <w:rFonts w:ascii="Verdana" w:hAnsi="Verdana"/>
          <w:i/>
          <w:iCs/>
          <w:color w:val="000000" w:themeColor="text1"/>
          <w:sz w:val="20"/>
          <w:szCs w:val="20"/>
        </w:rPr>
      </w:pPr>
    </w:p>
    <w:p w14:paraId="1BC5A944" w14:textId="4508F4FA" w:rsidR="004E3DBF" w:rsidRPr="00B73F89" w:rsidRDefault="004E3DBF" w:rsidP="004E3DBF">
      <w:pPr>
        <w:spacing w:after="0" w:line="240" w:lineRule="auto"/>
        <w:jc w:val="both"/>
        <w:rPr>
          <w:rFonts w:ascii="Verdana" w:hAnsi="Verdana"/>
          <w:b/>
          <w:bCs/>
          <w:i/>
          <w:iCs/>
          <w:color w:val="000000" w:themeColor="text1"/>
          <w:sz w:val="20"/>
          <w:szCs w:val="20"/>
        </w:rPr>
      </w:pPr>
      <w:r w:rsidRPr="00B73F89">
        <w:rPr>
          <w:rFonts w:ascii="Verdana" w:hAnsi="Verdana"/>
          <w:b/>
          <w:bCs/>
          <w:i/>
          <w:iCs/>
          <w:color w:val="000000" w:themeColor="text1"/>
          <w:sz w:val="20"/>
          <w:szCs w:val="20"/>
        </w:rPr>
        <w:t xml:space="preserve">Este componente del estudio del sector hace parte del Modelo de Abastecimiento Estratégico, en su fase de análisis de la demanda, por lo que el uso del MAE es obligatorio para </w:t>
      </w:r>
      <w:r w:rsidR="007E7736" w:rsidRPr="00B73F89">
        <w:rPr>
          <w:rFonts w:ascii="Verdana" w:hAnsi="Verdana"/>
          <w:b/>
          <w:bCs/>
          <w:i/>
          <w:iCs/>
          <w:color w:val="000000" w:themeColor="text1"/>
          <w:sz w:val="20"/>
          <w:szCs w:val="20"/>
        </w:rPr>
        <w:t xml:space="preserve">desarrollar este estudio, mediante este modelo se debe establecer cómo han adquirido otras entidades y el propio </w:t>
      </w:r>
      <w:proofErr w:type="spellStart"/>
      <w:r w:rsidR="007E7736" w:rsidRPr="00B73F89">
        <w:rPr>
          <w:rFonts w:ascii="Verdana" w:hAnsi="Verdana"/>
          <w:b/>
          <w:bCs/>
          <w:i/>
          <w:iCs/>
          <w:color w:val="000000" w:themeColor="text1"/>
          <w:sz w:val="20"/>
          <w:szCs w:val="20"/>
        </w:rPr>
        <w:t>Mincit</w:t>
      </w:r>
      <w:proofErr w:type="spellEnd"/>
      <w:r w:rsidR="007E7736" w:rsidRPr="00B73F89">
        <w:rPr>
          <w:rFonts w:ascii="Verdana" w:hAnsi="Verdana"/>
          <w:b/>
          <w:bCs/>
          <w:i/>
          <w:iCs/>
          <w:color w:val="000000" w:themeColor="text1"/>
          <w:sz w:val="20"/>
          <w:szCs w:val="20"/>
        </w:rPr>
        <w:t xml:space="preserve"> bienes, servicios u obras del sector que se estudia.</w:t>
      </w:r>
    </w:p>
    <w:p w14:paraId="649C0E78" w14:textId="77777777" w:rsidR="004E3DBF" w:rsidRPr="00B73F89" w:rsidRDefault="004E3DBF" w:rsidP="004E3DBF">
      <w:pPr>
        <w:spacing w:after="0" w:line="240" w:lineRule="auto"/>
        <w:jc w:val="both"/>
        <w:rPr>
          <w:rFonts w:ascii="Verdana" w:hAnsi="Verdana"/>
          <w:i/>
          <w:iCs/>
          <w:color w:val="000000" w:themeColor="text1"/>
          <w:sz w:val="20"/>
          <w:szCs w:val="20"/>
        </w:rPr>
      </w:pPr>
    </w:p>
    <w:p w14:paraId="6DB008C2" w14:textId="06B5B131" w:rsidR="007E7736" w:rsidRPr="00B73F89" w:rsidRDefault="007E7736" w:rsidP="004E3DBF">
      <w:pPr>
        <w:spacing w:after="0" w:line="240" w:lineRule="auto"/>
        <w:jc w:val="both"/>
        <w:rPr>
          <w:rFonts w:ascii="Verdana" w:hAnsi="Verdana"/>
          <w:i/>
          <w:iCs/>
          <w:color w:val="000000" w:themeColor="text1"/>
          <w:sz w:val="20"/>
          <w:szCs w:val="20"/>
        </w:rPr>
      </w:pPr>
      <w:r w:rsidRPr="00B73F89">
        <w:rPr>
          <w:rFonts w:ascii="Verdana" w:hAnsi="Verdana"/>
          <w:i/>
          <w:iCs/>
          <w:color w:val="000000" w:themeColor="text1"/>
          <w:sz w:val="20"/>
          <w:szCs w:val="20"/>
        </w:rPr>
        <w:t xml:space="preserve">Se </w:t>
      </w:r>
      <w:r w:rsidR="00FA7B17" w:rsidRPr="00B73F89">
        <w:rPr>
          <w:rFonts w:ascii="Verdana" w:hAnsi="Verdana"/>
          <w:i/>
          <w:iCs/>
          <w:color w:val="000000" w:themeColor="text1"/>
          <w:sz w:val="20"/>
          <w:szCs w:val="20"/>
        </w:rPr>
        <w:t>debe</w:t>
      </w:r>
      <w:r w:rsidRPr="00B73F89">
        <w:rPr>
          <w:rFonts w:ascii="Verdana" w:hAnsi="Verdana"/>
          <w:i/>
          <w:iCs/>
          <w:color w:val="000000" w:themeColor="text1"/>
          <w:sz w:val="20"/>
          <w:szCs w:val="20"/>
        </w:rPr>
        <w:t xml:space="preserve"> establecer, entre otros datos que se consideren relevantes, la siguiente información de procesos anteriores relacionados con el objeto:</w:t>
      </w:r>
    </w:p>
    <w:p w14:paraId="77067DF9" w14:textId="77777777" w:rsidR="007E7736" w:rsidRPr="00B73F89" w:rsidRDefault="007E7736" w:rsidP="007E7736">
      <w:pPr>
        <w:spacing w:after="0" w:line="240" w:lineRule="auto"/>
        <w:jc w:val="both"/>
        <w:rPr>
          <w:rFonts w:ascii="Verdana" w:hAnsi="Verdana"/>
          <w:i/>
          <w:iCs/>
          <w:color w:val="000000" w:themeColor="text1"/>
          <w:sz w:val="20"/>
          <w:szCs w:val="20"/>
        </w:rPr>
      </w:pPr>
    </w:p>
    <w:tbl>
      <w:tblPr>
        <w:tblW w:w="5000" w:type="pct"/>
        <w:tblCellMar>
          <w:left w:w="70" w:type="dxa"/>
          <w:right w:w="70" w:type="dxa"/>
        </w:tblCellMar>
        <w:tblLook w:val="04A0" w:firstRow="1" w:lastRow="0" w:firstColumn="1" w:lastColumn="0" w:noHBand="0" w:noVBand="1"/>
      </w:tblPr>
      <w:tblGrid>
        <w:gridCol w:w="1103"/>
        <w:gridCol w:w="985"/>
        <w:gridCol w:w="985"/>
        <w:gridCol w:w="1544"/>
        <w:gridCol w:w="1061"/>
        <w:gridCol w:w="1001"/>
        <w:gridCol w:w="1142"/>
        <w:gridCol w:w="1007"/>
      </w:tblGrid>
      <w:tr w:rsidR="00E17076" w:rsidRPr="00B73F89" w14:paraId="59982D3F" w14:textId="77777777" w:rsidTr="00E17076">
        <w:trPr>
          <w:trHeight w:val="300"/>
        </w:trPr>
        <w:tc>
          <w:tcPr>
            <w:tcW w:w="644" w:type="pct"/>
            <w:vMerge w:val="restart"/>
            <w:tcBorders>
              <w:top w:val="single" w:sz="4" w:space="0" w:color="auto"/>
              <w:left w:val="single" w:sz="4" w:space="0" w:color="auto"/>
              <w:bottom w:val="single" w:sz="4" w:space="0" w:color="auto"/>
              <w:right w:val="single" w:sz="4" w:space="0" w:color="auto"/>
            </w:tcBorders>
            <w:vAlign w:val="center"/>
            <w:hideMark/>
          </w:tcPr>
          <w:p w14:paraId="4AB46838" w14:textId="77777777" w:rsidR="00E17076" w:rsidRPr="005D5612" w:rsidRDefault="00E17076" w:rsidP="00E17076">
            <w:pPr>
              <w:spacing w:after="0" w:line="240" w:lineRule="auto"/>
              <w:jc w:val="center"/>
              <w:rPr>
                <w:rFonts w:ascii="Verdana" w:eastAsia="Times New Roman" w:hAnsi="Verdana" w:cs="Times New Roman"/>
                <w:b/>
                <w:bCs/>
                <w:color w:val="000000"/>
                <w:sz w:val="16"/>
                <w:szCs w:val="16"/>
                <w:lang w:eastAsia="es-CO"/>
              </w:rPr>
            </w:pPr>
            <w:r w:rsidRPr="005D5612">
              <w:rPr>
                <w:rFonts w:ascii="Verdana" w:eastAsia="Times New Roman" w:hAnsi="Verdana" w:cs="Times New Roman"/>
                <w:b/>
                <w:bCs/>
                <w:color w:val="000000"/>
                <w:sz w:val="16"/>
                <w:szCs w:val="16"/>
                <w:lang w:eastAsia="es-CO"/>
              </w:rPr>
              <w:t>Modalidad de Selección</w:t>
            </w:r>
          </w:p>
        </w:tc>
        <w:tc>
          <w:tcPr>
            <w:tcW w:w="577" w:type="pct"/>
            <w:vMerge w:val="restart"/>
            <w:tcBorders>
              <w:top w:val="single" w:sz="4" w:space="0" w:color="auto"/>
              <w:left w:val="single" w:sz="4" w:space="0" w:color="auto"/>
              <w:bottom w:val="single" w:sz="4" w:space="0" w:color="auto"/>
              <w:right w:val="single" w:sz="4" w:space="0" w:color="auto"/>
            </w:tcBorders>
            <w:vAlign w:val="center"/>
            <w:hideMark/>
          </w:tcPr>
          <w:p w14:paraId="060F1300" w14:textId="77777777" w:rsidR="00E17076" w:rsidRPr="005D5612" w:rsidRDefault="00E17076" w:rsidP="00E17076">
            <w:pPr>
              <w:spacing w:after="0" w:line="240" w:lineRule="auto"/>
              <w:jc w:val="center"/>
              <w:rPr>
                <w:rFonts w:ascii="Verdana" w:eastAsia="Times New Roman" w:hAnsi="Verdana" w:cs="Times New Roman"/>
                <w:b/>
                <w:bCs/>
                <w:color w:val="000000"/>
                <w:sz w:val="16"/>
                <w:szCs w:val="16"/>
                <w:lang w:eastAsia="es-CO"/>
              </w:rPr>
            </w:pPr>
            <w:r w:rsidRPr="005D5612">
              <w:rPr>
                <w:rFonts w:ascii="Verdana" w:eastAsia="Times New Roman" w:hAnsi="Verdana" w:cs="Times New Roman"/>
                <w:b/>
                <w:bCs/>
                <w:color w:val="000000"/>
                <w:sz w:val="16"/>
                <w:szCs w:val="16"/>
                <w:lang w:eastAsia="es-CO"/>
              </w:rPr>
              <w:t>Objeto del contrato</w:t>
            </w:r>
          </w:p>
        </w:tc>
        <w:tc>
          <w:tcPr>
            <w:tcW w:w="577" w:type="pct"/>
            <w:vMerge w:val="restart"/>
            <w:tcBorders>
              <w:top w:val="single" w:sz="4" w:space="0" w:color="auto"/>
              <w:left w:val="single" w:sz="4" w:space="0" w:color="auto"/>
              <w:bottom w:val="single" w:sz="4" w:space="0" w:color="auto"/>
              <w:right w:val="single" w:sz="4" w:space="0" w:color="auto"/>
            </w:tcBorders>
            <w:vAlign w:val="center"/>
            <w:hideMark/>
          </w:tcPr>
          <w:p w14:paraId="0B5894A3" w14:textId="77777777" w:rsidR="00E17076" w:rsidRPr="005D5612" w:rsidRDefault="00E17076" w:rsidP="00E17076">
            <w:pPr>
              <w:spacing w:after="0" w:line="240" w:lineRule="auto"/>
              <w:jc w:val="center"/>
              <w:rPr>
                <w:rFonts w:ascii="Verdana" w:eastAsia="Times New Roman" w:hAnsi="Verdana" w:cs="Times New Roman"/>
                <w:b/>
                <w:bCs/>
                <w:color w:val="000000"/>
                <w:sz w:val="16"/>
                <w:szCs w:val="16"/>
                <w:lang w:eastAsia="es-CO"/>
              </w:rPr>
            </w:pPr>
            <w:r w:rsidRPr="005D5612">
              <w:rPr>
                <w:rFonts w:ascii="Verdana" w:eastAsia="Times New Roman" w:hAnsi="Verdana" w:cs="Times New Roman"/>
                <w:b/>
                <w:bCs/>
                <w:color w:val="000000"/>
                <w:sz w:val="16"/>
                <w:szCs w:val="16"/>
                <w:lang w:eastAsia="es-CO"/>
              </w:rPr>
              <w:t>Número de contrato</w:t>
            </w:r>
          </w:p>
        </w:tc>
        <w:tc>
          <w:tcPr>
            <w:tcW w:w="894" w:type="pct"/>
            <w:vMerge w:val="restart"/>
            <w:tcBorders>
              <w:top w:val="single" w:sz="4" w:space="0" w:color="auto"/>
              <w:left w:val="single" w:sz="4" w:space="0" w:color="auto"/>
              <w:bottom w:val="single" w:sz="4" w:space="0" w:color="auto"/>
              <w:right w:val="single" w:sz="4" w:space="0" w:color="auto"/>
            </w:tcBorders>
            <w:vAlign w:val="center"/>
            <w:hideMark/>
          </w:tcPr>
          <w:p w14:paraId="604AD614" w14:textId="77777777" w:rsidR="00E17076" w:rsidRPr="005D5612" w:rsidRDefault="00E17076" w:rsidP="00E17076">
            <w:pPr>
              <w:spacing w:after="0" w:line="240" w:lineRule="auto"/>
              <w:jc w:val="center"/>
              <w:rPr>
                <w:rFonts w:ascii="Verdana" w:eastAsia="Times New Roman" w:hAnsi="Verdana" w:cs="Times New Roman"/>
                <w:b/>
                <w:bCs/>
                <w:color w:val="000000"/>
                <w:sz w:val="16"/>
                <w:szCs w:val="16"/>
                <w:lang w:eastAsia="es-CO"/>
              </w:rPr>
            </w:pPr>
            <w:r w:rsidRPr="005D5612">
              <w:rPr>
                <w:rFonts w:ascii="Verdana" w:eastAsia="Times New Roman" w:hAnsi="Verdana" w:cs="Times New Roman"/>
                <w:b/>
                <w:bCs/>
                <w:color w:val="000000"/>
                <w:sz w:val="16"/>
                <w:szCs w:val="16"/>
                <w:lang w:eastAsia="es-CO"/>
              </w:rPr>
              <w:t>Autorizaciones, permisos o licencias requeridas para su ejecución.</w:t>
            </w:r>
          </w:p>
        </w:tc>
        <w:tc>
          <w:tcPr>
            <w:tcW w:w="1154" w:type="pct"/>
            <w:gridSpan w:val="2"/>
            <w:tcBorders>
              <w:top w:val="single" w:sz="4" w:space="0" w:color="auto"/>
              <w:left w:val="nil"/>
              <w:bottom w:val="single" w:sz="4" w:space="0" w:color="auto"/>
              <w:right w:val="single" w:sz="4" w:space="0" w:color="auto"/>
            </w:tcBorders>
            <w:vAlign w:val="center"/>
            <w:hideMark/>
          </w:tcPr>
          <w:p w14:paraId="3203A531" w14:textId="77777777" w:rsidR="00E17076" w:rsidRPr="005D5612" w:rsidRDefault="00E17076" w:rsidP="00E17076">
            <w:pPr>
              <w:spacing w:after="0" w:line="240" w:lineRule="auto"/>
              <w:jc w:val="center"/>
              <w:rPr>
                <w:rFonts w:ascii="Verdana" w:eastAsia="Times New Roman" w:hAnsi="Verdana" w:cs="Times New Roman"/>
                <w:b/>
                <w:bCs/>
                <w:color w:val="000000"/>
                <w:sz w:val="16"/>
                <w:szCs w:val="16"/>
                <w:lang w:eastAsia="es-CO"/>
              </w:rPr>
            </w:pPr>
            <w:r w:rsidRPr="005D5612">
              <w:rPr>
                <w:rFonts w:ascii="Verdana" w:eastAsia="Times New Roman" w:hAnsi="Verdana" w:cs="Times New Roman"/>
                <w:b/>
                <w:bCs/>
                <w:color w:val="000000"/>
                <w:sz w:val="16"/>
                <w:szCs w:val="16"/>
                <w:lang w:eastAsia="es-CO"/>
              </w:rPr>
              <w:t>Presupuesto</w:t>
            </w:r>
          </w:p>
        </w:tc>
        <w:tc>
          <w:tcPr>
            <w:tcW w:w="577" w:type="pct"/>
            <w:vMerge w:val="restart"/>
            <w:tcBorders>
              <w:top w:val="single" w:sz="4" w:space="0" w:color="auto"/>
              <w:left w:val="single" w:sz="4" w:space="0" w:color="auto"/>
              <w:bottom w:val="single" w:sz="4" w:space="0" w:color="auto"/>
              <w:right w:val="single" w:sz="4" w:space="0" w:color="auto"/>
            </w:tcBorders>
            <w:vAlign w:val="center"/>
            <w:hideMark/>
          </w:tcPr>
          <w:p w14:paraId="50E5202B" w14:textId="77777777" w:rsidR="00E17076" w:rsidRPr="005D5612" w:rsidRDefault="00E17076" w:rsidP="00E17076">
            <w:pPr>
              <w:spacing w:after="0" w:line="240" w:lineRule="auto"/>
              <w:jc w:val="center"/>
              <w:rPr>
                <w:rFonts w:ascii="Verdana" w:eastAsia="Times New Roman" w:hAnsi="Verdana" w:cs="Times New Roman"/>
                <w:b/>
                <w:bCs/>
                <w:color w:val="000000"/>
                <w:sz w:val="16"/>
                <w:szCs w:val="16"/>
                <w:lang w:eastAsia="es-CO"/>
              </w:rPr>
            </w:pPr>
            <w:r w:rsidRPr="005D5612">
              <w:rPr>
                <w:rFonts w:ascii="Verdana" w:eastAsia="Times New Roman" w:hAnsi="Verdana" w:cs="Times New Roman"/>
                <w:b/>
                <w:bCs/>
                <w:color w:val="000000"/>
                <w:sz w:val="16"/>
                <w:szCs w:val="16"/>
                <w:lang w:eastAsia="es-CO"/>
              </w:rPr>
              <w:t>Contratista</w:t>
            </w:r>
          </w:p>
        </w:tc>
        <w:tc>
          <w:tcPr>
            <w:tcW w:w="577" w:type="pct"/>
            <w:vMerge w:val="restart"/>
            <w:tcBorders>
              <w:top w:val="single" w:sz="4" w:space="0" w:color="auto"/>
              <w:left w:val="single" w:sz="4" w:space="0" w:color="auto"/>
              <w:bottom w:val="single" w:sz="4" w:space="0" w:color="auto"/>
              <w:right w:val="single" w:sz="4" w:space="0" w:color="auto"/>
            </w:tcBorders>
            <w:vAlign w:val="center"/>
            <w:hideMark/>
          </w:tcPr>
          <w:p w14:paraId="010FE386" w14:textId="77777777" w:rsidR="00E17076" w:rsidRPr="005D5612" w:rsidRDefault="00E17076" w:rsidP="00E17076">
            <w:pPr>
              <w:spacing w:after="0" w:line="240" w:lineRule="auto"/>
              <w:jc w:val="center"/>
              <w:rPr>
                <w:rFonts w:ascii="Verdana" w:eastAsia="Times New Roman" w:hAnsi="Verdana" w:cs="Times New Roman"/>
                <w:b/>
                <w:bCs/>
                <w:color w:val="000000"/>
                <w:sz w:val="16"/>
                <w:szCs w:val="16"/>
                <w:lang w:eastAsia="es-CO"/>
              </w:rPr>
            </w:pPr>
            <w:r w:rsidRPr="005D5612">
              <w:rPr>
                <w:rFonts w:ascii="Verdana" w:eastAsia="Times New Roman" w:hAnsi="Verdana" w:cs="Times New Roman"/>
                <w:b/>
                <w:bCs/>
                <w:color w:val="000000"/>
                <w:sz w:val="16"/>
                <w:szCs w:val="16"/>
                <w:lang w:eastAsia="es-CO"/>
              </w:rPr>
              <w:t>Garantías exigidas</w:t>
            </w:r>
          </w:p>
        </w:tc>
      </w:tr>
      <w:tr w:rsidR="00E17076" w:rsidRPr="00B73F89" w14:paraId="31D75ED2" w14:textId="77777777" w:rsidTr="00E17076">
        <w:trPr>
          <w:trHeight w:val="600"/>
        </w:trPr>
        <w:tc>
          <w:tcPr>
            <w:tcW w:w="644" w:type="pct"/>
            <w:vMerge/>
            <w:tcBorders>
              <w:top w:val="single" w:sz="4" w:space="0" w:color="auto"/>
              <w:left w:val="single" w:sz="4" w:space="0" w:color="auto"/>
              <w:bottom w:val="single" w:sz="4" w:space="0" w:color="auto"/>
              <w:right w:val="single" w:sz="4" w:space="0" w:color="auto"/>
            </w:tcBorders>
            <w:vAlign w:val="center"/>
            <w:hideMark/>
          </w:tcPr>
          <w:p w14:paraId="3E0CB21D" w14:textId="77777777" w:rsidR="00E17076" w:rsidRPr="005D5612" w:rsidRDefault="00E17076" w:rsidP="00E17076">
            <w:pPr>
              <w:spacing w:after="0" w:line="240" w:lineRule="auto"/>
              <w:rPr>
                <w:rFonts w:ascii="Verdana" w:eastAsia="Times New Roman" w:hAnsi="Verdana" w:cs="Times New Roman"/>
                <w:b/>
                <w:bCs/>
                <w:color w:val="000000"/>
                <w:sz w:val="18"/>
                <w:szCs w:val="18"/>
                <w:lang w:eastAsia="es-CO"/>
              </w:rPr>
            </w:pPr>
          </w:p>
        </w:tc>
        <w:tc>
          <w:tcPr>
            <w:tcW w:w="577" w:type="pct"/>
            <w:vMerge/>
            <w:tcBorders>
              <w:top w:val="single" w:sz="4" w:space="0" w:color="auto"/>
              <w:left w:val="single" w:sz="4" w:space="0" w:color="auto"/>
              <w:bottom w:val="single" w:sz="4" w:space="0" w:color="auto"/>
              <w:right w:val="single" w:sz="4" w:space="0" w:color="auto"/>
            </w:tcBorders>
            <w:vAlign w:val="center"/>
            <w:hideMark/>
          </w:tcPr>
          <w:p w14:paraId="0819DAE1" w14:textId="77777777" w:rsidR="00E17076" w:rsidRPr="005D5612" w:rsidRDefault="00E17076" w:rsidP="00E17076">
            <w:pPr>
              <w:spacing w:after="0" w:line="240" w:lineRule="auto"/>
              <w:rPr>
                <w:rFonts w:ascii="Verdana" w:eastAsia="Times New Roman" w:hAnsi="Verdana" w:cs="Times New Roman"/>
                <w:b/>
                <w:bCs/>
                <w:color w:val="000000"/>
                <w:sz w:val="18"/>
                <w:szCs w:val="18"/>
                <w:lang w:eastAsia="es-CO"/>
              </w:rPr>
            </w:pPr>
          </w:p>
        </w:tc>
        <w:tc>
          <w:tcPr>
            <w:tcW w:w="577" w:type="pct"/>
            <w:vMerge/>
            <w:tcBorders>
              <w:top w:val="single" w:sz="4" w:space="0" w:color="auto"/>
              <w:left w:val="single" w:sz="4" w:space="0" w:color="auto"/>
              <w:bottom w:val="single" w:sz="4" w:space="0" w:color="auto"/>
              <w:right w:val="single" w:sz="4" w:space="0" w:color="auto"/>
            </w:tcBorders>
            <w:vAlign w:val="center"/>
            <w:hideMark/>
          </w:tcPr>
          <w:p w14:paraId="62EEA322" w14:textId="77777777" w:rsidR="00E17076" w:rsidRPr="005D5612" w:rsidRDefault="00E17076" w:rsidP="00E17076">
            <w:pPr>
              <w:spacing w:after="0" w:line="240" w:lineRule="auto"/>
              <w:rPr>
                <w:rFonts w:ascii="Verdana" w:eastAsia="Times New Roman" w:hAnsi="Verdana" w:cs="Times New Roman"/>
                <w:b/>
                <w:bCs/>
                <w:color w:val="000000"/>
                <w:sz w:val="18"/>
                <w:szCs w:val="18"/>
                <w:lang w:eastAsia="es-CO"/>
              </w:rPr>
            </w:pPr>
          </w:p>
        </w:tc>
        <w:tc>
          <w:tcPr>
            <w:tcW w:w="894" w:type="pct"/>
            <w:vMerge/>
            <w:tcBorders>
              <w:top w:val="single" w:sz="4" w:space="0" w:color="auto"/>
              <w:left w:val="single" w:sz="4" w:space="0" w:color="auto"/>
              <w:bottom w:val="single" w:sz="4" w:space="0" w:color="auto"/>
              <w:right w:val="single" w:sz="4" w:space="0" w:color="auto"/>
            </w:tcBorders>
            <w:vAlign w:val="center"/>
            <w:hideMark/>
          </w:tcPr>
          <w:p w14:paraId="77F52E6F" w14:textId="77777777" w:rsidR="00E17076" w:rsidRPr="005D5612" w:rsidRDefault="00E17076" w:rsidP="00E17076">
            <w:pPr>
              <w:spacing w:after="0" w:line="240" w:lineRule="auto"/>
              <w:rPr>
                <w:rFonts w:ascii="Verdana" w:eastAsia="Times New Roman" w:hAnsi="Verdana" w:cs="Times New Roman"/>
                <w:b/>
                <w:bCs/>
                <w:color w:val="000000"/>
                <w:sz w:val="18"/>
                <w:szCs w:val="18"/>
                <w:lang w:eastAsia="es-CO"/>
              </w:rPr>
            </w:pPr>
          </w:p>
        </w:tc>
        <w:tc>
          <w:tcPr>
            <w:tcW w:w="577" w:type="pct"/>
            <w:tcBorders>
              <w:top w:val="nil"/>
              <w:left w:val="nil"/>
              <w:bottom w:val="single" w:sz="4" w:space="0" w:color="auto"/>
              <w:right w:val="single" w:sz="4" w:space="0" w:color="auto"/>
            </w:tcBorders>
            <w:vAlign w:val="center"/>
            <w:hideMark/>
          </w:tcPr>
          <w:p w14:paraId="1403456C" w14:textId="1D690757" w:rsidR="00E17076" w:rsidRPr="005D5612" w:rsidRDefault="00E17076" w:rsidP="00E17076">
            <w:pPr>
              <w:spacing w:after="0" w:line="240" w:lineRule="auto"/>
              <w:jc w:val="center"/>
              <w:rPr>
                <w:rFonts w:ascii="Verdana" w:eastAsia="Times New Roman" w:hAnsi="Verdana" w:cs="Times New Roman"/>
                <w:b/>
                <w:bCs/>
                <w:color w:val="000000"/>
                <w:sz w:val="18"/>
                <w:szCs w:val="18"/>
                <w:lang w:eastAsia="es-CO"/>
              </w:rPr>
            </w:pPr>
            <w:r w:rsidRPr="005D5612">
              <w:rPr>
                <w:rFonts w:ascii="Verdana" w:eastAsia="Times New Roman" w:hAnsi="Verdana" w:cs="Times New Roman"/>
                <w:b/>
                <w:bCs/>
                <w:color w:val="000000"/>
                <w:sz w:val="18"/>
                <w:szCs w:val="18"/>
                <w:lang w:eastAsia="es-CO"/>
              </w:rPr>
              <w:t>vigencia ordinaria</w:t>
            </w:r>
          </w:p>
        </w:tc>
        <w:tc>
          <w:tcPr>
            <w:tcW w:w="577" w:type="pct"/>
            <w:tcBorders>
              <w:top w:val="nil"/>
              <w:left w:val="nil"/>
              <w:bottom w:val="single" w:sz="4" w:space="0" w:color="auto"/>
              <w:right w:val="single" w:sz="4" w:space="0" w:color="auto"/>
            </w:tcBorders>
            <w:vAlign w:val="center"/>
            <w:hideMark/>
          </w:tcPr>
          <w:p w14:paraId="5C8B05B1" w14:textId="77777777" w:rsidR="00E17076" w:rsidRPr="005D5612" w:rsidRDefault="00E17076" w:rsidP="00E17076">
            <w:pPr>
              <w:spacing w:after="0" w:line="240" w:lineRule="auto"/>
              <w:jc w:val="center"/>
              <w:rPr>
                <w:rFonts w:ascii="Verdana" w:eastAsia="Times New Roman" w:hAnsi="Verdana" w:cs="Times New Roman"/>
                <w:b/>
                <w:bCs/>
                <w:color w:val="000000"/>
                <w:sz w:val="18"/>
                <w:szCs w:val="18"/>
                <w:lang w:eastAsia="es-CO"/>
              </w:rPr>
            </w:pPr>
            <w:r w:rsidRPr="005D5612">
              <w:rPr>
                <w:rFonts w:ascii="Verdana" w:eastAsia="Times New Roman" w:hAnsi="Verdana" w:cs="Times New Roman"/>
                <w:b/>
                <w:bCs/>
                <w:color w:val="000000"/>
                <w:sz w:val="18"/>
                <w:szCs w:val="18"/>
                <w:lang w:eastAsia="es-CO"/>
              </w:rPr>
              <w:t>Vigencia Futura</w:t>
            </w:r>
          </w:p>
        </w:tc>
        <w:tc>
          <w:tcPr>
            <w:tcW w:w="577" w:type="pct"/>
            <w:vMerge/>
            <w:tcBorders>
              <w:top w:val="single" w:sz="4" w:space="0" w:color="auto"/>
              <w:left w:val="single" w:sz="4" w:space="0" w:color="auto"/>
              <w:bottom w:val="single" w:sz="4" w:space="0" w:color="auto"/>
              <w:right w:val="single" w:sz="4" w:space="0" w:color="auto"/>
            </w:tcBorders>
            <w:vAlign w:val="center"/>
            <w:hideMark/>
          </w:tcPr>
          <w:p w14:paraId="5C663FC0" w14:textId="77777777" w:rsidR="00E17076" w:rsidRPr="005D5612" w:rsidRDefault="00E17076" w:rsidP="00E17076">
            <w:pPr>
              <w:spacing w:after="0" w:line="240" w:lineRule="auto"/>
              <w:rPr>
                <w:rFonts w:ascii="Verdana" w:eastAsia="Times New Roman" w:hAnsi="Verdana" w:cs="Times New Roman"/>
                <w:b/>
                <w:bCs/>
                <w:color w:val="000000"/>
                <w:sz w:val="18"/>
                <w:szCs w:val="18"/>
                <w:lang w:eastAsia="es-CO"/>
              </w:rPr>
            </w:pPr>
          </w:p>
        </w:tc>
        <w:tc>
          <w:tcPr>
            <w:tcW w:w="577" w:type="pct"/>
            <w:vMerge/>
            <w:tcBorders>
              <w:top w:val="single" w:sz="4" w:space="0" w:color="auto"/>
              <w:left w:val="single" w:sz="4" w:space="0" w:color="auto"/>
              <w:bottom w:val="single" w:sz="4" w:space="0" w:color="auto"/>
              <w:right w:val="single" w:sz="4" w:space="0" w:color="auto"/>
            </w:tcBorders>
            <w:vAlign w:val="center"/>
            <w:hideMark/>
          </w:tcPr>
          <w:p w14:paraId="59A88A88" w14:textId="77777777" w:rsidR="00E17076" w:rsidRPr="005D5612" w:rsidRDefault="00E17076" w:rsidP="00E17076">
            <w:pPr>
              <w:spacing w:after="0" w:line="240" w:lineRule="auto"/>
              <w:rPr>
                <w:rFonts w:ascii="Verdana" w:eastAsia="Times New Roman" w:hAnsi="Verdana" w:cs="Times New Roman"/>
                <w:b/>
                <w:bCs/>
                <w:color w:val="000000"/>
                <w:sz w:val="18"/>
                <w:szCs w:val="18"/>
                <w:lang w:eastAsia="es-CO"/>
              </w:rPr>
            </w:pPr>
          </w:p>
        </w:tc>
      </w:tr>
      <w:tr w:rsidR="00E17076" w:rsidRPr="00B73F89" w14:paraId="292DDE34" w14:textId="77777777" w:rsidTr="00E17076">
        <w:trPr>
          <w:trHeight w:val="300"/>
        </w:trPr>
        <w:tc>
          <w:tcPr>
            <w:tcW w:w="644" w:type="pct"/>
            <w:tcBorders>
              <w:top w:val="nil"/>
              <w:left w:val="single" w:sz="4" w:space="0" w:color="auto"/>
              <w:bottom w:val="single" w:sz="4" w:space="0" w:color="auto"/>
              <w:right w:val="single" w:sz="4" w:space="0" w:color="auto"/>
            </w:tcBorders>
            <w:noWrap/>
            <w:vAlign w:val="center"/>
            <w:hideMark/>
          </w:tcPr>
          <w:p w14:paraId="2E5D68D8" w14:textId="77777777" w:rsidR="00E17076" w:rsidRPr="005D5612" w:rsidRDefault="00E17076" w:rsidP="00E17076">
            <w:pPr>
              <w:spacing w:after="0" w:line="240" w:lineRule="auto"/>
              <w:jc w:val="center"/>
              <w:rPr>
                <w:rFonts w:ascii="Verdana" w:eastAsia="Times New Roman" w:hAnsi="Verdana" w:cs="Times New Roman"/>
                <w:color w:val="000000"/>
                <w:sz w:val="16"/>
                <w:szCs w:val="16"/>
                <w:lang w:eastAsia="es-CO"/>
              </w:rPr>
            </w:pPr>
            <w:r w:rsidRPr="005D5612">
              <w:rPr>
                <w:rFonts w:ascii="Verdana" w:eastAsia="Times New Roman" w:hAnsi="Verdana" w:cs="Times New Roman"/>
                <w:color w:val="000000"/>
                <w:sz w:val="16"/>
                <w:szCs w:val="16"/>
                <w:lang w:eastAsia="es-CO"/>
              </w:rPr>
              <w:t> </w:t>
            </w:r>
          </w:p>
        </w:tc>
        <w:tc>
          <w:tcPr>
            <w:tcW w:w="577" w:type="pct"/>
            <w:tcBorders>
              <w:top w:val="nil"/>
              <w:left w:val="nil"/>
              <w:bottom w:val="single" w:sz="4" w:space="0" w:color="auto"/>
              <w:right w:val="single" w:sz="4" w:space="0" w:color="auto"/>
            </w:tcBorders>
            <w:noWrap/>
            <w:vAlign w:val="center"/>
            <w:hideMark/>
          </w:tcPr>
          <w:p w14:paraId="508BF60B" w14:textId="77777777" w:rsidR="00E17076" w:rsidRPr="005D5612" w:rsidRDefault="00E17076" w:rsidP="00E17076">
            <w:pPr>
              <w:spacing w:after="0" w:line="240" w:lineRule="auto"/>
              <w:jc w:val="center"/>
              <w:rPr>
                <w:rFonts w:ascii="Verdana" w:eastAsia="Times New Roman" w:hAnsi="Verdana" w:cs="Times New Roman"/>
                <w:color w:val="000000"/>
                <w:sz w:val="16"/>
                <w:szCs w:val="16"/>
                <w:lang w:eastAsia="es-CO"/>
              </w:rPr>
            </w:pPr>
            <w:r w:rsidRPr="005D5612">
              <w:rPr>
                <w:rFonts w:ascii="Verdana" w:eastAsia="Times New Roman" w:hAnsi="Verdana" w:cs="Times New Roman"/>
                <w:color w:val="000000"/>
                <w:sz w:val="16"/>
                <w:szCs w:val="16"/>
                <w:lang w:eastAsia="es-CO"/>
              </w:rPr>
              <w:t> </w:t>
            </w:r>
          </w:p>
        </w:tc>
        <w:tc>
          <w:tcPr>
            <w:tcW w:w="577" w:type="pct"/>
            <w:tcBorders>
              <w:top w:val="nil"/>
              <w:left w:val="nil"/>
              <w:bottom w:val="single" w:sz="4" w:space="0" w:color="auto"/>
              <w:right w:val="single" w:sz="4" w:space="0" w:color="auto"/>
            </w:tcBorders>
            <w:noWrap/>
            <w:vAlign w:val="center"/>
            <w:hideMark/>
          </w:tcPr>
          <w:p w14:paraId="246ADA17" w14:textId="77777777" w:rsidR="00E17076" w:rsidRPr="005D5612" w:rsidRDefault="00E17076" w:rsidP="00E17076">
            <w:pPr>
              <w:spacing w:after="0" w:line="240" w:lineRule="auto"/>
              <w:jc w:val="center"/>
              <w:rPr>
                <w:rFonts w:ascii="Verdana" w:eastAsia="Times New Roman" w:hAnsi="Verdana" w:cs="Times New Roman"/>
                <w:color w:val="000000"/>
                <w:sz w:val="16"/>
                <w:szCs w:val="16"/>
                <w:lang w:eastAsia="es-CO"/>
              </w:rPr>
            </w:pPr>
            <w:r w:rsidRPr="005D5612">
              <w:rPr>
                <w:rFonts w:ascii="Verdana" w:eastAsia="Times New Roman" w:hAnsi="Verdana" w:cs="Times New Roman"/>
                <w:color w:val="000000"/>
                <w:sz w:val="16"/>
                <w:szCs w:val="16"/>
                <w:lang w:eastAsia="es-CO"/>
              </w:rPr>
              <w:t> </w:t>
            </w:r>
          </w:p>
        </w:tc>
        <w:tc>
          <w:tcPr>
            <w:tcW w:w="894" w:type="pct"/>
            <w:tcBorders>
              <w:top w:val="nil"/>
              <w:left w:val="nil"/>
              <w:bottom w:val="single" w:sz="4" w:space="0" w:color="auto"/>
              <w:right w:val="single" w:sz="4" w:space="0" w:color="auto"/>
            </w:tcBorders>
            <w:noWrap/>
            <w:vAlign w:val="center"/>
            <w:hideMark/>
          </w:tcPr>
          <w:p w14:paraId="323D72E2" w14:textId="77777777" w:rsidR="00E17076" w:rsidRPr="005D5612" w:rsidRDefault="00E17076" w:rsidP="00E17076">
            <w:pPr>
              <w:spacing w:after="0" w:line="240" w:lineRule="auto"/>
              <w:jc w:val="center"/>
              <w:rPr>
                <w:rFonts w:ascii="Verdana" w:eastAsia="Times New Roman" w:hAnsi="Verdana" w:cs="Times New Roman"/>
                <w:color w:val="000000"/>
                <w:sz w:val="16"/>
                <w:szCs w:val="16"/>
                <w:lang w:eastAsia="es-CO"/>
              </w:rPr>
            </w:pPr>
            <w:r w:rsidRPr="005D5612">
              <w:rPr>
                <w:rFonts w:ascii="Verdana" w:eastAsia="Times New Roman" w:hAnsi="Verdana" w:cs="Times New Roman"/>
                <w:color w:val="000000"/>
                <w:sz w:val="16"/>
                <w:szCs w:val="16"/>
                <w:lang w:eastAsia="es-CO"/>
              </w:rPr>
              <w:t> </w:t>
            </w:r>
          </w:p>
        </w:tc>
        <w:tc>
          <w:tcPr>
            <w:tcW w:w="577" w:type="pct"/>
            <w:tcBorders>
              <w:top w:val="nil"/>
              <w:left w:val="nil"/>
              <w:bottom w:val="single" w:sz="4" w:space="0" w:color="auto"/>
              <w:right w:val="single" w:sz="4" w:space="0" w:color="auto"/>
            </w:tcBorders>
            <w:noWrap/>
            <w:vAlign w:val="center"/>
            <w:hideMark/>
          </w:tcPr>
          <w:p w14:paraId="7A6D095C" w14:textId="77777777" w:rsidR="00E17076" w:rsidRPr="005D5612" w:rsidRDefault="00E17076" w:rsidP="00E17076">
            <w:pPr>
              <w:spacing w:after="0" w:line="240" w:lineRule="auto"/>
              <w:jc w:val="center"/>
              <w:rPr>
                <w:rFonts w:ascii="Verdana" w:eastAsia="Times New Roman" w:hAnsi="Verdana" w:cs="Times New Roman"/>
                <w:color w:val="000000"/>
                <w:sz w:val="16"/>
                <w:szCs w:val="16"/>
                <w:lang w:eastAsia="es-CO"/>
              </w:rPr>
            </w:pPr>
            <w:r w:rsidRPr="005D5612">
              <w:rPr>
                <w:rFonts w:ascii="Verdana" w:eastAsia="Times New Roman" w:hAnsi="Verdana" w:cs="Times New Roman"/>
                <w:color w:val="000000"/>
                <w:sz w:val="16"/>
                <w:szCs w:val="16"/>
                <w:lang w:eastAsia="es-CO"/>
              </w:rPr>
              <w:t> </w:t>
            </w:r>
          </w:p>
        </w:tc>
        <w:tc>
          <w:tcPr>
            <w:tcW w:w="577" w:type="pct"/>
            <w:tcBorders>
              <w:top w:val="nil"/>
              <w:left w:val="nil"/>
              <w:bottom w:val="single" w:sz="4" w:space="0" w:color="auto"/>
              <w:right w:val="single" w:sz="4" w:space="0" w:color="auto"/>
            </w:tcBorders>
            <w:noWrap/>
            <w:vAlign w:val="center"/>
            <w:hideMark/>
          </w:tcPr>
          <w:p w14:paraId="440D16A4" w14:textId="77777777" w:rsidR="00E17076" w:rsidRPr="005D5612" w:rsidRDefault="00E17076" w:rsidP="00E17076">
            <w:pPr>
              <w:spacing w:after="0" w:line="240" w:lineRule="auto"/>
              <w:jc w:val="center"/>
              <w:rPr>
                <w:rFonts w:ascii="Verdana" w:eastAsia="Times New Roman" w:hAnsi="Verdana" w:cs="Times New Roman"/>
                <w:color w:val="000000"/>
                <w:sz w:val="16"/>
                <w:szCs w:val="16"/>
                <w:lang w:eastAsia="es-CO"/>
              </w:rPr>
            </w:pPr>
            <w:r w:rsidRPr="005D5612">
              <w:rPr>
                <w:rFonts w:ascii="Verdana" w:eastAsia="Times New Roman" w:hAnsi="Verdana" w:cs="Times New Roman"/>
                <w:color w:val="000000"/>
                <w:sz w:val="16"/>
                <w:szCs w:val="16"/>
                <w:lang w:eastAsia="es-CO"/>
              </w:rPr>
              <w:t> </w:t>
            </w:r>
          </w:p>
        </w:tc>
        <w:tc>
          <w:tcPr>
            <w:tcW w:w="577" w:type="pct"/>
            <w:tcBorders>
              <w:top w:val="nil"/>
              <w:left w:val="nil"/>
              <w:bottom w:val="single" w:sz="4" w:space="0" w:color="auto"/>
              <w:right w:val="single" w:sz="4" w:space="0" w:color="auto"/>
            </w:tcBorders>
            <w:noWrap/>
            <w:vAlign w:val="center"/>
            <w:hideMark/>
          </w:tcPr>
          <w:p w14:paraId="452A741C" w14:textId="77777777" w:rsidR="00E17076" w:rsidRPr="005D5612" w:rsidRDefault="00E17076" w:rsidP="00E17076">
            <w:pPr>
              <w:spacing w:after="0" w:line="240" w:lineRule="auto"/>
              <w:jc w:val="center"/>
              <w:rPr>
                <w:rFonts w:ascii="Verdana" w:eastAsia="Times New Roman" w:hAnsi="Verdana" w:cs="Times New Roman"/>
                <w:color w:val="000000"/>
                <w:sz w:val="16"/>
                <w:szCs w:val="16"/>
                <w:lang w:eastAsia="es-CO"/>
              </w:rPr>
            </w:pPr>
            <w:r w:rsidRPr="005D5612">
              <w:rPr>
                <w:rFonts w:ascii="Verdana" w:eastAsia="Times New Roman" w:hAnsi="Verdana" w:cs="Times New Roman"/>
                <w:color w:val="000000"/>
                <w:sz w:val="16"/>
                <w:szCs w:val="16"/>
                <w:lang w:eastAsia="es-CO"/>
              </w:rPr>
              <w:t> </w:t>
            </w:r>
          </w:p>
        </w:tc>
        <w:tc>
          <w:tcPr>
            <w:tcW w:w="577" w:type="pct"/>
            <w:tcBorders>
              <w:top w:val="nil"/>
              <w:left w:val="nil"/>
              <w:bottom w:val="single" w:sz="4" w:space="0" w:color="auto"/>
              <w:right w:val="single" w:sz="4" w:space="0" w:color="auto"/>
            </w:tcBorders>
            <w:noWrap/>
            <w:vAlign w:val="center"/>
            <w:hideMark/>
          </w:tcPr>
          <w:p w14:paraId="08B52A8B" w14:textId="77777777" w:rsidR="00E17076" w:rsidRPr="005D5612" w:rsidRDefault="00E17076" w:rsidP="00E17076">
            <w:pPr>
              <w:spacing w:after="0" w:line="240" w:lineRule="auto"/>
              <w:jc w:val="center"/>
              <w:rPr>
                <w:rFonts w:ascii="Verdana" w:eastAsia="Times New Roman" w:hAnsi="Verdana" w:cs="Times New Roman"/>
                <w:color w:val="000000"/>
                <w:sz w:val="16"/>
                <w:szCs w:val="16"/>
                <w:lang w:eastAsia="es-CO"/>
              </w:rPr>
            </w:pPr>
            <w:r w:rsidRPr="005D5612">
              <w:rPr>
                <w:rFonts w:ascii="Verdana" w:eastAsia="Times New Roman" w:hAnsi="Verdana" w:cs="Times New Roman"/>
                <w:color w:val="000000"/>
                <w:sz w:val="16"/>
                <w:szCs w:val="16"/>
                <w:lang w:eastAsia="es-CO"/>
              </w:rPr>
              <w:t> </w:t>
            </w:r>
          </w:p>
        </w:tc>
      </w:tr>
      <w:tr w:rsidR="00E17076" w:rsidRPr="00B73F89" w14:paraId="52F0DD82" w14:textId="77777777" w:rsidTr="00E17076">
        <w:trPr>
          <w:trHeight w:val="300"/>
        </w:trPr>
        <w:tc>
          <w:tcPr>
            <w:tcW w:w="644" w:type="pct"/>
            <w:tcBorders>
              <w:top w:val="nil"/>
              <w:left w:val="single" w:sz="4" w:space="0" w:color="auto"/>
              <w:bottom w:val="single" w:sz="4" w:space="0" w:color="auto"/>
              <w:right w:val="single" w:sz="4" w:space="0" w:color="auto"/>
            </w:tcBorders>
            <w:noWrap/>
            <w:vAlign w:val="center"/>
            <w:hideMark/>
          </w:tcPr>
          <w:p w14:paraId="5FB24436" w14:textId="77777777" w:rsidR="00E17076" w:rsidRPr="005D5612" w:rsidRDefault="00E17076" w:rsidP="00E17076">
            <w:pPr>
              <w:spacing w:after="0" w:line="240" w:lineRule="auto"/>
              <w:jc w:val="center"/>
              <w:rPr>
                <w:rFonts w:ascii="Verdana" w:eastAsia="Times New Roman" w:hAnsi="Verdana" w:cs="Times New Roman"/>
                <w:color w:val="000000"/>
                <w:sz w:val="16"/>
                <w:szCs w:val="16"/>
                <w:lang w:eastAsia="es-CO"/>
              </w:rPr>
            </w:pPr>
            <w:r w:rsidRPr="005D5612">
              <w:rPr>
                <w:rFonts w:ascii="Verdana" w:eastAsia="Times New Roman" w:hAnsi="Verdana" w:cs="Times New Roman"/>
                <w:color w:val="000000"/>
                <w:sz w:val="16"/>
                <w:szCs w:val="16"/>
                <w:lang w:eastAsia="es-CO"/>
              </w:rPr>
              <w:t> </w:t>
            </w:r>
          </w:p>
        </w:tc>
        <w:tc>
          <w:tcPr>
            <w:tcW w:w="577" w:type="pct"/>
            <w:tcBorders>
              <w:top w:val="nil"/>
              <w:left w:val="nil"/>
              <w:bottom w:val="single" w:sz="4" w:space="0" w:color="auto"/>
              <w:right w:val="single" w:sz="4" w:space="0" w:color="auto"/>
            </w:tcBorders>
            <w:noWrap/>
            <w:vAlign w:val="center"/>
            <w:hideMark/>
          </w:tcPr>
          <w:p w14:paraId="54EFA4DB" w14:textId="77777777" w:rsidR="00E17076" w:rsidRPr="005D5612" w:rsidRDefault="00E17076" w:rsidP="00E17076">
            <w:pPr>
              <w:spacing w:after="0" w:line="240" w:lineRule="auto"/>
              <w:jc w:val="center"/>
              <w:rPr>
                <w:rFonts w:ascii="Verdana" w:eastAsia="Times New Roman" w:hAnsi="Verdana" w:cs="Times New Roman"/>
                <w:color w:val="000000"/>
                <w:sz w:val="16"/>
                <w:szCs w:val="16"/>
                <w:lang w:eastAsia="es-CO"/>
              </w:rPr>
            </w:pPr>
            <w:r w:rsidRPr="005D5612">
              <w:rPr>
                <w:rFonts w:ascii="Verdana" w:eastAsia="Times New Roman" w:hAnsi="Verdana" w:cs="Times New Roman"/>
                <w:color w:val="000000"/>
                <w:sz w:val="16"/>
                <w:szCs w:val="16"/>
                <w:lang w:eastAsia="es-CO"/>
              </w:rPr>
              <w:t> </w:t>
            </w:r>
          </w:p>
        </w:tc>
        <w:tc>
          <w:tcPr>
            <w:tcW w:w="577" w:type="pct"/>
            <w:tcBorders>
              <w:top w:val="nil"/>
              <w:left w:val="nil"/>
              <w:bottom w:val="single" w:sz="4" w:space="0" w:color="auto"/>
              <w:right w:val="single" w:sz="4" w:space="0" w:color="auto"/>
            </w:tcBorders>
            <w:noWrap/>
            <w:vAlign w:val="center"/>
            <w:hideMark/>
          </w:tcPr>
          <w:p w14:paraId="08944C37" w14:textId="77777777" w:rsidR="00E17076" w:rsidRPr="005D5612" w:rsidRDefault="00E17076" w:rsidP="00E17076">
            <w:pPr>
              <w:spacing w:after="0" w:line="240" w:lineRule="auto"/>
              <w:jc w:val="center"/>
              <w:rPr>
                <w:rFonts w:ascii="Verdana" w:eastAsia="Times New Roman" w:hAnsi="Verdana" w:cs="Times New Roman"/>
                <w:color w:val="000000"/>
                <w:sz w:val="16"/>
                <w:szCs w:val="16"/>
                <w:lang w:eastAsia="es-CO"/>
              </w:rPr>
            </w:pPr>
            <w:r w:rsidRPr="005D5612">
              <w:rPr>
                <w:rFonts w:ascii="Verdana" w:eastAsia="Times New Roman" w:hAnsi="Verdana" w:cs="Times New Roman"/>
                <w:color w:val="000000"/>
                <w:sz w:val="16"/>
                <w:szCs w:val="16"/>
                <w:lang w:eastAsia="es-CO"/>
              </w:rPr>
              <w:t> </w:t>
            </w:r>
          </w:p>
        </w:tc>
        <w:tc>
          <w:tcPr>
            <w:tcW w:w="894" w:type="pct"/>
            <w:tcBorders>
              <w:top w:val="nil"/>
              <w:left w:val="nil"/>
              <w:bottom w:val="single" w:sz="4" w:space="0" w:color="auto"/>
              <w:right w:val="single" w:sz="4" w:space="0" w:color="auto"/>
            </w:tcBorders>
            <w:noWrap/>
            <w:vAlign w:val="center"/>
            <w:hideMark/>
          </w:tcPr>
          <w:p w14:paraId="3C3C879D" w14:textId="77777777" w:rsidR="00E17076" w:rsidRPr="005D5612" w:rsidRDefault="00E17076" w:rsidP="00E17076">
            <w:pPr>
              <w:spacing w:after="0" w:line="240" w:lineRule="auto"/>
              <w:jc w:val="center"/>
              <w:rPr>
                <w:rFonts w:ascii="Verdana" w:eastAsia="Times New Roman" w:hAnsi="Verdana" w:cs="Times New Roman"/>
                <w:color w:val="000000"/>
                <w:sz w:val="16"/>
                <w:szCs w:val="16"/>
                <w:lang w:eastAsia="es-CO"/>
              </w:rPr>
            </w:pPr>
            <w:r w:rsidRPr="005D5612">
              <w:rPr>
                <w:rFonts w:ascii="Verdana" w:eastAsia="Times New Roman" w:hAnsi="Verdana" w:cs="Times New Roman"/>
                <w:color w:val="000000"/>
                <w:sz w:val="16"/>
                <w:szCs w:val="16"/>
                <w:lang w:eastAsia="es-CO"/>
              </w:rPr>
              <w:t> </w:t>
            </w:r>
          </w:p>
        </w:tc>
        <w:tc>
          <w:tcPr>
            <w:tcW w:w="577" w:type="pct"/>
            <w:tcBorders>
              <w:top w:val="nil"/>
              <w:left w:val="nil"/>
              <w:bottom w:val="single" w:sz="4" w:space="0" w:color="auto"/>
              <w:right w:val="single" w:sz="4" w:space="0" w:color="auto"/>
            </w:tcBorders>
            <w:noWrap/>
            <w:vAlign w:val="center"/>
            <w:hideMark/>
          </w:tcPr>
          <w:p w14:paraId="792B5D43" w14:textId="77777777" w:rsidR="00E17076" w:rsidRPr="005D5612" w:rsidRDefault="00E17076" w:rsidP="00E17076">
            <w:pPr>
              <w:spacing w:after="0" w:line="240" w:lineRule="auto"/>
              <w:jc w:val="center"/>
              <w:rPr>
                <w:rFonts w:ascii="Verdana" w:eastAsia="Times New Roman" w:hAnsi="Verdana" w:cs="Times New Roman"/>
                <w:color w:val="000000"/>
                <w:sz w:val="16"/>
                <w:szCs w:val="16"/>
                <w:lang w:eastAsia="es-CO"/>
              </w:rPr>
            </w:pPr>
            <w:r w:rsidRPr="005D5612">
              <w:rPr>
                <w:rFonts w:ascii="Verdana" w:eastAsia="Times New Roman" w:hAnsi="Verdana" w:cs="Times New Roman"/>
                <w:color w:val="000000"/>
                <w:sz w:val="16"/>
                <w:szCs w:val="16"/>
                <w:lang w:eastAsia="es-CO"/>
              </w:rPr>
              <w:t> </w:t>
            </w:r>
          </w:p>
        </w:tc>
        <w:tc>
          <w:tcPr>
            <w:tcW w:w="577" w:type="pct"/>
            <w:tcBorders>
              <w:top w:val="nil"/>
              <w:left w:val="nil"/>
              <w:bottom w:val="single" w:sz="4" w:space="0" w:color="auto"/>
              <w:right w:val="single" w:sz="4" w:space="0" w:color="auto"/>
            </w:tcBorders>
            <w:noWrap/>
            <w:vAlign w:val="center"/>
            <w:hideMark/>
          </w:tcPr>
          <w:p w14:paraId="0FA5BB45" w14:textId="77777777" w:rsidR="00E17076" w:rsidRPr="005D5612" w:rsidRDefault="00E17076" w:rsidP="00E17076">
            <w:pPr>
              <w:spacing w:after="0" w:line="240" w:lineRule="auto"/>
              <w:jc w:val="center"/>
              <w:rPr>
                <w:rFonts w:ascii="Verdana" w:eastAsia="Times New Roman" w:hAnsi="Verdana" w:cs="Times New Roman"/>
                <w:color w:val="000000"/>
                <w:sz w:val="16"/>
                <w:szCs w:val="16"/>
                <w:lang w:eastAsia="es-CO"/>
              </w:rPr>
            </w:pPr>
            <w:r w:rsidRPr="005D5612">
              <w:rPr>
                <w:rFonts w:ascii="Verdana" w:eastAsia="Times New Roman" w:hAnsi="Verdana" w:cs="Times New Roman"/>
                <w:color w:val="000000"/>
                <w:sz w:val="16"/>
                <w:szCs w:val="16"/>
                <w:lang w:eastAsia="es-CO"/>
              </w:rPr>
              <w:t> </w:t>
            </w:r>
          </w:p>
        </w:tc>
        <w:tc>
          <w:tcPr>
            <w:tcW w:w="577" w:type="pct"/>
            <w:tcBorders>
              <w:top w:val="nil"/>
              <w:left w:val="nil"/>
              <w:bottom w:val="single" w:sz="4" w:space="0" w:color="auto"/>
              <w:right w:val="single" w:sz="4" w:space="0" w:color="auto"/>
            </w:tcBorders>
            <w:noWrap/>
            <w:vAlign w:val="center"/>
            <w:hideMark/>
          </w:tcPr>
          <w:p w14:paraId="640DF724" w14:textId="77777777" w:rsidR="00E17076" w:rsidRPr="005D5612" w:rsidRDefault="00E17076" w:rsidP="00E17076">
            <w:pPr>
              <w:spacing w:after="0" w:line="240" w:lineRule="auto"/>
              <w:jc w:val="center"/>
              <w:rPr>
                <w:rFonts w:ascii="Verdana" w:eastAsia="Times New Roman" w:hAnsi="Verdana" w:cs="Times New Roman"/>
                <w:color w:val="000000"/>
                <w:sz w:val="16"/>
                <w:szCs w:val="16"/>
                <w:lang w:eastAsia="es-CO"/>
              </w:rPr>
            </w:pPr>
            <w:r w:rsidRPr="005D5612">
              <w:rPr>
                <w:rFonts w:ascii="Verdana" w:eastAsia="Times New Roman" w:hAnsi="Verdana" w:cs="Times New Roman"/>
                <w:color w:val="000000"/>
                <w:sz w:val="16"/>
                <w:szCs w:val="16"/>
                <w:lang w:eastAsia="es-CO"/>
              </w:rPr>
              <w:t> </w:t>
            </w:r>
          </w:p>
        </w:tc>
        <w:tc>
          <w:tcPr>
            <w:tcW w:w="577" w:type="pct"/>
            <w:tcBorders>
              <w:top w:val="nil"/>
              <w:left w:val="nil"/>
              <w:bottom w:val="single" w:sz="4" w:space="0" w:color="auto"/>
              <w:right w:val="single" w:sz="4" w:space="0" w:color="auto"/>
            </w:tcBorders>
            <w:noWrap/>
            <w:vAlign w:val="center"/>
            <w:hideMark/>
          </w:tcPr>
          <w:p w14:paraId="06CF1F4F" w14:textId="77777777" w:rsidR="00E17076" w:rsidRPr="005D5612" w:rsidRDefault="00E17076" w:rsidP="00E17076">
            <w:pPr>
              <w:spacing w:after="0" w:line="240" w:lineRule="auto"/>
              <w:jc w:val="center"/>
              <w:rPr>
                <w:rFonts w:ascii="Verdana" w:eastAsia="Times New Roman" w:hAnsi="Verdana" w:cs="Times New Roman"/>
                <w:color w:val="000000"/>
                <w:sz w:val="16"/>
                <w:szCs w:val="16"/>
                <w:lang w:eastAsia="es-CO"/>
              </w:rPr>
            </w:pPr>
            <w:r w:rsidRPr="005D5612">
              <w:rPr>
                <w:rFonts w:ascii="Verdana" w:eastAsia="Times New Roman" w:hAnsi="Verdana" w:cs="Times New Roman"/>
                <w:color w:val="000000"/>
                <w:sz w:val="16"/>
                <w:szCs w:val="16"/>
                <w:lang w:eastAsia="es-CO"/>
              </w:rPr>
              <w:t> </w:t>
            </w:r>
          </w:p>
        </w:tc>
      </w:tr>
      <w:tr w:rsidR="00E17076" w:rsidRPr="00B73F89" w14:paraId="63751B71" w14:textId="77777777" w:rsidTr="00E17076">
        <w:trPr>
          <w:trHeight w:val="300"/>
        </w:trPr>
        <w:tc>
          <w:tcPr>
            <w:tcW w:w="644" w:type="pct"/>
            <w:tcBorders>
              <w:top w:val="nil"/>
              <w:left w:val="single" w:sz="4" w:space="0" w:color="auto"/>
              <w:bottom w:val="single" w:sz="4" w:space="0" w:color="auto"/>
              <w:right w:val="single" w:sz="4" w:space="0" w:color="auto"/>
            </w:tcBorders>
            <w:noWrap/>
            <w:vAlign w:val="center"/>
            <w:hideMark/>
          </w:tcPr>
          <w:p w14:paraId="7D6EACD3" w14:textId="77777777" w:rsidR="00E17076" w:rsidRPr="005D5612" w:rsidRDefault="00E17076" w:rsidP="00E17076">
            <w:pPr>
              <w:spacing w:after="0" w:line="240" w:lineRule="auto"/>
              <w:jc w:val="center"/>
              <w:rPr>
                <w:rFonts w:ascii="Verdana" w:eastAsia="Times New Roman" w:hAnsi="Verdana" w:cs="Times New Roman"/>
                <w:color w:val="000000"/>
                <w:sz w:val="16"/>
                <w:szCs w:val="16"/>
                <w:lang w:eastAsia="es-CO"/>
              </w:rPr>
            </w:pPr>
            <w:r w:rsidRPr="005D5612">
              <w:rPr>
                <w:rFonts w:ascii="Verdana" w:eastAsia="Times New Roman" w:hAnsi="Verdana" w:cs="Times New Roman"/>
                <w:color w:val="000000"/>
                <w:sz w:val="16"/>
                <w:szCs w:val="16"/>
                <w:lang w:eastAsia="es-CO"/>
              </w:rPr>
              <w:t> </w:t>
            </w:r>
          </w:p>
        </w:tc>
        <w:tc>
          <w:tcPr>
            <w:tcW w:w="577" w:type="pct"/>
            <w:tcBorders>
              <w:top w:val="nil"/>
              <w:left w:val="nil"/>
              <w:bottom w:val="single" w:sz="4" w:space="0" w:color="auto"/>
              <w:right w:val="single" w:sz="4" w:space="0" w:color="auto"/>
            </w:tcBorders>
            <w:noWrap/>
            <w:vAlign w:val="center"/>
            <w:hideMark/>
          </w:tcPr>
          <w:p w14:paraId="19E90A60" w14:textId="77777777" w:rsidR="00E17076" w:rsidRPr="005D5612" w:rsidRDefault="00E17076" w:rsidP="00E17076">
            <w:pPr>
              <w:spacing w:after="0" w:line="240" w:lineRule="auto"/>
              <w:jc w:val="center"/>
              <w:rPr>
                <w:rFonts w:ascii="Verdana" w:eastAsia="Times New Roman" w:hAnsi="Verdana" w:cs="Times New Roman"/>
                <w:color w:val="000000"/>
                <w:sz w:val="16"/>
                <w:szCs w:val="16"/>
                <w:lang w:eastAsia="es-CO"/>
              </w:rPr>
            </w:pPr>
            <w:r w:rsidRPr="005D5612">
              <w:rPr>
                <w:rFonts w:ascii="Verdana" w:eastAsia="Times New Roman" w:hAnsi="Verdana" w:cs="Times New Roman"/>
                <w:color w:val="000000"/>
                <w:sz w:val="16"/>
                <w:szCs w:val="16"/>
                <w:lang w:eastAsia="es-CO"/>
              </w:rPr>
              <w:t> </w:t>
            </w:r>
          </w:p>
        </w:tc>
        <w:tc>
          <w:tcPr>
            <w:tcW w:w="577" w:type="pct"/>
            <w:tcBorders>
              <w:top w:val="nil"/>
              <w:left w:val="nil"/>
              <w:bottom w:val="single" w:sz="4" w:space="0" w:color="auto"/>
              <w:right w:val="single" w:sz="4" w:space="0" w:color="auto"/>
            </w:tcBorders>
            <w:noWrap/>
            <w:vAlign w:val="center"/>
            <w:hideMark/>
          </w:tcPr>
          <w:p w14:paraId="1C3FB1C2" w14:textId="77777777" w:rsidR="00E17076" w:rsidRPr="005D5612" w:rsidRDefault="00E17076" w:rsidP="00E17076">
            <w:pPr>
              <w:spacing w:after="0" w:line="240" w:lineRule="auto"/>
              <w:jc w:val="center"/>
              <w:rPr>
                <w:rFonts w:ascii="Verdana" w:eastAsia="Times New Roman" w:hAnsi="Verdana" w:cs="Times New Roman"/>
                <w:color w:val="000000"/>
                <w:sz w:val="16"/>
                <w:szCs w:val="16"/>
                <w:lang w:eastAsia="es-CO"/>
              </w:rPr>
            </w:pPr>
            <w:r w:rsidRPr="005D5612">
              <w:rPr>
                <w:rFonts w:ascii="Verdana" w:eastAsia="Times New Roman" w:hAnsi="Verdana" w:cs="Times New Roman"/>
                <w:color w:val="000000"/>
                <w:sz w:val="16"/>
                <w:szCs w:val="16"/>
                <w:lang w:eastAsia="es-CO"/>
              </w:rPr>
              <w:t> </w:t>
            </w:r>
          </w:p>
        </w:tc>
        <w:tc>
          <w:tcPr>
            <w:tcW w:w="894" w:type="pct"/>
            <w:tcBorders>
              <w:top w:val="nil"/>
              <w:left w:val="nil"/>
              <w:bottom w:val="single" w:sz="4" w:space="0" w:color="auto"/>
              <w:right w:val="single" w:sz="4" w:space="0" w:color="auto"/>
            </w:tcBorders>
            <w:noWrap/>
            <w:vAlign w:val="center"/>
            <w:hideMark/>
          </w:tcPr>
          <w:p w14:paraId="529331BF" w14:textId="77777777" w:rsidR="00E17076" w:rsidRPr="005D5612" w:rsidRDefault="00E17076" w:rsidP="00E17076">
            <w:pPr>
              <w:spacing w:after="0" w:line="240" w:lineRule="auto"/>
              <w:jc w:val="center"/>
              <w:rPr>
                <w:rFonts w:ascii="Verdana" w:eastAsia="Times New Roman" w:hAnsi="Verdana" w:cs="Times New Roman"/>
                <w:color w:val="000000"/>
                <w:sz w:val="16"/>
                <w:szCs w:val="16"/>
                <w:lang w:eastAsia="es-CO"/>
              </w:rPr>
            </w:pPr>
            <w:r w:rsidRPr="005D5612">
              <w:rPr>
                <w:rFonts w:ascii="Verdana" w:eastAsia="Times New Roman" w:hAnsi="Verdana" w:cs="Times New Roman"/>
                <w:color w:val="000000"/>
                <w:sz w:val="16"/>
                <w:szCs w:val="16"/>
                <w:lang w:eastAsia="es-CO"/>
              </w:rPr>
              <w:t> </w:t>
            </w:r>
          </w:p>
        </w:tc>
        <w:tc>
          <w:tcPr>
            <w:tcW w:w="577" w:type="pct"/>
            <w:tcBorders>
              <w:top w:val="nil"/>
              <w:left w:val="nil"/>
              <w:bottom w:val="single" w:sz="4" w:space="0" w:color="auto"/>
              <w:right w:val="single" w:sz="4" w:space="0" w:color="auto"/>
            </w:tcBorders>
            <w:noWrap/>
            <w:vAlign w:val="center"/>
            <w:hideMark/>
          </w:tcPr>
          <w:p w14:paraId="73E85728" w14:textId="77777777" w:rsidR="00E17076" w:rsidRPr="005D5612" w:rsidRDefault="00E17076" w:rsidP="00E17076">
            <w:pPr>
              <w:spacing w:after="0" w:line="240" w:lineRule="auto"/>
              <w:jc w:val="center"/>
              <w:rPr>
                <w:rFonts w:ascii="Verdana" w:eastAsia="Times New Roman" w:hAnsi="Verdana" w:cs="Times New Roman"/>
                <w:color w:val="000000"/>
                <w:sz w:val="16"/>
                <w:szCs w:val="16"/>
                <w:lang w:eastAsia="es-CO"/>
              </w:rPr>
            </w:pPr>
            <w:r w:rsidRPr="005D5612">
              <w:rPr>
                <w:rFonts w:ascii="Verdana" w:eastAsia="Times New Roman" w:hAnsi="Verdana" w:cs="Times New Roman"/>
                <w:color w:val="000000"/>
                <w:sz w:val="16"/>
                <w:szCs w:val="16"/>
                <w:lang w:eastAsia="es-CO"/>
              </w:rPr>
              <w:t> </w:t>
            </w:r>
          </w:p>
        </w:tc>
        <w:tc>
          <w:tcPr>
            <w:tcW w:w="577" w:type="pct"/>
            <w:tcBorders>
              <w:top w:val="nil"/>
              <w:left w:val="nil"/>
              <w:bottom w:val="single" w:sz="4" w:space="0" w:color="auto"/>
              <w:right w:val="single" w:sz="4" w:space="0" w:color="auto"/>
            </w:tcBorders>
            <w:noWrap/>
            <w:vAlign w:val="center"/>
            <w:hideMark/>
          </w:tcPr>
          <w:p w14:paraId="33649384" w14:textId="77777777" w:rsidR="00E17076" w:rsidRPr="005D5612" w:rsidRDefault="00E17076" w:rsidP="00E17076">
            <w:pPr>
              <w:spacing w:after="0" w:line="240" w:lineRule="auto"/>
              <w:jc w:val="center"/>
              <w:rPr>
                <w:rFonts w:ascii="Verdana" w:eastAsia="Times New Roman" w:hAnsi="Verdana" w:cs="Times New Roman"/>
                <w:color w:val="000000"/>
                <w:sz w:val="16"/>
                <w:szCs w:val="16"/>
                <w:lang w:eastAsia="es-CO"/>
              </w:rPr>
            </w:pPr>
            <w:r w:rsidRPr="005D5612">
              <w:rPr>
                <w:rFonts w:ascii="Verdana" w:eastAsia="Times New Roman" w:hAnsi="Verdana" w:cs="Times New Roman"/>
                <w:color w:val="000000"/>
                <w:sz w:val="16"/>
                <w:szCs w:val="16"/>
                <w:lang w:eastAsia="es-CO"/>
              </w:rPr>
              <w:t> </w:t>
            </w:r>
          </w:p>
        </w:tc>
        <w:tc>
          <w:tcPr>
            <w:tcW w:w="577" w:type="pct"/>
            <w:tcBorders>
              <w:top w:val="nil"/>
              <w:left w:val="nil"/>
              <w:bottom w:val="single" w:sz="4" w:space="0" w:color="auto"/>
              <w:right w:val="single" w:sz="4" w:space="0" w:color="auto"/>
            </w:tcBorders>
            <w:noWrap/>
            <w:vAlign w:val="center"/>
            <w:hideMark/>
          </w:tcPr>
          <w:p w14:paraId="347BFDB4" w14:textId="77777777" w:rsidR="00E17076" w:rsidRPr="005D5612" w:rsidRDefault="00E17076" w:rsidP="00E17076">
            <w:pPr>
              <w:spacing w:after="0" w:line="240" w:lineRule="auto"/>
              <w:jc w:val="center"/>
              <w:rPr>
                <w:rFonts w:ascii="Verdana" w:eastAsia="Times New Roman" w:hAnsi="Verdana" w:cs="Times New Roman"/>
                <w:color w:val="000000"/>
                <w:sz w:val="16"/>
                <w:szCs w:val="16"/>
                <w:lang w:eastAsia="es-CO"/>
              </w:rPr>
            </w:pPr>
            <w:r w:rsidRPr="005D5612">
              <w:rPr>
                <w:rFonts w:ascii="Verdana" w:eastAsia="Times New Roman" w:hAnsi="Verdana" w:cs="Times New Roman"/>
                <w:color w:val="000000"/>
                <w:sz w:val="16"/>
                <w:szCs w:val="16"/>
                <w:lang w:eastAsia="es-CO"/>
              </w:rPr>
              <w:t> </w:t>
            </w:r>
          </w:p>
        </w:tc>
        <w:tc>
          <w:tcPr>
            <w:tcW w:w="577" w:type="pct"/>
            <w:tcBorders>
              <w:top w:val="nil"/>
              <w:left w:val="nil"/>
              <w:bottom w:val="single" w:sz="4" w:space="0" w:color="auto"/>
              <w:right w:val="single" w:sz="4" w:space="0" w:color="auto"/>
            </w:tcBorders>
            <w:noWrap/>
            <w:vAlign w:val="center"/>
            <w:hideMark/>
          </w:tcPr>
          <w:p w14:paraId="13C0B890" w14:textId="77777777" w:rsidR="00E17076" w:rsidRPr="005D5612" w:rsidRDefault="00E17076" w:rsidP="00E17076">
            <w:pPr>
              <w:spacing w:after="0" w:line="240" w:lineRule="auto"/>
              <w:jc w:val="center"/>
              <w:rPr>
                <w:rFonts w:ascii="Verdana" w:eastAsia="Times New Roman" w:hAnsi="Verdana" w:cs="Times New Roman"/>
                <w:color w:val="000000"/>
                <w:sz w:val="16"/>
                <w:szCs w:val="16"/>
                <w:lang w:eastAsia="es-CO"/>
              </w:rPr>
            </w:pPr>
            <w:r w:rsidRPr="005D5612">
              <w:rPr>
                <w:rFonts w:ascii="Verdana" w:eastAsia="Times New Roman" w:hAnsi="Verdana" w:cs="Times New Roman"/>
                <w:color w:val="000000"/>
                <w:sz w:val="16"/>
                <w:szCs w:val="16"/>
                <w:lang w:eastAsia="es-CO"/>
              </w:rPr>
              <w:t> </w:t>
            </w:r>
          </w:p>
        </w:tc>
      </w:tr>
      <w:tr w:rsidR="00E17076" w:rsidRPr="00B73F89" w14:paraId="46D6E0A0" w14:textId="77777777" w:rsidTr="00E17076">
        <w:trPr>
          <w:trHeight w:val="300"/>
        </w:trPr>
        <w:tc>
          <w:tcPr>
            <w:tcW w:w="644" w:type="pct"/>
            <w:tcBorders>
              <w:top w:val="nil"/>
              <w:left w:val="single" w:sz="4" w:space="0" w:color="auto"/>
              <w:bottom w:val="single" w:sz="4" w:space="0" w:color="auto"/>
              <w:right w:val="single" w:sz="4" w:space="0" w:color="auto"/>
            </w:tcBorders>
            <w:noWrap/>
            <w:vAlign w:val="center"/>
            <w:hideMark/>
          </w:tcPr>
          <w:p w14:paraId="1EAAA18F" w14:textId="77777777" w:rsidR="00E17076" w:rsidRPr="005D5612" w:rsidRDefault="00E17076" w:rsidP="00E17076">
            <w:pPr>
              <w:spacing w:after="0" w:line="240" w:lineRule="auto"/>
              <w:jc w:val="center"/>
              <w:rPr>
                <w:rFonts w:ascii="Verdana" w:eastAsia="Times New Roman" w:hAnsi="Verdana" w:cs="Times New Roman"/>
                <w:color w:val="000000"/>
                <w:sz w:val="16"/>
                <w:szCs w:val="16"/>
                <w:lang w:eastAsia="es-CO"/>
              </w:rPr>
            </w:pPr>
            <w:r w:rsidRPr="005D5612">
              <w:rPr>
                <w:rFonts w:ascii="Verdana" w:eastAsia="Times New Roman" w:hAnsi="Verdana" w:cs="Times New Roman"/>
                <w:color w:val="000000"/>
                <w:sz w:val="16"/>
                <w:szCs w:val="16"/>
                <w:lang w:eastAsia="es-CO"/>
              </w:rPr>
              <w:t> </w:t>
            </w:r>
          </w:p>
        </w:tc>
        <w:tc>
          <w:tcPr>
            <w:tcW w:w="577" w:type="pct"/>
            <w:tcBorders>
              <w:top w:val="nil"/>
              <w:left w:val="nil"/>
              <w:bottom w:val="single" w:sz="4" w:space="0" w:color="auto"/>
              <w:right w:val="single" w:sz="4" w:space="0" w:color="auto"/>
            </w:tcBorders>
            <w:noWrap/>
            <w:vAlign w:val="center"/>
            <w:hideMark/>
          </w:tcPr>
          <w:p w14:paraId="1304A6D2" w14:textId="77777777" w:rsidR="00E17076" w:rsidRPr="005D5612" w:rsidRDefault="00E17076" w:rsidP="00E17076">
            <w:pPr>
              <w:spacing w:after="0" w:line="240" w:lineRule="auto"/>
              <w:jc w:val="center"/>
              <w:rPr>
                <w:rFonts w:ascii="Verdana" w:eastAsia="Times New Roman" w:hAnsi="Verdana" w:cs="Times New Roman"/>
                <w:color w:val="000000"/>
                <w:sz w:val="16"/>
                <w:szCs w:val="16"/>
                <w:lang w:eastAsia="es-CO"/>
              </w:rPr>
            </w:pPr>
            <w:r w:rsidRPr="005D5612">
              <w:rPr>
                <w:rFonts w:ascii="Verdana" w:eastAsia="Times New Roman" w:hAnsi="Verdana" w:cs="Times New Roman"/>
                <w:color w:val="000000"/>
                <w:sz w:val="16"/>
                <w:szCs w:val="16"/>
                <w:lang w:eastAsia="es-CO"/>
              </w:rPr>
              <w:t> </w:t>
            </w:r>
          </w:p>
        </w:tc>
        <w:tc>
          <w:tcPr>
            <w:tcW w:w="577" w:type="pct"/>
            <w:tcBorders>
              <w:top w:val="nil"/>
              <w:left w:val="nil"/>
              <w:bottom w:val="single" w:sz="4" w:space="0" w:color="auto"/>
              <w:right w:val="single" w:sz="4" w:space="0" w:color="auto"/>
            </w:tcBorders>
            <w:noWrap/>
            <w:vAlign w:val="center"/>
            <w:hideMark/>
          </w:tcPr>
          <w:p w14:paraId="34807EC9" w14:textId="77777777" w:rsidR="00E17076" w:rsidRPr="005D5612" w:rsidRDefault="00E17076" w:rsidP="00E17076">
            <w:pPr>
              <w:spacing w:after="0" w:line="240" w:lineRule="auto"/>
              <w:jc w:val="center"/>
              <w:rPr>
                <w:rFonts w:ascii="Verdana" w:eastAsia="Times New Roman" w:hAnsi="Verdana" w:cs="Times New Roman"/>
                <w:color w:val="000000"/>
                <w:sz w:val="16"/>
                <w:szCs w:val="16"/>
                <w:lang w:eastAsia="es-CO"/>
              </w:rPr>
            </w:pPr>
            <w:r w:rsidRPr="005D5612">
              <w:rPr>
                <w:rFonts w:ascii="Verdana" w:eastAsia="Times New Roman" w:hAnsi="Verdana" w:cs="Times New Roman"/>
                <w:color w:val="000000"/>
                <w:sz w:val="16"/>
                <w:szCs w:val="16"/>
                <w:lang w:eastAsia="es-CO"/>
              </w:rPr>
              <w:t> </w:t>
            </w:r>
          </w:p>
        </w:tc>
        <w:tc>
          <w:tcPr>
            <w:tcW w:w="894" w:type="pct"/>
            <w:tcBorders>
              <w:top w:val="nil"/>
              <w:left w:val="nil"/>
              <w:bottom w:val="single" w:sz="4" w:space="0" w:color="auto"/>
              <w:right w:val="single" w:sz="4" w:space="0" w:color="auto"/>
            </w:tcBorders>
            <w:noWrap/>
            <w:vAlign w:val="center"/>
            <w:hideMark/>
          </w:tcPr>
          <w:p w14:paraId="408CBD36" w14:textId="77777777" w:rsidR="00E17076" w:rsidRPr="005D5612" w:rsidRDefault="00E17076" w:rsidP="00E17076">
            <w:pPr>
              <w:spacing w:after="0" w:line="240" w:lineRule="auto"/>
              <w:jc w:val="center"/>
              <w:rPr>
                <w:rFonts w:ascii="Verdana" w:eastAsia="Times New Roman" w:hAnsi="Verdana" w:cs="Times New Roman"/>
                <w:color w:val="000000"/>
                <w:sz w:val="16"/>
                <w:szCs w:val="16"/>
                <w:lang w:eastAsia="es-CO"/>
              </w:rPr>
            </w:pPr>
            <w:r w:rsidRPr="005D5612">
              <w:rPr>
                <w:rFonts w:ascii="Verdana" w:eastAsia="Times New Roman" w:hAnsi="Verdana" w:cs="Times New Roman"/>
                <w:color w:val="000000"/>
                <w:sz w:val="16"/>
                <w:szCs w:val="16"/>
                <w:lang w:eastAsia="es-CO"/>
              </w:rPr>
              <w:t> </w:t>
            </w:r>
          </w:p>
        </w:tc>
        <w:tc>
          <w:tcPr>
            <w:tcW w:w="577" w:type="pct"/>
            <w:tcBorders>
              <w:top w:val="nil"/>
              <w:left w:val="nil"/>
              <w:bottom w:val="single" w:sz="4" w:space="0" w:color="auto"/>
              <w:right w:val="single" w:sz="4" w:space="0" w:color="auto"/>
            </w:tcBorders>
            <w:noWrap/>
            <w:vAlign w:val="center"/>
            <w:hideMark/>
          </w:tcPr>
          <w:p w14:paraId="72439270" w14:textId="77777777" w:rsidR="00E17076" w:rsidRPr="005D5612" w:rsidRDefault="00E17076" w:rsidP="00E17076">
            <w:pPr>
              <w:spacing w:after="0" w:line="240" w:lineRule="auto"/>
              <w:jc w:val="center"/>
              <w:rPr>
                <w:rFonts w:ascii="Verdana" w:eastAsia="Times New Roman" w:hAnsi="Verdana" w:cs="Times New Roman"/>
                <w:color w:val="000000"/>
                <w:sz w:val="16"/>
                <w:szCs w:val="16"/>
                <w:lang w:eastAsia="es-CO"/>
              </w:rPr>
            </w:pPr>
            <w:r w:rsidRPr="005D5612">
              <w:rPr>
                <w:rFonts w:ascii="Verdana" w:eastAsia="Times New Roman" w:hAnsi="Verdana" w:cs="Times New Roman"/>
                <w:color w:val="000000"/>
                <w:sz w:val="16"/>
                <w:szCs w:val="16"/>
                <w:lang w:eastAsia="es-CO"/>
              </w:rPr>
              <w:t> </w:t>
            </w:r>
          </w:p>
        </w:tc>
        <w:tc>
          <w:tcPr>
            <w:tcW w:w="577" w:type="pct"/>
            <w:tcBorders>
              <w:top w:val="nil"/>
              <w:left w:val="nil"/>
              <w:bottom w:val="single" w:sz="4" w:space="0" w:color="auto"/>
              <w:right w:val="single" w:sz="4" w:space="0" w:color="auto"/>
            </w:tcBorders>
            <w:noWrap/>
            <w:vAlign w:val="center"/>
            <w:hideMark/>
          </w:tcPr>
          <w:p w14:paraId="2555BA04" w14:textId="77777777" w:rsidR="00E17076" w:rsidRPr="005D5612" w:rsidRDefault="00E17076" w:rsidP="00E17076">
            <w:pPr>
              <w:spacing w:after="0" w:line="240" w:lineRule="auto"/>
              <w:jc w:val="center"/>
              <w:rPr>
                <w:rFonts w:ascii="Verdana" w:eastAsia="Times New Roman" w:hAnsi="Verdana" w:cs="Times New Roman"/>
                <w:color w:val="000000"/>
                <w:sz w:val="16"/>
                <w:szCs w:val="16"/>
                <w:lang w:eastAsia="es-CO"/>
              </w:rPr>
            </w:pPr>
            <w:r w:rsidRPr="005D5612">
              <w:rPr>
                <w:rFonts w:ascii="Verdana" w:eastAsia="Times New Roman" w:hAnsi="Verdana" w:cs="Times New Roman"/>
                <w:color w:val="000000"/>
                <w:sz w:val="16"/>
                <w:szCs w:val="16"/>
                <w:lang w:eastAsia="es-CO"/>
              </w:rPr>
              <w:t> </w:t>
            </w:r>
          </w:p>
        </w:tc>
        <w:tc>
          <w:tcPr>
            <w:tcW w:w="577" w:type="pct"/>
            <w:tcBorders>
              <w:top w:val="nil"/>
              <w:left w:val="nil"/>
              <w:bottom w:val="single" w:sz="4" w:space="0" w:color="auto"/>
              <w:right w:val="single" w:sz="4" w:space="0" w:color="auto"/>
            </w:tcBorders>
            <w:noWrap/>
            <w:vAlign w:val="center"/>
            <w:hideMark/>
          </w:tcPr>
          <w:p w14:paraId="64CDF182" w14:textId="77777777" w:rsidR="00E17076" w:rsidRPr="005D5612" w:rsidRDefault="00E17076" w:rsidP="00E17076">
            <w:pPr>
              <w:spacing w:after="0" w:line="240" w:lineRule="auto"/>
              <w:jc w:val="center"/>
              <w:rPr>
                <w:rFonts w:ascii="Verdana" w:eastAsia="Times New Roman" w:hAnsi="Verdana" w:cs="Times New Roman"/>
                <w:color w:val="000000"/>
                <w:sz w:val="16"/>
                <w:szCs w:val="16"/>
                <w:lang w:eastAsia="es-CO"/>
              </w:rPr>
            </w:pPr>
            <w:r w:rsidRPr="005D5612">
              <w:rPr>
                <w:rFonts w:ascii="Verdana" w:eastAsia="Times New Roman" w:hAnsi="Verdana" w:cs="Times New Roman"/>
                <w:color w:val="000000"/>
                <w:sz w:val="16"/>
                <w:szCs w:val="16"/>
                <w:lang w:eastAsia="es-CO"/>
              </w:rPr>
              <w:t> </w:t>
            </w:r>
          </w:p>
        </w:tc>
        <w:tc>
          <w:tcPr>
            <w:tcW w:w="577" w:type="pct"/>
            <w:tcBorders>
              <w:top w:val="nil"/>
              <w:left w:val="nil"/>
              <w:bottom w:val="single" w:sz="4" w:space="0" w:color="auto"/>
              <w:right w:val="single" w:sz="4" w:space="0" w:color="auto"/>
            </w:tcBorders>
            <w:noWrap/>
            <w:vAlign w:val="center"/>
            <w:hideMark/>
          </w:tcPr>
          <w:p w14:paraId="4BB7020F" w14:textId="77777777" w:rsidR="00E17076" w:rsidRPr="005D5612" w:rsidRDefault="00E17076" w:rsidP="00E17076">
            <w:pPr>
              <w:spacing w:after="0" w:line="240" w:lineRule="auto"/>
              <w:jc w:val="center"/>
              <w:rPr>
                <w:rFonts w:ascii="Verdana" w:eastAsia="Times New Roman" w:hAnsi="Verdana" w:cs="Times New Roman"/>
                <w:color w:val="000000"/>
                <w:sz w:val="16"/>
                <w:szCs w:val="16"/>
                <w:lang w:eastAsia="es-CO"/>
              </w:rPr>
            </w:pPr>
            <w:r w:rsidRPr="005D5612">
              <w:rPr>
                <w:rFonts w:ascii="Verdana" w:eastAsia="Times New Roman" w:hAnsi="Verdana" w:cs="Times New Roman"/>
                <w:color w:val="000000"/>
                <w:sz w:val="16"/>
                <w:szCs w:val="16"/>
                <w:lang w:eastAsia="es-CO"/>
              </w:rPr>
              <w:t> </w:t>
            </w:r>
          </w:p>
        </w:tc>
      </w:tr>
      <w:tr w:rsidR="00E17076" w:rsidRPr="00B73F89" w14:paraId="3F300DC4" w14:textId="77777777" w:rsidTr="00E17076">
        <w:trPr>
          <w:trHeight w:val="300"/>
        </w:trPr>
        <w:tc>
          <w:tcPr>
            <w:tcW w:w="644" w:type="pct"/>
            <w:tcBorders>
              <w:top w:val="nil"/>
              <w:left w:val="single" w:sz="4" w:space="0" w:color="auto"/>
              <w:bottom w:val="single" w:sz="4" w:space="0" w:color="auto"/>
              <w:right w:val="single" w:sz="4" w:space="0" w:color="auto"/>
            </w:tcBorders>
            <w:noWrap/>
            <w:vAlign w:val="center"/>
            <w:hideMark/>
          </w:tcPr>
          <w:p w14:paraId="3C743889" w14:textId="77777777" w:rsidR="00E17076" w:rsidRPr="005D5612" w:rsidRDefault="00E17076" w:rsidP="00E17076">
            <w:pPr>
              <w:spacing w:after="0" w:line="240" w:lineRule="auto"/>
              <w:jc w:val="center"/>
              <w:rPr>
                <w:rFonts w:ascii="Verdana" w:eastAsia="Times New Roman" w:hAnsi="Verdana" w:cs="Times New Roman"/>
                <w:color w:val="000000"/>
                <w:sz w:val="16"/>
                <w:szCs w:val="16"/>
                <w:lang w:eastAsia="es-CO"/>
              </w:rPr>
            </w:pPr>
            <w:r w:rsidRPr="005D5612">
              <w:rPr>
                <w:rFonts w:ascii="Verdana" w:eastAsia="Times New Roman" w:hAnsi="Verdana" w:cs="Times New Roman"/>
                <w:color w:val="000000"/>
                <w:sz w:val="16"/>
                <w:szCs w:val="16"/>
                <w:lang w:eastAsia="es-CO"/>
              </w:rPr>
              <w:t> </w:t>
            </w:r>
          </w:p>
        </w:tc>
        <w:tc>
          <w:tcPr>
            <w:tcW w:w="577" w:type="pct"/>
            <w:tcBorders>
              <w:top w:val="nil"/>
              <w:left w:val="nil"/>
              <w:bottom w:val="single" w:sz="4" w:space="0" w:color="auto"/>
              <w:right w:val="single" w:sz="4" w:space="0" w:color="auto"/>
            </w:tcBorders>
            <w:noWrap/>
            <w:vAlign w:val="center"/>
            <w:hideMark/>
          </w:tcPr>
          <w:p w14:paraId="51A9B483" w14:textId="77777777" w:rsidR="00E17076" w:rsidRPr="005D5612" w:rsidRDefault="00E17076" w:rsidP="00E17076">
            <w:pPr>
              <w:spacing w:after="0" w:line="240" w:lineRule="auto"/>
              <w:jc w:val="center"/>
              <w:rPr>
                <w:rFonts w:ascii="Verdana" w:eastAsia="Times New Roman" w:hAnsi="Verdana" w:cs="Times New Roman"/>
                <w:color w:val="000000"/>
                <w:sz w:val="16"/>
                <w:szCs w:val="16"/>
                <w:lang w:eastAsia="es-CO"/>
              </w:rPr>
            </w:pPr>
            <w:r w:rsidRPr="005D5612">
              <w:rPr>
                <w:rFonts w:ascii="Verdana" w:eastAsia="Times New Roman" w:hAnsi="Verdana" w:cs="Times New Roman"/>
                <w:color w:val="000000"/>
                <w:sz w:val="16"/>
                <w:szCs w:val="16"/>
                <w:lang w:eastAsia="es-CO"/>
              </w:rPr>
              <w:t> </w:t>
            </w:r>
          </w:p>
        </w:tc>
        <w:tc>
          <w:tcPr>
            <w:tcW w:w="577" w:type="pct"/>
            <w:tcBorders>
              <w:top w:val="nil"/>
              <w:left w:val="nil"/>
              <w:bottom w:val="single" w:sz="4" w:space="0" w:color="auto"/>
              <w:right w:val="single" w:sz="4" w:space="0" w:color="auto"/>
            </w:tcBorders>
            <w:noWrap/>
            <w:vAlign w:val="center"/>
            <w:hideMark/>
          </w:tcPr>
          <w:p w14:paraId="767EF023" w14:textId="77777777" w:rsidR="00E17076" w:rsidRPr="005D5612" w:rsidRDefault="00E17076" w:rsidP="00E17076">
            <w:pPr>
              <w:spacing w:after="0" w:line="240" w:lineRule="auto"/>
              <w:jc w:val="center"/>
              <w:rPr>
                <w:rFonts w:ascii="Verdana" w:eastAsia="Times New Roman" w:hAnsi="Verdana" w:cs="Times New Roman"/>
                <w:color w:val="000000"/>
                <w:sz w:val="16"/>
                <w:szCs w:val="16"/>
                <w:lang w:eastAsia="es-CO"/>
              </w:rPr>
            </w:pPr>
            <w:r w:rsidRPr="005D5612">
              <w:rPr>
                <w:rFonts w:ascii="Verdana" w:eastAsia="Times New Roman" w:hAnsi="Verdana" w:cs="Times New Roman"/>
                <w:color w:val="000000"/>
                <w:sz w:val="16"/>
                <w:szCs w:val="16"/>
                <w:lang w:eastAsia="es-CO"/>
              </w:rPr>
              <w:t> </w:t>
            </w:r>
          </w:p>
        </w:tc>
        <w:tc>
          <w:tcPr>
            <w:tcW w:w="894" w:type="pct"/>
            <w:tcBorders>
              <w:top w:val="nil"/>
              <w:left w:val="nil"/>
              <w:bottom w:val="single" w:sz="4" w:space="0" w:color="auto"/>
              <w:right w:val="single" w:sz="4" w:space="0" w:color="auto"/>
            </w:tcBorders>
            <w:noWrap/>
            <w:vAlign w:val="center"/>
            <w:hideMark/>
          </w:tcPr>
          <w:p w14:paraId="7ECF53CA" w14:textId="77777777" w:rsidR="00E17076" w:rsidRPr="005D5612" w:rsidRDefault="00E17076" w:rsidP="00E17076">
            <w:pPr>
              <w:spacing w:after="0" w:line="240" w:lineRule="auto"/>
              <w:jc w:val="center"/>
              <w:rPr>
                <w:rFonts w:ascii="Verdana" w:eastAsia="Times New Roman" w:hAnsi="Verdana" w:cs="Times New Roman"/>
                <w:color w:val="000000"/>
                <w:sz w:val="16"/>
                <w:szCs w:val="16"/>
                <w:lang w:eastAsia="es-CO"/>
              </w:rPr>
            </w:pPr>
            <w:r w:rsidRPr="005D5612">
              <w:rPr>
                <w:rFonts w:ascii="Verdana" w:eastAsia="Times New Roman" w:hAnsi="Verdana" w:cs="Times New Roman"/>
                <w:color w:val="000000"/>
                <w:sz w:val="16"/>
                <w:szCs w:val="16"/>
                <w:lang w:eastAsia="es-CO"/>
              </w:rPr>
              <w:t> </w:t>
            </w:r>
          </w:p>
        </w:tc>
        <w:tc>
          <w:tcPr>
            <w:tcW w:w="577" w:type="pct"/>
            <w:tcBorders>
              <w:top w:val="nil"/>
              <w:left w:val="nil"/>
              <w:bottom w:val="single" w:sz="4" w:space="0" w:color="auto"/>
              <w:right w:val="single" w:sz="4" w:space="0" w:color="auto"/>
            </w:tcBorders>
            <w:noWrap/>
            <w:vAlign w:val="center"/>
            <w:hideMark/>
          </w:tcPr>
          <w:p w14:paraId="72CE6DEE" w14:textId="77777777" w:rsidR="00E17076" w:rsidRPr="005D5612" w:rsidRDefault="00E17076" w:rsidP="00E17076">
            <w:pPr>
              <w:spacing w:after="0" w:line="240" w:lineRule="auto"/>
              <w:jc w:val="center"/>
              <w:rPr>
                <w:rFonts w:ascii="Verdana" w:eastAsia="Times New Roman" w:hAnsi="Verdana" w:cs="Times New Roman"/>
                <w:color w:val="000000"/>
                <w:sz w:val="16"/>
                <w:szCs w:val="16"/>
                <w:lang w:eastAsia="es-CO"/>
              </w:rPr>
            </w:pPr>
            <w:r w:rsidRPr="005D5612">
              <w:rPr>
                <w:rFonts w:ascii="Verdana" w:eastAsia="Times New Roman" w:hAnsi="Verdana" w:cs="Times New Roman"/>
                <w:color w:val="000000"/>
                <w:sz w:val="16"/>
                <w:szCs w:val="16"/>
                <w:lang w:eastAsia="es-CO"/>
              </w:rPr>
              <w:t> </w:t>
            </w:r>
          </w:p>
        </w:tc>
        <w:tc>
          <w:tcPr>
            <w:tcW w:w="577" w:type="pct"/>
            <w:tcBorders>
              <w:top w:val="nil"/>
              <w:left w:val="nil"/>
              <w:bottom w:val="single" w:sz="4" w:space="0" w:color="auto"/>
              <w:right w:val="single" w:sz="4" w:space="0" w:color="auto"/>
            </w:tcBorders>
            <w:noWrap/>
            <w:vAlign w:val="center"/>
            <w:hideMark/>
          </w:tcPr>
          <w:p w14:paraId="745C45E9" w14:textId="77777777" w:rsidR="00E17076" w:rsidRPr="005D5612" w:rsidRDefault="00E17076" w:rsidP="00E17076">
            <w:pPr>
              <w:spacing w:after="0" w:line="240" w:lineRule="auto"/>
              <w:jc w:val="center"/>
              <w:rPr>
                <w:rFonts w:ascii="Verdana" w:eastAsia="Times New Roman" w:hAnsi="Verdana" w:cs="Times New Roman"/>
                <w:color w:val="000000"/>
                <w:sz w:val="16"/>
                <w:szCs w:val="16"/>
                <w:lang w:eastAsia="es-CO"/>
              </w:rPr>
            </w:pPr>
            <w:r w:rsidRPr="005D5612">
              <w:rPr>
                <w:rFonts w:ascii="Verdana" w:eastAsia="Times New Roman" w:hAnsi="Verdana" w:cs="Times New Roman"/>
                <w:color w:val="000000"/>
                <w:sz w:val="16"/>
                <w:szCs w:val="16"/>
                <w:lang w:eastAsia="es-CO"/>
              </w:rPr>
              <w:t> </w:t>
            </w:r>
          </w:p>
        </w:tc>
        <w:tc>
          <w:tcPr>
            <w:tcW w:w="577" w:type="pct"/>
            <w:tcBorders>
              <w:top w:val="nil"/>
              <w:left w:val="nil"/>
              <w:bottom w:val="single" w:sz="4" w:space="0" w:color="auto"/>
              <w:right w:val="single" w:sz="4" w:space="0" w:color="auto"/>
            </w:tcBorders>
            <w:noWrap/>
            <w:vAlign w:val="center"/>
            <w:hideMark/>
          </w:tcPr>
          <w:p w14:paraId="12F2DEA1" w14:textId="77777777" w:rsidR="00E17076" w:rsidRPr="005D5612" w:rsidRDefault="00E17076" w:rsidP="00E17076">
            <w:pPr>
              <w:spacing w:after="0" w:line="240" w:lineRule="auto"/>
              <w:jc w:val="center"/>
              <w:rPr>
                <w:rFonts w:ascii="Verdana" w:eastAsia="Times New Roman" w:hAnsi="Verdana" w:cs="Times New Roman"/>
                <w:color w:val="000000"/>
                <w:sz w:val="16"/>
                <w:szCs w:val="16"/>
                <w:lang w:eastAsia="es-CO"/>
              </w:rPr>
            </w:pPr>
            <w:r w:rsidRPr="005D5612">
              <w:rPr>
                <w:rFonts w:ascii="Verdana" w:eastAsia="Times New Roman" w:hAnsi="Verdana" w:cs="Times New Roman"/>
                <w:color w:val="000000"/>
                <w:sz w:val="16"/>
                <w:szCs w:val="16"/>
                <w:lang w:eastAsia="es-CO"/>
              </w:rPr>
              <w:t> </w:t>
            </w:r>
          </w:p>
        </w:tc>
        <w:tc>
          <w:tcPr>
            <w:tcW w:w="577" w:type="pct"/>
            <w:tcBorders>
              <w:top w:val="nil"/>
              <w:left w:val="nil"/>
              <w:bottom w:val="single" w:sz="4" w:space="0" w:color="auto"/>
              <w:right w:val="single" w:sz="4" w:space="0" w:color="auto"/>
            </w:tcBorders>
            <w:noWrap/>
            <w:vAlign w:val="center"/>
            <w:hideMark/>
          </w:tcPr>
          <w:p w14:paraId="0A537805" w14:textId="77777777" w:rsidR="00E17076" w:rsidRPr="005D5612" w:rsidRDefault="00E17076" w:rsidP="00E17076">
            <w:pPr>
              <w:spacing w:after="0" w:line="240" w:lineRule="auto"/>
              <w:jc w:val="center"/>
              <w:rPr>
                <w:rFonts w:ascii="Verdana" w:eastAsia="Times New Roman" w:hAnsi="Verdana" w:cs="Times New Roman"/>
                <w:color w:val="000000"/>
                <w:sz w:val="16"/>
                <w:szCs w:val="16"/>
                <w:lang w:eastAsia="es-CO"/>
              </w:rPr>
            </w:pPr>
            <w:r w:rsidRPr="005D5612">
              <w:rPr>
                <w:rFonts w:ascii="Verdana" w:eastAsia="Times New Roman" w:hAnsi="Verdana" w:cs="Times New Roman"/>
                <w:color w:val="000000"/>
                <w:sz w:val="16"/>
                <w:szCs w:val="16"/>
                <w:lang w:eastAsia="es-CO"/>
              </w:rPr>
              <w:t> </w:t>
            </w:r>
          </w:p>
        </w:tc>
      </w:tr>
    </w:tbl>
    <w:p w14:paraId="29E5EC91" w14:textId="77777777" w:rsidR="00E17076" w:rsidRPr="00B73F89" w:rsidRDefault="00E17076" w:rsidP="007E7736">
      <w:pPr>
        <w:spacing w:after="0" w:line="240" w:lineRule="auto"/>
        <w:jc w:val="both"/>
        <w:rPr>
          <w:rFonts w:ascii="Verdana" w:hAnsi="Verdana"/>
          <w:i/>
          <w:iCs/>
          <w:color w:val="000000" w:themeColor="text1"/>
          <w:sz w:val="20"/>
          <w:szCs w:val="20"/>
        </w:rPr>
      </w:pPr>
    </w:p>
    <w:p w14:paraId="51E52F1F" w14:textId="6234D4D4" w:rsidR="007E7736" w:rsidRPr="00B73F89" w:rsidRDefault="007E7736" w:rsidP="007E7736">
      <w:pPr>
        <w:spacing w:after="0" w:line="240" w:lineRule="auto"/>
        <w:jc w:val="both"/>
        <w:rPr>
          <w:rFonts w:ascii="Verdana" w:hAnsi="Verdana"/>
          <w:i/>
          <w:iCs/>
          <w:color w:val="000000" w:themeColor="text1"/>
          <w:sz w:val="20"/>
          <w:szCs w:val="20"/>
        </w:rPr>
      </w:pPr>
      <w:r w:rsidRPr="00B73F89">
        <w:rPr>
          <w:rFonts w:ascii="Verdana" w:hAnsi="Verdana"/>
          <w:b/>
          <w:bCs/>
          <w:i/>
          <w:iCs/>
          <w:color w:val="000000" w:themeColor="text1"/>
          <w:sz w:val="20"/>
          <w:szCs w:val="20"/>
        </w:rPr>
        <w:t xml:space="preserve">En el análisis de la demanda también se debe establecer como otras entidades han adquirido el bien, servicio u obra. </w:t>
      </w:r>
      <w:r w:rsidRPr="00B73F89">
        <w:rPr>
          <w:rFonts w:ascii="Verdana" w:hAnsi="Verdana"/>
          <w:i/>
          <w:iCs/>
          <w:color w:val="000000" w:themeColor="text1"/>
          <w:sz w:val="20"/>
          <w:szCs w:val="20"/>
        </w:rPr>
        <w:t>Para la consulta de información de procesos de adquisición históricos se puede acceder a plataformas de información como el SECOP o datos abiertos.</w:t>
      </w:r>
    </w:p>
    <w:p w14:paraId="649E5D28" w14:textId="77777777" w:rsidR="007E7736" w:rsidRPr="00B73F89" w:rsidRDefault="007E7736" w:rsidP="007E7736">
      <w:pPr>
        <w:spacing w:after="0" w:line="240" w:lineRule="auto"/>
        <w:jc w:val="both"/>
        <w:rPr>
          <w:rFonts w:ascii="Verdana" w:hAnsi="Verdana"/>
          <w:i/>
          <w:iCs/>
          <w:color w:val="000000" w:themeColor="text1"/>
          <w:sz w:val="20"/>
          <w:szCs w:val="20"/>
        </w:rPr>
      </w:pPr>
    </w:p>
    <w:p w14:paraId="0D03342B" w14:textId="7C98C7EE" w:rsidR="007E7736" w:rsidRPr="00B73F89" w:rsidRDefault="007E7736" w:rsidP="007E7736">
      <w:pPr>
        <w:spacing w:after="0" w:line="240" w:lineRule="auto"/>
        <w:jc w:val="both"/>
        <w:rPr>
          <w:rFonts w:ascii="Verdana" w:hAnsi="Verdana"/>
          <w:i/>
          <w:iCs/>
          <w:color w:val="000000" w:themeColor="text1"/>
          <w:sz w:val="20"/>
          <w:szCs w:val="20"/>
        </w:rPr>
      </w:pPr>
      <w:r w:rsidRPr="00B73F89">
        <w:rPr>
          <w:rFonts w:ascii="Verdana" w:hAnsi="Verdana"/>
          <w:i/>
          <w:iCs/>
          <w:color w:val="000000" w:themeColor="text1"/>
          <w:sz w:val="20"/>
          <w:szCs w:val="20"/>
        </w:rPr>
        <w:t>Sumado a lo anterior, Colombia Compra Eficiente recomienda revisar cómo contratan las empresas del sector privado los mismos bienes, obras y servicios en condiciones de volumen, cantidad y calidad comparables, por lo que se sugiere también hacer esta comparación.</w:t>
      </w:r>
    </w:p>
    <w:p w14:paraId="5A92BD4B" w14:textId="21834F02" w:rsidR="00D77C49" w:rsidRPr="00B73F89" w:rsidRDefault="00D77C49" w:rsidP="00C768DC">
      <w:pPr>
        <w:spacing w:after="0" w:line="240" w:lineRule="auto"/>
        <w:rPr>
          <w:rFonts w:ascii="Verdana" w:hAnsi="Verdana"/>
          <w:color w:val="000000" w:themeColor="text1"/>
          <w:sz w:val="20"/>
          <w:szCs w:val="20"/>
        </w:rPr>
      </w:pPr>
    </w:p>
    <w:p w14:paraId="11D48590" w14:textId="3656B953" w:rsidR="00E17076" w:rsidRPr="00B73F89" w:rsidRDefault="00E17076" w:rsidP="00E17076">
      <w:pPr>
        <w:spacing w:after="0" w:line="240" w:lineRule="auto"/>
        <w:rPr>
          <w:rFonts w:ascii="Verdana" w:hAnsi="Verdana"/>
          <w:i/>
          <w:iCs/>
          <w:color w:val="000000" w:themeColor="text1"/>
          <w:sz w:val="20"/>
          <w:szCs w:val="20"/>
        </w:rPr>
      </w:pPr>
      <w:r w:rsidRPr="00B73F89">
        <w:rPr>
          <w:rFonts w:ascii="Verdana" w:hAnsi="Verdana"/>
          <w:i/>
          <w:iCs/>
          <w:color w:val="000000" w:themeColor="text1"/>
          <w:sz w:val="20"/>
          <w:szCs w:val="20"/>
        </w:rPr>
        <w:lastRenderedPageBreak/>
        <w:t>Para estructurar el componente Comportamiento del Gasto Histórico se recomienda utilizar las siguientes fuentes:</w:t>
      </w:r>
    </w:p>
    <w:p w14:paraId="69274780" w14:textId="77777777" w:rsidR="00E17076" w:rsidRPr="00B73F89" w:rsidRDefault="00E17076" w:rsidP="00E17076">
      <w:pPr>
        <w:spacing w:after="0" w:line="240" w:lineRule="auto"/>
        <w:rPr>
          <w:rFonts w:ascii="Verdana" w:hAnsi="Verdana"/>
          <w:i/>
          <w:iCs/>
          <w:color w:val="000000" w:themeColor="text1"/>
          <w:sz w:val="20"/>
          <w:szCs w:val="20"/>
        </w:rPr>
      </w:pPr>
    </w:p>
    <w:tbl>
      <w:tblPr>
        <w:tblStyle w:val="Tablaconcuadrcula"/>
        <w:tblW w:w="0" w:type="auto"/>
        <w:tblLook w:val="04A0" w:firstRow="1" w:lastRow="0" w:firstColumn="1" w:lastColumn="0" w:noHBand="0" w:noVBand="1"/>
      </w:tblPr>
      <w:tblGrid>
        <w:gridCol w:w="8828"/>
      </w:tblGrid>
      <w:tr w:rsidR="00E17076" w:rsidRPr="00B73F89" w14:paraId="3B5BBEFE" w14:textId="77777777" w:rsidTr="00E17076">
        <w:tc>
          <w:tcPr>
            <w:tcW w:w="8828" w:type="dxa"/>
          </w:tcPr>
          <w:p w14:paraId="46C55530" w14:textId="77777777" w:rsidR="00E17076" w:rsidRPr="00B73F89" w:rsidRDefault="00E17076" w:rsidP="00E17076">
            <w:pPr>
              <w:pStyle w:val="Prrafodelista"/>
              <w:numPr>
                <w:ilvl w:val="0"/>
                <w:numId w:val="11"/>
              </w:numPr>
              <w:rPr>
                <w:rFonts w:ascii="Verdana" w:hAnsi="Verdana"/>
                <w:i/>
                <w:iCs/>
                <w:color w:val="000000" w:themeColor="text1"/>
                <w:sz w:val="20"/>
                <w:szCs w:val="20"/>
              </w:rPr>
            </w:pPr>
            <w:r w:rsidRPr="00B73F89">
              <w:rPr>
                <w:rFonts w:ascii="Verdana" w:hAnsi="Verdana"/>
                <w:b/>
                <w:bCs/>
                <w:i/>
                <w:iCs/>
                <w:color w:val="000000" w:themeColor="text1"/>
                <w:sz w:val="20"/>
                <w:szCs w:val="20"/>
              </w:rPr>
              <w:t>Modelo de abastecimiento estratégico</w:t>
            </w:r>
            <w:r w:rsidRPr="00B73F89">
              <w:rPr>
                <w:rFonts w:ascii="Verdana" w:hAnsi="Verdana"/>
                <w:i/>
                <w:iCs/>
                <w:color w:val="000000" w:themeColor="text1"/>
                <w:sz w:val="20"/>
                <w:szCs w:val="20"/>
              </w:rPr>
              <w:t>:</w:t>
            </w:r>
          </w:p>
          <w:p w14:paraId="1B61DBCB" w14:textId="77777777" w:rsidR="00E17076" w:rsidRPr="00B73F89" w:rsidRDefault="00E17076" w:rsidP="00E17076">
            <w:pPr>
              <w:pStyle w:val="Prrafodelista"/>
              <w:rPr>
                <w:rFonts w:ascii="Verdana" w:hAnsi="Verdana"/>
                <w:i/>
                <w:iCs/>
                <w:color w:val="000000" w:themeColor="text1"/>
                <w:sz w:val="20"/>
                <w:szCs w:val="20"/>
              </w:rPr>
            </w:pPr>
            <w:r w:rsidRPr="00B73F89">
              <w:rPr>
                <w:rFonts w:ascii="Verdana" w:hAnsi="Verdana"/>
                <w:i/>
                <w:iCs/>
                <w:color w:val="000000" w:themeColor="text1"/>
                <w:sz w:val="20"/>
                <w:szCs w:val="20"/>
              </w:rPr>
              <w:t>https://www.colombiacompra.gov.co/colombia-compra/modelo-de-abastecimiento-estrategico</w:t>
            </w:r>
          </w:p>
          <w:p w14:paraId="1439CDEB" w14:textId="6498C9CB" w:rsidR="00E17076" w:rsidRPr="00B73F89" w:rsidRDefault="00E17076" w:rsidP="00E17076">
            <w:pPr>
              <w:pStyle w:val="Prrafodelista"/>
              <w:numPr>
                <w:ilvl w:val="0"/>
                <w:numId w:val="11"/>
              </w:numPr>
              <w:rPr>
                <w:rFonts w:ascii="Verdana" w:hAnsi="Verdana"/>
                <w:b/>
                <w:bCs/>
                <w:i/>
                <w:iCs/>
                <w:color w:val="000000" w:themeColor="text1"/>
                <w:sz w:val="20"/>
                <w:szCs w:val="20"/>
              </w:rPr>
            </w:pPr>
            <w:r w:rsidRPr="00B73F89">
              <w:rPr>
                <w:rFonts w:ascii="Verdana" w:hAnsi="Verdana"/>
                <w:b/>
                <w:bCs/>
                <w:i/>
                <w:iCs/>
                <w:color w:val="000000" w:themeColor="text1"/>
                <w:sz w:val="20"/>
                <w:szCs w:val="20"/>
              </w:rPr>
              <w:t>Herramienta de visualización para el análisis de la demanda y de la oferta:</w:t>
            </w:r>
          </w:p>
          <w:p w14:paraId="089D7BAE" w14:textId="77777777" w:rsidR="00E17076" w:rsidRPr="00B73F89" w:rsidRDefault="00E17076" w:rsidP="00E17076">
            <w:pPr>
              <w:pStyle w:val="Prrafodelista"/>
              <w:rPr>
                <w:rFonts w:ascii="Verdana" w:hAnsi="Verdana"/>
                <w:i/>
                <w:iCs/>
                <w:color w:val="000000" w:themeColor="text1"/>
                <w:sz w:val="20"/>
                <w:szCs w:val="20"/>
              </w:rPr>
            </w:pPr>
            <w:r w:rsidRPr="00B73F89">
              <w:rPr>
                <w:rFonts w:ascii="Verdana" w:hAnsi="Verdana"/>
                <w:i/>
                <w:iCs/>
                <w:color w:val="000000" w:themeColor="text1"/>
                <w:sz w:val="20"/>
                <w:szCs w:val="20"/>
              </w:rPr>
              <w:t>https://www.colombiacompra.gov.co/content/herramienta-de-visualizacion-para-el-analisis-de-lademanda-y-de-la-oferta</w:t>
            </w:r>
          </w:p>
          <w:p w14:paraId="1C9E6461" w14:textId="51899152" w:rsidR="00E17076" w:rsidRPr="00B73F89" w:rsidRDefault="00E17076" w:rsidP="00E17076">
            <w:pPr>
              <w:pStyle w:val="Prrafodelista"/>
              <w:numPr>
                <w:ilvl w:val="0"/>
                <w:numId w:val="11"/>
              </w:numPr>
              <w:rPr>
                <w:rFonts w:ascii="Verdana" w:hAnsi="Verdana"/>
                <w:b/>
                <w:bCs/>
                <w:i/>
                <w:iCs/>
                <w:color w:val="000000" w:themeColor="text1"/>
                <w:sz w:val="20"/>
                <w:szCs w:val="20"/>
              </w:rPr>
            </w:pPr>
            <w:r w:rsidRPr="00B73F89">
              <w:rPr>
                <w:rFonts w:ascii="Verdana" w:hAnsi="Verdana"/>
                <w:b/>
                <w:bCs/>
                <w:i/>
                <w:iCs/>
                <w:color w:val="000000" w:themeColor="text1"/>
                <w:sz w:val="20"/>
                <w:szCs w:val="20"/>
              </w:rPr>
              <w:t>Portal Datos abiertos:</w:t>
            </w:r>
          </w:p>
          <w:p w14:paraId="037DB07D" w14:textId="77777777" w:rsidR="00E17076" w:rsidRPr="00B73F89" w:rsidRDefault="00E17076" w:rsidP="00E17076">
            <w:pPr>
              <w:pStyle w:val="Prrafodelista"/>
              <w:rPr>
                <w:rFonts w:ascii="Verdana" w:hAnsi="Verdana"/>
                <w:i/>
                <w:iCs/>
                <w:color w:val="000000" w:themeColor="text1"/>
                <w:sz w:val="20"/>
                <w:szCs w:val="20"/>
              </w:rPr>
            </w:pPr>
            <w:r w:rsidRPr="00B73F89">
              <w:rPr>
                <w:rFonts w:ascii="Verdana" w:hAnsi="Verdana"/>
                <w:i/>
                <w:iCs/>
                <w:color w:val="000000" w:themeColor="text1"/>
                <w:sz w:val="20"/>
                <w:szCs w:val="20"/>
              </w:rPr>
              <w:t>https://www.datos.gov.co/</w:t>
            </w:r>
          </w:p>
          <w:p w14:paraId="776AA932" w14:textId="1A4BFDA8" w:rsidR="00E17076" w:rsidRPr="00B73F89" w:rsidRDefault="00E17076" w:rsidP="00E17076">
            <w:pPr>
              <w:pStyle w:val="Prrafodelista"/>
              <w:numPr>
                <w:ilvl w:val="0"/>
                <w:numId w:val="11"/>
              </w:numPr>
              <w:rPr>
                <w:rFonts w:ascii="Verdana" w:hAnsi="Verdana"/>
                <w:b/>
                <w:bCs/>
                <w:i/>
                <w:iCs/>
                <w:color w:val="000000" w:themeColor="text1"/>
                <w:sz w:val="20"/>
                <w:szCs w:val="20"/>
              </w:rPr>
            </w:pPr>
            <w:r w:rsidRPr="00B73F89">
              <w:rPr>
                <w:rFonts w:ascii="Verdana" w:hAnsi="Verdana"/>
                <w:b/>
                <w:bCs/>
                <w:i/>
                <w:iCs/>
                <w:color w:val="000000" w:themeColor="text1"/>
                <w:sz w:val="20"/>
                <w:szCs w:val="20"/>
              </w:rPr>
              <w:t>Guía para la codificación de bienes y servicios de acuerdo con el código estándar de productos y servicios de Naciones Unidas (UNSPSC) – Colombia Compra Eficiente:</w:t>
            </w:r>
          </w:p>
          <w:p w14:paraId="51E9DD26" w14:textId="77777777" w:rsidR="00E17076" w:rsidRPr="00B73F89" w:rsidRDefault="00E17076" w:rsidP="00E17076">
            <w:pPr>
              <w:pStyle w:val="Prrafodelista"/>
              <w:rPr>
                <w:rFonts w:ascii="Verdana" w:hAnsi="Verdana"/>
                <w:i/>
                <w:iCs/>
                <w:color w:val="000000" w:themeColor="text1"/>
                <w:sz w:val="20"/>
                <w:szCs w:val="20"/>
              </w:rPr>
            </w:pPr>
            <w:r w:rsidRPr="00B73F89">
              <w:rPr>
                <w:rFonts w:ascii="Verdana" w:hAnsi="Verdana"/>
                <w:i/>
                <w:iCs/>
                <w:color w:val="000000" w:themeColor="text1"/>
                <w:sz w:val="20"/>
                <w:szCs w:val="20"/>
              </w:rPr>
              <w:t>https://www.colombiacompra.gov.co/archivos/manual/guia-para-la-codificacion-de-bienes-yservicios-de-acuerdo-con-el-codigo-estandar-de-productos-y-servicios-de-naciones-unidas</w:t>
            </w:r>
          </w:p>
          <w:p w14:paraId="13D5C98F" w14:textId="47827B51" w:rsidR="00E17076" w:rsidRPr="00B73F89" w:rsidRDefault="00E17076" w:rsidP="00E17076">
            <w:pPr>
              <w:pStyle w:val="Prrafodelista"/>
              <w:numPr>
                <w:ilvl w:val="0"/>
                <w:numId w:val="11"/>
              </w:numPr>
              <w:rPr>
                <w:rFonts w:ascii="Verdana" w:hAnsi="Verdana"/>
                <w:b/>
                <w:bCs/>
                <w:i/>
                <w:iCs/>
                <w:color w:val="000000" w:themeColor="text1"/>
                <w:sz w:val="20"/>
                <w:szCs w:val="20"/>
              </w:rPr>
            </w:pPr>
            <w:r w:rsidRPr="00B73F89">
              <w:rPr>
                <w:rFonts w:ascii="Verdana" w:hAnsi="Verdana"/>
                <w:b/>
                <w:bCs/>
                <w:i/>
                <w:iCs/>
                <w:color w:val="000000" w:themeColor="text1"/>
                <w:sz w:val="20"/>
                <w:szCs w:val="20"/>
              </w:rPr>
              <w:t>Órdenes de compra–TVEC:</w:t>
            </w:r>
          </w:p>
          <w:p w14:paraId="123FF9B8" w14:textId="2C9B25D7" w:rsidR="00E17076" w:rsidRPr="00B73F89" w:rsidRDefault="00E17076" w:rsidP="00E17076">
            <w:pPr>
              <w:rPr>
                <w:rFonts w:ascii="Verdana" w:hAnsi="Verdana"/>
                <w:i/>
                <w:iCs/>
                <w:color w:val="000000" w:themeColor="text1"/>
                <w:sz w:val="20"/>
                <w:szCs w:val="20"/>
              </w:rPr>
            </w:pPr>
            <w:r w:rsidRPr="00B73F89">
              <w:rPr>
                <w:rFonts w:ascii="Verdana" w:hAnsi="Verdana"/>
                <w:i/>
                <w:iCs/>
                <w:color w:val="000000" w:themeColor="text1"/>
                <w:sz w:val="20"/>
                <w:szCs w:val="20"/>
              </w:rPr>
              <w:t xml:space="preserve">            https://www.colombiacompra.gov.co/archivos/transparencia/ordenes-de-compra-representativas</w:t>
            </w:r>
          </w:p>
        </w:tc>
      </w:tr>
    </w:tbl>
    <w:p w14:paraId="4053B516" w14:textId="77777777" w:rsidR="00E17076" w:rsidRPr="00B73F89" w:rsidRDefault="00E17076" w:rsidP="00E17076">
      <w:pPr>
        <w:spacing w:after="0" w:line="240" w:lineRule="auto"/>
        <w:rPr>
          <w:rFonts w:ascii="Verdana" w:hAnsi="Verdana"/>
          <w:i/>
          <w:iCs/>
          <w:color w:val="000000" w:themeColor="text1"/>
          <w:sz w:val="20"/>
          <w:szCs w:val="20"/>
        </w:rPr>
      </w:pPr>
    </w:p>
    <w:p w14:paraId="28141B11" w14:textId="3A163C47" w:rsidR="00E17076" w:rsidRPr="00B73F89" w:rsidRDefault="00E17076" w:rsidP="00E17076">
      <w:pPr>
        <w:pStyle w:val="Prrafodelista"/>
        <w:numPr>
          <w:ilvl w:val="0"/>
          <w:numId w:val="4"/>
        </w:numPr>
        <w:spacing w:after="0" w:line="240" w:lineRule="auto"/>
        <w:rPr>
          <w:rFonts w:ascii="Verdana" w:hAnsi="Verdana"/>
          <w:b/>
          <w:bCs/>
          <w:color w:val="000000" w:themeColor="text1"/>
          <w:sz w:val="20"/>
          <w:szCs w:val="20"/>
        </w:rPr>
      </w:pPr>
      <w:r w:rsidRPr="00B73F89">
        <w:rPr>
          <w:rFonts w:ascii="Verdana" w:hAnsi="Verdana"/>
          <w:b/>
          <w:bCs/>
          <w:color w:val="000000" w:themeColor="text1"/>
          <w:sz w:val="20"/>
          <w:szCs w:val="20"/>
        </w:rPr>
        <w:t>Análisis de la Oferta</w:t>
      </w:r>
    </w:p>
    <w:p w14:paraId="2C07F06B" w14:textId="77777777" w:rsidR="00E17076" w:rsidRPr="00B73F89" w:rsidRDefault="00E17076" w:rsidP="00E17076">
      <w:pPr>
        <w:spacing w:after="0" w:line="240" w:lineRule="auto"/>
        <w:rPr>
          <w:rFonts w:ascii="Verdana" w:hAnsi="Verdana"/>
          <w:b/>
          <w:bCs/>
          <w:color w:val="000000" w:themeColor="text1"/>
          <w:sz w:val="20"/>
          <w:szCs w:val="20"/>
        </w:rPr>
      </w:pPr>
    </w:p>
    <w:p w14:paraId="2830806E" w14:textId="0F22099C" w:rsidR="00E17076" w:rsidRPr="00B73F89" w:rsidRDefault="00E17076" w:rsidP="00E17076">
      <w:pPr>
        <w:spacing w:after="0" w:line="240" w:lineRule="auto"/>
        <w:jc w:val="both"/>
        <w:rPr>
          <w:rFonts w:ascii="Verdana" w:hAnsi="Verdana"/>
          <w:b/>
          <w:bCs/>
          <w:i/>
          <w:iCs/>
          <w:color w:val="000000" w:themeColor="text1"/>
          <w:sz w:val="20"/>
          <w:szCs w:val="20"/>
        </w:rPr>
      </w:pPr>
      <w:r w:rsidRPr="00B73F89">
        <w:rPr>
          <w:rFonts w:ascii="Verdana" w:hAnsi="Verdana"/>
          <w:i/>
          <w:iCs/>
          <w:color w:val="000000" w:themeColor="text1"/>
          <w:sz w:val="20"/>
          <w:szCs w:val="20"/>
        </w:rPr>
        <w:t xml:space="preserve">El estudio de la oferta tiene como objetivo identificar las opciones de suministro para las categorías de compra definidas, y los posibles proveedores que pueden suministrar los bienes, obras o servicios que se requiere para satisfacer la necesidad. </w:t>
      </w:r>
      <w:r w:rsidRPr="00B73F89">
        <w:rPr>
          <w:rFonts w:ascii="Verdana" w:hAnsi="Verdana"/>
          <w:b/>
          <w:bCs/>
          <w:i/>
          <w:iCs/>
          <w:color w:val="000000" w:themeColor="text1"/>
          <w:sz w:val="20"/>
          <w:szCs w:val="20"/>
        </w:rPr>
        <w:t>Aquí se debe identificar y caracterizar a los proveedores que componen el mercado, determinando si existe suficiente pluralidad de oferentes, quiénes son los líderes del sector, y cuáles son sus capacidades operativas y comerciales para responder a la necesidad de la entidad.</w:t>
      </w:r>
    </w:p>
    <w:p w14:paraId="36FD821C" w14:textId="77777777" w:rsidR="00E17076" w:rsidRPr="00B73F89" w:rsidRDefault="00E17076" w:rsidP="00E17076">
      <w:pPr>
        <w:spacing w:after="0" w:line="240" w:lineRule="auto"/>
        <w:jc w:val="both"/>
        <w:rPr>
          <w:rFonts w:ascii="Verdana" w:hAnsi="Verdana"/>
          <w:i/>
          <w:iCs/>
          <w:color w:val="000000" w:themeColor="text1"/>
          <w:sz w:val="20"/>
          <w:szCs w:val="20"/>
        </w:rPr>
      </w:pPr>
    </w:p>
    <w:p w14:paraId="0C24D13D" w14:textId="36CAEAB5" w:rsidR="00E17076" w:rsidRPr="00B73F89" w:rsidRDefault="00E17076" w:rsidP="00E17076">
      <w:pPr>
        <w:spacing w:after="0" w:line="240" w:lineRule="auto"/>
        <w:jc w:val="both"/>
        <w:rPr>
          <w:rFonts w:ascii="Verdana" w:hAnsi="Verdana"/>
          <w:i/>
          <w:iCs/>
          <w:color w:val="000000" w:themeColor="text1"/>
          <w:sz w:val="20"/>
          <w:szCs w:val="20"/>
        </w:rPr>
      </w:pPr>
      <w:r w:rsidRPr="00B73F89">
        <w:rPr>
          <w:rFonts w:ascii="Verdana" w:hAnsi="Verdana"/>
          <w:i/>
          <w:iCs/>
          <w:color w:val="000000" w:themeColor="text1"/>
          <w:sz w:val="20"/>
          <w:szCs w:val="20"/>
        </w:rPr>
        <w:t xml:space="preserve">Adicional a lo anterior, </w:t>
      </w:r>
      <w:r w:rsidRPr="00B73F89">
        <w:rPr>
          <w:rFonts w:ascii="Verdana" w:hAnsi="Verdana"/>
          <w:b/>
          <w:bCs/>
          <w:i/>
          <w:iCs/>
          <w:color w:val="000000" w:themeColor="text1"/>
          <w:sz w:val="20"/>
          <w:szCs w:val="20"/>
        </w:rPr>
        <w:t>es importante mencionar, entre otros aspectos,</w:t>
      </w:r>
      <w:r w:rsidRPr="00B73F89">
        <w:rPr>
          <w:rFonts w:ascii="Verdana" w:hAnsi="Verdana"/>
          <w:i/>
          <w:iCs/>
          <w:color w:val="000000" w:themeColor="text1"/>
          <w:sz w:val="20"/>
          <w:szCs w:val="20"/>
        </w:rPr>
        <w:t xml:space="preserve"> </w:t>
      </w:r>
      <w:r w:rsidRPr="00B73F89">
        <w:rPr>
          <w:rFonts w:ascii="Verdana" w:hAnsi="Verdana"/>
          <w:b/>
          <w:bCs/>
          <w:i/>
          <w:iCs/>
          <w:color w:val="000000" w:themeColor="text1"/>
          <w:sz w:val="20"/>
          <w:szCs w:val="20"/>
        </w:rPr>
        <w:t xml:space="preserve">el proceso de producción, distribución y entrega de los bienes o servicios que pretende adquirir, así como los costos asociados a tales procesos. </w:t>
      </w:r>
      <w:r w:rsidRPr="00B73F89">
        <w:rPr>
          <w:rFonts w:ascii="Verdana" w:hAnsi="Verdana"/>
          <w:i/>
          <w:iCs/>
          <w:color w:val="000000" w:themeColor="text1"/>
          <w:sz w:val="20"/>
          <w:szCs w:val="20"/>
        </w:rPr>
        <w:t>Igualmente, debe saber cuáles son las formas de distribución y entrega de los bienes o suministros del servicio, y demás criterios que apliquen. Sumado a esto, a la Entidad le corresponde entender la dinámica del mercado en lo relacionado con la cadena de producción, distribución o suministro del bien, obra o servicio. Incluso, debe identificar cómo es el proceso del bien, obra o servicio hasta llegar al usuario final, al igual que el papel que juegan los potenciales oferentes en esa cadena y el ciclo de vida del bien, obra o servicio.</w:t>
      </w:r>
    </w:p>
    <w:p w14:paraId="1BBDBAF3" w14:textId="77777777" w:rsidR="004B7EE6" w:rsidRPr="00B73F89" w:rsidRDefault="004B7EE6" w:rsidP="00E17076">
      <w:pPr>
        <w:spacing w:after="0" w:line="240" w:lineRule="auto"/>
        <w:jc w:val="both"/>
        <w:rPr>
          <w:rFonts w:ascii="Verdana" w:hAnsi="Verdana"/>
          <w:i/>
          <w:iCs/>
          <w:color w:val="000000" w:themeColor="text1"/>
          <w:sz w:val="20"/>
          <w:szCs w:val="20"/>
        </w:rPr>
      </w:pPr>
    </w:p>
    <w:p w14:paraId="65E8F8AC" w14:textId="0D1743E4" w:rsidR="004B7EE6" w:rsidRPr="00B73F89" w:rsidRDefault="004B7EE6" w:rsidP="00E17076">
      <w:pPr>
        <w:spacing w:after="0" w:line="240" w:lineRule="auto"/>
        <w:jc w:val="both"/>
        <w:rPr>
          <w:rFonts w:ascii="Verdana" w:hAnsi="Verdana"/>
          <w:i/>
          <w:iCs/>
          <w:color w:val="000000" w:themeColor="text1"/>
          <w:sz w:val="20"/>
          <w:szCs w:val="20"/>
        </w:rPr>
      </w:pPr>
      <w:r w:rsidRPr="00B73F89">
        <w:rPr>
          <w:rFonts w:ascii="Verdana" w:hAnsi="Verdana"/>
          <w:i/>
          <w:iCs/>
          <w:color w:val="000000" w:themeColor="text1"/>
          <w:sz w:val="20"/>
          <w:szCs w:val="20"/>
        </w:rPr>
        <w:t>Dependiendo la complejidad del objeto a contratar se debe realizar una segmentación de mercado, la segmentación se realiza cuando el mercado es amplio y cubre varias categorías que tienen comportamientos diferentes. En este sentido, esta técnica permite enfocar el análisis únicamente hacia los segmentos que son de mayor interés para la Entidad Estatal.</w:t>
      </w:r>
    </w:p>
    <w:p w14:paraId="4EB62206" w14:textId="77777777" w:rsidR="00FA7B17" w:rsidRPr="00B73F89" w:rsidRDefault="00FA7B17" w:rsidP="00FA7B17">
      <w:pPr>
        <w:spacing w:after="0" w:line="240" w:lineRule="auto"/>
        <w:jc w:val="both"/>
        <w:rPr>
          <w:rFonts w:ascii="Verdana" w:hAnsi="Verdana"/>
          <w:b/>
          <w:bCs/>
          <w:i/>
          <w:iCs/>
          <w:color w:val="000000" w:themeColor="text1"/>
          <w:sz w:val="20"/>
          <w:szCs w:val="20"/>
        </w:rPr>
      </w:pPr>
    </w:p>
    <w:p w14:paraId="38A416C6" w14:textId="1EF2DAF1" w:rsidR="00FA7B17" w:rsidRPr="00B73F89" w:rsidRDefault="00FA7B17" w:rsidP="00FA7B17">
      <w:pPr>
        <w:spacing w:after="0" w:line="240" w:lineRule="auto"/>
        <w:jc w:val="both"/>
        <w:rPr>
          <w:rFonts w:ascii="Verdana" w:hAnsi="Verdana"/>
          <w:b/>
          <w:bCs/>
          <w:i/>
          <w:iCs/>
          <w:color w:val="000000" w:themeColor="text1"/>
          <w:sz w:val="20"/>
          <w:szCs w:val="20"/>
        </w:rPr>
      </w:pPr>
      <w:r w:rsidRPr="00B73F89">
        <w:rPr>
          <w:rFonts w:ascii="Verdana" w:hAnsi="Verdana"/>
          <w:b/>
          <w:bCs/>
          <w:i/>
          <w:iCs/>
          <w:color w:val="000000" w:themeColor="text1"/>
          <w:sz w:val="20"/>
          <w:szCs w:val="20"/>
        </w:rPr>
        <w:t>Este componente del estudio del sector hace parte del Modelo de Abastecimiento Estratégico, en su fase de análisis de la oferta, por lo que el uso del MAE es obligatorio para desarrollar este estudio.</w:t>
      </w:r>
    </w:p>
    <w:p w14:paraId="61313AA8" w14:textId="77777777" w:rsidR="00FA7B17" w:rsidRPr="00B73F89" w:rsidRDefault="00FA7B17" w:rsidP="00E17076">
      <w:pPr>
        <w:spacing w:after="0" w:line="240" w:lineRule="auto"/>
        <w:jc w:val="both"/>
        <w:rPr>
          <w:rFonts w:ascii="Verdana" w:hAnsi="Verdana"/>
          <w:i/>
          <w:iCs/>
          <w:color w:val="000000" w:themeColor="text1"/>
          <w:sz w:val="20"/>
          <w:szCs w:val="20"/>
        </w:rPr>
      </w:pPr>
    </w:p>
    <w:p w14:paraId="4438536A" w14:textId="6A0459AC" w:rsidR="004B7EE6" w:rsidRPr="00B73F89" w:rsidRDefault="004B7EE6" w:rsidP="00E17076">
      <w:pPr>
        <w:spacing w:after="0" w:line="240" w:lineRule="auto"/>
        <w:jc w:val="both"/>
        <w:rPr>
          <w:rFonts w:ascii="Verdana" w:hAnsi="Verdana"/>
          <w:i/>
          <w:iCs/>
          <w:color w:val="000000" w:themeColor="text1"/>
          <w:sz w:val="20"/>
          <w:szCs w:val="20"/>
        </w:rPr>
      </w:pPr>
      <w:r w:rsidRPr="00B73F89">
        <w:rPr>
          <w:rFonts w:ascii="Verdana" w:hAnsi="Verdana"/>
          <w:i/>
          <w:iCs/>
          <w:color w:val="000000" w:themeColor="text1"/>
          <w:sz w:val="20"/>
          <w:szCs w:val="20"/>
        </w:rPr>
        <w:lastRenderedPageBreak/>
        <w:t>A continuación, se listan algunos conceptos importantes que pueden identificarse para un ejercicio de segmentación del mercado y, por tanto, incluirse en el Estudio del Sector:</w:t>
      </w:r>
    </w:p>
    <w:p w14:paraId="47FE0173" w14:textId="77777777" w:rsidR="00E17076" w:rsidRPr="00B73F89" w:rsidRDefault="00E17076" w:rsidP="00E17076">
      <w:pPr>
        <w:spacing w:after="0" w:line="240" w:lineRule="auto"/>
        <w:jc w:val="both"/>
        <w:rPr>
          <w:rFonts w:ascii="Verdana" w:hAnsi="Verdana"/>
          <w:i/>
          <w:iCs/>
          <w:color w:val="000000" w:themeColor="text1"/>
          <w:sz w:val="20"/>
          <w:szCs w:val="20"/>
        </w:rPr>
      </w:pPr>
    </w:p>
    <w:tbl>
      <w:tblPr>
        <w:tblStyle w:val="Tablaconcuadrcula"/>
        <w:tblW w:w="0" w:type="auto"/>
        <w:tblLook w:val="04A0" w:firstRow="1" w:lastRow="0" w:firstColumn="1" w:lastColumn="0" w:noHBand="0" w:noVBand="1"/>
      </w:tblPr>
      <w:tblGrid>
        <w:gridCol w:w="2405"/>
        <w:gridCol w:w="6423"/>
      </w:tblGrid>
      <w:tr w:rsidR="00DE110A" w:rsidRPr="00B73F89" w14:paraId="74CEDF3F" w14:textId="77777777" w:rsidTr="00DE110A">
        <w:tc>
          <w:tcPr>
            <w:tcW w:w="2405" w:type="dxa"/>
          </w:tcPr>
          <w:p w14:paraId="3BC8613D" w14:textId="6F8AED6E" w:rsidR="00DE110A" w:rsidRPr="00B73F89" w:rsidRDefault="00DE110A" w:rsidP="00E17076">
            <w:pPr>
              <w:jc w:val="both"/>
              <w:rPr>
                <w:rFonts w:ascii="Verdana" w:hAnsi="Verdana"/>
                <w:b/>
                <w:bCs/>
                <w:i/>
                <w:iCs/>
                <w:color w:val="000000" w:themeColor="text1"/>
                <w:sz w:val="20"/>
                <w:szCs w:val="20"/>
              </w:rPr>
            </w:pPr>
            <w:r w:rsidRPr="00B73F89">
              <w:rPr>
                <w:rFonts w:ascii="Verdana" w:hAnsi="Verdana"/>
                <w:b/>
                <w:bCs/>
                <w:i/>
                <w:iCs/>
                <w:color w:val="000000" w:themeColor="text1"/>
                <w:sz w:val="20"/>
                <w:szCs w:val="20"/>
              </w:rPr>
              <w:t>Línea de productos</w:t>
            </w:r>
          </w:p>
        </w:tc>
        <w:tc>
          <w:tcPr>
            <w:tcW w:w="6423" w:type="dxa"/>
          </w:tcPr>
          <w:p w14:paraId="11473BD4" w14:textId="51A3C601" w:rsidR="00DE110A" w:rsidRPr="00B73F89" w:rsidRDefault="00DE110A" w:rsidP="00E17076">
            <w:pPr>
              <w:jc w:val="both"/>
              <w:rPr>
                <w:rFonts w:ascii="Verdana" w:hAnsi="Verdana"/>
                <w:i/>
                <w:iCs/>
                <w:color w:val="000000" w:themeColor="text1"/>
                <w:sz w:val="20"/>
                <w:szCs w:val="20"/>
              </w:rPr>
            </w:pPr>
            <w:r w:rsidRPr="00B73F89">
              <w:rPr>
                <w:rFonts w:ascii="Verdana" w:hAnsi="Verdana"/>
                <w:i/>
                <w:iCs/>
                <w:color w:val="000000" w:themeColor="text1"/>
                <w:sz w:val="20"/>
                <w:szCs w:val="20"/>
              </w:rPr>
              <w:t>¿Los proveedores ofrecen un diferenciado de productos y servicios? ¿Qué líneas son?</w:t>
            </w:r>
          </w:p>
        </w:tc>
      </w:tr>
      <w:tr w:rsidR="00DE110A" w:rsidRPr="00B73F89" w14:paraId="0D21BAC3" w14:textId="77777777" w:rsidTr="00DE110A">
        <w:tc>
          <w:tcPr>
            <w:tcW w:w="2405" w:type="dxa"/>
          </w:tcPr>
          <w:p w14:paraId="3F576CAC" w14:textId="0C92A311" w:rsidR="00DE110A" w:rsidRPr="00B73F89" w:rsidRDefault="00DE110A" w:rsidP="00E17076">
            <w:pPr>
              <w:jc w:val="both"/>
              <w:rPr>
                <w:rFonts w:ascii="Verdana" w:hAnsi="Verdana"/>
                <w:b/>
                <w:bCs/>
                <w:i/>
                <w:iCs/>
                <w:color w:val="000000" w:themeColor="text1"/>
                <w:sz w:val="20"/>
                <w:szCs w:val="20"/>
              </w:rPr>
            </w:pPr>
            <w:r w:rsidRPr="00B73F89">
              <w:rPr>
                <w:rFonts w:ascii="Verdana" w:hAnsi="Verdana"/>
                <w:b/>
                <w:bCs/>
                <w:i/>
                <w:iCs/>
                <w:color w:val="000000" w:themeColor="text1"/>
                <w:sz w:val="20"/>
                <w:szCs w:val="20"/>
              </w:rPr>
              <w:t>Calidad</w:t>
            </w:r>
          </w:p>
        </w:tc>
        <w:tc>
          <w:tcPr>
            <w:tcW w:w="6423" w:type="dxa"/>
          </w:tcPr>
          <w:p w14:paraId="17F0D4D5" w14:textId="6344352E" w:rsidR="00DE110A" w:rsidRPr="00B73F89" w:rsidRDefault="00DE110A" w:rsidP="00E17076">
            <w:pPr>
              <w:jc w:val="both"/>
              <w:rPr>
                <w:rFonts w:ascii="Verdana" w:hAnsi="Verdana"/>
                <w:i/>
                <w:iCs/>
                <w:color w:val="000000" w:themeColor="text1"/>
                <w:sz w:val="20"/>
                <w:szCs w:val="20"/>
              </w:rPr>
            </w:pPr>
            <w:r w:rsidRPr="00B73F89">
              <w:rPr>
                <w:rFonts w:ascii="Verdana" w:hAnsi="Verdana"/>
                <w:i/>
                <w:iCs/>
                <w:color w:val="000000" w:themeColor="text1"/>
                <w:sz w:val="20"/>
                <w:szCs w:val="20"/>
              </w:rPr>
              <w:t>¿Varía la calidad entre los bienes y servicios suministrados? ¿Cuáles son los criterios de variación? (Por ejemplo: tiempo de entrega, materiales, duración, normas técnicas, entre otros)</w:t>
            </w:r>
          </w:p>
        </w:tc>
      </w:tr>
      <w:tr w:rsidR="00DE110A" w:rsidRPr="00B73F89" w14:paraId="3657AC35" w14:textId="77777777" w:rsidTr="00DE110A">
        <w:tc>
          <w:tcPr>
            <w:tcW w:w="2405" w:type="dxa"/>
          </w:tcPr>
          <w:p w14:paraId="348C4C7E" w14:textId="36A0A0B8" w:rsidR="00DE110A" w:rsidRPr="00B73F89" w:rsidRDefault="00DE110A" w:rsidP="00E17076">
            <w:pPr>
              <w:jc w:val="both"/>
              <w:rPr>
                <w:rFonts w:ascii="Verdana" w:hAnsi="Verdana"/>
                <w:b/>
                <w:bCs/>
                <w:i/>
                <w:iCs/>
                <w:color w:val="000000" w:themeColor="text1"/>
                <w:sz w:val="20"/>
                <w:szCs w:val="20"/>
              </w:rPr>
            </w:pPr>
            <w:r w:rsidRPr="00B73F89">
              <w:rPr>
                <w:rFonts w:ascii="Verdana" w:hAnsi="Verdana"/>
                <w:b/>
                <w:bCs/>
                <w:i/>
                <w:iCs/>
                <w:color w:val="000000" w:themeColor="text1"/>
                <w:sz w:val="20"/>
                <w:szCs w:val="20"/>
              </w:rPr>
              <w:t>Inclusión de criterios de sostenibilidad ambiental y responsabilidad social</w:t>
            </w:r>
          </w:p>
        </w:tc>
        <w:tc>
          <w:tcPr>
            <w:tcW w:w="6423" w:type="dxa"/>
          </w:tcPr>
          <w:p w14:paraId="055F5BF6" w14:textId="2E6CF705" w:rsidR="00DE110A" w:rsidRPr="00B73F89" w:rsidRDefault="007B10C4" w:rsidP="00E17076">
            <w:pPr>
              <w:jc w:val="both"/>
              <w:rPr>
                <w:rFonts w:ascii="Verdana" w:hAnsi="Verdana"/>
                <w:i/>
                <w:iCs/>
                <w:color w:val="000000" w:themeColor="text1"/>
                <w:sz w:val="20"/>
                <w:szCs w:val="20"/>
              </w:rPr>
            </w:pPr>
            <w:r w:rsidRPr="00B73F89">
              <w:rPr>
                <w:rFonts w:ascii="Verdana" w:hAnsi="Verdana"/>
                <w:i/>
                <w:iCs/>
                <w:color w:val="000000" w:themeColor="text1"/>
                <w:sz w:val="20"/>
                <w:szCs w:val="20"/>
              </w:rPr>
              <w:t>¿Los proveedores implementan prácticas de sostenibilidad ambiental en su cadena de producción? ¿Los proveedores incorporan criterios de responsabilidad social en su conducta empresarial?</w:t>
            </w:r>
          </w:p>
        </w:tc>
      </w:tr>
      <w:tr w:rsidR="00DE110A" w:rsidRPr="00B73F89" w14:paraId="59FBCC46" w14:textId="77777777" w:rsidTr="00DE110A">
        <w:tc>
          <w:tcPr>
            <w:tcW w:w="2405" w:type="dxa"/>
          </w:tcPr>
          <w:p w14:paraId="5C763DCD" w14:textId="3A338A4B" w:rsidR="00DE110A" w:rsidRPr="00B73F89" w:rsidRDefault="00DE110A" w:rsidP="00E17076">
            <w:pPr>
              <w:jc w:val="both"/>
              <w:rPr>
                <w:rFonts w:ascii="Verdana" w:hAnsi="Verdana"/>
                <w:b/>
                <w:bCs/>
                <w:i/>
                <w:iCs/>
                <w:color w:val="000000" w:themeColor="text1"/>
                <w:sz w:val="20"/>
                <w:szCs w:val="20"/>
              </w:rPr>
            </w:pPr>
            <w:r w:rsidRPr="00B73F89">
              <w:rPr>
                <w:rFonts w:ascii="Verdana" w:hAnsi="Verdana"/>
                <w:b/>
                <w:bCs/>
                <w:i/>
                <w:iCs/>
                <w:color w:val="000000" w:themeColor="text1"/>
                <w:sz w:val="20"/>
                <w:szCs w:val="20"/>
              </w:rPr>
              <w:t>Tecnología</w:t>
            </w:r>
          </w:p>
        </w:tc>
        <w:tc>
          <w:tcPr>
            <w:tcW w:w="6423" w:type="dxa"/>
          </w:tcPr>
          <w:p w14:paraId="3F2DC56D" w14:textId="096CCA82" w:rsidR="00DE110A" w:rsidRPr="00B73F89" w:rsidRDefault="007B10C4" w:rsidP="00E17076">
            <w:pPr>
              <w:jc w:val="both"/>
              <w:rPr>
                <w:rFonts w:ascii="Verdana" w:hAnsi="Verdana"/>
                <w:i/>
                <w:iCs/>
                <w:color w:val="000000" w:themeColor="text1"/>
                <w:sz w:val="20"/>
                <w:szCs w:val="20"/>
              </w:rPr>
            </w:pPr>
            <w:r w:rsidRPr="00B73F89">
              <w:rPr>
                <w:rFonts w:ascii="Verdana" w:hAnsi="Verdana"/>
                <w:i/>
                <w:iCs/>
                <w:color w:val="000000" w:themeColor="text1"/>
                <w:sz w:val="20"/>
                <w:szCs w:val="20"/>
              </w:rPr>
              <w:t>¿Existe diferencia en la tecnología ofrecida por los proveedores? ¿Cuáles son los factores diferenciadores?</w:t>
            </w:r>
          </w:p>
        </w:tc>
      </w:tr>
      <w:tr w:rsidR="00DE110A" w:rsidRPr="00B73F89" w14:paraId="6FA84C5C" w14:textId="77777777" w:rsidTr="00DE110A">
        <w:tc>
          <w:tcPr>
            <w:tcW w:w="2405" w:type="dxa"/>
          </w:tcPr>
          <w:p w14:paraId="50F93690" w14:textId="387831E7" w:rsidR="00DE110A" w:rsidRPr="00B73F89" w:rsidRDefault="00DE110A" w:rsidP="00E17076">
            <w:pPr>
              <w:jc w:val="both"/>
              <w:rPr>
                <w:rFonts w:ascii="Verdana" w:hAnsi="Verdana"/>
                <w:b/>
                <w:bCs/>
                <w:i/>
                <w:iCs/>
                <w:color w:val="000000" w:themeColor="text1"/>
                <w:sz w:val="20"/>
                <w:szCs w:val="20"/>
              </w:rPr>
            </w:pPr>
            <w:r w:rsidRPr="00B73F89">
              <w:rPr>
                <w:rFonts w:ascii="Verdana" w:hAnsi="Verdana"/>
                <w:b/>
                <w:bCs/>
                <w:i/>
                <w:iCs/>
                <w:color w:val="000000" w:themeColor="text1"/>
                <w:sz w:val="20"/>
                <w:szCs w:val="20"/>
              </w:rPr>
              <w:t>Producción e inventario</w:t>
            </w:r>
          </w:p>
        </w:tc>
        <w:tc>
          <w:tcPr>
            <w:tcW w:w="6423" w:type="dxa"/>
          </w:tcPr>
          <w:p w14:paraId="03AF1AEB" w14:textId="588DB4DB" w:rsidR="00DE110A" w:rsidRPr="00B73F89" w:rsidRDefault="007B10C4" w:rsidP="00E17076">
            <w:pPr>
              <w:jc w:val="both"/>
              <w:rPr>
                <w:rFonts w:ascii="Verdana" w:hAnsi="Verdana"/>
                <w:i/>
                <w:iCs/>
                <w:color w:val="000000" w:themeColor="text1"/>
                <w:sz w:val="20"/>
                <w:szCs w:val="20"/>
              </w:rPr>
            </w:pPr>
            <w:r w:rsidRPr="00B73F89">
              <w:rPr>
                <w:rFonts w:ascii="Verdana" w:hAnsi="Verdana"/>
                <w:i/>
                <w:iCs/>
                <w:color w:val="000000" w:themeColor="text1"/>
                <w:sz w:val="20"/>
                <w:szCs w:val="20"/>
              </w:rPr>
              <w:t>¿Existen diferencias en los métodos de producción entre proveedores? (algunos proveedores manejan su producción únicamente bajo pedido, mientras otros tienen una producción constante)</w:t>
            </w:r>
          </w:p>
        </w:tc>
      </w:tr>
      <w:tr w:rsidR="00DE110A" w:rsidRPr="00B73F89" w14:paraId="6A4C66F8" w14:textId="77777777" w:rsidTr="00DE110A">
        <w:tc>
          <w:tcPr>
            <w:tcW w:w="2405" w:type="dxa"/>
          </w:tcPr>
          <w:p w14:paraId="26865EF5" w14:textId="3C10BD07" w:rsidR="00DE110A" w:rsidRPr="00B73F89" w:rsidRDefault="00DE110A" w:rsidP="00E17076">
            <w:pPr>
              <w:jc w:val="both"/>
              <w:rPr>
                <w:rFonts w:ascii="Verdana" w:hAnsi="Verdana"/>
                <w:b/>
                <w:bCs/>
                <w:i/>
                <w:iCs/>
                <w:color w:val="000000" w:themeColor="text1"/>
                <w:sz w:val="20"/>
                <w:szCs w:val="20"/>
              </w:rPr>
            </w:pPr>
            <w:r w:rsidRPr="00B73F89">
              <w:rPr>
                <w:rFonts w:ascii="Verdana" w:hAnsi="Verdana"/>
                <w:b/>
                <w:bCs/>
                <w:i/>
                <w:iCs/>
                <w:color w:val="000000" w:themeColor="text1"/>
                <w:sz w:val="20"/>
                <w:szCs w:val="20"/>
              </w:rPr>
              <w:t>Cobertura geográfica</w:t>
            </w:r>
          </w:p>
        </w:tc>
        <w:tc>
          <w:tcPr>
            <w:tcW w:w="6423" w:type="dxa"/>
          </w:tcPr>
          <w:p w14:paraId="0BF5A876" w14:textId="0F6C98A7" w:rsidR="00DE110A" w:rsidRPr="00B73F89" w:rsidRDefault="007B10C4" w:rsidP="00E17076">
            <w:pPr>
              <w:jc w:val="both"/>
              <w:rPr>
                <w:rFonts w:ascii="Verdana" w:hAnsi="Verdana"/>
                <w:i/>
                <w:iCs/>
                <w:color w:val="000000" w:themeColor="text1"/>
                <w:sz w:val="20"/>
                <w:szCs w:val="20"/>
              </w:rPr>
            </w:pPr>
            <w:r w:rsidRPr="00B73F89">
              <w:rPr>
                <w:rFonts w:ascii="Verdana" w:hAnsi="Verdana"/>
                <w:i/>
                <w:iCs/>
                <w:color w:val="000000" w:themeColor="text1"/>
                <w:sz w:val="20"/>
                <w:szCs w:val="20"/>
              </w:rPr>
              <w:t>¿Los proveedores tienen la capacidad de distribuir el producto en todos los lugares requeridos?</w:t>
            </w:r>
          </w:p>
        </w:tc>
      </w:tr>
      <w:tr w:rsidR="00DE110A" w:rsidRPr="00B73F89" w14:paraId="3A74D370" w14:textId="77777777" w:rsidTr="00DE110A">
        <w:tc>
          <w:tcPr>
            <w:tcW w:w="2405" w:type="dxa"/>
          </w:tcPr>
          <w:p w14:paraId="2926B3DD" w14:textId="3B506C00" w:rsidR="00DE110A" w:rsidRPr="00B73F89" w:rsidRDefault="00DE110A" w:rsidP="00E17076">
            <w:pPr>
              <w:jc w:val="both"/>
              <w:rPr>
                <w:rFonts w:ascii="Verdana" w:hAnsi="Verdana"/>
                <w:b/>
                <w:bCs/>
                <w:i/>
                <w:iCs/>
                <w:color w:val="000000" w:themeColor="text1"/>
                <w:sz w:val="20"/>
                <w:szCs w:val="20"/>
              </w:rPr>
            </w:pPr>
            <w:r w:rsidRPr="00B73F89">
              <w:rPr>
                <w:rFonts w:ascii="Verdana" w:hAnsi="Verdana"/>
                <w:b/>
                <w:bCs/>
                <w:i/>
                <w:iCs/>
                <w:color w:val="000000" w:themeColor="text1"/>
                <w:sz w:val="20"/>
                <w:szCs w:val="20"/>
              </w:rPr>
              <w:t>Distribución y transporte</w:t>
            </w:r>
          </w:p>
        </w:tc>
        <w:tc>
          <w:tcPr>
            <w:tcW w:w="6423" w:type="dxa"/>
          </w:tcPr>
          <w:p w14:paraId="4CCEF409" w14:textId="21FEE45F" w:rsidR="00DE110A" w:rsidRPr="00B73F89" w:rsidRDefault="007B10C4" w:rsidP="00E17076">
            <w:pPr>
              <w:jc w:val="both"/>
              <w:rPr>
                <w:rFonts w:ascii="Verdana" w:hAnsi="Verdana"/>
                <w:i/>
                <w:iCs/>
                <w:color w:val="000000" w:themeColor="text1"/>
                <w:sz w:val="20"/>
                <w:szCs w:val="20"/>
              </w:rPr>
            </w:pPr>
            <w:r w:rsidRPr="00B73F89">
              <w:rPr>
                <w:rFonts w:ascii="Verdana" w:hAnsi="Verdana"/>
                <w:i/>
                <w:iCs/>
                <w:color w:val="000000" w:themeColor="text1"/>
                <w:sz w:val="20"/>
                <w:szCs w:val="20"/>
              </w:rPr>
              <w:t>¿Existen costos asociados al transporte o distribución del bien o servicio?</w:t>
            </w:r>
          </w:p>
        </w:tc>
      </w:tr>
    </w:tbl>
    <w:p w14:paraId="6DAA529F" w14:textId="77777777" w:rsidR="001D11B1" w:rsidRPr="00B73F89" w:rsidRDefault="001D11B1" w:rsidP="00E17076">
      <w:pPr>
        <w:spacing w:after="0" w:line="240" w:lineRule="auto"/>
        <w:jc w:val="both"/>
        <w:rPr>
          <w:rFonts w:ascii="Verdana" w:hAnsi="Verdana"/>
          <w:i/>
          <w:iCs/>
          <w:color w:val="000000" w:themeColor="text1"/>
          <w:sz w:val="20"/>
          <w:szCs w:val="20"/>
        </w:rPr>
      </w:pPr>
    </w:p>
    <w:p w14:paraId="610EE5A3" w14:textId="7F1DC34A" w:rsidR="00DE110A" w:rsidRPr="00B73F89" w:rsidRDefault="001D11B1" w:rsidP="00E17076">
      <w:pPr>
        <w:spacing w:after="0" w:line="240" w:lineRule="auto"/>
        <w:jc w:val="both"/>
        <w:rPr>
          <w:rFonts w:ascii="Verdana" w:hAnsi="Verdana"/>
          <w:i/>
          <w:iCs/>
          <w:color w:val="000000" w:themeColor="text1"/>
          <w:sz w:val="20"/>
          <w:szCs w:val="20"/>
        </w:rPr>
      </w:pPr>
      <w:r w:rsidRPr="00B73F89">
        <w:rPr>
          <w:rFonts w:ascii="Verdana" w:hAnsi="Verdana"/>
          <w:b/>
          <w:bCs/>
          <w:i/>
          <w:iCs/>
          <w:color w:val="000000" w:themeColor="text1"/>
          <w:sz w:val="20"/>
          <w:szCs w:val="20"/>
        </w:rPr>
        <w:t>Nota</w:t>
      </w:r>
      <w:r w:rsidRPr="00B73F89">
        <w:rPr>
          <w:rFonts w:ascii="Verdana" w:hAnsi="Verdana"/>
          <w:i/>
          <w:iCs/>
          <w:color w:val="000000" w:themeColor="text1"/>
          <w:sz w:val="20"/>
          <w:szCs w:val="20"/>
        </w:rPr>
        <w:t>*: Para obtener información de estos aspectos, se pueden incluir en la solicitud de cotizaciones preguntas a los proveedores que respondan a esta necesidad de información.</w:t>
      </w:r>
    </w:p>
    <w:p w14:paraId="135C846E" w14:textId="77777777" w:rsidR="001D11B1" w:rsidRPr="00B73F89" w:rsidRDefault="001D11B1" w:rsidP="00E17076">
      <w:pPr>
        <w:spacing w:after="0" w:line="240" w:lineRule="auto"/>
        <w:jc w:val="both"/>
        <w:rPr>
          <w:rFonts w:ascii="Verdana" w:hAnsi="Verdana"/>
          <w:i/>
          <w:iCs/>
          <w:color w:val="000000" w:themeColor="text1"/>
          <w:sz w:val="20"/>
          <w:szCs w:val="20"/>
        </w:rPr>
      </w:pPr>
    </w:p>
    <w:p w14:paraId="466795C2" w14:textId="27724807" w:rsidR="001D11B1" w:rsidRPr="00B73F89" w:rsidRDefault="001D11B1" w:rsidP="00E17076">
      <w:pPr>
        <w:spacing w:after="0" w:line="240" w:lineRule="auto"/>
        <w:jc w:val="both"/>
        <w:rPr>
          <w:rFonts w:ascii="Verdana" w:hAnsi="Verdana"/>
          <w:i/>
          <w:iCs/>
          <w:color w:val="000000" w:themeColor="text1"/>
          <w:sz w:val="20"/>
          <w:szCs w:val="20"/>
        </w:rPr>
      </w:pPr>
      <w:r w:rsidRPr="00B73F89">
        <w:rPr>
          <w:rFonts w:ascii="Verdana" w:hAnsi="Verdana"/>
          <w:i/>
          <w:iCs/>
          <w:color w:val="000000" w:themeColor="text1"/>
          <w:sz w:val="20"/>
          <w:szCs w:val="20"/>
        </w:rPr>
        <w:t>En el caso de bienes o servicios con criterios de sostenibilidad (por ejemplo, materiales reciclados, productos con eficiencia energética, servicios de logística inversa, entre otros), se deberá solicitar dicha información de manera puntual para establecer los atributos sostenibles disponibles y analizar su viabilidad técnica y económica, a la luz de la necesidad de la entidad.</w:t>
      </w:r>
    </w:p>
    <w:p w14:paraId="0EE51DE4" w14:textId="77777777" w:rsidR="001D11B1" w:rsidRPr="00B73F89" w:rsidRDefault="001D11B1" w:rsidP="00E17076">
      <w:pPr>
        <w:spacing w:after="0" w:line="240" w:lineRule="auto"/>
        <w:jc w:val="both"/>
        <w:rPr>
          <w:rFonts w:ascii="Verdana" w:hAnsi="Verdana"/>
          <w:i/>
          <w:iCs/>
          <w:color w:val="000000" w:themeColor="text1"/>
          <w:sz w:val="20"/>
          <w:szCs w:val="20"/>
        </w:rPr>
      </w:pPr>
    </w:p>
    <w:p w14:paraId="43B977E7" w14:textId="0767591D" w:rsidR="00640721" w:rsidRPr="00B73F89" w:rsidRDefault="007B10C4" w:rsidP="007B10C4">
      <w:pPr>
        <w:pStyle w:val="Prrafodelista"/>
        <w:numPr>
          <w:ilvl w:val="0"/>
          <w:numId w:val="4"/>
        </w:numPr>
        <w:spacing w:after="0" w:line="240" w:lineRule="auto"/>
        <w:rPr>
          <w:rFonts w:ascii="Verdana" w:hAnsi="Verdana"/>
          <w:b/>
          <w:bCs/>
          <w:color w:val="000000" w:themeColor="text1"/>
          <w:sz w:val="20"/>
          <w:szCs w:val="20"/>
        </w:rPr>
      </w:pPr>
      <w:r w:rsidRPr="00B73F89">
        <w:rPr>
          <w:rFonts w:ascii="Verdana" w:hAnsi="Verdana"/>
          <w:b/>
          <w:bCs/>
          <w:color w:val="000000" w:themeColor="text1"/>
          <w:sz w:val="20"/>
          <w:szCs w:val="20"/>
        </w:rPr>
        <w:t>Estudio de mercado para la estimación del presupuesto.</w:t>
      </w:r>
    </w:p>
    <w:p w14:paraId="10FDB3E7" w14:textId="77777777" w:rsidR="007B10C4" w:rsidRPr="00B73F89" w:rsidRDefault="007B10C4" w:rsidP="00C768DC">
      <w:pPr>
        <w:spacing w:after="0" w:line="240" w:lineRule="auto"/>
        <w:rPr>
          <w:rFonts w:ascii="Verdana" w:hAnsi="Verdana"/>
          <w:color w:val="000000" w:themeColor="text1"/>
          <w:sz w:val="20"/>
          <w:szCs w:val="20"/>
        </w:rPr>
      </w:pPr>
    </w:p>
    <w:p w14:paraId="296AC304" w14:textId="7E799280" w:rsidR="008F77EA" w:rsidRPr="00B73F89" w:rsidRDefault="007B10C4" w:rsidP="00C768DC">
      <w:pPr>
        <w:keepNext/>
        <w:spacing w:after="0" w:line="240" w:lineRule="auto"/>
        <w:jc w:val="both"/>
        <w:rPr>
          <w:rFonts w:ascii="Verdana" w:hAnsi="Verdana"/>
          <w:i/>
          <w:iCs/>
          <w:color w:val="000000" w:themeColor="text1"/>
          <w:sz w:val="20"/>
          <w:szCs w:val="20"/>
        </w:rPr>
      </w:pPr>
      <w:r w:rsidRPr="00B73F89">
        <w:rPr>
          <w:rFonts w:ascii="Verdana" w:hAnsi="Verdana"/>
          <w:i/>
          <w:iCs/>
          <w:color w:val="000000" w:themeColor="text1"/>
          <w:sz w:val="20"/>
          <w:szCs w:val="20"/>
        </w:rPr>
        <w:t>El estudio de mercado es una herramienta que permite, por un lado, establecer el precio de un determinado bien o servicio, y, por el otro, estructurar y sustentar el presupuesto estimado de un proceso de contratación. Esto conlleva a que se configure en un componente central del estudio de sector.</w:t>
      </w:r>
    </w:p>
    <w:p w14:paraId="39D8B87B" w14:textId="77777777" w:rsidR="007B10C4" w:rsidRPr="00B73F89" w:rsidRDefault="007B10C4" w:rsidP="00C768DC">
      <w:pPr>
        <w:keepNext/>
        <w:spacing w:after="0" w:line="240" w:lineRule="auto"/>
        <w:jc w:val="both"/>
        <w:rPr>
          <w:rFonts w:ascii="Verdana" w:hAnsi="Verdana"/>
          <w:i/>
          <w:iCs/>
          <w:color w:val="000000" w:themeColor="text1"/>
          <w:sz w:val="20"/>
          <w:szCs w:val="20"/>
        </w:rPr>
      </w:pPr>
    </w:p>
    <w:p w14:paraId="3D872294" w14:textId="132F9F43" w:rsidR="008F77EA" w:rsidRPr="00B73F89" w:rsidRDefault="007B10C4" w:rsidP="00C768DC">
      <w:pPr>
        <w:keepNext/>
        <w:spacing w:after="0" w:line="240" w:lineRule="auto"/>
        <w:jc w:val="both"/>
        <w:rPr>
          <w:rFonts w:ascii="Verdana" w:hAnsi="Verdana"/>
          <w:i/>
          <w:iCs/>
          <w:color w:val="000000" w:themeColor="text1"/>
          <w:sz w:val="20"/>
          <w:szCs w:val="20"/>
        </w:rPr>
      </w:pPr>
      <w:r w:rsidRPr="00B73F89">
        <w:rPr>
          <w:rFonts w:ascii="Verdana" w:hAnsi="Verdana"/>
          <w:i/>
          <w:iCs/>
          <w:color w:val="000000" w:themeColor="text1"/>
          <w:sz w:val="20"/>
          <w:szCs w:val="20"/>
        </w:rPr>
        <w:t xml:space="preserve">Para la elaboración del estudio de mercado, la Guía para la Elaboración de análisis del Sector de Colombia Compra Eficiente propone utilizar alguno de los siguientes </w:t>
      </w:r>
      <w:r w:rsidRPr="00B73F89">
        <w:rPr>
          <w:rFonts w:ascii="Verdana" w:hAnsi="Verdana"/>
          <w:i/>
          <w:iCs/>
          <w:color w:val="000000" w:themeColor="text1"/>
          <w:sz w:val="20"/>
          <w:szCs w:val="20"/>
        </w:rPr>
        <w:lastRenderedPageBreak/>
        <w:t xml:space="preserve">mecanismos: i) sondeos de mercado; </w:t>
      </w:r>
      <w:proofErr w:type="spellStart"/>
      <w:r w:rsidRPr="00B73F89">
        <w:rPr>
          <w:rFonts w:ascii="Verdana" w:hAnsi="Verdana"/>
          <w:i/>
          <w:iCs/>
          <w:color w:val="000000" w:themeColor="text1"/>
          <w:sz w:val="20"/>
          <w:szCs w:val="20"/>
        </w:rPr>
        <w:t>ii</w:t>
      </w:r>
      <w:proofErr w:type="spellEnd"/>
      <w:r w:rsidRPr="00B73F89">
        <w:rPr>
          <w:rFonts w:ascii="Verdana" w:hAnsi="Verdana"/>
          <w:i/>
          <w:iCs/>
          <w:color w:val="000000" w:themeColor="text1"/>
          <w:sz w:val="20"/>
          <w:szCs w:val="20"/>
        </w:rPr>
        <w:t xml:space="preserve">) consulta de bases de datos especializadas; y </w:t>
      </w:r>
      <w:proofErr w:type="spellStart"/>
      <w:r w:rsidRPr="00B73F89">
        <w:rPr>
          <w:rFonts w:ascii="Verdana" w:hAnsi="Verdana"/>
          <w:i/>
          <w:iCs/>
          <w:color w:val="000000" w:themeColor="text1"/>
          <w:sz w:val="20"/>
          <w:szCs w:val="20"/>
        </w:rPr>
        <w:t>iii</w:t>
      </w:r>
      <w:proofErr w:type="spellEnd"/>
      <w:r w:rsidRPr="00B73F89">
        <w:rPr>
          <w:rFonts w:ascii="Verdana" w:hAnsi="Verdana"/>
          <w:i/>
          <w:iCs/>
          <w:color w:val="000000" w:themeColor="text1"/>
          <w:sz w:val="20"/>
          <w:szCs w:val="20"/>
        </w:rPr>
        <w:t>) análisis de precios históricos.</w:t>
      </w:r>
    </w:p>
    <w:p w14:paraId="2D4C17B3" w14:textId="77777777" w:rsidR="007B10C4" w:rsidRPr="00B73F89" w:rsidRDefault="007B10C4" w:rsidP="00C768DC">
      <w:pPr>
        <w:keepNext/>
        <w:spacing w:after="0" w:line="240" w:lineRule="auto"/>
        <w:jc w:val="both"/>
        <w:rPr>
          <w:rFonts w:ascii="Verdana" w:hAnsi="Verdana"/>
          <w:i/>
          <w:iCs/>
          <w:color w:val="000000" w:themeColor="text1"/>
          <w:sz w:val="20"/>
          <w:szCs w:val="20"/>
        </w:rPr>
      </w:pPr>
    </w:p>
    <w:p w14:paraId="4373DA56" w14:textId="6CCA7907" w:rsidR="007B10C4" w:rsidRPr="00B73F89" w:rsidRDefault="007B10C4" w:rsidP="00C768DC">
      <w:pPr>
        <w:keepNext/>
        <w:spacing w:after="0" w:line="240" w:lineRule="auto"/>
        <w:jc w:val="both"/>
        <w:rPr>
          <w:rFonts w:ascii="Verdana" w:hAnsi="Verdana"/>
          <w:i/>
          <w:iCs/>
          <w:color w:val="000000" w:themeColor="text1"/>
          <w:sz w:val="20"/>
          <w:szCs w:val="20"/>
        </w:rPr>
      </w:pPr>
      <w:r w:rsidRPr="00B73F89">
        <w:rPr>
          <w:rFonts w:ascii="Verdana" w:hAnsi="Verdana"/>
          <w:b/>
          <w:bCs/>
          <w:i/>
          <w:iCs/>
          <w:color w:val="000000" w:themeColor="text1"/>
          <w:sz w:val="20"/>
          <w:szCs w:val="20"/>
        </w:rPr>
        <w:t xml:space="preserve">Sondeos de mercado: </w:t>
      </w:r>
      <w:r w:rsidRPr="00B73F89">
        <w:rPr>
          <w:rFonts w:ascii="Verdana" w:hAnsi="Verdana"/>
          <w:i/>
          <w:iCs/>
          <w:color w:val="000000" w:themeColor="text1"/>
          <w:sz w:val="20"/>
          <w:szCs w:val="20"/>
        </w:rPr>
        <w:t>Este mecanismo permite obtener información de potenciales proveedores sobre un determinado bien o servicio. Con los datos obtenidos la Entidad podrá determinar, entre otros aspectos, el costo de un bien o servicio (cotizaciones).</w:t>
      </w:r>
    </w:p>
    <w:p w14:paraId="4827E158" w14:textId="77777777" w:rsidR="007B10C4" w:rsidRPr="00B73F89" w:rsidRDefault="007B10C4" w:rsidP="00C768DC">
      <w:pPr>
        <w:keepNext/>
        <w:spacing w:after="0" w:line="240" w:lineRule="auto"/>
        <w:jc w:val="both"/>
        <w:rPr>
          <w:rFonts w:ascii="Verdana" w:hAnsi="Verdana"/>
          <w:i/>
          <w:iCs/>
          <w:color w:val="000000" w:themeColor="text1"/>
          <w:sz w:val="20"/>
          <w:szCs w:val="20"/>
        </w:rPr>
      </w:pPr>
    </w:p>
    <w:p w14:paraId="460AFFE6" w14:textId="33D9DA88" w:rsidR="007B10C4" w:rsidRPr="00B73F89" w:rsidRDefault="007B10C4" w:rsidP="00C768DC">
      <w:pPr>
        <w:keepNext/>
        <w:spacing w:after="0" w:line="240" w:lineRule="auto"/>
        <w:jc w:val="both"/>
        <w:rPr>
          <w:rFonts w:ascii="Verdana" w:hAnsi="Verdana"/>
          <w:b/>
          <w:bCs/>
          <w:i/>
          <w:iCs/>
          <w:color w:val="000000" w:themeColor="text1"/>
          <w:sz w:val="20"/>
          <w:szCs w:val="20"/>
        </w:rPr>
      </w:pPr>
      <w:r w:rsidRPr="00B73F89">
        <w:rPr>
          <w:rFonts w:ascii="Verdana" w:hAnsi="Verdana"/>
          <w:i/>
          <w:iCs/>
          <w:color w:val="000000" w:themeColor="text1"/>
          <w:sz w:val="20"/>
          <w:szCs w:val="20"/>
        </w:rPr>
        <w:t>Para el desarrollo de los sondeos de mercado, se recomienda utilizar la funcionalidad de “Solicitud de Información a Proveedores” de la plataforma SECOP II. A través de esta funcionalidad podrá enviar solicitudes de información a todos los proveedores registrados en el SECOP II con los códigos de Naciones Unidas de su Proceso de Contratación</w:t>
      </w:r>
      <w:r w:rsidR="001D11B1" w:rsidRPr="00B73F89">
        <w:rPr>
          <w:rFonts w:ascii="Verdana" w:hAnsi="Verdana"/>
          <w:i/>
          <w:iCs/>
          <w:color w:val="000000" w:themeColor="text1"/>
          <w:sz w:val="20"/>
          <w:szCs w:val="20"/>
        </w:rPr>
        <w:t xml:space="preserve">, por lo cual </w:t>
      </w:r>
      <w:r w:rsidR="001D11B1" w:rsidRPr="00B73F89">
        <w:rPr>
          <w:rFonts w:ascii="Verdana" w:hAnsi="Verdana"/>
          <w:b/>
          <w:bCs/>
          <w:i/>
          <w:iCs/>
          <w:color w:val="000000" w:themeColor="text1"/>
          <w:sz w:val="20"/>
          <w:szCs w:val="20"/>
        </w:rPr>
        <w:t>es sumamente importante que estos los códigos UNSPSC respondan exactamente al bien o servicio que se va a contratar.</w:t>
      </w:r>
    </w:p>
    <w:p w14:paraId="0EE6BA83" w14:textId="77777777" w:rsidR="001D11B1" w:rsidRPr="00B73F89" w:rsidRDefault="001D11B1" w:rsidP="00C768DC">
      <w:pPr>
        <w:keepNext/>
        <w:spacing w:after="0" w:line="240" w:lineRule="auto"/>
        <w:jc w:val="both"/>
        <w:rPr>
          <w:rFonts w:ascii="Verdana" w:hAnsi="Verdana"/>
          <w:b/>
          <w:bCs/>
          <w:i/>
          <w:iCs/>
          <w:color w:val="000000" w:themeColor="text1"/>
          <w:sz w:val="20"/>
          <w:szCs w:val="20"/>
        </w:rPr>
      </w:pPr>
    </w:p>
    <w:p w14:paraId="1C7FB8F2" w14:textId="16302B88" w:rsidR="00D872A0" w:rsidRPr="00B73F89" w:rsidRDefault="001D11B1" w:rsidP="0084270E">
      <w:pPr>
        <w:keepNext/>
        <w:spacing w:after="0" w:line="240" w:lineRule="auto"/>
        <w:jc w:val="both"/>
        <w:rPr>
          <w:rFonts w:ascii="Verdana" w:hAnsi="Verdana" w:cs="Tahoma"/>
          <w:bCs/>
          <w:color w:val="000000" w:themeColor="text1"/>
          <w:spacing w:val="-3"/>
          <w:sz w:val="20"/>
          <w:szCs w:val="20"/>
        </w:rPr>
      </w:pPr>
      <w:r w:rsidRPr="00B73F89">
        <w:rPr>
          <w:rFonts w:ascii="Verdana" w:hAnsi="Verdana"/>
          <w:b/>
          <w:bCs/>
          <w:i/>
          <w:iCs/>
          <w:color w:val="000000" w:themeColor="text1"/>
          <w:sz w:val="20"/>
          <w:szCs w:val="20"/>
        </w:rPr>
        <w:t xml:space="preserve">Consulta de bases de datos especializadas: </w:t>
      </w:r>
      <w:r w:rsidRPr="00B73F89">
        <w:rPr>
          <w:rFonts w:ascii="Verdana" w:hAnsi="Verdana"/>
          <w:i/>
          <w:iCs/>
          <w:color w:val="000000" w:themeColor="text1"/>
          <w:sz w:val="20"/>
          <w:szCs w:val="20"/>
        </w:rPr>
        <w:t xml:space="preserve">Se utiliza cuando en virtud de las especificaciones, condiciones del mercado y el alcance del bien o servicio a contratar, la Entidad puede determinar los precios </w:t>
      </w:r>
      <w:r w:rsidR="0084270E" w:rsidRPr="00B73F89">
        <w:rPr>
          <w:rFonts w:ascii="Verdana" w:hAnsi="Verdana"/>
          <w:i/>
          <w:iCs/>
          <w:color w:val="000000" w:themeColor="text1"/>
          <w:sz w:val="20"/>
          <w:szCs w:val="20"/>
        </w:rPr>
        <w:t xml:space="preserve">deferencia (unitarios o totales) del proceso de selección, a partir de la información que reposa en las bases de datos especializadas (previos unitarios, </w:t>
      </w:r>
      <w:proofErr w:type="spellStart"/>
      <w:r w:rsidR="0084270E" w:rsidRPr="00B73F89">
        <w:rPr>
          <w:rFonts w:ascii="Verdana" w:hAnsi="Verdana"/>
          <w:i/>
          <w:iCs/>
          <w:color w:val="000000" w:themeColor="text1"/>
          <w:sz w:val="20"/>
          <w:szCs w:val="20"/>
        </w:rPr>
        <w:t>históricos.etc</w:t>
      </w:r>
      <w:proofErr w:type="spellEnd"/>
      <w:r w:rsidR="0084270E" w:rsidRPr="00B73F89">
        <w:rPr>
          <w:rFonts w:ascii="Verdana" w:hAnsi="Verdana"/>
          <w:i/>
          <w:iCs/>
          <w:color w:val="000000" w:themeColor="text1"/>
          <w:sz w:val="20"/>
          <w:szCs w:val="20"/>
        </w:rPr>
        <w:t>.).</w:t>
      </w:r>
    </w:p>
    <w:p w14:paraId="4BED251A" w14:textId="0B719487" w:rsidR="00D872A0" w:rsidRPr="00B73F89" w:rsidRDefault="0084270E" w:rsidP="00D872A0">
      <w:pPr>
        <w:rPr>
          <w:rFonts w:ascii="Verdana" w:hAnsi="Verdana" w:cs="Tahoma"/>
          <w:sz w:val="20"/>
          <w:szCs w:val="20"/>
        </w:rPr>
      </w:pPr>
      <w:r w:rsidRPr="00B73F89">
        <w:rPr>
          <w:rFonts w:ascii="Verdana" w:hAnsi="Verdana" w:cs="Tahoma"/>
          <w:sz w:val="20"/>
          <w:szCs w:val="20"/>
        </w:rPr>
        <w:t xml:space="preserve"> </w:t>
      </w:r>
    </w:p>
    <w:p w14:paraId="1D019CCD" w14:textId="64F82969" w:rsidR="0084270E" w:rsidRPr="00B73F89" w:rsidRDefault="0084270E" w:rsidP="00D872A0">
      <w:pPr>
        <w:rPr>
          <w:rFonts w:ascii="Verdana" w:hAnsi="Verdana" w:cs="Tahoma"/>
          <w:i/>
          <w:iCs/>
          <w:sz w:val="20"/>
          <w:szCs w:val="20"/>
        </w:rPr>
      </w:pPr>
      <w:r w:rsidRPr="00B73F89">
        <w:rPr>
          <w:rFonts w:ascii="Verdana" w:hAnsi="Verdana" w:cs="Tahoma"/>
          <w:i/>
          <w:iCs/>
          <w:sz w:val="20"/>
          <w:szCs w:val="20"/>
        </w:rPr>
        <w:t xml:space="preserve">Ejemplo de bases de datos especializadas: </w:t>
      </w:r>
    </w:p>
    <w:p w14:paraId="25435D7D" w14:textId="0AA0B2C4" w:rsidR="0084270E" w:rsidRPr="00B73F89" w:rsidRDefault="0084270E" w:rsidP="0084270E">
      <w:pPr>
        <w:pStyle w:val="Prrafodelista"/>
        <w:numPr>
          <w:ilvl w:val="0"/>
          <w:numId w:val="11"/>
        </w:numPr>
        <w:rPr>
          <w:rFonts w:ascii="Verdana" w:hAnsi="Verdana" w:cs="Tahoma"/>
          <w:b/>
          <w:bCs/>
          <w:i/>
          <w:iCs/>
          <w:sz w:val="20"/>
          <w:szCs w:val="20"/>
        </w:rPr>
      </w:pPr>
      <w:r w:rsidRPr="00B73F89">
        <w:rPr>
          <w:rFonts w:ascii="Verdana" w:hAnsi="Verdana" w:cs="Tahoma"/>
          <w:b/>
          <w:bCs/>
          <w:i/>
          <w:iCs/>
          <w:sz w:val="20"/>
          <w:szCs w:val="20"/>
        </w:rPr>
        <w:t>Sistema de información de precios unitarios de referencia del IDU:</w:t>
      </w:r>
    </w:p>
    <w:p w14:paraId="246655B6" w14:textId="77777777" w:rsidR="0084270E" w:rsidRPr="00B73F89" w:rsidRDefault="0084270E" w:rsidP="0084270E">
      <w:pPr>
        <w:pStyle w:val="Prrafodelista"/>
        <w:jc w:val="both"/>
        <w:rPr>
          <w:rFonts w:ascii="Verdana" w:hAnsi="Verdana" w:cs="Tahoma"/>
          <w:i/>
          <w:iCs/>
          <w:sz w:val="20"/>
          <w:szCs w:val="20"/>
        </w:rPr>
      </w:pPr>
      <w:r w:rsidRPr="00B73F89">
        <w:rPr>
          <w:rFonts w:ascii="Verdana" w:hAnsi="Verdana" w:cs="Tahoma"/>
          <w:i/>
          <w:iCs/>
          <w:sz w:val="20"/>
          <w:szCs w:val="20"/>
        </w:rPr>
        <w:t>https://www.idu.gov.co/page/siipviales/economico/portafolio</w:t>
      </w:r>
    </w:p>
    <w:p w14:paraId="04F2DDAB" w14:textId="03DBF7ED" w:rsidR="0084270E" w:rsidRPr="00B73F89" w:rsidRDefault="0084270E" w:rsidP="0084270E">
      <w:pPr>
        <w:pStyle w:val="Prrafodelista"/>
        <w:numPr>
          <w:ilvl w:val="0"/>
          <w:numId w:val="11"/>
        </w:numPr>
        <w:jc w:val="both"/>
        <w:rPr>
          <w:rFonts w:ascii="Verdana" w:hAnsi="Verdana" w:cs="Tahoma"/>
          <w:b/>
          <w:bCs/>
          <w:i/>
          <w:iCs/>
          <w:sz w:val="20"/>
          <w:szCs w:val="20"/>
        </w:rPr>
      </w:pPr>
      <w:r w:rsidRPr="00B73F89">
        <w:rPr>
          <w:rFonts w:ascii="Verdana" w:hAnsi="Verdana" w:cs="Tahoma"/>
          <w:b/>
          <w:bCs/>
          <w:i/>
          <w:iCs/>
          <w:sz w:val="20"/>
          <w:szCs w:val="20"/>
        </w:rPr>
        <w:t>Calculadora de costos para proyectos tipo de infraestructura de transporte, Unidad de Planeación de Infraestructura de Transporte UPIT:</w:t>
      </w:r>
    </w:p>
    <w:p w14:paraId="742EA596" w14:textId="77777777" w:rsidR="0084270E" w:rsidRPr="00B73F89" w:rsidRDefault="0084270E" w:rsidP="0084270E">
      <w:pPr>
        <w:pStyle w:val="Prrafodelista"/>
        <w:jc w:val="both"/>
        <w:rPr>
          <w:rFonts w:ascii="Verdana" w:hAnsi="Verdana" w:cs="Tahoma"/>
          <w:i/>
          <w:iCs/>
          <w:sz w:val="20"/>
          <w:szCs w:val="20"/>
        </w:rPr>
      </w:pPr>
      <w:r w:rsidRPr="00B73F89">
        <w:rPr>
          <w:rFonts w:ascii="Verdana" w:hAnsi="Verdana" w:cs="Tahoma"/>
          <w:i/>
          <w:iCs/>
          <w:sz w:val="20"/>
          <w:szCs w:val="20"/>
        </w:rPr>
        <w:t>https://upit.gov.co/calculadora-de-costos/</w:t>
      </w:r>
    </w:p>
    <w:p w14:paraId="3C935BBC" w14:textId="5B595222" w:rsidR="0084270E" w:rsidRPr="00B73F89" w:rsidRDefault="0084270E" w:rsidP="0084270E">
      <w:pPr>
        <w:pStyle w:val="Prrafodelista"/>
        <w:numPr>
          <w:ilvl w:val="0"/>
          <w:numId w:val="11"/>
        </w:numPr>
        <w:jc w:val="both"/>
        <w:rPr>
          <w:rFonts w:ascii="Verdana" w:hAnsi="Verdana" w:cs="Tahoma"/>
          <w:b/>
          <w:bCs/>
          <w:i/>
          <w:iCs/>
          <w:sz w:val="20"/>
          <w:szCs w:val="20"/>
        </w:rPr>
      </w:pPr>
      <w:r w:rsidRPr="00B73F89">
        <w:rPr>
          <w:rFonts w:ascii="Verdana" w:hAnsi="Verdana" w:cs="Tahoma"/>
          <w:b/>
          <w:bCs/>
          <w:i/>
          <w:iCs/>
          <w:sz w:val="20"/>
          <w:szCs w:val="20"/>
        </w:rPr>
        <w:t>Sistema de Información de Precios y Abastecimiento del Sector Agropecuario (SIPSA)–DANE:</w:t>
      </w:r>
    </w:p>
    <w:p w14:paraId="7C331907" w14:textId="77777777" w:rsidR="0084270E" w:rsidRPr="00B73F89" w:rsidRDefault="0084270E" w:rsidP="0084270E">
      <w:pPr>
        <w:pStyle w:val="Prrafodelista"/>
        <w:jc w:val="both"/>
        <w:rPr>
          <w:rFonts w:ascii="Verdana" w:hAnsi="Verdana" w:cs="Tahoma"/>
          <w:i/>
          <w:iCs/>
          <w:sz w:val="20"/>
          <w:szCs w:val="20"/>
        </w:rPr>
      </w:pPr>
      <w:r w:rsidRPr="00B73F89">
        <w:rPr>
          <w:rFonts w:ascii="Verdana" w:hAnsi="Verdana" w:cs="Tahoma"/>
          <w:i/>
          <w:iCs/>
          <w:sz w:val="20"/>
          <w:szCs w:val="20"/>
        </w:rPr>
        <w:t xml:space="preserve">https://www.dane.gov.co/index.php/estadisticas-por-tema/agropecuario/sistema-de-informacion-de-precios-sipsa </w:t>
      </w:r>
    </w:p>
    <w:p w14:paraId="01245045" w14:textId="77777777" w:rsidR="0084270E" w:rsidRPr="00B73F89" w:rsidRDefault="0084270E" w:rsidP="0084270E">
      <w:pPr>
        <w:pStyle w:val="Prrafodelista"/>
        <w:numPr>
          <w:ilvl w:val="0"/>
          <w:numId w:val="11"/>
        </w:numPr>
        <w:jc w:val="both"/>
        <w:rPr>
          <w:rFonts w:ascii="Verdana" w:hAnsi="Verdana" w:cs="Tahoma"/>
          <w:b/>
          <w:bCs/>
          <w:i/>
          <w:iCs/>
          <w:sz w:val="20"/>
          <w:szCs w:val="20"/>
        </w:rPr>
      </w:pPr>
      <w:r w:rsidRPr="00B73F89">
        <w:rPr>
          <w:rFonts w:ascii="Verdana" w:hAnsi="Verdana" w:cs="Tahoma"/>
          <w:b/>
          <w:bCs/>
          <w:i/>
          <w:iCs/>
          <w:sz w:val="20"/>
          <w:szCs w:val="20"/>
        </w:rPr>
        <w:t>Decretos remuneración de funcionarios públicos, Departamento Administrativo de la Función Pública.</w:t>
      </w:r>
    </w:p>
    <w:p w14:paraId="0269FA61" w14:textId="77777777" w:rsidR="0084270E" w:rsidRPr="00B73F89" w:rsidRDefault="0084270E" w:rsidP="0084270E">
      <w:pPr>
        <w:pStyle w:val="Prrafodelista"/>
        <w:numPr>
          <w:ilvl w:val="0"/>
          <w:numId w:val="11"/>
        </w:numPr>
        <w:jc w:val="both"/>
        <w:rPr>
          <w:rFonts w:ascii="Verdana" w:hAnsi="Verdana" w:cs="Tahoma"/>
          <w:b/>
          <w:bCs/>
          <w:i/>
          <w:iCs/>
          <w:sz w:val="20"/>
          <w:szCs w:val="20"/>
        </w:rPr>
      </w:pPr>
      <w:r w:rsidRPr="00B73F89">
        <w:rPr>
          <w:rFonts w:ascii="Verdana" w:hAnsi="Verdana" w:cs="Tahoma"/>
          <w:b/>
          <w:bCs/>
          <w:i/>
          <w:iCs/>
          <w:sz w:val="20"/>
          <w:szCs w:val="20"/>
        </w:rPr>
        <w:t>Acuerdo Marco de Precios e Instrumentos de Agregación de Demanda, Agencia Nacional de Contratación Pública–Colombia Compra Eficiente:</w:t>
      </w:r>
    </w:p>
    <w:p w14:paraId="77B530A2" w14:textId="722EA482" w:rsidR="0084270E" w:rsidRPr="00B73F89" w:rsidRDefault="0084270E" w:rsidP="0084270E">
      <w:pPr>
        <w:pStyle w:val="Prrafodelista"/>
        <w:jc w:val="both"/>
        <w:rPr>
          <w:rFonts w:ascii="Verdana" w:hAnsi="Verdana" w:cs="Tahoma"/>
          <w:i/>
          <w:iCs/>
          <w:sz w:val="20"/>
          <w:szCs w:val="20"/>
        </w:rPr>
      </w:pPr>
      <w:r w:rsidRPr="00B73F89">
        <w:rPr>
          <w:rFonts w:ascii="Verdana" w:hAnsi="Verdana" w:cs="Tahoma"/>
          <w:i/>
          <w:iCs/>
          <w:sz w:val="20"/>
          <w:szCs w:val="20"/>
        </w:rPr>
        <w:t>https://www.colombiacompra.gov.co/content/tienda-virtual</w:t>
      </w:r>
    </w:p>
    <w:p w14:paraId="5F69481F" w14:textId="2350B443" w:rsidR="00FA7B17" w:rsidRPr="00B73F89" w:rsidRDefault="00FA7B17" w:rsidP="0084270E">
      <w:pPr>
        <w:jc w:val="both"/>
        <w:rPr>
          <w:rFonts w:ascii="Verdana" w:hAnsi="Verdana" w:cs="Tahoma"/>
          <w:i/>
          <w:iCs/>
          <w:sz w:val="20"/>
          <w:szCs w:val="20"/>
        </w:rPr>
      </w:pPr>
      <w:r w:rsidRPr="00B73F89">
        <w:rPr>
          <w:rFonts w:ascii="Verdana" w:hAnsi="Verdana" w:cs="Tahoma"/>
          <w:b/>
          <w:bCs/>
          <w:i/>
          <w:iCs/>
          <w:sz w:val="20"/>
          <w:szCs w:val="20"/>
        </w:rPr>
        <w:t>Análisis de precios históricos:</w:t>
      </w:r>
      <w:r w:rsidRPr="00B73F89">
        <w:rPr>
          <w:rFonts w:ascii="Verdana" w:hAnsi="Verdana" w:cs="Tahoma"/>
          <w:i/>
          <w:iCs/>
          <w:sz w:val="20"/>
          <w:szCs w:val="20"/>
        </w:rPr>
        <w:t xml:space="preserve"> Cuando las especificaciones técnicas de un bien o servicio sean comparables con las de un proceso de selección previo, el cual derivó en la suscripción de un contrato, la Entidad puede emplear este mecanismo para determinar el precio de referencia.</w:t>
      </w:r>
    </w:p>
    <w:p w14:paraId="2B7E9648" w14:textId="3C170898" w:rsidR="00D872A0" w:rsidRPr="00B73F89" w:rsidRDefault="00FA7B17" w:rsidP="00D872A0">
      <w:pPr>
        <w:rPr>
          <w:rFonts w:ascii="Verdana" w:hAnsi="Verdana" w:cs="Tahoma"/>
          <w:i/>
          <w:iCs/>
          <w:sz w:val="20"/>
          <w:szCs w:val="20"/>
        </w:rPr>
      </w:pPr>
      <w:r w:rsidRPr="00B73F89">
        <w:rPr>
          <w:rFonts w:ascii="Verdana" w:hAnsi="Verdana" w:cs="Tahoma"/>
          <w:i/>
          <w:iCs/>
          <w:sz w:val="20"/>
          <w:szCs w:val="20"/>
        </w:rPr>
        <w:t>Para utilizar información histórica, se debe realizar un ejercicio de indexación mediante el cual se calcule a valor presente los valores monetarios históricos, utilizando el índice de precios al consumidor. Esto significa que convertimos el valor de pesos colombianos de un año anterior a valor presente.</w:t>
      </w:r>
    </w:p>
    <w:p w14:paraId="77B0213D" w14:textId="211AA4C7" w:rsidR="00D872A0" w:rsidRPr="00B73F89" w:rsidRDefault="00FA7B17" w:rsidP="00D872A0">
      <w:pPr>
        <w:rPr>
          <w:rFonts w:ascii="Verdana" w:hAnsi="Verdana" w:cs="Tahoma"/>
          <w:i/>
          <w:iCs/>
          <w:sz w:val="20"/>
          <w:szCs w:val="20"/>
        </w:rPr>
      </w:pPr>
      <w:r w:rsidRPr="00B73F89">
        <w:rPr>
          <w:rFonts w:ascii="Verdana" w:hAnsi="Verdana" w:cs="Tahoma"/>
          <w:i/>
          <w:iCs/>
          <w:sz w:val="20"/>
          <w:szCs w:val="20"/>
        </w:rPr>
        <w:t>Para conocer las distintas metodologías de indexación, se recomienda consultar la guía para la elaboración de análisis del sector, expedido por Colombia Compra Eficiente</w:t>
      </w:r>
    </w:p>
    <w:p w14:paraId="3D1F96D3" w14:textId="0916B928" w:rsidR="008F77EA" w:rsidRPr="00890023" w:rsidRDefault="00890023" w:rsidP="00890023">
      <w:pPr>
        <w:pStyle w:val="Prrafodelista"/>
        <w:numPr>
          <w:ilvl w:val="0"/>
          <w:numId w:val="4"/>
        </w:numPr>
        <w:spacing w:after="0" w:line="240" w:lineRule="auto"/>
        <w:rPr>
          <w:rFonts w:ascii="Verdana" w:hAnsi="Verdana"/>
          <w:b/>
          <w:bCs/>
          <w:color w:val="000000" w:themeColor="text1"/>
          <w:sz w:val="20"/>
          <w:szCs w:val="20"/>
        </w:rPr>
      </w:pPr>
      <w:r>
        <w:rPr>
          <w:rFonts w:ascii="Verdana" w:hAnsi="Verdana"/>
          <w:b/>
          <w:bCs/>
          <w:color w:val="000000" w:themeColor="text1"/>
          <w:sz w:val="20"/>
          <w:szCs w:val="20"/>
        </w:rPr>
        <w:t>A</w:t>
      </w:r>
      <w:r w:rsidRPr="00890023">
        <w:rPr>
          <w:rFonts w:ascii="Verdana" w:hAnsi="Verdana"/>
          <w:b/>
          <w:bCs/>
          <w:color w:val="000000" w:themeColor="text1"/>
          <w:sz w:val="20"/>
          <w:szCs w:val="20"/>
        </w:rPr>
        <w:t>n</w:t>
      </w:r>
      <w:r>
        <w:rPr>
          <w:rFonts w:ascii="Verdana" w:hAnsi="Verdana"/>
          <w:b/>
          <w:bCs/>
          <w:color w:val="000000" w:themeColor="text1"/>
          <w:sz w:val="20"/>
          <w:szCs w:val="20"/>
        </w:rPr>
        <w:t>á</w:t>
      </w:r>
      <w:r w:rsidRPr="00890023">
        <w:rPr>
          <w:rFonts w:ascii="Verdana" w:hAnsi="Verdana"/>
          <w:b/>
          <w:bCs/>
          <w:color w:val="000000" w:themeColor="text1"/>
          <w:sz w:val="20"/>
          <w:szCs w:val="20"/>
        </w:rPr>
        <w:t xml:space="preserve">lisis de los indicadores financieros </w:t>
      </w:r>
    </w:p>
    <w:p w14:paraId="3719D864" w14:textId="77777777" w:rsidR="00890023" w:rsidRDefault="00890023" w:rsidP="00890023">
      <w:pPr>
        <w:spacing w:after="0" w:line="240" w:lineRule="auto"/>
        <w:jc w:val="both"/>
        <w:rPr>
          <w:rFonts w:ascii="Verdana" w:hAnsi="Verdana" w:cs="Tahoma"/>
          <w:i/>
          <w:iCs/>
          <w:sz w:val="20"/>
          <w:szCs w:val="20"/>
        </w:rPr>
      </w:pPr>
    </w:p>
    <w:p w14:paraId="07733DB4" w14:textId="75FE47EA" w:rsidR="00890023" w:rsidRDefault="00890023" w:rsidP="00890023">
      <w:pPr>
        <w:spacing w:after="0" w:line="240" w:lineRule="auto"/>
        <w:jc w:val="both"/>
        <w:rPr>
          <w:rFonts w:ascii="Verdana" w:hAnsi="Verdana" w:cs="Tahoma"/>
          <w:i/>
          <w:iCs/>
          <w:sz w:val="20"/>
          <w:szCs w:val="20"/>
        </w:rPr>
      </w:pPr>
      <w:r w:rsidRPr="00890023">
        <w:rPr>
          <w:rFonts w:ascii="Verdana" w:hAnsi="Verdana" w:cs="Tahoma"/>
          <w:i/>
          <w:iCs/>
          <w:sz w:val="20"/>
          <w:szCs w:val="20"/>
        </w:rPr>
        <w:t>Elaboración de análisis de muestras con diferentes herramientas estadísticas que considere funcionales. Colombia Compra Eficiente recomienda a la Entidad Estatal analizar los datos contenidos en la muestra mediante herramientas gráficas y estadísticas. Graficar los datos permite ver su comportamiento general e identificar sus características principales. Después, es importante calcular medidas estadísticas básicas para entender el comportamiento del indicador en el sector económico analizado. La Guía para la Elaboración de Estudios de Sector</w:t>
      </w:r>
      <w:r w:rsidRPr="00890023">
        <w:rPr>
          <w:rFonts w:cs="Tahoma"/>
          <w:i/>
          <w:iCs/>
          <w:sz w:val="20"/>
          <w:szCs w:val="20"/>
        </w:rPr>
        <w:footnoteReference w:id="2"/>
      </w:r>
      <w:r w:rsidRPr="00890023">
        <w:rPr>
          <w:rFonts w:ascii="Verdana" w:hAnsi="Verdana" w:cs="Tahoma"/>
          <w:i/>
          <w:iCs/>
          <w:sz w:val="20"/>
          <w:szCs w:val="20"/>
        </w:rPr>
        <w:t xml:space="preserve"> contiene metodologías sugeridas para realizar estos análisis gráficos y estadísticos.)</w:t>
      </w:r>
    </w:p>
    <w:p w14:paraId="282A3349" w14:textId="77777777" w:rsidR="00890023" w:rsidRPr="00890023" w:rsidRDefault="00890023" w:rsidP="00890023">
      <w:pPr>
        <w:spacing w:after="0" w:line="240" w:lineRule="auto"/>
        <w:jc w:val="both"/>
        <w:rPr>
          <w:rFonts w:ascii="Verdana" w:hAnsi="Verdana" w:cs="Tahoma"/>
          <w:i/>
          <w:iCs/>
          <w:sz w:val="20"/>
          <w:szCs w:val="20"/>
        </w:rPr>
      </w:pPr>
    </w:p>
    <w:p w14:paraId="10B2F748" w14:textId="77777777" w:rsidR="00890023" w:rsidRPr="00890023" w:rsidRDefault="00890023" w:rsidP="00890023">
      <w:pPr>
        <w:keepNext/>
        <w:autoSpaceDE w:val="0"/>
        <w:autoSpaceDN w:val="0"/>
        <w:spacing w:after="0" w:line="240" w:lineRule="auto"/>
        <w:jc w:val="both"/>
        <w:rPr>
          <w:rFonts w:ascii="Verdana" w:hAnsi="Verdana" w:cs="Tahoma"/>
          <w:i/>
          <w:iCs/>
          <w:sz w:val="20"/>
          <w:szCs w:val="20"/>
        </w:rPr>
      </w:pPr>
      <w:r w:rsidRPr="00890023">
        <w:rPr>
          <w:rFonts w:ascii="Verdana" w:hAnsi="Verdana" w:cs="Tahoma"/>
          <w:i/>
          <w:iCs/>
          <w:sz w:val="20"/>
          <w:szCs w:val="20"/>
        </w:rPr>
        <w:t>Para la determinación de los requisitos financieros la entidad efectuó el respectivo análisis financiero evaluando la capacidad de las diferentes empresas del sector y así poder valorar el comportamiento de estas para posteriormente efectuar los requerimientos garantizando pluralidad de oferentes. (Fuente: SIREM).</w:t>
      </w:r>
    </w:p>
    <w:p w14:paraId="3CC530EB" w14:textId="77777777" w:rsidR="00890023" w:rsidRPr="00890023" w:rsidRDefault="00890023" w:rsidP="00890023">
      <w:pPr>
        <w:keepNext/>
        <w:autoSpaceDE w:val="0"/>
        <w:autoSpaceDN w:val="0"/>
        <w:spacing w:after="0" w:line="240" w:lineRule="auto"/>
        <w:jc w:val="both"/>
        <w:rPr>
          <w:rFonts w:ascii="Verdana" w:hAnsi="Verdana" w:cs="Tahoma"/>
          <w:i/>
          <w:iCs/>
          <w:sz w:val="20"/>
          <w:szCs w:val="20"/>
        </w:rPr>
      </w:pPr>
    </w:p>
    <w:p w14:paraId="73F274D8" w14:textId="77777777" w:rsidR="00890023" w:rsidRPr="00890023" w:rsidRDefault="00890023" w:rsidP="00890023">
      <w:pPr>
        <w:keepNext/>
        <w:autoSpaceDE w:val="0"/>
        <w:autoSpaceDN w:val="0"/>
        <w:spacing w:after="0" w:line="240" w:lineRule="auto"/>
        <w:jc w:val="both"/>
        <w:rPr>
          <w:rFonts w:ascii="Verdana" w:hAnsi="Verdana" w:cs="Tahoma"/>
          <w:i/>
          <w:iCs/>
          <w:sz w:val="20"/>
          <w:szCs w:val="20"/>
        </w:rPr>
      </w:pPr>
      <w:r w:rsidRPr="00890023">
        <w:rPr>
          <w:rFonts w:ascii="Verdana" w:hAnsi="Verdana" w:cs="Tahoma"/>
          <w:i/>
          <w:iCs/>
          <w:sz w:val="20"/>
          <w:szCs w:val="20"/>
        </w:rPr>
        <w:t>La entidad posteriormente de revisión de la base de datos tomo una muestra significativa de empresas del sector servicios con actividades similares al objeto del presente proceso y así determinar el comportamiento de sus estados financieros, posteriormente se realizan histogramas por indicador y determinar sus frecuencias o comportamiento más repetido o frecuentes representados gráficamente en forma de barras.</w:t>
      </w:r>
    </w:p>
    <w:p w14:paraId="16A3CFDA" w14:textId="77777777" w:rsidR="00890023" w:rsidRDefault="00890023" w:rsidP="00890023">
      <w:pPr>
        <w:tabs>
          <w:tab w:val="left" w:pos="5841"/>
        </w:tabs>
        <w:ind w:left="-284" w:firstLine="284"/>
        <w:rPr>
          <w:rFonts w:ascii="Verdana" w:hAnsi="Verdana" w:cs="Tahoma"/>
          <w:i/>
          <w:iCs/>
          <w:sz w:val="20"/>
          <w:szCs w:val="20"/>
        </w:rPr>
      </w:pPr>
    </w:p>
    <w:p w14:paraId="1FEE9327" w14:textId="1E900886" w:rsidR="00890023" w:rsidRDefault="00890023" w:rsidP="00890023">
      <w:pPr>
        <w:tabs>
          <w:tab w:val="left" w:pos="5841"/>
        </w:tabs>
        <w:ind w:left="-284" w:firstLine="284"/>
        <w:rPr>
          <w:rFonts w:ascii="Verdana" w:hAnsi="Verdana" w:cs="Tahoma"/>
          <w:i/>
          <w:iCs/>
          <w:sz w:val="20"/>
          <w:szCs w:val="20"/>
        </w:rPr>
      </w:pPr>
      <w:r w:rsidRPr="00890023">
        <w:rPr>
          <w:rFonts w:ascii="Verdana" w:hAnsi="Verdana" w:cs="Tahoma"/>
          <w:i/>
          <w:iCs/>
          <w:sz w:val="20"/>
          <w:szCs w:val="20"/>
        </w:rPr>
        <w:t>NOTA: Este numeral no aplica para la Mínima Cuantía y contrataciones directas</w:t>
      </w:r>
    </w:p>
    <w:p w14:paraId="75F70102" w14:textId="77777777" w:rsidR="00890023" w:rsidRPr="00890023" w:rsidRDefault="00890023" w:rsidP="00890023">
      <w:pPr>
        <w:tabs>
          <w:tab w:val="left" w:pos="5841"/>
        </w:tabs>
        <w:ind w:left="-284" w:firstLine="284"/>
        <w:rPr>
          <w:rFonts w:ascii="Verdana" w:hAnsi="Verdana" w:cs="Tahoma"/>
          <w:i/>
          <w:iCs/>
          <w:sz w:val="20"/>
          <w:szCs w:val="20"/>
        </w:rPr>
      </w:pPr>
    </w:p>
    <w:p w14:paraId="0851F922" w14:textId="77777777" w:rsidR="00B73F89" w:rsidRPr="00B73F89" w:rsidRDefault="00B73F89" w:rsidP="00B73F89">
      <w:pPr>
        <w:tabs>
          <w:tab w:val="left" w:pos="5841"/>
        </w:tabs>
        <w:spacing w:after="0"/>
        <w:ind w:left="-284" w:firstLine="284"/>
        <w:rPr>
          <w:rFonts w:ascii="Verdana" w:hAnsi="Verdana" w:cs="Tahoma"/>
          <w:b/>
          <w:bCs/>
          <w:sz w:val="20"/>
          <w:szCs w:val="20"/>
        </w:rPr>
      </w:pPr>
    </w:p>
    <w:p w14:paraId="66B510AE" w14:textId="355A3095" w:rsidR="00B73F89" w:rsidRPr="00B73F89" w:rsidRDefault="00B73F89" w:rsidP="00B73F89">
      <w:pPr>
        <w:tabs>
          <w:tab w:val="left" w:pos="5841"/>
        </w:tabs>
        <w:spacing w:after="0"/>
        <w:ind w:left="-284" w:firstLine="284"/>
        <w:rPr>
          <w:rFonts w:ascii="Verdana" w:hAnsi="Verdana" w:cs="Tahoma"/>
          <w:b/>
          <w:bCs/>
          <w:sz w:val="20"/>
          <w:szCs w:val="20"/>
        </w:rPr>
      </w:pPr>
      <w:r w:rsidRPr="00B73F89">
        <w:rPr>
          <w:rFonts w:ascii="Verdana" w:hAnsi="Verdana" w:cs="Tahoma"/>
          <w:b/>
          <w:bCs/>
          <w:sz w:val="20"/>
          <w:szCs w:val="20"/>
        </w:rPr>
        <w:t xml:space="preserve">Nombre: </w:t>
      </w:r>
    </w:p>
    <w:p w14:paraId="75354F50" w14:textId="72977CF7" w:rsidR="00B73F89" w:rsidRPr="00B73F89" w:rsidRDefault="00B73F89" w:rsidP="00B73F89">
      <w:pPr>
        <w:tabs>
          <w:tab w:val="left" w:pos="5841"/>
        </w:tabs>
        <w:spacing w:after="0"/>
        <w:ind w:left="-284" w:firstLine="284"/>
        <w:rPr>
          <w:rFonts w:ascii="Verdana" w:hAnsi="Verdana" w:cs="Tahoma"/>
          <w:b/>
          <w:bCs/>
          <w:sz w:val="20"/>
          <w:szCs w:val="20"/>
        </w:rPr>
      </w:pPr>
      <w:r w:rsidRPr="00B73F89">
        <w:rPr>
          <w:rFonts w:ascii="Verdana" w:hAnsi="Verdana" w:cs="Tahoma"/>
          <w:b/>
          <w:bCs/>
          <w:sz w:val="20"/>
          <w:szCs w:val="20"/>
        </w:rPr>
        <w:t>Cargo:</w:t>
      </w:r>
    </w:p>
    <w:p w14:paraId="12A56048" w14:textId="77777777" w:rsidR="00B73F89" w:rsidRDefault="00B73F89" w:rsidP="00B73F89">
      <w:pPr>
        <w:tabs>
          <w:tab w:val="left" w:pos="5841"/>
        </w:tabs>
        <w:spacing w:after="0"/>
        <w:ind w:left="-284" w:firstLine="284"/>
        <w:rPr>
          <w:rFonts w:ascii="Verdana" w:hAnsi="Verdana" w:cs="Tahoma"/>
          <w:b/>
          <w:bCs/>
          <w:sz w:val="16"/>
          <w:szCs w:val="16"/>
        </w:rPr>
      </w:pPr>
    </w:p>
    <w:p w14:paraId="1ED6312D" w14:textId="77777777" w:rsidR="005D5612" w:rsidRDefault="005D5612" w:rsidP="00B73F89">
      <w:pPr>
        <w:tabs>
          <w:tab w:val="left" w:pos="5841"/>
        </w:tabs>
        <w:spacing w:after="0"/>
        <w:ind w:left="-284" w:firstLine="284"/>
        <w:rPr>
          <w:rFonts w:ascii="Verdana" w:hAnsi="Verdana" w:cs="Tahoma"/>
          <w:b/>
          <w:bCs/>
          <w:sz w:val="16"/>
          <w:szCs w:val="16"/>
        </w:rPr>
      </w:pPr>
    </w:p>
    <w:p w14:paraId="3CE8A47A" w14:textId="77777777" w:rsidR="005D5612" w:rsidRDefault="005D5612" w:rsidP="00B73F89">
      <w:pPr>
        <w:tabs>
          <w:tab w:val="left" w:pos="5841"/>
        </w:tabs>
        <w:spacing w:after="0"/>
        <w:ind w:left="-284" w:firstLine="284"/>
        <w:rPr>
          <w:rFonts w:ascii="Verdana" w:hAnsi="Verdana" w:cs="Tahoma"/>
          <w:b/>
          <w:bCs/>
          <w:sz w:val="16"/>
          <w:szCs w:val="16"/>
        </w:rPr>
      </w:pPr>
    </w:p>
    <w:p w14:paraId="051C89B5" w14:textId="77777777" w:rsidR="005D5612" w:rsidRDefault="005D5612" w:rsidP="00B73F89">
      <w:pPr>
        <w:tabs>
          <w:tab w:val="left" w:pos="5841"/>
        </w:tabs>
        <w:spacing w:after="0"/>
        <w:ind w:left="-284" w:firstLine="284"/>
        <w:rPr>
          <w:rFonts w:ascii="Verdana" w:hAnsi="Verdana" w:cs="Tahoma"/>
          <w:b/>
          <w:bCs/>
          <w:sz w:val="16"/>
          <w:szCs w:val="16"/>
        </w:rPr>
      </w:pPr>
    </w:p>
    <w:p w14:paraId="1605ACA1" w14:textId="03BAAD8F" w:rsidR="00B73F89" w:rsidRPr="00B73F89" w:rsidRDefault="00B73F89" w:rsidP="00B73F89">
      <w:pPr>
        <w:tabs>
          <w:tab w:val="left" w:pos="5841"/>
        </w:tabs>
        <w:spacing w:after="0"/>
        <w:ind w:left="-284" w:firstLine="284"/>
        <w:rPr>
          <w:rFonts w:ascii="Verdana" w:hAnsi="Verdana" w:cs="Tahoma"/>
          <w:b/>
          <w:bCs/>
          <w:sz w:val="14"/>
          <w:szCs w:val="14"/>
        </w:rPr>
      </w:pPr>
      <w:r w:rsidRPr="00B73F89">
        <w:rPr>
          <w:rFonts w:ascii="Verdana" w:hAnsi="Verdana" w:cs="Tahoma"/>
          <w:b/>
          <w:bCs/>
          <w:sz w:val="14"/>
          <w:szCs w:val="14"/>
        </w:rPr>
        <w:t>Elaboró:</w:t>
      </w:r>
    </w:p>
    <w:p w14:paraId="5A942F2E" w14:textId="55512D32" w:rsidR="00B73F89" w:rsidRPr="00B73F89" w:rsidRDefault="00B73F89" w:rsidP="00B73F89">
      <w:pPr>
        <w:tabs>
          <w:tab w:val="left" w:pos="5841"/>
        </w:tabs>
        <w:spacing w:after="0"/>
        <w:ind w:left="-284" w:firstLine="284"/>
        <w:rPr>
          <w:rFonts w:ascii="Verdana" w:hAnsi="Verdana" w:cs="Tahoma"/>
          <w:b/>
          <w:bCs/>
          <w:sz w:val="14"/>
          <w:szCs w:val="14"/>
        </w:rPr>
      </w:pPr>
      <w:r w:rsidRPr="00B73F89">
        <w:rPr>
          <w:rFonts w:ascii="Verdana" w:hAnsi="Verdana" w:cs="Tahoma"/>
          <w:b/>
          <w:bCs/>
          <w:sz w:val="14"/>
          <w:szCs w:val="14"/>
        </w:rPr>
        <w:t>Revisó:</w:t>
      </w:r>
    </w:p>
    <w:sectPr w:rsidR="00B73F89" w:rsidRPr="00B73F89" w:rsidSect="007465FE">
      <w:headerReference w:type="even" r:id="rId11"/>
      <w:headerReference w:type="default" r:id="rId12"/>
      <w:footerReference w:type="default" r:id="rId13"/>
      <w:headerReference w:type="first" r:id="rId14"/>
      <w:pgSz w:w="12240" w:h="15840" w:code="1"/>
      <w:pgMar w:top="1417" w:right="1701" w:bottom="1417" w:left="1701" w:header="45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80140A" w14:textId="77777777" w:rsidR="001B67E5" w:rsidRDefault="001B67E5" w:rsidP="00C03B44">
      <w:pPr>
        <w:spacing w:after="0" w:line="240" w:lineRule="auto"/>
      </w:pPr>
      <w:r>
        <w:separator/>
      </w:r>
    </w:p>
  </w:endnote>
  <w:endnote w:type="continuationSeparator" w:id="0">
    <w:p w14:paraId="64FC6960" w14:textId="77777777" w:rsidR="001B67E5" w:rsidRDefault="001B67E5" w:rsidP="00C03B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D6CDE1" w14:textId="51371619" w:rsidR="006A4250" w:rsidRPr="00D872A0" w:rsidRDefault="00000000" w:rsidP="00C03B44">
    <w:pPr>
      <w:pStyle w:val="Piedepgina"/>
      <w:jc w:val="both"/>
      <w:rPr>
        <w:rFonts w:ascii="Verdana" w:hAnsi="Verdana"/>
        <w:sz w:val="16"/>
        <w:szCs w:val="16"/>
      </w:rPr>
    </w:pPr>
    <w:sdt>
      <w:sdtPr>
        <w:rPr>
          <w:rFonts w:ascii="Verdana" w:hAnsi="Verdana"/>
          <w:sz w:val="16"/>
          <w:szCs w:val="16"/>
        </w:rPr>
        <w:id w:val="-1664846532"/>
        <w:docPartObj>
          <w:docPartGallery w:val="Page Numbers (Bottom of Page)"/>
          <w:docPartUnique/>
        </w:docPartObj>
      </w:sdtPr>
      <w:sdtContent>
        <w:r w:rsidR="00D872A0" w:rsidRPr="00D872A0">
          <w:rPr>
            <w:rFonts w:ascii="Verdana" w:hAnsi="Verdana"/>
            <w:sz w:val="16"/>
            <w:szCs w:val="16"/>
          </w:rPr>
          <w:t xml:space="preserve">Proceso: </w:t>
        </w:r>
        <w:r w:rsidR="009C2E07">
          <w:rPr>
            <w:rFonts w:ascii="Verdana" w:hAnsi="Verdana"/>
            <w:sz w:val="16"/>
            <w:szCs w:val="16"/>
          </w:rPr>
          <w:t>GR Gestión de Recursos</w:t>
        </w:r>
        <w:r w:rsidR="00D872A0" w:rsidRPr="00D872A0">
          <w:rPr>
            <w:rFonts w:ascii="Verdana" w:hAnsi="Verdana"/>
            <w:noProof/>
            <w:sz w:val="16"/>
            <w:szCs w:val="16"/>
          </w:rPr>
          <w:t xml:space="preserve">   </w:t>
        </w:r>
      </w:sdtContent>
    </w:sdt>
    <w:r w:rsidR="005849C0" w:rsidRPr="00D872A0">
      <w:rPr>
        <w:rFonts w:ascii="Verdana" w:hAnsi="Verdana"/>
        <w:sz w:val="16"/>
        <w:szCs w:val="16"/>
      </w:rPr>
      <w:t xml:space="preserve"> </w:t>
    </w:r>
    <w:r w:rsidR="006A4250" w:rsidRPr="00D872A0">
      <w:rPr>
        <w:rFonts w:ascii="Verdana" w:hAnsi="Verdana"/>
        <w:noProof/>
        <w:sz w:val="16"/>
        <w:szCs w:val="16"/>
        <w:lang w:eastAsia="es-CO"/>
      </w:rPr>
      <w:t xml:space="preserve">                                                                                               </w:t>
    </w:r>
  </w:p>
  <w:p w14:paraId="0D02E2D9" w14:textId="77777777" w:rsidR="006A4250" w:rsidRPr="00D872A0" w:rsidRDefault="006A4250" w:rsidP="00C03B44">
    <w:pPr>
      <w:pStyle w:val="Piedepgina"/>
      <w:jc w:val="both"/>
      <w:rPr>
        <w:rFonts w:ascii="Verdana" w:hAnsi="Verdana"/>
        <w:sz w:val="16"/>
        <w:szCs w:val="16"/>
      </w:rPr>
    </w:pPr>
  </w:p>
  <w:p w14:paraId="456D658A" w14:textId="09992292" w:rsidR="005849C0" w:rsidRPr="00D872A0" w:rsidRDefault="005849C0" w:rsidP="00C03B44">
    <w:pPr>
      <w:pStyle w:val="Piedepgina"/>
      <w:jc w:val="both"/>
      <w:rPr>
        <w:rFonts w:ascii="Verdana" w:hAnsi="Verdana"/>
        <w:sz w:val="16"/>
        <w:szCs w:val="16"/>
      </w:rPr>
    </w:pPr>
    <w:r w:rsidRPr="00D872A0">
      <w:rPr>
        <w:rFonts w:ascii="Verdana" w:hAnsi="Verdana"/>
        <w:sz w:val="16"/>
        <w:szCs w:val="16"/>
      </w:rPr>
      <w:t xml:space="preserve">        </w:t>
    </w:r>
    <w:r w:rsidR="00D872A0" w:rsidRPr="00D872A0">
      <w:rPr>
        <w:rFonts w:ascii="Verdana" w:hAnsi="Verdana"/>
        <w:sz w:val="16"/>
        <w:szCs w:val="16"/>
      </w:rPr>
      <w:tab/>
    </w:r>
    <w:r w:rsidR="00D872A0" w:rsidRPr="00D872A0">
      <w:rPr>
        <w:rFonts w:ascii="Verdana" w:hAnsi="Verdana"/>
        <w:sz w:val="16"/>
        <w:szCs w:val="16"/>
      </w:rPr>
      <w:tab/>
    </w:r>
    <w:r w:rsidR="00D872A0" w:rsidRPr="00D872A0">
      <w:rPr>
        <w:rFonts w:ascii="Verdana" w:hAnsi="Verdana"/>
        <w:sz w:val="16"/>
        <w:szCs w:val="16"/>
        <w:lang w:val="es-ES"/>
      </w:rPr>
      <w:t xml:space="preserve">Página </w:t>
    </w:r>
    <w:r w:rsidR="00D872A0" w:rsidRPr="00D872A0">
      <w:rPr>
        <w:rFonts w:ascii="Verdana" w:hAnsi="Verdana"/>
        <w:bCs/>
        <w:sz w:val="16"/>
        <w:szCs w:val="16"/>
      </w:rPr>
      <w:fldChar w:fldCharType="begin"/>
    </w:r>
    <w:r w:rsidR="00D872A0" w:rsidRPr="00D872A0">
      <w:rPr>
        <w:rFonts w:ascii="Verdana" w:hAnsi="Verdana"/>
        <w:bCs/>
        <w:sz w:val="16"/>
        <w:szCs w:val="16"/>
      </w:rPr>
      <w:instrText>PAGE  \* Arabic  \* MERGEFORMAT</w:instrText>
    </w:r>
    <w:r w:rsidR="00D872A0" w:rsidRPr="00D872A0">
      <w:rPr>
        <w:rFonts w:ascii="Verdana" w:hAnsi="Verdana"/>
        <w:bCs/>
        <w:sz w:val="16"/>
        <w:szCs w:val="16"/>
      </w:rPr>
      <w:fldChar w:fldCharType="separate"/>
    </w:r>
    <w:r w:rsidR="00D872A0" w:rsidRPr="00D872A0">
      <w:rPr>
        <w:rFonts w:ascii="Verdana" w:hAnsi="Verdana"/>
        <w:bCs/>
        <w:noProof/>
        <w:sz w:val="16"/>
        <w:szCs w:val="16"/>
        <w:lang w:val="es-ES"/>
      </w:rPr>
      <w:t>1</w:t>
    </w:r>
    <w:r w:rsidR="00D872A0" w:rsidRPr="00D872A0">
      <w:rPr>
        <w:rFonts w:ascii="Verdana" w:hAnsi="Verdana"/>
        <w:bCs/>
        <w:sz w:val="16"/>
        <w:szCs w:val="16"/>
      </w:rPr>
      <w:fldChar w:fldCharType="end"/>
    </w:r>
    <w:r w:rsidR="00D872A0" w:rsidRPr="00D872A0">
      <w:rPr>
        <w:rFonts w:ascii="Verdana" w:hAnsi="Verdana"/>
        <w:sz w:val="16"/>
        <w:szCs w:val="16"/>
        <w:lang w:val="es-ES"/>
      </w:rPr>
      <w:t xml:space="preserve"> de </w:t>
    </w:r>
    <w:r w:rsidR="00D872A0" w:rsidRPr="00D872A0">
      <w:rPr>
        <w:rFonts w:ascii="Verdana" w:hAnsi="Verdana"/>
        <w:bCs/>
        <w:sz w:val="16"/>
        <w:szCs w:val="16"/>
      </w:rPr>
      <w:fldChar w:fldCharType="begin"/>
    </w:r>
    <w:r w:rsidR="00D872A0" w:rsidRPr="00D872A0">
      <w:rPr>
        <w:rFonts w:ascii="Verdana" w:hAnsi="Verdana"/>
        <w:bCs/>
        <w:sz w:val="16"/>
        <w:szCs w:val="16"/>
      </w:rPr>
      <w:instrText>NUMPAGES  \* Arabic  \* MERGEFORMAT</w:instrText>
    </w:r>
    <w:r w:rsidR="00D872A0" w:rsidRPr="00D872A0">
      <w:rPr>
        <w:rFonts w:ascii="Verdana" w:hAnsi="Verdana"/>
        <w:bCs/>
        <w:sz w:val="16"/>
        <w:szCs w:val="16"/>
      </w:rPr>
      <w:fldChar w:fldCharType="separate"/>
    </w:r>
    <w:r w:rsidR="00D872A0" w:rsidRPr="00D872A0">
      <w:rPr>
        <w:rFonts w:ascii="Verdana" w:hAnsi="Verdana"/>
        <w:bCs/>
        <w:noProof/>
        <w:sz w:val="16"/>
        <w:szCs w:val="16"/>
        <w:lang w:val="es-ES"/>
      </w:rPr>
      <w:t>4</w:t>
    </w:r>
    <w:r w:rsidR="00D872A0" w:rsidRPr="00D872A0">
      <w:rPr>
        <w:rFonts w:ascii="Verdana" w:hAnsi="Verdana"/>
        <w:bCs/>
        <w:sz w:val="16"/>
        <w:szCs w:val="16"/>
      </w:rPr>
      <w:fldChar w:fldCharType="end"/>
    </w:r>
    <w:r w:rsidRPr="00D872A0">
      <w:rPr>
        <w:rFonts w:ascii="Verdana" w:hAnsi="Verdana"/>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5A4F06" w14:textId="77777777" w:rsidR="001B67E5" w:rsidRDefault="001B67E5" w:rsidP="00C03B44">
      <w:pPr>
        <w:spacing w:after="0" w:line="240" w:lineRule="auto"/>
      </w:pPr>
      <w:r>
        <w:separator/>
      </w:r>
    </w:p>
  </w:footnote>
  <w:footnote w:type="continuationSeparator" w:id="0">
    <w:p w14:paraId="0A47822D" w14:textId="77777777" w:rsidR="001B67E5" w:rsidRDefault="001B67E5" w:rsidP="00C03B44">
      <w:pPr>
        <w:spacing w:after="0" w:line="240" w:lineRule="auto"/>
      </w:pPr>
      <w:r>
        <w:continuationSeparator/>
      </w:r>
    </w:p>
  </w:footnote>
  <w:footnote w:id="1">
    <w:p w14:paraId="0332AB12" w14:textId="1046ABF5" w:rsidR="00F3007B" w:rsidRPr="00F3007B" w:rsidRDefault="00F3007B">
      <w:pPr>
        <w:pStyle w:val="Textonotapie"/>
        <w:rPr>
          <w:lang w:val="es-ES"/>
        </w:rPr>
      </w:pPr>
      <w:r>
        <w:rPr>
          <w:rStyle w:val="Refdenotaalpie"/>
        </w:rPr>
        <w:footnoteRef/>
      </w:r>
      <w:r>
        <w:t xml:space="preserve"> </w:t>
      </w:r>
      <w:r w:rsidRPr="00F3007B">
        <w:t>https://operaciones.colombiacompra.gov.co/clasificador-de-bienes-y-servicios</w:t>
      </w:r>
    </w:p>
  </w:footnote>
  <w:footnote w:id="2">
    <w:p w14:paraId="4CF113D4" w14:textId="77777777" w:rsidR="00890023" w:rsidRPr="002B6E46" w:rsidRDefault="00890023" w:rsidP="00890023">
      <w:pPr>
        <w:pStyle w:val="Textonotapie"/>
        <w:rPr>
          <w:sz w:val="16"/>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7C54B2" w14:textId="77777777" w:rsidR="005849C0" w:rsidRDefault="00000000">
    <w:pPr>
      <w:pStyle w:val="Encabezado"/>
    </w:pPr>
    <w:r>
      <w:rPr>
        <w:noProof/>
      </w:rPr>
      <w:pict w14:anchorId="0431958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03532" o:spid="_x0000_s1027" type="#_x0000_t136" alt="" style="position:absolute;margin-left:0;margin-top:0;width:549.65pt;height:73.25pt;rotation:315;z-index:-251655168;mso-wrap-edited:f;mso-width-percent:0;mso-height-percent:0;mso-position-horizontal:center;mso-position-horizontal-relative:margin;mso-position-vertical:center;mso-position-vertical-relative:margin;mso-width-percent:0;mso-height-percent:0" o:allowincell="f" fillcolor="#f2f2f2 [3052]" stroked="f">
          <v:fill opacity=".5"/>
          <v:textpath style="font-family:&quot;Arial Narrow&quot;;font-size:1pt" string="ESTUDIO DEL SECTOR"/>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774" w:type="dxa"/>
      <w:tblInd w:w="-9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2"/>
      <w:gridCol w:w="1678"/>
      <w:gridCol w:w="1240"/>
      <w:gridCol w:w="1365"/>
      <w:gridCol w:w="1213"/>
      <w:gridCol w:w="1323"/>
      <w:gridCol w:w="1993"/>
    </w:tblGrid>
    <w:tr w:rsidR="009C2E07" w:rsidRPr="00666AB9" w14:paraId="184B4716" w14:textId="77777777" w:rsidTr="009C2E07">
      <w:trPr>
        <w:trHeight w:val="272"/>
      </w:trPr>
      <w:tc>
        <w:tcPr>
          <w:tcW w:w="1962" w:type="dxa"/>
          <w:vMerge w:val="restart"/>
          <w:vAlign w:val="center"/>
        </w:tcPr>
        <w:p w14:paraId="0AC3A94F" w14:textId="77777777" w:rsidR="009C2E07" w:rsidRPr="00666AB9" w:rsidRDefault="009C2E07" w:rsidP="00764701">
          <w:pPr>
            <w:spacing w:after="0"/>
            <w:rPr>
              <w:rFonts w:ascii="Verdana" w:hAnsi="Verdana"/>
            </w:rPr>
          </w:pPr>
          <w:r w:rsidRPr="00666AB9">
            <w:rPr>
              <w:rFonts w:ascii="Verdana" w:hAnsi="Verdana"/>
              <w:noProof/>
              <w:lang w:eastAsia="es-CO"/>
            </w:rPr>
            <w:drawing>
              <wp:anchor distT="0" distB="0" distL="114300" distR="114300" simplePos="0" relativeHeight="251663360" behindDoc="0" locked="0" layoutInCell="1" allowOverlap="1" wp14:anchorId="3804A725" wp14:editId="2611CD57">
                <wp:simplePos x="0" y="0"/>
                <wp:positionH relativeFrom="column">
                  <wp:posOffset>175895</wp:posOffset>
                </wp:positionH>
                <wp:positionV relativeFrom="paragraph">
                  <wp:posOffset>-15875</wp:posOffset>
                </wp:positionV>
                <wp:extent cx="781050" cy="476885"/>
                <wp:effectExtent l="0" t="0" r="0" b="0"/>
                <wp:wrapNone/>
                <wp:docPr id="1875582370" name="Imagen 1875582370" descr="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5582370" name="Imagen 1875582370" descr="Texto&#10;&#10;El contenido generado por IA puede ser incorrecto."/>
                        <pic:cNvPicPr/>
                      </pic:nvPicPr>
                      <pic:blipFill>
                        <a:blip r:embed="rId1">
                          <a:extLst>
                            <a:ext uri="{28A0092B-C50C-407E-A947-70E740481C1C}">
                              <a14:useLocalDpi xmlns:a14="http://schemas.microsoft.com/office/drawing/2010/main" val="0"/>
                            </a:ext>
                          </a:extLst>
                        </a:blip>
                        <a:stretch>
                          <a:fillRect/>
                        </a:stretch>
                      </pic:blipFill>
                      <pic:spPr>
                        <a:xfrm>
                          <a:off x="0" y="0"/>
                          <a:ext cx="781050" cy="476885"/>
                        </a:xfrm>
                        <a:prstGeom prst="rect">
                          <a:avLst/>
                        </a:prstGeom>
                      </pic:spPr>
                    </pic:pic>
                  </a:graphicData>
                </a:graphic>
                <wp14:sizeRelH relativeFrom="page">
                  <wp14:pctWidth>0</wp14:pctWidth>
                </wp14:sizeRelH>
                <wp14:sizeRelV relativeFrom="page">
                  <wp14:pctHeight>0</wp14:pctHeight>
                </wp14:sizeRelV>
              </wp:anchor>
            </w:drawing>
          </w:r>
        </w:p>
      </w:tc>
      <w:tc>
        <w:tcPr>
          <w:tcW w:w="8812" w:type="dxa"/>
          <w:gridSpan w:val="6"/>
          <w:shd w:val="clear" w:color="auto" w:fill="BFBFBF" w:themeFill="background1" w:themeFillShade="BF"/>
          <w:vAlign w:val="center"/>
        </w:tcPr>
        <w:p w14:paraId="0F42FF5D" w14:textId="77777777" w:rsidR="009C2E07" w:rsidRPr="005A04F3" w:rsidRDefault="009C2E07" w:rsidP="00764701">
          <w:pPr>
            <w:spacing w:after="0"/>
            <w:jc w:val="center"/>
            <w:rPr>
              <w:rFonts w:ascii="Verdana" w:hAnsi="Verdana"/>
              <w:b/>
              <w:bCs/>
            </w:rPr>
          </w:pPr>
          <w:r w:rsidRPr="005A04F3">
            <w:rPr>
              <w:rFonts w:ascii="Verdana" w:eastAsia="Arial" w:hAnsi="Verdana" w:cs="Arial"/>
              <w:b/>
              <w:bCs/>
              <w:color w:val="000000" w:themeColor="text1"/>
              <w:sz w:val="18"/>
              <w:szCs w:val="18"/>
            </w:rPr>
            <w:t>Proceso</w:t>
          </w:r>
          <w:r>
            <w:rPr>
              <w:rFonts w:ascii="Verdana" w:eastAsia="Arial" w:hAnsi="Verdana" w:cs="Arial"/>
              <w:b/>
              <w:bCs/>
              <w:color w:val="000000" w:themeColor="text1"/>
              <w:sz w:val="18"/>
              <w:szCs w:val="18"/>
            </w:rPr>
            <w:t xml:space="preserve">: </w:t>
          </w:r>
          <w:r w:rsidRPr="005A04F3">
            <w:rPr>
              <w:rFonts w:ascii="Verdana" w:eastAsia="Arial" w:hAnsi="Verdana" w:cs="Arial"/>
              <w:b/>
              <w:bCs/>
              <w:color w:val="000000" w:themeColor="text1"/>
              <w:sz w:val="18"/>
              <w:szCs w:val="18"/>
            </w:rPr>
            <w:t xml:space="preserve">Gestión </w:t>
          </w:r>
          <w:r>
            <w:rPr>
              <w:rFonts w:ascii="Verdana" w:eastAsia="Arial" w:hAnsi="Verdana" w:cs="Arial"/>
              <w:b/>
              <w:bCs/>
              <w:color w:val="000000" w:themeColor="text1"/>
              <w:sz w:val="18"/>
              <w:szCs w:val="18"/>
            </w:rPr>
            <w:t xml:space="preserve">de </w:t>
          </w:r>
          <w:r w:rsidRPr="005A04F3">
            <w:rPr>
              <w:rFonts w:ascii="Verdana" w:eastAsia="Arial" w:hAnsi="Verdana" w:cs="Arial"/>
              <w:b/>
              <w:bCs/>
              <w:color w:val="000000" w:themeColor="text1"/>
              <w:sz w:val="18"/>
              <w:szCs w:val="18"/>
            </w:rPr>
            <w:t>Recursos</w:t>
          </w:r>
        </w:p>
      </w:tc>
    </w:tr>
    <w:tr w:rsidR="009C2E07" w:rsidRPr="00666AB9" w14:paraId="39D6E188" w14:textId="77777777" w:rsidTr="009C2E07">
      <w:trPr>
        <w:trHeight w:val="149"/>
      </w:trPr>
      <w:tc>
        <w:tcPr>
          <w:tcW w:w="1962" w:type="dxa"/>
          <w:vMerge/>
        </w:tcPr>
        <w:p w14:paraId="1AF2E897" w14:textId="77777777" w:rsidR="009C2E07" w:rsidRPr="00666AB9" w:rsidRDefault="009C2E07" w:rsidP="00764701">
          <w:pPr>
            <w:spacing w:after="0"/>
            <w:rPr>
              <w:rFonts w:ascii="Verdana" w:hAnsi="Verdana"/>
            </w:rPr>
          </w:pPr>
        </w:p>
      </w:tc>
      <w:tc>
        <w:tcPr>
          <w:tcW w:w="8812" w:type="dxa"/>
          <w:gridSpan w:val="6"/>
          <w:shd w:val="clear" w:color="auto" w:fill="FFFFFF" w:themeFill="background1"/>
          <w:vAlign w:val="center"/>
        </w:tcPr>
        <w:p w14:paraId="500A6523" w14:textId="08DDCD39" w:rsidR="009C2E07" w:rsidRPr="00666AB9" w:rsidRDefault="009C2E07" w:rsidP="00764701">
          <w:pPr>
            <w:spacing w:after="0"/>
            <w:jc w:val="center"/>
            <w:rPr>
              <w:rFonts w:ascii="Verdana" w:eastAsia="Arial" w:hAnsi="Verdana" w:cs="Arial"/>
              <w:b/>
              <w:bCs/>
              <w:color w:val="000000" w:themeColor="text1"/>
            </w:rPr>
          </w:pPr>
          <w:r w:rsidRPr="00EA026C">
            <w:rPr>
              <w:rFonts w:ascii="Verdana" w:eastAsia="Arial" w:hAnsi="Verdana" w:cs="Arial"/>
              <w:b/>
              <w:bCs/>
              <w:color w:val="000000" w:themeColor="text1"/>
            </w:rPr>
            <w:t xml:space="preserve">ESTUDIO </w:t>
          </w:r>
          <w:r>
            <w:rPr>
              <w:rFonts w:ascii="Verdana" w:eastAsia="Arial" w:hAnsi="Verdana" w:cs="Arial"/>
              <w:b/>
              <w:bCs/>
              <w:color w:val="000000" w:themeColor="text1"/>
            </w:rPr>
            <w:t>DEL SECTOR</w:t>
          </w:r>
        </w:p>
      </w:tc>
    </w:tr>
    <w:tr w:rsidR="009C2E07" w:rsidRPr="00666AB9" w14:paraId="40AC9609" w14:textId="77777777" w:rsidTr="00E34D84">
      <w:trPr>
        <w:trHeight w:val="300"/>
      </w:trPr>
      <w:tc>
        <w:tcPr>
          <w:tcW w:w="1962" w:type="dxa"/>
          <w:vMerge/>
        </w:tcPr>
        <w:p w14:paraId="0396F4E1" w14:textId="77777777" w:rsidR="009C2E07" w:rsidRPr="00666AB9" w:rsidRDefault="009C2E07" w:rsidP="00764701">
          <w:pPr>
            <w:spacing w:after="0"/>
            <w:rPr>
              <w:rFonts w:ascii="Verdana" w:hAnsi="Verdana"/>
            </w:rPr>
          </w:pPr>
        </w:p>
      </w:tc>
      <w:tc>
        <w:tcPr>
          <w:tcW w:w="1678" w:type="dxa"/>
          <w:shd w:val="clear" w:color="auto" w:fill="BFBFBF" w:themeFill="background1" w:themeFillShade="BF"/>
          <w:vAlign w:val="center"/>
        </w:tcPr>
        <w:p w14:paraId="513D0061" w14:textId="77777777" w:rsidR="009C2E07" w:rsidRPr="00666AB9" w:rsidRDefault="009C2E07" w:rsidP="00764701">
          <w:pPr>
            <w:spacing w:after="0"/>
            <w:jc w:val="right"/>
            <w:rPr>
              <w:rFonts w:ascii="Verdana" w:eastAsia="Arial" w:hAnsi="Verdana" w:cs="Arial"/>
              <w:b/>
              <w:bCs/>
              <w:color w:val="000000" w:themeColor="text1"/>
              <w:sz w:val="16"/>
              <w:szCs w:val="16"/>
            </w:rPr>
          </w:pPr>
          <w:r w:rsidRPr="00666AB9">
            <w:rPr>
              <w:rFonts w:ascii="Verdana" w:eastAsia="Arial" w:hAnsi="Verdana" w:cs="Arial"/>
              <w:b/>
              <w:bCs/>
              <w:color w:val="000000" w:themeColor="text1"/>
              <w:sz w:val="16"/>
              <w:szCs w:val="16"/>
            </w:rPr>
            <w:t>Código:</w:t>
          </w:r>
        </w:p>
      </w:tc>
      <w:tc>
        <w:tcPr>
          <w:tcW w:w="1240" w:type="dxa"/>
          <w:shd w:val="clear" w:color="auto" w:fill="FFFFFF" w:themeFill="background1"/>
          <w:vAlign w:val="center"/>
        </w:tcPr>
        <w:p w14:paraId="2C445C43" w14:textId="309862CF" w:rsidR="009C2E07" w:rsidRPr="00666AB9" w:rsidRDefault="009C2E07" w:rsidP="00764701">
          <w:pPr>
            <w:spacing w:after="0"/>
            <w:rPr>
              <w:rFonts w:ascii="Verdana" w:eastAsia="Arial" w:hAnsi="Verdana" w:cs="Arial"/>
              <w:color w:val="000000" w:themeColor="text1"/>
              <w:sz w:val="16"/>
              <w:szCs w:val="16"/>
            </w:rPr>
          </w:pPr>
          <w:r>
            <w:rPr>
              <w:rFonts w:ascii="Verdana" w:eastAsia="Arial" w:hAnsi="Verdana" w:cs="Arial"/>
              <w:color w:val="000000" w:themeColor="text1"/>
              <w:sz w:val="16"/>
              <w:szCs w:val="16"/>
            </w:rPr>
            <w:t>GR-FM-</w:t>
          </w:r>
          <w:r w:rsidR="00764701">
            <w:rPr>
              <w:rFonts w:ascii="Verdana" w:eastAsia="Arial" w:hAnsi="Verdana" w:cs="Arial"/>
              <w:color w:val="000000" w:themeColor="text1"/>
              <w:sz w:val="16"/>
              <w:szCs w:val="16"/>
            </w:rPr>
            <w:t>082</w:t>
          </w:r>
        </w:p>
      </w:tc>
      <w:tc>
        <w:tcPr>
          <w:tcW w:w="1365" w:type="dxa"/>
          <w:shd w:val="clear" w:color="auto" w:fill="BFBFBF" w:themeFill="background1" w:themeFillShade="BF"/>
          <w:vAlign w:val="center"/>
        </w:tcPr>
        <w:p w14:paraId="559433B5" w14:textId="77777777" w:rsidR="009C2E07" w:rsidRPr="00666AB9" w:rsidRDefault="009C2E07" w:rsidP="00764701">
          <w:pPr>
            <w:spacing w:after="0"/>
            <w:jc w:val="right"/>
            <w:rPr>
              <w:rFonts w:ascii="Verdana" w:eastAsia="Arial" w:hAnsi="Verdana" w:cs="Arial"/>
              <w:color w:val="000000" w:themeColor="text1"/>
              <w:sz w:val="16"/>
              <w:szCs w:val="16"/>
            </w:rPr>
          </w:pPr>
          <w:r w:rsidRPr="00666AB9">
            <w:rPr>
              <w:rFonts w:ascii="Verdana" w:eastAsia="Arial" w:hAnsi="Verdana" w:cs="Arial"/>
              <w:b/>
              <w:bCs/>
              <w:color w:val="000000" w:themeColor="text1"/>
              <w:sz w:val="16"/>
              <w:szCs w:val="16"/>
            </w:rPr>
            <w:t>Versión:</w:t>
          </w:r>
        </w:p>
      </w:tc>
      <w:tc>
        <w:tcPr>
          <w:tcW w:w="1213" w:type="dxa"/>
          <w:shd w:val="clear" w:color="auto" w:fill="FFFFFF" w:themeFill="background1"/>
          <w:vAlign w:val="center"/>
        </w:tcPr>
        <w:p w14:paraId="31907787" w14:textId="77777777" w:rsidR="009C2E07" w:rsidRPr="00666AB9" w:rsidRDefault="009C2E07" w:rsidP="00CF439B">
          <w:pPr>
            <w:spacing w:after="0"/>
            <w:jc w:val="center"/>
            <w:rPr>
              <w:rFonts w:ascii="Verdana" w:eastAsia="Arial" w:hAnsi="Verdana" w:cs="Arial"/>
              <w:color w:val="000000" w:themeColor="text1"/>
              <w:sz w:val="16"/>
              <w:szCs w:val="16"/>
            </w:rPr>
          </w:pPr>
          <w:r>
            <w:rPr>
              <w:rFonts w:ascii="Verdana" w:eastAsia="Arial" w:hAnsi="Verdana" w:cs="Arial"/>
              <w:color w:val="000000" w:themeColor="text1"/>
              <w:sz w:val="16"/>
              <w:szCs w:val="16"/>
            </w:rPr>
            <w:t>01</w:t>
          </w:r>
        </w:p>
      </w:tc>
      <w:tc>
        <w:tcPr>
          <w:tcW w:w="1323" w:type="dxa"/>
          <w:shd w:val="clear" w:color="auto" w:fill="BFBFBF" w:themeFill="background1" w:themeFillShade="BF"/>
          <w:vAlign w:val="center"/>
        </w:tcPr>
        <w:p w14:paraId="0E46488B" w14:textId="77777777" w:rsidR="009C2E07" w:rsidRPr="00666AB9" w:rsidRDefault="009C2E07" w:rsidP="00764701">
          <w:pPr>
            <w:spacing w:after="0"/>
            <w:jc w:val="right"/>
            <w:rPr>
              <w:rFonts w:ascii="Verdana" w:eastAsia="Arial" w:hAnsi="Verdana" w:cs="Arial"/>
              <w:color w:val="000000" w:themeColor="text1"/>
              <w:sz w:val="16"/>
              <w:szCs w:val="16"/>
            </w:rPr>
          </w:pPr>
          <w:r w:rsidRPr="00666AB9">
            <w:rPr>
              <w:rFonts w:ascii="Verdana" w:eastAsia="Arial" w:hAnsi="Verdana" w:cs="Arial"/>
              <w:b/>
              <w:bCs/>
              <w:color w:val="000000" w:themeColor="text1"/>
              <w:sz w:val="16"/>
              <w:szCs w:val="16"/>
            </w:rPr>
            <w:t>Fecha:</w:t>
          </w:r>
        </w:p>
      </w:tc>
      <w:tc>
        <w:tcPr>
          <w:tcW w:w="1993" w:type="dxa"/>
          <w:shd w:val="clear" w:color="auto" w:fill="FFFFFF" w:themeFill="background1"/>
          <w:vAlign w:val="center"/>
        </w:tcPr>
        <w:p w14:paraId="3959AF73" w14:textId="7CE9A726" w:rsidR="009C2E07" w:rsidRPr="00666AB9" w:rsidRDefault="00764701" w:rsidP="00CF439B">
          <w:pPr>
            <w:spacing w:after="0"/>
            <w:jc w:val="center"/>
            <w:rPr>
              <w:rFonts w:ascii="Verdana" w:eastAsia="Arial" w:hAnsi="Verdana" w:cs="Arial"/>
              <w:color w:val="000000" w:themeColor="text1"/>
              <w:sz w:val="16"/>
              <w:szCs w:val="16"/>
            </w:rPr>
          </w:pPr>
          <w:r>
            <w:rPr>
              <w:rFonts w:ascii="Verdana" w:eastAsia="Arial" w:hAnsi="Verdana" w:cs="Arial"/>
              <w:color w:val="000000" w:themeColor="text1"/>
              <w:sz w:val="16"/>
              <w:szCs w:val="16"/>
            </w:rPr>
            <w:t>22</w:t>
          </w:r>
          <w:r w:rsidR="009C2E07">
            <w:rPr>
              <w:rFonts w:ascii="Verdana" w:eastAsia="Arial" w:hAnsi="Verdana" w:cs="Arial"/>
              <w:color w:val="000000" w:themeColor="text1"/>
              <w:sz w:val="16"/>
              <w:szCs w:val="16"/>
            </w:rPr>
            <w:t>/0</w:t>
          </w:r>
          <w:r>
            <w:rPr>
              <w:rFonts w:ascii="Verdana" w:eastAsia="Arial" w:hAnsi="Verdana" w:cs="Arial"/>
              <w:color w:val="000000" w:themeColor="text1"/>
              <w:sz w:val="16"/>
              <w:szCs w:val="16"/>
            </w:rPr>
            <w:t>7</w:t>
          </w:r>
          <w:r w:rsidR="009C2E07">
            <w:rPr>
              <w:rFonts w:ascii="Verdana" w:eastAsia="Arial" w:hAnsi="Verdana" w:cs="Arial"/>
              <w:color w:val="000000" w:themeColor="text1"/>
              <w:sz w:val="16"/>
              <w:szCs w:val="16"/>
            </w:rPr>
            <w:t>/2026</w:t>
          </w:r>
        </w:p>
      </w:tc>
    </w:tr>
  </w:tbl>
  <w:p w14:paraId="7740B8F1" w14:textId="77777777" w:rsidR="00D872A0" w:rsidRDefault="00D872A0">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0031A9" w14:textId="77777777" w:rsidR="005849C0" w:rsidRDefault="00000000">
    <w:pPr>
      <w:pStyle w:val="Encabezado"/>
    </w:pPr>
    <w:r>
      <w:rPr>
        <w:noProof/>
      </w:rPr>
      <w:pict w14:anchorId="05D1B63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03531" o:spid="_x0000_s1025" type="#_x0000_t136" alt="" style="position:absolute;margin-left:0;margin-top:0;width:549.65pt;height:73.25pt;rotation:315;z-index:-251657216;mso-wrap-edited:f;mso-width-percent:0;mso-height-percent:0;mso-position-horizontal:center;mso-position-horizontal-relative:margin;mso-position-vertical:center;mso-position-vertical-relative:margin;mso-width-percent:0;mso-height-percent:0" o:allowincell="f" fillcolor="#f2f2f2 [3052]" stroked="f">
          <v:fill opacity=".5"/>
          <v:textpath style="font-family:&quot;Arial Narrow&quot;;font-size:1pt" string="ESTUDIO DEL SECTOR"/>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1129F"/>
    <w:multiLevelType w:val="hybridMultilevel"/>
    <w:tmpl w:val="13E216B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9913F74"/>
    <w:multiLevelType w:val="hybridMultilevel"/>
    <w:tmpl w:val="EDE042C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23EB2A09"/>
    <w:multiLevelType w:val="hybridMultilevel"/>
    <w:tmpl w:val="A5403B5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2D0A19E4"/>
    <w:multiLevelType w:val="hybridMultilevel"/>
    <w:tmpl w:val="D25A53D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2F2555C1"/>
    <w:multiLevelType w:val="hybridMultilevel"/>
    <w:tmpl w:val="BD9491D4"/>
    <w:lvl w:ilvl="0" w:tplc="240A0015">
      <w:start w:val="1"/>
      <w:numFmt w:val="upp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390B1613"/>
    <w:multiLevelType w:val="hybridMultilevel"/>
    <w:tmpl w:val="D572F518"/>
    <w:lvl w:ilvl="0" w:tplc="240A0015">
      <w:start w:val="1"/>
      <w:numFmt w:val="upp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3A1A3DF2"/>
    <w:multiLevelType w:val="hybridMultilevel"/>
    <w:tmpl w:val="600661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3ABD1351"/>
    <w:multiLevelType w:val="hybridMultilevel"/>
    <w:tmpl w:val="EE7A6230"/>
    <w:lvl w:ilvl="0" w:tplc="92707A50">
      <w:numFmt w:val="bullet"/>
      <w:lvlText w:val=""/>
      <w:lvlJc w:val="left"/>
      <w:pPr>
        <w:ind w:left="720" w:hanging="360"/>
      </w:pPr>
      <w:rPr>
        <w:rFonts w:ascii="Symbol" w:eastAsiaTheme="minorHAnsi" w:hAnsi="Symbo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442E5AF3"/>
    <w:multiLevelType w:val="multilevel"/>
    <w:tmpl w:val="BCA0F6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450A5B1C"/>
    <w:multiLevelType w:val="hybridMultilevel"/>
    <w:tmpl w:val="39A25A0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7EBD5AA2"/>
    <w:multiLevelType w:val="hybridMultilevel"/>
    <w:tmpl w:val="B3E29BE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2022317694">
    <w:abstractNumId w:val="4"/>
  </w:num>
  <w:num w:numId="2" w16cid:durableId="1820421413">
    <w:abstractNumId w:val="7"/>
  </w:num>
  <w:num w:numId="3" w16cid:durableId="1326930674">
    <w:abstractNumId w:val="5"/>
  </w:num>
  <w:num w:numId="4" w16cid:durableId="121729502">
    <w:abstractNumId w:val="8"/>
  </w:num>
  <w:num w:numId="5" w16cid:durableId="331765796">
    <w:abstractNumId w:val="2"/>
  </w:num>
  <w:num w:numId="6" w16cid:durableId="1144739880">
    <w:abstractNumId w:val="3"/>
  </w:num>
  <w:num w:numId="7" w16cid:durableId="348876605">
    <w:abstractNumId w:val="6"/>
  </w:num>
  <w:num w:numId="8" w16cid:durableId="208222526">
    <w:abstractNumId w:val="9"/>
  </w:num>
  <w:num w:numId="9" w16cid:durableId="1974434176">
    <w:abstractNumId w:val="0"/>
  </w:num>
  <w:num w:numId="10" w16cid:durableId="247933233">
    <w:abstractNumId w:val="1"/>
  </w:num>
  <w:num w:numId="11" w16cid:durableId="126735055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3B44"/>
    <w:rsid w:val="000074F2"/>
    <w:rsid w:val="00010525"/>
    <w:rsid w:val="000244D3"/>
    <w:rsid w:val="000261DB"/>
    <w:rsid w:val="00064F3C"/>
    <w:rsid w:val="000C0BE8"/>
    <w:rsid w:val="000F17F7"/>
    <w:rsid w:val="001302AF"/>
    <w:rsid w:val="00137126"/>
    <w:rsid w:val="0019419E"/>
    <w:rsid w:val="001B67E5"/>
    <w:rsid w:val="001D11B1"/>
    <w:rsid w:val="001D1E52"/>
    <w:rsid w:val="001D3128"/>
    <w:rsid w:val="001E0F2D"/>
    <w:rsid w:val="00214CD1"/>
    <w:rsid w:val="00290E48"/>
    <w:rsid w:val="0029223D"/>
    <w:rsid w:val="002A6C18"/>
    <w:rsid w:val="002B6494"/>
    <w:rsid w:val="002B6E46"/>
    <w:rsid w:val="002C435F"/>
    <w:rsid w:val="002F2C8C"/>
    <w:rsid w:val="002F49DA"/>
    <w:rsid w:val="00302CE7"/>
    <w:rsid w:val="003230EB"/>
    <w:rsid w:val="003A15D9"/>
    <w:rsid w:val="003A7232"/>
    <w:rsid w:val="004B7955"/>
    <w:rsid w:val="004B7EE6"/>
    <w:rsid w:val="004D17BB"/>
    <w:rsid w:val="004D2DD4"/>
    <w:rsid w:val="004E3DBF"/>
    <w:rsid w:val="0051348A"/>
    <w:rsid w:val="00514EEA"/>
    <w:rsid w:val="0052449C"/>
    <w:rsid w:val="00570CF2"/>
    <w:rsid w:val="005838AF"/>
    <w:rsid w:val="005849C0"/>
    <w:rsid w:val="005D5612"/>
    <w:rsid w:val="005E2A85"/>
    <w:rsid w:val="005E328B"/>
    <w:rsid w:val="00640721"/>
    <w:rsid w:val="00660EE3"/>
    <w:rsid w:val="00687778"/>
    <w:rsid w:val="006A4250"/>
    <w:rsid w:val="006A6701"/>
    <w:rsid w:val="006D7A00"/>
    <w:rsid w:val="00742B43"/>
    <w:rsid w:val="007465FE"/>
    <w:rsid w:val="00763864"/>
    <w:rsid w:val="00764701"/>
    <w:rsid w:val="00776C91"/>
    <w:rsid w:val="007B10C4"/>
    <w:rsid w:val="007D1201"/>
    <w:rsid w:val="007E00B6"/>
    <w:rsid w:val="007E7736"/>
    <w:rsid w:val="0083650E"/>
    <w:rsid w:val="0084270E"/>
    <w:rsid w:val="008603F1"/>
    <w:rsid w:val="00860474"/>
    <w:rsid w:val="00890023"/>
    <w:rsid w:val="008963A7"/>
    <w:rsid w:val="00897DC1"/>
    <w:rsid w:val="008F0C5A"/>
    <w:rsid w:val="008F77EA"/>
    <w:rsid w:val="009544D7"/>
    <w:rsid w:val="009C2E07"/>
    <w:rsid w:val="00A02D38"/>
    <w:rsid w:val="00A11AF3"/>
    <w:rsid w:val="00A67538"/>
    <w:rsid w:val="00AD23EA"/>
    <w:rsid w:val="00B73F89"/>
    <w:rsid w:val="00B96831"/>
    <w:rsid w:val="00BA129F"/>
    <w:rsid w:val="00BC521E"/>
    <w:rsid w:val="00C03B44"/>
    <w:rsid w:val="00C14A58"/>
    <w:rsid w:val="00C716A0"/>
    <w:rsid w:val="00C768DC"/>
    <w:rsid w:val="00CF439B"/>
    <w:rsid w:val="00D11BC4"/>
    <w:rsid w:val="00D7179A"/>
    <w:rsid w:val="00D77C49"/>
    <w:rsid w:val="00D872A0"/>
    <w:rsid w:val="00DE110A"/>
    <w:rsid w:val="00E04B2C"/>
    <w:rsid w:val="00E17076"/>
    <w:rsid w:val="00E52997"/>
    <w:rsid w:val="00E615A6"/>
    <w:rsid w:val="00EA7BAC"/>
    <w:rsid w:val="00EB7110"/>
    <w:rsid w:val="00F15CB2"/>
    <w:rsid w:val="00F3007B"/>
    <w:rsid w:val="00F468E0"/>
    <w:rsid w:val="00F90ABC"/>
    <w:rsid w:val="00FA7B17"/>
  </w:rsids>
  <m:mathPr>
    <m:mathFont m:val="Cambria Math"/>
    <m:brkBin m:val="before"/>
    <m:brkBinSub m:val="--"/>
    <m:smallFrac m:val="0"/>
    <m:dispDef/>
    <m:lMargin m:val="0"/>
    <m:rMargin m:val="0"/>
    <m:defJc m:val="centerGroup"/>
    <m:wrapIndent m:val="1440"/>
    <m:intLim m:val="subSup"/>
    <m:naryLim m:val="undOvr"/>
  </m:mathPr>
  <w:themeFontLang w:val="es-CO"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0A8A0FC"/>
  <w15:docId w15:val="{9C87637B-451E-48DF-8A2D-DDE95C8108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Encabezado 1"/>
    <w:basedOn w:val="Normal"/>
    <w:link w:val="EncabezadoCar"/>
    <w:unhideWhenUsed/>
    <w:rsid w:val="00C03B44"/>
    <w:pPr>
      <w:tabs>
        <w:tab w:val="center" w:pos="4419"/>
        <w:tab w:val="right" w:pos="8838"/>
      </w:tabs>
      <w:spacing w:after="0" w:line="240" w:lineRule="auto"/>
    </w:pPr>
  </w:style>
  <w:style w:type="character" w:customStyle="1" w:styleId="EncabezadoCar">
    <w:name w:val="Encabezado Car"/>
    <w:aliases w:val="Encabezado 1 Car"/>
    <w:basedOn w:val="Fuentedeprrafopredeter"/>
    <w:link w:val="Encabezado"/>
    <w:rsid w:val="00C03B44"/>
  </w:style>
  <w:style w:type="paragraph" w:styleId="Piedepgina">
    <w:name w:val="footer"/>
    <w:basedOn w:val="Normal"/>
    <w:link w:val="PiedepginaCar"/>
    <w:unhideWhenUsed/>
    <w:rsid w:val="00C03B4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03B44"/>
  </w:style>
  <w:style w:type="table" w:styleId="Tablaconcuadrcula">
    <w:name w:val="Table Grid"/>
    <w:basedOn w:val="Tablanormal"/>
    <w:uiPriority w:val="39"/>
    <w:rsid w:val="006407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640721"/>
    <w:pPr>
      <w:ind w:left="720"/>
      <w:contextualSpacing/>
    </w:pPr>
  </w:style>
  <w:style w:type="character" w:styleId="Refdecomentario">
    <w:name w:val="annotation reference"/>
    <w:basedOn w:val="Fuentedeprrafopredeter"/>
    <w:uiPriority w:val="99"/>
    <w:semiHidden/>
    <w:unhideWhenUsed/>
    <w:rsid w:val="007465FE"/>
    <w:rPr>
      <w:sz w:val="16"/>
      <w:szCs w:val="16"/>
    </w:rPr>
  </w:style>
  <w:style w:type="paragraph" w:styleId="Textocomentario">
    <w:name w:val="annotation text"/>
    <w:basedOn w:val="Normal"/>
    <w:link w:val="TextocomentarioCar"/>
    <w:uiPriority w:val="99"/>
    <w:unhideWhenUsed/>
    <w:rsid w:val="007465FE"/>
    <w:pPr>
      <w:spacing w:line="240" w:lineRule="auto"/>
    </w:pPr>
    <w:rPr>
      <w:sz w:val="20"/>
      <w:szCs w:val="20"/>
    </w:rPr>
  </w:style>
  <w:style w:type="character" w:customStyle="1" w:styleId="TextocomentarioCar">
    <w:name w:val="Texto comentario Car"/>
    <w:basedOn w:val="Fuentedeprrafopredeter"/>
    <w:link w:val="Textocomentario"/>
    <w:uiPriority w:val="99"/>
    <w:rsid w:val="007465FE"/>
    <w:rPr>
      <w:sz w:val="20"/>
      <w:szCs w:val="20"/>
    </w:rPr>
  </w:style>
  <w:style w:type="paragraph" w:styleId="Asuntodelcomentario">
    <w:name w:val="annotation subject"/>
    <w:basedOn w:val="Textocomentario"/>
    <w:next w:val="Textocomentario"/>
    <w:link w:val="AsuntodelcomentarioCar"/>
    <w:uiPriority w:val="99"/>
    <w:semiHidden/>
    <w:unhideWhenUsed/>
    <w:rsid w:val="007465FE"/>
    <w:rPr>
      <w:b/>
      <w:bCs/>
    </w:rPr>
  </w:style>
  <w:style w:type="character" w:customStyle="1" w:styleId="AsuntodelcomentarioCar">
    <w:name w:val="Asunto del comentario Car"/>
    <w:basedOn w:val="TextocomentarioCar"/>
    <w:link w:val="Asuntodelcomentario"/>
    <w:uiPriority w:val="99"/>
    <w:semiHidden/>
    <w:rsid w:val="007465FE"/>
    <w:rPr>
      <w:b/>
      <w:bCs/>
      <w:sz w:val="20"/>
      <w:szCs w:val="20"/>
    </w:rPr>
  </w:style>
  <w:style w:type="paragraph" w:styleId="Textodeglobo">
    <w:name w:val="Balloon Text"/>
    <w:basedOn w:val="Normal"/>
    <w:link w:val="TextodegloboCar"/>
    <w:uiPriority w:val="99"/>
    <w:semiHidden/>
    <w:unhideWhenUsed/>
    <w:rsid w:val="007465FE"/>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465FE"/>
    <w:rPr>
      <w:rFonts w:ascii="Segoe UI" w:hAnsi="Segoe UI" w:cs="Segoe UI"/>
      <w:sz w:val="18"/>
      <w:szCs w:val="18"/>
    </w:rPr>
  </w:style>
  <w:style w:type="paragraph" w:styleId="Revisin">
    <w:name w:val="Revision"/>
    <w:hidden/>
    <w:uiPriority w:val="99"/>
    <w:semiHidden/>
    <w:rsid w:val="00897DC1"/>
    <w:pPr>
      <w:spacing w:after="0" w:line="240" w:lineRule="auto"/>
    </w:pPr>
  </w:style>
  <w:style w:type="paragraph" w:styleId="Textonotaalfinal">
    <w:name w:val="endnote text"/>
    <w:basedOn w:val="Normal"/>
    <w:link w:val="TextonotaalfinalCar"/>
    <w:uiPriority w:val="99"/>
    <w:semiHidden/>
    <w:unhideWhenUsed/>
    <w:rsid w:val="002B6E46"/>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2B6E46"/>
    <w:rPr>
      <w:sz w:val="20"/>
      <w:szCs w:val="20"/>
    </w:rPr>
  </w:style>
  <w:style w:type="character" w:styleId="Refdenotaalfinal">
    <w:name w:val="endnote reference"/>
    <w:basedOn w:val="Fuentedeprrafopredeter"/>
    <w:uiPriority w:val="99"/>
    <w:semiHidden/>
    <w:unhideWhenUsed/>
    <w:rsid w:val="002B6E46"/>
    <w:rPr>
      <w:vertAlign w:val="superscript"/>
    </w:rPr>
  </w:style>
  <w:style w:type="paragraph" w:styleId="Textonotapie">
    <w:name w:val="footnote text"/>
    <w:basedOn w:val="Normal"/>
    <w:link w:val="TextonotapieCar"/>
    <w:uiPriority w:val="99"/>
    <w:semiHidden/>
    <w:unhideWhenUsed/>
    <w:rsid w:val="002B6E46"/>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2B6E46"/>
    <w:rPr>
      <w:sz w:val="20"/>
      <w:szCs w:val="20"/>
    </w:rPr>
  </w:style>
  <w:style w:type="character" w:styleId="Refdenotaalpie">
    <w:name w:val="footnote reference"/>
    <w:basedOn w:val="Fuentedeprrafopredeter"/>
    <w:uiPriority w:val="99"/>
    <w:semiHidden/>
    <w:unhideWhenUsed/>
    <w:rsid w:val="002B6E46"/>
    <w:rPr>
      <w:vertAlign w:val="superscript"/>
    </w:rPr>
  </w:style>
  <w:style w:type="paragraph" w:styleId="NormalWeb">
    <w:name w:val="Normal (Web)"/>
    <w:basedOn w:val="Normal"/>
    <w:uiPriority w:val="99"/>
    <w:semiHidden/>
    <w:unhideWhenUsed/>
    <w:rsid w:val="005E2A85"/>
    <w:pPr>
      <w:spacing w:before="100" w:beforeAutospacing="1" w:after="100" w:afterAutospacing="1" w:line="240" w:lineRule="auto"/>
    </w:pPr>
    <w:rPr>
      <w:rFonts w:ascii="Times New Roman" w:eastAsia="Times New Roman" w:hAnsi="Times New Roman" w:cs="Times New Roman"/>
      <w:sz w:val="24"/>
      <w:szCs w:val="24"/>
      <w:lang w:eastAsia="es-ES_tradnl"/>
    </w:rPr>
  </w:style>
  <w:style w:type="character" w:styleId="Hipervnculo">
    <w:name w:val="Hyperlink"/>
    <w:basedOn w:val="Fuentedeprrafopredeter"/>
    <w:uiPriority w:val="99"/>
    <w:unhideWhenUsed/>
    <w:rsid w:val="007B10C4"/>
    <w:rPr>
      <w:color w:val="0563C1" w:themeColor="hyperlink"/>
      <w:u w:val="single"/>
    </w:rPr>
  </w:style>
  <w:style w:type="character" w:styleId="Mencinsinresolver">
    <w:name w:val="Unresolved Mention"/>
    <w:basedOn w:val="Fuentedeprrafopredeter"/>
    <w:uiPriority w:val="99"/>
    <w:semiHidden/>
    <w:unhideWhenUsed/>
    <w:rsid w:val="007B10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421635">
      <w:bodyDiv w:val="1"/>
      <w:marLeft w:val="0"/>
      <w:marRight w:val="0"/>
      <w:marTop w:val="0"/>
      <w:marBottom w:val="0"/>
      <w:divBdr>
        <w:top w:val="none" w:sz="0" w:space="0" w:color="auto"/>
        <w:left w:val="none" w:sz="0" w:space="0" w:color="auto"/>
        <w:bottom w:val="none" w:sz="0" w:space="0" w:color="auto"/>
        <w:right w:val="none" w:sz="0" w:space="0" w:color="auto"/>
      </w:divBdr>
    </w:div>
    <w:div w:id="209347685">
      <w:bodyDiv w:val="1"/>
      <w:marLeft w:val="0"/>
      <w:marRight w:val="0"/>
      <w:marTop w:val="0"/>
      <w:marBottom w:val="0"/>
      <w:divBdr>
        <w:top w:val="none" w:sz="0" w:space="0" w:color="auto"/>
        <w:left w:val="none" w:sz="0" w:space="0" w:color="auto"/>
        <w:bottom w:val="none" w:sz="0" w:space="0" w:color="auto"/>
        <w:right w:val="none" w:sz="0" w:space="0" w:color="auto"/>
      </w:divBdr>
    </w:div>
    <w:div w:id="233242670">
      <w:bodyDiv w:val="1"/>
      <w:marLeft w:val="0"/>
      <w:marRight w:val="0"/>
      <w:marTop w:val="0"/>
      <w:marBottom w:val="0"/>
      <w:divBdr>
        <w:top w:val="none" w:sz="0" w:space="0" w:color="auto"/>
        <w:left w:val="none" w:sz="0" w:space="0" w:color="auto"/>
        <w:bottom w:val="none" w:sz="0" w:space="0" w:color="auto"/>
        <w:right w:val="none" w:sz="0" w:space="0" w:color="auto"/>
      </w:divBdr>
    </w:div>
    <w:div w:id="528689768">
      <w:bodyDiv w:val="1"/>
      <w:marLeft w:val="0"/>
      <w:marRight w:val="0"/>
      <w:marTop w:val="0"/>
      <w:marBottom w:val="0"/>
      <w:divBdr>
        <w:top w:val="none" w:sz="0" w:space="0" w:color="auto"/>
        <w:left w:val="none" w:sz="0" w:space="0" w:color="auto"/>
        <w:bottom w:val="none" w:sz="0" w:space="0" w:color="auto"/>
        <w:right w:val="none" w:sz="0" w:space="0" w:color="auto"/>
      </w:divBdr>
    </w:div>
    <w:div w:id="658464740">
      <w:bodyDiv w:val="1"/>
      <w:marLeft w:val="0"/>
      <w:marRight w:val="0"/>
      <w:marTop w:val="0"/>
      <w:marBottom w:val="0"/>
      <w:divBdr>
        <w:top w:val="none" w:sz="0" w:space="0" w:color="auto"/>
        <w:left w:val="none" w:sz="0" w:space="0" w:color="auto"/>
        <w:bottom w:val="none" w:sz="0" w:space="0" w:color="auto"/>
        <w:right w:val="none" w:sz="0" w:space="0" w:color="auto"/>
      </w:divBdr>
    </w:div>
    <w:div w:id="801967624">
      <w:bodyDiv w:val="1"/>
      <w:marLeft w:val="0"/>
      <w:marRight w:val="0"/>
      <w:marTop w:val="0"/>
      <w:marBottom w:val="0"/>
      <w:divBdr>
        <w:top w:val="none" w:sz="0" w:space="0" w:color="auto"/>
        <w:left w:val="none" w:sz="0" w:space="0" w:color="auto"/>
        <w:bottom w:val="none" w:sz="0" w:space="0" w:color="auto"/>
        <w:right w:val="none" w:sz="0" w:space="0" w:color="auto"/>
      </w:divBdr>
    </w:div>
    <w:div w:id="818377243">
      <w:bodyDiv w:val="1"/>
      <w:marLeft w:val="0"/>
      <w:marRight w:val="0"/>
      <w:marTop w:val="0"/>
      <w:marBottom w:val="0"/>
      <w:divBdr>
        <w:top w:val="none" w:sz="0" w:space="0" w:color="auto"/>
        <w:left w:val="none" w:sz="0" w:space="0" w:color="auto"/>
        <w:bottom w:val="none" w:sz="0" w:space="0" w:color="auto"/>
        <w:right w:val="none" w:sz="0" w:space="0" w:color="auto"/>
      </w:divBdr>
    </w:div>
    <w:div w:id="1149517476">
      <w:bodyDiv w:val="1"/>
      <w:marLeft w:val="0"/>
      <w:marRight w:val="0"/>
      <w:marTop w:val="0"/>
      <w:marBottom w:val="0"/>
      <w:divBdr>
        <w:top w:val="none" w:sz="0" w:space="0" w:color="auto"/>
        <w:left w:val="none" w:sz="0" w:space="0" w:color="auto"/>
        <w:bottom w:val="none" w:sz="0" w:space="0" w:color="auto"/>
        <w:right w:val="none" w:sz="0" w:space="0" w:color="auto"/>
      </w:divBdr>
      <w:divsChild>
        <w:div w:id="988168168">
          <w:marLeft w:val="0"/>
          <w:marRight w:val="0"/>
          <w:marTop w:val="0"/>
          <w:marBottom w:val="0"/>
          <w:divBdr>
            <w:top w:val="none" w:sz="0" w:space="0" w:color="auto"/>
            <w:left w:val="none" w:sz="0" w:space="0" w:color="auto"/>
            <w:bottom w:val="none" w:sz="0" w:space="0" w:color="auto"/>
            <w:right w:val="none" w:sz="0" w:space="0" w:color="auto"/>
          </w:divBdr>
          <w:divsChild>
            <w:div w:id="1067460218">
              <w:marLeft w:val="0"/>
              <w:marRight w:val="0"/>
              <w:marTop w:val="0"/>
              <w:marBottom w:val="0"/>
              <w:divBdr>
                <w:top w:val="none" w:sz="0" w:space="0" w:color="auto"/>
                <w:left w:val="none" w:sz="0" w:space="0" w:color="auto"/>
                <w:bottom w:val="none" w:sz="0" w:space="0" w:color="auto"/>
                <w:right w:val="none" w:sz="0" w:space="0" w:color="auto"/>
              </w:divBdr>
              <w:divsChild>
                <w:div w:id="576982579">
                  <w:marLeft w:val="0"/>
                  <w:marRight w:val="0"/>
                  <w:marTop w:val="0"/>
                  <w:marBottom w:val="0"/>
                  <w:divBdr>
                    <w:top w:val="none" w:sz="0" w:space="0" w:color="auto"/>
                    <w:left w:val="none" w:sz="0" w:space="0" w:color="auto"/>
                    <w:bottom w:val="none" w:sz="0" w:space="0" w:color="auto"/>
                    <w:right w:val="none" w:sz="0" w:space="0" w:color="auto"/>
                  </w:divBdr>
                  <w:divsChild>
                    <w:div w:id="378624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0522627">
      <w:bodyDiv w:val="1"/>
      <w:marLeft w:val="0"/>
      <w:marRight w:val="0"/>
      <w:marTop w:val="0"/>
      <w:marBottom w:val="0"/>
      <w:divBdr>
        <w:top w:val="none" w:sz="0" w:space="0" w:color="auto"/>
        <w:left w:val="none" w:sz="0" w:space="0" w:color="auto"/>
        <w:bottom w:val="none" w:sz="0" w:space="0" w:color="auto"/>
        <w:right w:val="none" w:sz="0" w:space="0" w:color="auto"/>
      </w:divBdr>
      <w:divsChild>
        <w:div w:id="2026053980">
          <w:marLeft w:val="0"/>
          <w:marRight w:val="0"/>
          <w:marTop w:val="0"/>
          <w:marBottom w:val="0"/>
          <w:divBdr>
            <w:top w:val="none" w:sz="0" w:space="0" w:color="auto"/>
            <w:left w:val="none" w:sz="0" w:space="0" w:color="auto"/>
            <w:bottom w:val="none" w:sz="0" w:space="0" w:color="auto"/>
            <w:right w:val="none" w:sz="0" w:space="0" w:color="auto"/>
          </w:divBdr>
          <w:divsChild>
            <w:div w:id="500434717">
              <w:marLeft w:val="0"/>
              <w:marRight w:val="0"/>
              <w:marTop w:val="0"/>
              <w:marBottom w:val="0"/>
              <w:divBdr>
                <w:top w:val="none" w:sz="0" w:space="0" w:color="auto"/>
                <w:left w:val="none" w:sz="0" w:space="0" w:color="auto"/>
                <w:bottom w:val="none" w:sz="0" w:space="0" w:color="auto"/>
                <w:right w:val="none" w:sz="0" w:space="0" w:color="auto"/>
              </w:divBdr>
              <w:divsChild>
                <w:div w:id="1569269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469332C15C66ED4F87FABFC9CB536762" ma:contentTypeVersion="17" ma:contentTypeDescription="Crear nuevo documento." ma:contentTypeScope="" ma:versionID="17e7ce2373fe5640a13cd81e9f6bc82b">
  <xsd:schema xmlns:xsd="http://www.w3.org/2001/XMLSchema" xmlns:xs="http://www.w3.org/2001/XMLSchema" xmlns:p="http://schemas.microsoft.com/office/2006/metadata/properties" xmlns:ns3="aa566a8a-6713-4a80-931c-22c062d99736" xmlns:ns4="82d0fe9e-8728-4812-b9b4-6538b2501592" targetNamespace="http://schemas.microsoft.com/office/2006/metadata/properties" ma:root="true" ma:fieldsID="feeb3b59c21e00f9e13c74888b7f41a4" ns3:_="" ns4:_="">
    <xsd:import namespace="aa566a8a-6713-4a80-931c-22c062d99736"/>
    <xsd:import namespace="82d0fe9e-8728-4812-b9b4-6538b250159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LengthInSeconds"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566a8a-6713-4a80-931c-22c062d99736"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internalName="SharedWithDetails" ma:readOnly="true">
      <xsd:simpleType>
        <xsd:restriction base="dms:Note">
          <xsd:maxLength value="255"/>
        </xsd:restriction>
      </xsd:simpleType>
    </xsd:element>
    <xsd:element name="SharingHintHash" ma:index="10" nillable="true" ma:displayName="Hash de la sugerencia para compartir"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d0fe9e-8728-4812-b9b4-6538b250159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82d0fe9e-8728-4812-b9b4-6538b2501592" xsi:nil="true"/>
  </documentManagement>
</p:properties>
</file>

<file path=customXml/itemProps1.xml><?xml version="1.0" encoding="utf-8"?>
<ds:datastoreItem xmlns:ds="http://schemas.openxmlformats.org/officeDocument/2006/customXml" ds:itemID="{A76E8F99-13C4-4188-8908-940FAAB5B2B8}">
  <ds:schemaRefs>
    <ds:schemaRef ds:uri="http://schemas.openxmlformats.org/officeDocument/2006/bibliography"/>
  </ds:schemaRefs>
</ds:datastoreItem>
</file>

<file path=customXml/itemProps2.xml><?xml version="1.0" encoding="utf-8"?>
<ds:datastoreItem xmlns:ds="http://schemas.openxmlformats.org/officeDocument/2006/customXml" ds:itemID="{715F05DA-E53E-466D-8FB1-F95F7C4BF3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566a8a-6713-4a80-931c-22c062d99736"/>
    <ds:schemaRef ds:uri="82d0fe9e-8728-4812-b9b4-6538b25015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5CC00EF-586E-4F5A-B650-9790010835D8}">
  <ds:schemaRefs>
    <ds:schemaRef ds:uri="http://schemas.microsoft.com/sharepoint/v3/contenttype/forms"/>
  </ds:schemaRefs>
</ds:datastoreItem>
</file>

<file path=customXml/itemProps4.xml><?xml version="1.0" encoding="utf-8"?>
<ds:datastoreItem xmlns:ds="http://schemas.openxmlformats.org/officeDocument/2006/customXml" ds:itemID="{7DE3F26D-2B6D-4B6C-8FF6-80973E8A045C}">
  <ds:schemaRefs>
    <ds:schemaRef ds:uri="http://schemas.microsoft.com/office/2006/metadata/properties"/>
    <ds:schemaRef ds:uri="http://schemas.microsoft.com/office/infopath/2007/PartnerControls"/>
    <ds:schemaRef ds:uri="82d0fe9e-8728-4812-b9b4-6538b2501592"/>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2894</Words>
  <Characters>15922</Characters>
  <Application>Microsoft Office Word</Application>
  <DocSecurity>0</DocSecurity>
  <Lines>132</Lines>
  <Paragraphs>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Wilmer Duque Patiño - Cont</dc:creator>
  <cp:lastModifiedBy>Andres Felipe Torres Romero</cp:lastModifiedBy>
  <cp:revision>5</cp:revision>
  <dcterms:created xsi:type="dcterms:W3CDTF">2026-06-25T13:05:00Z</dcterms:created>
  <dcterms:modified xsi:type="dcterms:W3CDTF">2026-07-22T16:06:00Z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0x010100469332C15C66ED4F87FABFC9CB536762</vt:lpwstr>
  </property>
</Properties>
</file>