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74B412BF" w14:textId="77777777" w:rsidR="00BD734F" w:rsidRDefault="00BD734F" w:rsidP="68F2A381">
      <w:pPr>
        <w:spacing w:after="0" w:line="240" w:lineRule="auto"/>
        <w:jc w:val="center"/>
        <w:rPr>
          <w:rFonts w:ascii="Verdana" w:eastAsia="Verdana" w:hAnsi="Verdana" w:cs="Verdana"/>
          <w:b/>
          <w:bCs/>
          <w:sz w:val="34"/>
          <w:szCs w:val="34"/>
        </w:rPr>
      </w:pPr>
      <w:r w:rsidRPr="00BD734F">
        <w:rPr>
          <w:rFonts w:ascii="Verdana" w:eastAsia="Verdana" w:hAnsi="Verdana" w:cs="Verdana"/>
          <w:b/>
          <w:bCs/>
          <w:sz w:val="34"/>
          <w:szCs w:val="34"/>
        </w:rPr>
        <w:t xml:space="preserve">GUIA REGISTRO CONTABLE DE LITIGIOS Y CONTINGENCIAS </w:t>
      </w:r>
    </w:p>
    <w:p w14:paraId="4C3FB2FD" w14:textId="2AEAFB9F" w:rsidR="00823028" w:rsidRPr="00DD7470" w:rsidRDefault="00497DFB"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022</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15506C33" w:rsidR="2FAC17E4" w:rsidRPr="00DD7470" w:rsidRDefault="2FAC17E4" w:rsidP="68F2A381">
      <w:pPr>
        <w:spacing w:after="0" w:line="240" w:lineRule="auto"/>
        <w:jc w:val="center"/>
        <w:rPr>
          <w:rFonts w:ascii="Verdana" w:eastAsia="Verdana" w:hAnsi="Verdana" w:cs="Verdana"/>
          <w:b/>
          <w:bCs/>
          <w:sz w:val="32"/>
          <w:szCs w:val="32"/>
        </w:rPr>
      </w:pPr>
      <w:r w:rsidRPr="527DB0DA">
        <w:rPr>
          <w:rFonts w:ascii="Verdana" w:eastAsia="Verdana" w:hAnsi="Verdana" w:cs="Verdana"/>
          <w:b/>
          <w:bCs/>
          <w:sz w:val="32"/>
          <w:szCs w:val="32"/>
        </w:rPr>
        <w:t>Proceso</w:t>
      </w:r>
      <w:r w:rsidR="51D2B130" w:rsidRPr="527DB0DA">
        <w:rPr>
          <w:rFonts w:ascii="Verdana" w:eastAsia="Verdana" w:hAnsi="Verdana" w:cs="Verdana"/>
          <w:b/>
          <w:bCs/>
          <w:sz w:val="32"/>
          <w:szCs w:val="32"/>
        </w:rPr>
        <w:t xml:space="preserve"> Gestión de Recursos</w:t>
      </w:r>
    </w:p>
    <w:p w14:paraId="63BD9B9C" w14:textId="3D9F532C" w:rsidR="00B65F21" w:rsidRPr="00DD7470" w:rsidRDefault="600173C3" w:rsidP="68F2A381">
      <w:pPr>
        <w:spacing w:after="0" w:line="240" w:lineRule="auto"/>
        <w:jc w:val="center"/>
        <w:rPr>
          <w:rFonts w:ascii="Verdana" w:eastAsia="Verdana" w:hAnsi="Verdana" w:cs="Verdana"/>
          <w:b/>
          <w:bCs/>
          <w:sz w:val="32"/>
          <w:szCs w:val="32"/>
        </w:rPr>
      </w:pPr>
      <w:r w:rsidRPr="527DB0DA">
        <w:rPr>
          <w:rFonts w:ascii="Verdana" w:eastAsia="Verdana" w:hAnsi="Verdana" w:cs="Verdana"/>
          <w:b/>
          <w:bCs/>
          <w:sz w:val="32"/>
          <w:szCs w:val="32"/>
        </w:rPr>
        <w:t>Junio</w:t>
      </w:r>
      <w:r w:rsidR="009A163B" w:rsidRPr="527DB0DA">
        <w:rPr>
          <w:rFonts w:ascii="Verdana" w:eastAsia="Verdana" w:hAnsi="Verdana" w:cs="Verdana"/>
          <w:b/>
          <w:bCs/>
          <w:sz w:val="32"/>
          <w:szCs w:val="32"/>
        </w:rPr>
        <w:t xml:space="preserve"> - </w:t>
      </w:r>
      <w:r w:rsidR="2A944799" w:rsidRPr="527DB0DA">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768094E3" w14:textId="67AFBE48" w:rsidR="005627FA" w:rsidRPr="000F1851" w:rsidRDefault="009F6E54" w:rsidP="000F185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r w:rsidR="000F1851">
            <w:rPr>
              <w:rFonts w:ascii="Verdana" w:eastAsia="Verdana" w:hAnsi="Verdana" w:cs="Verdana"/>
              <w:sz w:val="20"/>
              <w:szCs w:val="20"/>
              <w:lang w:val="es-ES" w:eastAsia="es-CO"/>
            </w:rPr>
            <w:tab/>
          </w:r>
        </w:p>
        <w:p w14:paraId="354AA495" w14:textId="7006B032" w:rsidR="000F1851" w:rsidRPr="000F1851" w:rsidRDefault="009652CF">
          <w:pPr>
            <w:pStyle w:val="TOC1"/>
            <w:tabs>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10233603" w:history="1">
            <w:r w:rsidR="000F1851" w:rsidRPr="000F1851">
              <w:rPr>
                <w:rStyle w:val="Hyperlink"/>
                <w:rFonts w:ascii="Verdana" w:eastAsia="Verdana" w:hAnsi="Verdana" w:cs="Verdana"/>
                <w:noProof/>
              </w:rPr>
              <w:t>1. OBJETIVO</w:t>
            </w:r>
            <w:r w:rsidR="000F1851" w:rsidRPr="000F1851">
              <w:rPr>
                <w:noProof/>
                <w:webHidden/>
              </w:rPr>
              <w:tab/>
            </w:r>
            <w:r w:rsidR="000F1851" w:rsidRPr="000F1851">
              <w:rPr>
                <w:noProof/>
                <w:webHidden/>
              </w:rPr>
              <w:fldChar w:fldCharType="begin"/>
            </w:r>
            <w:r w:rsidR="000F1851" w:rsidRPr="000F1851">
              <w:rPr>
                <w:noProof/>
                <w:webHidden/>
              </w:rPr>
              <w:instrText xml:space="preserve"> PAGEREF _Toc210233603 \h </w:instrText>
            </w:r>
            <w:r w:rsidR="000F1851" w:rsidRPr="000F1851">
              <w:rPr>
                <w:noProof/>
                <w:webHidden/>
              </w:rPr>
            </w:r>
            <w:r w:rsidR="000F1851" w:rsidRPr="000F1851">
              <w:rPr>
                <w:noProof/>
                <w:webHidden/>
              </w:rPr>
              <w:fldChar w:fldCharType="separate"/>
            </w:r>
            <w:r w:rsidR="000F1851">
              <w:rPr>
                <w:noProof/>
                <w:webHidden/>
              </w:rPr>
              <w:t>3</w:t>
            </w:r>
            <w:r w:rsidR="000F1851" w:rsidRPr="000F1851">
              <w:rPr>
                <w:noProof/>
                <w:webHidden/>
              </w:rPr>
              <w:fldChar w:fldCharType="end"/>
            </w:r>
          </w:hyperlink>
        </w:p>
        <w:p w14:paraId="0B98C45F" w14:textId="2ED5FBE6" w:rsidR="000F1851" w:rsidRPr="000F1851" w:rsidRDefault="000F1851">
          <w:pPr>
            <w:pStyle w:val="TOC1"/>
            <w:tabs>
              <w:tab w:val="right" w:leader="dot" w:pos="10790"/>
            </w:tabs>
            <w:rPr>
              <w:rFonts w:eastAsiaTheme="minorEastAsia"/>
              <w:noProof/>
              <w:sz w:val="24"/>
              <w:szCs w:val="24"/>
              <w:lang w:eastAsia="es-CO"/>
            </w:rPr>
          </w:pPr>
          <w:hyperlink w:anchor="_Toc210233604" w:history="1">
            <w:r w:rsidRPr="000F1851">
              <w:rPr>
                <w:rStyle w:val="Hyperlink"/>
                <w:rFonts w:ascii="Verdana" w:eastAsia="Verdana" w:hAnsi="Verdana" w:cs="Verdana"/>
                <w:noProof/>
              </w:rPr>
              <w:t>2. ALCANCE</w:t>
            </w:r>
            <w:r w:rsidRPr="000F1851">
              <w:rPr>
                <w:noProof/>
                <w:webHidden/>
              </w:rPr>
              <w:tab/>
            </w:r>
            <w:r w:rsidRPr="000F1851">
              <w:rPr>
                <w:noProof/>
                <w:webHidden/>
              </w:rPr>
              <w:fldChar w:fldCharType="begin"/>
            </w:r>
            <w:r w:rsidRPr="000F1851">
              <w:rPr>
                <w:noProof/>
                <w:webHidden/>
              </w:rPr>
              <w:instrText xml:space="preserve"> PAGEREF _Toc210233604 \h </w:instrText>
            </w:r>
            <w:r w:rsidRPr="000F1851">
              <w:rPr>
                <w:noProof/>
                <w:webHidden/>
              </w:rPr>
            </w:r>
            <w:r w:rsidRPr="000F1851">
              <w:rPr>
                <w:noProof/>
                <w:webHidden/>
              </w:rPr>
              <w:fldChar w:fldCharType="separate"/>
            </w:r>
            <w:r>
              <w:rPr>
                <w:noProof/>
                <w:webHidden/>
              </w:rPr>
              <w:t>3</w:t>
            </w:r>
            <w:r w:rsidRPr="000F1851">
              <w:rPr>
                <w:noProof/>
                <w:webHidden/>
              </w:rPr>
              <w:fldChar w:fldCharType="end"/>
            </w:r>
          </w:hyperlink>
        </w:p>
        <w:p w14:paraId="7EB214A0" w14:textId="072A8E4A" w:rsidR="000F1851" w:rsidRPr="000F1851" w:rsidRDefault="000F1851">
          <w:pPr>
            <w:pStyle w:val="TOC1"/>
            <w:tabs>
              <w:tab w:val="right" w:leader="dot" w:pos="10790"/>
            </w:tabs>
            <w:rPr>
              <w:rFonts w:eastAsiaTheme="minorEastAsia"/>
              <w:noProof/>
              <w:sz w:val="24"/>
              <w:szCs w:val="24"/>
              <w:lang w:eastAsia="es-CO"/>
            </w:rPr>
          </w:pPr>
          <w:hyperlink w:anchor="_Toc210233605" w:history="1">
            <w:r w:rsidRPr="000F1851">
              <w:rPr>
                <w:rStyle w:val="Hyperlink"/>
                <w:rFonts w:ascii="Verdana" w:eastAsia="Verdana" w:hAnsi="Verdana" w:cs="Verdana"/>
                <w:noProof/>
              </w:rPr>
              <w:t>3. DEFINICIONES</w:t>
            </w:r>
            <w:r w:rsidRPr="000F1851">
              <w:rPr>
                <w:noProof/>
                <w:webHidden/>
              </w:rPr>
              <w:tab/>
            </w:r>
            <w:r w:rsidRPr="000F1851">
              <w:rPr>
                <w:noProof/>
                <w:webHidden/>
              </w:rPr>
              <w:fldChar w:fldCharType="begin"/>
            </w:r>
            <w:r w:rsidRPr="000F1851">
              <w:rPr>
                <w:noProof/>
                <w:webHidden/>
              </w:rPr>
              <w:instrText xml:space="preserve"> PAGEREF _Toc210233605 \h </w:instrText>
            </w:r>
            <w:r w:rsidRPr="000F1851">
              <w:rPr>
                <w:noProof/>
                <w:webHidden/>
              </w:rPr>
            </w:r>
            <w:r w:rsidRPr="000F1851">
              <w:rPr>
                <w:noProof/>
                <w:webHidden/>
              </w:rPr>
              <w:fldChar w:fldCharType="separate"/>
            </w:r>
            <w:r>
              <w:rPr>
                <w:noProof/>
                <w:webHidden/>
              </w:rPr>
              <w:t>3</w:t>
            </w:r>
            <w:r w:rsidRPr="000F1851">
              <w:rPr>
                <w:noProof/>
                <w:webHidden/>
              </w:rPr>
              <w:fldChar w:fldCharType="end"/>
            </w:r>
          </w:hyperlink>
        </w:p>
        <w:p w14:paraId="10CE2D19" w14:textId="77A15F1A" w:rsidR="000F1851" w:rsidRPr="000F1851" w:rsidRDefault="000F1851">
          <w:pPr>
            <w:pStyle w:val="TOC1"/>
            <w:tabs>
              <w:tab w:val="right" w:leader="dot" w:pos="10790"/>
            </w:tabs>
            <w:rPr>
              <w:rFonts w:eastAsiaTheme="minorEastAsia"/>
              <w:noProof/>
              <w:sz w:val="24"/>
              <w:szCs w:val="24"/>
              <w:lang w:eastAsia="es-CO"/>
            </w:rPr>
          </w:pPr>
          <w:hyperlink w:anchor="_Toc210233606" w:history="1">
            <w:r w:rsidRPr="000F1851">
              <w:rPr>
                <w:rStyle w:val="Hyperlink"/>
                <w:rFonts w:ascii="Verdana" w:eastAsia="Verdana" w:hAnsi="Verdana"/>
                <w:noProof/>
              </w:rPr>
              <w:t>4. CONDICIONES GENERALES</w:t>
            </w:r>
            <w:r w:rsidRPr="000F1851">
              <w:rPr>
                <w:noProof/>
                <w:webHidden/>
              </w:rPr>
              <w:tab/>
            </w:r>
            <w:r w:rsidRPr="000F1851">
              <w:rPr>
                <w:noProof/>
                <w:webHidden/>
              </w:rPr>
              <w:fldChar w:fldCharType="begin"/>
            </w:r>
            <w:r w:rsidRPr="000F1851">
              <w:rPr>
                <w:noProof/>
                <w:webHidden/>
              </w:rPr>
              <w:instrText xml:space="preserve"> PAGEREF _Toc210233606 \h </w:instrText>
            </w:r>
            <w:r w:rsidRPr="000F1851">
              <w:rPr>
                <w:noProof/>
                <w:webHidden/>
              </w:rPr>
            </w:r>
            <w:r w:rsidRPr="000F1851">
              <w:rPr>
                <w:noProof/>
                <w:webHidden/>
              </w:rPr>
              <w:fldChar w:fldCharType="separate"/>
            </w:r>
            <w:r>
              <w:rPr>
                <w:noProof/>
                <w:webHidden/>
              </w:rPr>
              <w:t>4</w:t>
            </w:r>
            <w:r w:rsidRPr="000F1851">
              <w:rPr>
                <w:noProof/>
                <w:webHidden/>
              </w:rPr>
              <w:fldChar w:fldCharType="end"/>
            </w:r>
          </w:hyperlink>
        </w:p>
        <w:p w14:paraId="50A4CC02" w14:textId="60324742" w:rsidR="000F1851" w:rsidRPr="000F1851" w:rsidRDefault="000F1851">
          <w:pPr>
            <w:pStyle w:val="TOC2"/>
            <w:tabs>
              <w:tab w:val="right" w:leader="dot" w:pos="10790"/>
            </w:tabs>
            <w:rPr>
              <w:rFonts w:eastAsiaTheme="minorEastAsia"/>
              <w:noProof/>
              <w:sz w:val="24"/>
              <w:szCs w:val="24"/>
              <w:lang w:eastAsia="es-CO"/>
            </w:rPr>
          </w:pPr>
          <w:hyperlink w:anchor="_Toc210233607" w:history="1">
            <w:r w:rsidRPr="000F1851">
              <w:rPr>
                <w:rStyle w:val="Hyperlink"/>
                <w:rFonts w:ascii="Verdana" w:eastAsia="Verdana" w:hAnsi="Verdana"/>
                <w:noProof/>
              </w:rPr>
              <w:t>4.1. Normatividad</w:t>
            </w:r>
            <w:r w:rsidRPr="000F1851">
              <w:rPr>
                <w:noProof/>
                <w:webHidden/>
              </w:rPr>
              <w:tab/>
            </w:r>
            <w:r w:rsidRPr="000F1851">
              <w:rPr>
                <w:noProof/>
                <w:webHidden/>
              </w:rPr>
              <w:fldChar w:fldCharType="begin"/>
            </w:r>
            <w:r w:rsidRPr="000F1851">
              <w:rPr>
                <w:noProof/>
                <w:webHidden/>
              </w:rPr>
              <w:instrText xml:space="preserve"> PAGEREF _Toc210233607 \h </w:instrText>
            </w:r>
            <w:r w:rsidRPr="000F1851">
              <w:rPr>
                <w:noProof/>
                <w:webHidden/>
              </w:rPr>
            </w:r>
            <w:r w:rsidRPr="000F1851">
              <w:rPr>
                <w:noProof/>
                <w:webHidden/>
              </w:rPr>
              <w:fldChar w:fldCharType="separate"/>
            </w:r>
            <w:r>
              <w:rPr>
                <w:noProof/>
                <w:webHidden/>
              </w:rPr>
              <w:t>4</w:t>
            </w:r>
            <w:r w:rsidRPr="000F1851">
              <w:rPr>
                <w:noProof/>
                <w:webHidden/>
              </w:rPr>
              <w:fldChar w:fldCharType="end"/>
            </w:r>
          </w:hyperlink>
        </w:p>
        <w:p w14:paraId="5D333DD8" w14:textId="763873DB" w:rsidR="000F1851" w:rsidRPr="000F1851" w:rsidRDefault="000F1851">
          <w:pPr>
            <w:pStyle w:val="TOC2"/>
            <w:tabs>
              <w:tab w:val="right" w:leader="dot" w:pos="10790"/>
            </w:tabs>
            <w:rPr>
              <w:rFonts w:eastAsiaTheme="minorEastAsia"/>
              <w:noProof/>
              <w:sz w:val="24"/>
              <w:szCs w:val="24"/>
              <w:lang w:eastAsia="es-CO"/>
            </w:rPr>
          </w:pPr>
          <w:hyperlink w:anchor="_Toc210233608" w:history="1">
            <w:r w:rsidRPr="000F1851">
              <w:rPr>
                <w:rStyle w:val="Hyperlink"/>
                <w:rFonts w:ascii="Verdana" w:eastAsia="Verdana" w:hAnsi="Verdana"/>
                <w:noProof/>
              </w:rPr>
              <w:t>4.2. Reconocimiento de derechos y revelaciones de activos contingentes.</w:t>
            </w:r>
            <w:r w:rsidRPr="000F1851">
              <w:rPr>
                <w:noProof/>
                <w:webHidden/>
              </w:rPr>
              <w:tab/>
            </w:r>
            <w:r w:rsidRPr="000F1851">
              <w:rPr>
                <w:noProof/>
                <w:webHidden/>
              </w:rPr>
              <w:fldChar w:fldCharType="begin"/>
            </w:r>
            <w:r w:rsidRPr="000F1851">
              <w:rPr>
                <w:noProof/>
                <w:webHidden/>
              </w:rPr>
              <w:instrText xml:space="preserve"> PAGEREF _Toc210233608 \h </w:instrText>
            </w:r>
            <w:r w:rsidRPr="000F1851">
              <w:rPr>
                <w:noProof/>
                <w:webHidden/>
              </w:rPr>
            </w:r>
            <w:r w:rsidRPr="000F1851">
              <w:rPr>
                <w:noProof/>
                <w:webHidden/>
              </w:rPr>
              <w:fldChar w:fldCharType="separate"/>
            </w:r>
            <w:r>
              <w:rPr>
                <w:noProof/>
                <w:webHidden/>
              </w:rPr>
              <w:t>5</w:t>
            </w:r>
            <w:r w:rsidRPr="000F1851">
              <w:rPr>
                <w:noProof/>
                <w:webHidden/>
              </w:rPr>
              <w:fldChar w:fldCharType="end"/>
            </w:r>
          </w:hyperlink>
        </w:p>
        <w:p w14:paraId="11D86E80" w14:textId="12453714" w:rsidR="000F1851" w:rsidRPr="000F1851" w:rsidRDefault="000F1851">
          <w:pPr>
            <w:pStyle w:val="TOC2"/>
            <w:tabs>
              <w:tab w:val="right" w:leader="dot" w:pos="10790"/>
            </w:tabs>
            <w:rPr>
              <w:rFonts w:eastAsiaTheme="minorEastAsia"/>
              <w:noProof/>
              <w:sz w:val="24"/>
              <w:szCs w:val="24"/>
              <w:lang w:eastAsia="es-CO"/>
            </w:rPr>
          </w:pPr>
          <w:hyperlink w:anchor="_Toc210233609" w:history="1">
            <w:r w:rsidRPr="000F1851">
              <w:rPr>
                <w:rStyle w:val="Hyperlink"/>
                <w:rFonts w:ascii="Verdana" w:eastAsia="Verdana" w:hAnsi="Verdana"/>
                <w:noProof/>
              </w:rPr>
              <w:t>4.3. Reconocimiento de obligaciones y revelación de pasivos contingentes</w:t>
            </w:r>
            <w:r w:rsidRPr="000F1851">
              <w:rPr>
                <w:noProof/>
                <w:webHidden/>
              </w:rPr>
              <w:tab/>
            </w:r>
            <w:r w:rsidRPr="000F1851">
              <w:rPr>
                <w:noProof/>
                <w:webHidden/>
              </w:rPr>
              <w:fldChar w:fldCharType="begin"/>
            </w:r>
            <w:r w:rsidRPr="000F1851">
              <w:rPr>
                <w:noProof/>
                <w:webHidden/>
              </w:rPr>
              <w:instrText xml:space="preserve"> PAGEREF _Toc210233609 \h </w:instrText>
            </w:r>
            <w:r w:rsidRPr="000F1851">
              <w:rPr>
                <w:noProof/>
                <w:webHidden/>
              </w:rPr>
            </w:r>
            <w:r w:rsidRPr="000F1851">
              <w:rPr>
                <w:noProof/>
                <w:webHidden/>
              </w:rPr>
              <w:fldChar w:fldCharType="separate"/>
            </w:r>
            <w:r>
              <w:rPr>
                <w:noProof/>
                <w:webHidden/>
              </w:rPr>
              <w:t>6</w:t>
            </w:r>
            <w:r w:rsidRPr="000F1851">
              <w:rPr>
                <w:noProof/>
                <w:webHidden/>
              </w:rPr>
              <w:fldChar w:fldCharType="end"/>
            </w:r>
          </w:hyperlink>
        </w:p>
        <w:p w14:paraId="3713CE9C" w14:textId="3FA39F0A" w:rsidR="000F1851" w:rsidRPr="000F1851" w:rsidRDefault="000F1851">
          <w:pPr>
            <w:pStyle w:val="TOC2"/>
            <w:tabs>
              <w:tab w:val="right" w:leader="dot" w:pos="10790"/>
            </w:tabs>
            <w:rPr>
              <w:rFonts w:eastAsiaTheme="minorEastAsia"/>
              <w:noProof/>
              <w:sz w:val="24"/>
              <w:szCs w:val="24"/>
              <w:lang w:eastAsia="es-CO"/>
            </w:rPr>
          </w:pPr>
          <w:hyperlink w:anchor="_Toc210233610" w:history="1">
            <w:r w:rsidRPr="000F1851">
              <w:rPr>
                <w:rStyle w:val="Hyperlink"/>
                <w:rFonts w:ascii="Verdana" w:eastAsia="Verdana" w:hAnsi="Verdana"/>
                <w:noProof/>
              </w:rPr>
              <w:t>4.4. Reconocimiento de costas procesales a favor y en contra</w:t>
            </w:r>
            <w:r w:rsidRPr="000F1851">
              <w:rPr>
                <w:noProof/>
                <w:webHidden/>
              </w:rPr>
              <w:tab/>
            </w:r>
            <w:r w:rsidRPr="000F1851">
              <w:rPr>
                <w:noProof/>
                <w:webHidden/>
              </w:rPr>
              <w:fldChar w:fldCharType="begin"/>
            </w:r>
            <w:r w:rsidRPr="000F1851">
              <w:rPr>
                <w:noProof/>
                <w:webHidden/>
              </w:rPr>
              <w:instrText xml:space="preserve"> PAGEREF _Toc210233610 \h </w:instrText>
            </w:r>
            <w:r w:rsidRPr="000F1851">
              <w:rPr>
                <w:noProof/>
                <w:webHidden/>
              </w:rPr>
            </w:r>
            <w:r w:rsidRPr="000F1851">
              <w:rPr>
                <w:noProof/>
                <w:webHidden/>
              </w:rPr>
              <w:fldChar w:fldCharType="separate"/>
            </w:r>
            <w:r>
              <w:rPr>
                <w:noProof/>
                <w:webHidden/>
              </w:rPr>
              <w:t>8</w:t>
            </w:r>
            <w:r w:rsidRPr="000F1851">
              <w:rPr>
                <w:noProof/>
                <w:webHidden/>
              </w:rPr>
              <w:fldChar w:fldCharType="end"/>
            </w:r>
          </w:hyperlink>
        </w:p>
        <w:p w14:paraId="0DEA13A9" w14:textId="7618579C" w:rsidR="000F1851" w:rsidRPr="000F1851" w:rsidRDefault="000F1851">
          <w:pPr>
            <w:pStyle w:val="TOC1"/>
            <w:tabs>
              <w:tab w:val="right" w:leader="dot" w:pos="10790"/>
            </w:tabs>
            <w:rPr>
              <w:rFonts w:eastAsiaTheme="minorEastAsia"/>
              <w:noProof/>
              <w:sz w:val="24"/>
              <w:szCs w:val="24"/>
              <w:lang w:eastAsia="es-CO"/>
            </w:rPr>
          </w:pPr>
          <w:hyperlink w:anchor="_Toc210233611" w:history="1">
            <w:r w:rsidRPr="000F1851">
              <w:rPr>
                <w:rStyle w:val="Hyperlink"/>
                <w:rFonts w:ascii="Verdana" w:eastAsia="Verdana" w:hAnsi="Verdana" w:cs="Verdana"/>
                <w:noProof/>
              </w:rPr>
              <w:t>5. DESARROLLO</w:t>
            </w:r>
            <w:r w:rsidRPr="000F1851">
              <w:rPr>
                <w:noProof/>
                <w:webHidden/>
              </w:rPr>
              <w:tab/>
            </w:r>
            <w:r w:rsidRPr="000F1851">
              <w:rPr>
                <w:noProof/>
                <w:webHidden/>
              </w:rPr>
              <w:fldChar w:fldCharType="begin"/>
            </w:r>
            <w:r w:rsidRPr="000F1851">
              <w:rPr>
                <w:noProof/>
                <w:webHidden/>
              </w:rPr>
              <w:instrText xml:space="preserve"> PAGEREF _Toc210233611 \h </w:instrText>
            </w:r>
            <w:r w:rsidRPr="000F1851">
              <w:rPr>
                <w:noProof/>
                <w:webHidden/>
              </w:rPr>
            </w:r>
            <w:r w:rsidRPr="000F1851">
              <w:rPr>
                <w:noProof/>
                <w:webHidden/>
              </w:rPr>
              <w:fldChar w:fldCharType="separate"/>
            </w:r>
            <w:r>
              <w:rPr>
                <w:noProof/>
                <w:webHidden/>
              </w:rPr>
              <w:t>8</w:t>
            </w:r>
            <w:r w:rsidRPr="000F1851">
              <w:rPr>
                <w:noProof/>
                <w:webHidden/>
              </w:rPr>
              <w:fldChar w:fldCharType="end"/>
            </w:r>
          </w:hyperlink>
        </w:p>
        <w:p w14:paraId="6800FDD4" w14:textId="741FD589" w:rsidR="000F1851" w:rsidRPr="000F1851" w:rsidRDefault="000F1851">
          <w:pPr>
            <w:pStyle w:val="TOC2"/>
            <w:tabs>
              <w:tab w:val="right" w:leader="dot" w:pos="10790"/>
            </w:tabs>
            <w:rPr>
              <w:rFonts w:eastAsiaTheme="minorEastAsia"/>
              <w:noProof/>
              <w:sz w:val="24"/>
              <w:szCs w:val="24"/>
              <w:lang w:eastAsia="es-CO"/>
            </w:rPr>
          </w:pPr>
          <w:hyperlink w:anchor="_Toc210233612" w:history="1">
            <w:r w:rsidRPr="000F1851">
              <w:rPr>
                <w:rStyle w:val="Hyperlink"/>
                <w:rFonts w:ascii="Verdana" w:eastAsia="Verdana" w:hAnsi="Verdana"/>
                <w:noProof/>
              </w:rPr>
              <w:t>5.1. Recibir información de la Oficina Asesora Jurídica</w:t>
            </w:r>
            <w:r w:rsidRPr="000F1851">
              <w:rPr>
                <w:noProof/>
                <w:webHidden/>
              </w:rPr>
              <w:tab/>
            </w:r>
            <w:r w:rsidRPr="000F1851">
              <w:rPr>
                <w:noProof/>
                <w:webHidden/>
              </w:rPr>
              <w:fldChar w:fldCharType="begin"/>
            </w:r>
            <w:r w:rsidRPr="000F1851">
              <w:rPr>
                <w:noProof/>
                <w:webHidden/>
              </w:rPr>
              <w:instrText xml:space="preserve"> PAGEREF _Toc210233612 \h </w:instrText>
            </w:r>
            <w:r w:rsidRPr="000F1851">
              <w:rPr>
                <w:noProof/>
                <w:webHidden/>
              </w:rPr>
            </w:r>
            <w:r w:rsidRPr="000F1851">
              <w:rPr>
                <w:noProof/>
                <w:webHidden/>
              </w:rPr>
              <w:fldChar w:fldCharType="separate"/>
            </w:r>
            <w:r>
              <w:rPr>
                <w:noProof/>
                <w:webHidden/>
              </w:rPr>
              <w:t>8</w:t>
            </w:r>
            <w:r w:rsidRPr="000F1851">
              <w:rPr>
                <w:noProof/>
                <w:webHidden/>
              </w:rPr>
              <w:fldChar w:fldCharType="end"/>
            </w:r>
          </w:hyperlink>
        </w:p>
        <w:p w14:paraId="09169A24" w14:textId="06F75DA9" w:rsidR="000F1851" w:rsidRPr="000F1851" w:rsidRDefault="000F1851">
          <w:pPr>
            <w:pStyle w:val="TOC2"/>
            <w:tabs>
              <w:tab w:val="right" w:leader="dot" w:pos="10790"/>
            </w:tabs>
            <w:rPr>
              <w:rFonts w:eastAsiaTheme="minorEastAsia"/>
              <w:noProof/>
              <w:sz w:val="24"/>
              <w:szCs w:val="24"/>
              <w:lang w:eastAsia="es-CO"/>
            </w:rPr>
          </w:pPr>
          <w:hyperlink w:anchor="_Toc210233613" w:history="1">
            <w:r w:rsidRPr="000F1851">
              <w:rPr>
                <w:rStyle w:val="Hyperlink"/>
                <w:rFonts w:ascii="Verdana" w:eastAsia="Verdana" w:hAnsi="Verdana"/>
                <w:noProof/>
              </w:rPr>
              <w:t>5.2. Clasificar los procesos judiciales en activos, pasivos contingentes o provisión</w:t>
            </w:r>
            <w:r w:rsidRPr="000F1851">
              <w:rPr>
                <w:noProof/>
                <w:webHidden/>
              </w:rPr>
              <w:tab/>
            </w:r>
            <w:r w:rsidRPr="000F1851">
              <w:rPr>
                <w:noProof/>
                <w:webHidden/>
              </w:rPr>
              <w:fldChar w:fldCharType="begin"/>
            </w:r>
            <w:r w:rsidRPr="000F1851">
              <w:rPr>
                <w:noProof/>
                <w:webHidden/>
              </w:rPr>
              <w:instrText xml:space="preserve"> PAGEREF _Toc210233613 \h </w:instrText>
            </w:r>
            <w:r w:rsidRPr="000F1851">
              <w:rPr>
                <w:noProof/>
                <w:webHidden/>
              </w:rPr>
            </w:r>
            <w:r w:rsidRPr="000F1851">
              <w:rPr>
                <w:noProof/>
                <w:webHidden/>
              </w:rPr>
              <w:fldChar w:fldCharType="separate"/>
            </w:r>
            <w:r>
              <w:rPr>
                <w:noProof/>
                <w:webHidden/>
              </w:rPr>
              <w:t>9</w:t>
            </w:r>
            <w:r w:rsidRPr="000F1851">
              <w:rPr>
                <w:noProof/>
                <w:webHidden/>
              </w:rPr>
              <w:fldChar w:fldCharType="end"/>
            </w:r>
          </w:hyperlink>
        </w:p>
        <w:p w14:paraId="43240EAD" w14:textId="18F701D9" w:rsidR="000F1851" w:rsidRPr="000F1851" w:rsidRDefault="000F1851">
          <w:pPr>
            <w:pStyle w:val="TOC2"/>
            <w:tabs>
              <w:tab w:val="right" w:leader="dot" w:pos="10790"/>
            </w:tabs>
            <w:rPr>
              <w:rFonts w:eastAsiaTheme="minorEastAsia"/>
              <w:noProof/>
              <w:sz w:val="24"/>
              <w:szCs w:val="24"/>
              <w:lang w:eastAsia="es-CO"/>
            </w:rPr>
          </w:pPr>
          <w:hyperlink w:anchor="_Toc210233614" w:history="1">
            <w:r w:rsidRPr="000F1851">
              <w:rPr>
                <w:rStyle w:val="Hyperlink"/>
                <w:rFonts w:ascii="Verdana" w:eastAsia="Verdana" w:hAnsi="Verdana"/>
                <w:noProof/>
              </w:rPr>
              <w:t>5.3. Reconocer los activos contingentes</w:t>
            </w:r>
            <w:r w:rsidRPr="000F1851">
              <w:rPr>
                <w:noProof/>
                <w:webHidden/>
              </w:rPr>
              <w:tab/>
            </w:r>
            <w:r w:rsidRPr="000F1851">
              <w:rPr>
                <w:noProof/>
                <w:webHidden/>
              </w:rPr>
              <w:fldChar w:fldCharType="begin"/>
            </w:r>
            <w:r w:rsidRPr="000F1851">
              <w:rPr>
                <w:noProof/>
                <w:webHidden/>
              </w:rPr>
              <w:instrText xml:space="preserve"> PAGEREF _Toc210233614 \h </w:instrText>
            </w:r>
            <w:r w:rsidRPr="000F1851">
              <w:rPr>
                <w:noProof/>
                <w:webHidden/>
              </w:rPr>
            </w:r>
            <w:r w:rsidRPr="000F1851">
              <w:rPr>
                <w:noProof/>
                <w:webHidden/>
              </w:rPr>
              <w:fldChar w:fldCharType="separate"/>
            </w:r>
            <w:r>
              <w:rPr>
                <w:noProof/>
                <w:webHidden/>
              </w:rPr>
              <w:t>9</w:t>
            </w:r>
            <w:r w:rsidRPr="000F1851">
              <w:rPr>
                <w:noProof/>
                <w:webHidden/>
              </w:rPr>
              <w:fldChar w:fldCharType="end"/>
            </w:r>
          </w:hyperlink>
        </w:p>
        <w:p w14:paraId="5953D425" w14:textId="685A08A6" w:rsidR="000F1851" w:rsidRPr="000F1851" w:rsidRDefault="000F1851">
          <w:pPr>
            <w:pStyle w:val="TOC2"/>
            <w:tabs>
              <w:tab w:val="right" w:leader="dot" w:pos="10790"/>
            </w:tabs>
            <w:rPr>
              <w:rFonts w:eastAsiaTheme="minorEastAsia"/>
              <w:noProof/>
              <w:sz w:val="24"/>
              <w:szCs w:val="24"/>
              <w:lang w:eastAsia="es-CO"/>
            </w:rPr>
          </w:pPr>
          <w:hyperlink w:anchor="_Toc210233615" w:history="1">
            <w:r w:rsidRPr="000F1851">
              <w:rPr>
                <w:rStyle w:val="Hyperlink"/>
                <w:rFonts w:ascii="Verdana" w:hAnsi="Verdana"/>
                <w:noProof/>
              </w:rPr>
              <w:t>5.4. Reclasificar activos contingentes registrados que ya se encuentren resueltos</w:t>
            </w:r>
            <w:r w:rsidRPr="000F1851">
              <w:rPr>
                <w:noProof/>
                <w:webHidden/>
              </w:rPr>
              <w:tab/>
            </w:r>
            <w:r w:rsidRPr="000F1851">
              <w:rPr>
                <w:noProof/>
                <w:webHidden/>
              </w:rPr>
              <w:fldChar w:fldCharType="begin"/>
            </w:r>
            <w:r w:rsidRPr="000F1851">
              <w:rPr>
                <w:noProof/>
                <w:webHidden/>
              </w:rPr>
              <w:instrText xml:space="preserve"> PAGEREF _Toc210233615 \h </w:instrText>
            </w:r>
            <w:r w:rsidRPr="000F1851">
              <w:rPr>
                <w:noProof/>
                <w:webHidden/>
              </w:rPr>
            </w:r>
            <w:r w:rsidRPr="000F1851">
              <w:rPr>
                <w:noProof/>
                <w:webHidden/>
              </w:rPr>
              <w:fldChar w:fldCharType="separate"/>
            </w:r>
            <w:r>
              <w:rPr>
                <w:noProof/>
                <w:webHidden/>
              </w:rPr>
              <w:t>9</w:t>
            </w:r>
            <w:r w:rsidRPr="000F1851">
              <w:rPr>
                <w:noProof/>
                <w:webHidden/>
              </w:rPr>
              <w:fldChar w:fldCharType="end"/>
            </w:r>
          </w:hyperlink>
        </w:p>
        <w:p w14:paraId="7FFE6C59" w14:textId="74A42171" w:rsidR="000F1851" w:rsidRPr="000F1851" w:rsidRDefault="000F1851">
          <w:pPr>
            <w:pStyle w:val="TOC2"/>
            <w:tabs>
              <w:tab w:val="right" w:leader="dot" w:pos="10790"/>
            </w:tabs>
            <w:rPr>
              <w:rFonts w:eastAsiaTheme="minorEastAsia"/>
              <w:noProof/>
              <w:sz w:val="24"/>
              <w:szCs w:val="24"/>
              <w:lang w:eastAsia="es-CO"/>
            </w:rPr>
          </w:pPr>
          <w:hyperlink w:anchor="_Toc210233616" w:history="1">
            <w:r w:rsidRPr="000F1851">
              <w:rPr>
                <w:rStyle w:val="Hyperlink"/>
                <w:rFonts w:ascii="Verdana" w:eastAsia="Verdana" w:hAnsi="Verdana"/>
                <w:noProof/>
              </w:rPr>
              <w:t>5.5. Reconocer los pasivos contingentes</w:t>
            </w:r>
            <w:r w:rsidRPr="000F1851">
              <w:rPr>
                <w:noProof/>
                <w:webHidden/>
              </w:rPr>
              <w:tab/>
            </w:r>
            <w:r w:rsidRPr="000F1851">
              <w:rPr>
                <w:noProof/>
                <w:webHidden/>
              </w:rPr>
              <w:fldChar w:fldCharType="begin"/>
            </w:r>
            <w:r w:rsidRPr="000F1851">
              <w:rPr>
                <w:noProof/>
                <w:webHidden/>
              </w:rPr>
              <w:instrText xml:space="preserve"> PAGEREF _Toc210233616 \h </w:instrText>
            </w:r>
            <w:r w:rsidRPr="000F1851">
              <w:rPr>
                <w:noProof/>
                <w:webHidden/>
              </w:rPr>
            </w:r>
            <w:r w:rsidRPr="000F1851">
              <w:rPr>
                <w:noProof/>
                <w:webHidden/>
              </w:rPr>
              <w:fldChar w:fldCharType="separate"/>
            </w:r>
            <w:r>
              <w:rPr>
                <w:noProof/>
                <w:webHidden/>
              </w:rPr>
              <w:t>9</w:t>
            </w:r>
            <w:r w:rsidRPr="000F1851">
              <w:rPr>
                <w:noProof/>
                <w:webHidden/>
              </w:rPr>
              <w:fldChar w:fldCharType="end"/>
            </w:r>
          </w:hyperlink>
        </w:p>
        <w:p w14:paraId="5E8F9B86" w14:textId="43445279" w:rsidR="000F1851" w:rsidRPr="000F1851" w:rsidRDefault="000F1851">
          <w:pPr>
            <w:pStyle w:val="TOC2"/>
            <w:tabs>
              <w:tab w:val="right" w:leader="dot" w:pos="10790"/>
            </w:tabs>
            <w:rPr>
              <w:rFonts w:eastAsiaTheme="minorEastAsia"/>
              <w:noProof/>
              <w:sz w:val="24"/>
              <w:szCs w:val="24"/>
              <w:lang w:eastAsia="es-CO"/>
            </w:rPr>
          </w:pPr>
          <w:hyperlink w:anchor="_Toc210233617" w:history="1">
            <w:r w:rsidRPr="000F1851">
              <w:rPr>
                <w:rStyle w:val="Hyperlink"/>
                <w:rFonts w:ascii="Verdana" w:eastAsia="Verdana" w:hAnsi="Verdana"/>
                <w:noProof/>
              </w:rPr>
              <w:t>5.6. Registrar ajuste para reversar las cuentas de orden de los procesos en contra del Ministerio reportados anteriormente con riesgo de ocurrencia medio o bajo y que pasaron a riesgo alto o remoto</w:t>
            </w:r>
            <w:r w:rsidRPr="000F1851">
              <w:rPr>
                <w:noProof/>
                <w:webHidden/>
              </w:rPr>
              <w:tab/>
            </w:r>
            <w:r w:rsidRPr="000F1851">
              <w:rPr>
                <w:noProof/>
                <w:webHidden/>
              </w:rPr>
              <w:fldChar w:fldCharType="begin"/>
            </w:r>
            <w:r w:rsidRPr="000F1851">
              <w:rPr>
                <w:noProof/>
                <w:webHidden/>
              </w:rPr>
              <w:instrText xml:space="preserve"> PAGEREF _Toc210233617 \h </w:instrText>
            </w:r>
            <w:r w:rsidRPr="000F1851">
              <w:rPr>
                <w:noProof/>
                <w:webHidden/>
              </w:rPr>
            </w:r>
            <w:r w:rsidRPr="000F1851">
              <w:rPr>
                <w:noProof/>
                <w:webHidden/>
              </w:rPr>
              <w:fldChar w:fldCharType="separate"/>
            </w:r>
            <w:r>
              <w:rPr>
                <w:noProof/>
                <w:webHidden/>
              </w:rPr>
              <w:t>10</w:t>
            </w:r>
            <w:r w:rsidRPr="000F1851">
              <w:rPr>
                <w:noProof/>
                <w:webHidden/>
              </w:rPr>
              <w:fldChar w:fldCharType="end"/>
            </w:r>
          </w:hyperlink>
        </w:p>
        <w:p w14:paraId="464E53FF" w14:textId="7B33B36E" w:rsidR="000F1851" w:rsidRPr="000F1851" w:rsidRDefault="000F1851">
          <w:pPr>
            <w:pStyle w:val="TOC2"/>
            <w:tabs>
              <w:tab w:val="right" w:leader="dot" w:pos="10790"/>
            </w:tabs>
            <w:rPr>
              <w:rFonts w:eastAsiaTheme="minorEastAsia"/>
              <w:noProof/>
              <w:sz w:val="24"/>
              <w:szCs w:val="24"/>
              <w:lang w:eastAsia="es-CO"/>
            </w:rPr>
          </w:pPr>
          <w:hyperlink w:anchor="_Toc210233618" w:history="1">
            <w:r w:rsidRPr="000F1851">
              <w:rPr>
                <w:rStyle w:val="Hyperlink"/>
                <w:rFonts w:ascii="Verdana" w:hAnsi="Verdana"/>
                <w:noProof/>
              </w:rPr>
              <w:t>5.7. Registrar provisiones</w:t>
            </w:r>
            <w:r w:rsidRPr="000F1851">
              <w:rPr>
                <w:noProof/>
                <w:webHidden/>
              </w:rPr>
              <w:tab/>
            </w:r>
            <w:r w:rsidRPr="000F1851">
              <w:rPr>
                <w:noProof/>
                <w:webHidden/>
              </w:rPr>
              <w:fldChar w:fldCharType="begin"/>
            </w:r>
            <w:r w:rsidRPr="000F1851">
              <w:rPr>
                <w:noProof/>
                <w:webHidden/>
              </w:rPr>
              <w:instrText xml:space="preserve"> PAGEREF _Toc210233618 \h </w:instrText>
            </w:r>
            <w:r w:rsidRPr="000F1851">
              <w:rPr>
                <w:noProof/>
                <w:webHidden/>
              </w:rPr>
            </w:r>
            <w:r w:rsidRPr="000F1851">
              <w:rPr>
                <w:noProof/>
                <w:webHidden/>
              </w:rPr>
              <w:fldChar w:fldCharType="separate"/>
            </w:r>
            <w:r>
              <w:rPr>
                <w:noProof/>
                <w:webHidden/>
              </w:rPr>
              <w:t>10</w:t>
            </w:r>
            <w:r w:rsidRPr="000F1851">
              <w:rPr>
                <w:noProof/>
                <w:webHidden/>
              </w:rPr>
              <w:fldChar w:fldCharType="end"/>
            </w:r>
          </w:hyperlink>
        </w:p>
        <w:p w14:paraId="45F94231" w14:textId="45C23887" w:rsidR="000F1851" w:rsidRPr="000F1851" w:rsidRDefault="000F1851">
          <w:pPr>
            <w:pStyle w:val="TOC2"/>
            <w:tabs>
              <w:tab w:val="right" w:leader="dot" w:pos="10790"/>
            </w:tabs>
            <w:rPr>
              <w:rFonts w:eastAsiaTheme="minorEastAsia"/>
              <w:noProof/>
              <w:sz w:val="24"/>
              <w:szCs w:val="24"/>
              <w:lang w:eastAsia="es-CO"/>
            </w:rPr>
          </w:pPr>
          <w:hyperlink w:anchor="_Toc210233619" w:history="1">
            <w:r w:rsidRPr="000F1851">
              <w:rPr>
                <w:rStyle w:val="Hyperlink"/>
                <w:rFonts w:ascii="Verdana" w:eastAsia="Verdana" w:hAnsi="Verdana"/>
                <w:noProof/>
              </w:rPr>
              <w:t>5.8. Reclasificar la provisión cuando pasa de riesgo alto a medio, bajo o remoto</w:t>
            </w:r>
            <w:r w:rsidRPr="000F1851">
              <w:rPr>
                <w:noProof/>
                <w:webHidden/>
              </w:rPr>
              <w:tab/>
            </w:r>
            <w:r w:rsidRPr="000F1851">
              <w:rPr>
                <w:noProof/>
                <w:webHidden/>
              </w:rPr>
              <w:fldChar w:fldCharType="begin"/>
            </w:r>
            <w:r w:rsidRPr="000F1851">
              <w:rPr>
                <w:noProof/>
                <w:webHidden/>
              </w:rPr>
              <w:instrText xml:space="preserve"> PAGEREF _Toc210233619 \h </w:instrText>
            </w:r>
            <w:r w:rsidRPr="000F1851">
              <w:rPr>
                <w:noProof/>
                <w:webHidden/>
              </w:rPr>
            </w:r>
            <w:r w:rsidRPr="000F1851">
              <w:rPr>
                <w:noProof/>
                <w:webHidden/>
              </w:rPr>
              <w:fldChar w:fldCharType="separate"/>
            </w:r>
            <w:r>
              <w:rPr>
                <w:noProof/>
                <w:webHidden/>
              </w:rPr>
              <w:t>10</w:t>
            </w:r>
            <w:r w:rsidRPr="000F1851">
              <w:rPr>
                <w:noProof/>
                <w:webHidden/>
              </w:rPr>
              <w:fldChar w:fldCharType="end"/>
            </w:r>
          </w:hyperlink>
        </w:p>
        <w:p w14:paraId="066D2281" w14:textId="523CF209" w:rsidR="000F1851" w:rsidRPr="000F1851" w:rsidRDefault="000F1851">
          <w:pPr>
            <w:pStyle w:val="TOC2"/>
            <w:tabs>
              <w:tab w:val="right" w:leader="dot" w:pos="10790"/>
            </w:tabs>
            <w:rPr>
              <w:rFonts w:eastAsiaTheme="minorEastAsia"/>
              <w:noProof/>
              <w:sz w:val="24"/>
              <w:szCs w:val="24"/>
              <w:lang w:eastAsia="es-CO"/>
            </w:rPr>
          </w:pPr>
          <w:hyperlink w:anchor="_Toc210233620" w:history="1">
            <w:r w:rsidRPr="000F1851">
              <w:rPr>
                <w:rStyle w:val="Hyperlink"/>
                <w:rFonts w:ascii="Verdana" w:eastAsia="Verdana" w:hAnsi="Verdana"/>
                <w:noProof/>
              </w:rPr>
              <w:t>5.9. Reconocer el pasivo real</w:t>
            </w:r>
            <w:r w:rsidRPr="000F1851">
              <w:rPr>
                <w:noProof/>
                <w:webHidden/>
              </w:rPr>
              <w:tab/>
            </w:r>
            <w:r w:rsidRPr="000F1851">
              <w:rPr>
                <w:noProof/>
                <w:webHidden/>
              </w:rPr>
              <w:fldChar w:fldCharType="begin"/>
            </w:r>
            <w:r w:rsidRPr="000F1851">
              <w:rPr>
                <w:noProof/>
                <w:webHidden/>
              </w:rPr>
              <w:instrText xml:space="preserve"> PAGEREF _Toc210233620 \h </w:instrText>
            </w:r>
            <w:r w:rsidRPr="000F1851">
              <w:rPr>
                <w:noProof/>
                <w:webHidden/>
              </w:rPr>
            </w:r>
            <w:r w:rsidRPr="000F1851">
              <w:rPr>
                <w:noProof/>
                <w:webHidden/>
              </w:rPr>
              <w:fldChar w:fldCharType="separate"/>
            </w:r>
            <w:r>
              <w:rPr>
                <w:noProof/>
                <w:webHidden/>
              </w:rPr>
              <w:t>10</w:t>
            </w:r>
            <w:r w:rsidRPr="000F1851">
              <w:rPr>
                <w:noProof/>
                <w:webHidden/>
              </w:rPr>
              <w:fldChar w:fldCharType="end"/>
            </w:r>
          </w:hyperlink>
        </w:p>
        <w:p w14:paraId="23D15408" w14:textId="2CD3445E" w:rsidR="000F1851" w:rsidRPr="000F1851" w:rsidRDefault="000F1851">
          <w:pPr>
            <w:pStyle w:val="TOC2"/>
            <w:tabs>
              <w:tab w:val="right" w:leader="dot" w:pos="10790"/>
            </w:tabs>
            <w:rPr>
              <w:rFonts w:eastAsiaTheme="minorEastAsia"/>
              <w:noProof/>
              <w:sz w:val="24"/>
              <w:szCs w:val="24"/>
              <w:lang w:eastAsia="es-CO"/>
            </w:rPr>
          </w:pPr>
          <w:hyperlink w:anchor="_Toc210233621" w:history="1">
            <w:r w:rsidRPr="000F1851">
              <w:rPr>
                <w:rStyle w:val="Hyperlink"/>
                <w:rFonts w:ascii="Verdana" w:eastAsia="Verdana" w:hAnsi="Verdana"/>
                <w:noProof/>
              </w:rPr>
              <w:t>5.10. Registrar las costas procesales a favor</w:t>
            </w:r>
            <w:r w:rsidRPr="000F1851">
              <w:rPr>
                <w:noProof/>
                <w:webHidden/>
              </w:rPr>
              <w:tab/>
            </w:r>
            <w:r w:rsidRPr="000F1851">
              <w:rPr>
                <w:noProof/>
                <w:webHidden/>
              </w:rPr>
              <w:fldChar w:fldCharType="begin"/>
            </w:r>
            <w:r w:rsidRPr="000F1851">
              <w:rPr>
                <w:noProof/>
                <w:webHidden/>
              </w:rPr>
              <w:instrText xml:space="preserve"> PAGEREF _Toc210233621 \h </w:instrText>
            </w:r>
            <w:r w:rsidRPr="000F1851">
              <w:rPr>
                <w:noProof/>
                <w:webHidden/>
              </w:rPr>
            </w:r>
            <w:r w:rsidRPr="000F1851">
              <w:rPr>
                <w:noProof/>
                <w:webHidden/>
              </w:rPr>
              <w:fldChar w:fldCharType="separate"/>
            </w:r>
            <w:r>
              <w:rPr>
                <w:noProof/>
                <w:webHidden/>
              </w:rPr>
              <w:t>10</w:t>
            </w:r>
            <w:r w:rsidRPr="000F1851">
              <w:rPr>
                <w:noProof/>
                <w:webHidden/>
              </w:rPr>
              <w:fldChar w:fldCharType="end"/>
            </w:r>
          </w:hyperlink>
        </w:p>
        <w:p w14:paraId="30916DFB" w14:textId="56E3BC9D" w:rsidR="000F1851" w:rsidRPr="000F1851" w:rsidRDefault="000F1851">
          <w:pPr>
            <w:pStyle w:val="TOC2"/>
            <w:tabs>
              <w:tab w:val="right" w:leader="dot" w:pos="10790"/>
            </w:tabs>
            <w:rPr>
              <w:rFonts w:eastAsiaTheme="minorEastAsia"/>
              <w:noProof/>
              <w:sz w:val="24"/>
              <w:szCs w:val="24"/>
              <w:lang w:eastAsia="es-CO"/>
            </w:rPr>
          </w:pPr>
          <w:hyperlink w:anchor="_Toc210233622" w:history="1">
            <w:r w:rsidRPr="000F1851">
              <w:rPr>
                <w:rStyle w:val="Hyperlink"/>
                <w:rFonts w:ascii="Verdana" w:eastAsia="Verdana" w:hAnsi="Verdana"/>
                <w:noProof/>
              </w:rPr>
              <w:t>5.11. Registrar las costas procesales en contra</w:t>
            </w:r>
            <w:r w:rsidRPr="000F1851">
              <w:rPr>
                <w:noProof/>
                <w:webHidden/>
              </w:rPr>
              <w:tab/>
            </w:r>
            <w:r w:rsidRPr="000F1851">
              <w:rPr>
                <w:noProof/>
                <w:webHidden/>
              </w:rPr>
              <w:fldChar w:fldCharType="begin"/>
            </w:r>
            <w:r w:rsidRPr="000F1851">
              <w:rPr>
                <w:noProof/>
                <w:webHidden/>
              </w:rPr>
              <w:instrText xml:space="preserve"> PAGEREF _Toc210233622 \h </w:instrText>
            </w:r>
            <w:r w:rsidRPr="000F1851">
              <w:rPr>
                <w:noProof/>
                <w:webHidden/>
              </w:rPr>
            </w:r>
            <w:r w:rsidRPr="000F1851">
              <w:rPr>
                <w:noProof/>
                <w:webHidden/>
              </w:rPr>
              <w:fldChar w:fldCharType="separate"/>
            </w:r>
            <w:r>
              <w:rPr>
                <w:noProof/>
                <w:webHidden/>
              </w:rPr>
              <w:t>11</w:t>
            </w:r>
            <w:r w:rsidRPr="000F1851">
              <w:rPr>
                <w:noProof/>
                <w:webHidden/>
              </w:rPr>
              <w:fldChar w:fldCharType="end"/>
            </w:r>
          </w:hyperlink>
        </w:p>
        <w:p w14:paraId="5634FD11" w14:textId="7BAD45A4" w:rsidR="000F1851" w:rsidRPr="000F1851" w:rsidRDefault="000F1851">
          <w:pPr>
            <w:pStyle w:val="TOC2"/>
            <w:tabs>
              <w:tab w:val="right" w:leader="dot" w:pos="10790"/>
            </w:tabs>
            <w:rPr>
              <w:rFonts w:eastAsiaTheme="minorEastAsia"/>
              <w:noProof/>
              <w:sz w:val="24"/>
              <w:szCs w:val="24"/>
              <w:lang w:eastAsia="es-CO"/>
            </w:rPr>
          </w:pPr>
          <w:hyperlink w:anchor="_Toc210233623" w:history="1">
            <w:r w:rsidRPr="000F1851">
              <w:rPr>
                <w:rStyle w:val="Hyperlink"/>
                <w:rFonts w:ascii="Verdana" w:eastAsia="Verdana" w:hAnsi="Verdana"/>
                <w:noProof/>
              </w:rPr>
              <w:t>5.12 Verificar las cifras correspondientes al cierre</w:t>
            </w:r>
            <w:r w:rsidRPr="000F1851">
              <w:rPr>
                <w:noProof/>
                <w:webHidden/>
              </w:rPr>
              <w:tab/>
            </w:r>
            <w:r w:rsidRPr="000F1851">
              <w:rPr>
                <w:noProof/>
                <w:webHidden/>
              </w:rPr>
              <w:fldChar w:fldCharType="begin"/>
            </w:r>
            <w:r w:rsidRPr="000F1851">
              <w:rPr>
                <w:noProof/>
                <w:webHidden/>
              </w:rPr>
              <w:instrText xml:space="preserve"> PAGEREF _Toc210233623 \h </w:instrText>
            </w:r>
            <w:r w:rsidRPr="000F1851">
              <w:rPr>
                <w:noProof/>
                <w:webHidden/>
              </w:rPr>
            </w:r>
            <w:r w:rsidRPr="000F1851">
              <w:rPr>
                <w:noProof/>
                <w:webHidden/>
              </w:rPr>
              <w:fldChar w:fldCharType="separate"/>
            </w:r>
            <w:r>
              <w:rPr>
                <w:noProof/>
                <w:webHidden/>
              </w:rPr>
              <w:t>11</w:t>
            </w:r>
            <w:r w:rsidRPr="000F1851">
              <w:rPr>
                <w:noProof/>
                <w:webHidden/>
              </w:rPr>
              <w:fldChar w:fldCharType="end"/>
            </w:r>
          </w:hyperlink>
        </w:p>
        <w:p w14:paraId="49DD4892" w14:textId="0A918195" w:rsidR="000F1851" w:rsidRPr="000F1851" w:rsidRDefault="000F1851">
          <w:pPr>
            <w:pStyle w:val="TOC2"/>
            <w:tabs>
              <w:tab w:val="right" w:leader="dot" w:pos="10790"/>
            </w:tabs>
            <w:rPr>
              <w:rFonts w:eastAsiaTheme="minorEastAsia"/>
              <w:noProof/>
              <w:sz w:val="24"/>
              <w:szCs w:val="24"/>
              <w:lang w:eastAsia="es-CO"/>
            </w:rPr>
          </w:pPr>
          <w:hyperlink w:anchor="_Toc210233624" w:history="1">
            <w:r w:rsidRPr="000F1851">
              <w:rPr>
                <w:rStyle w:val="Hyperlink"/>
                <w:rFonts w:ascii="Verdana" w:eastAsia="Verdana" w:hAnsi="Verdana"/>
                <w:noProof/>
              </w:rPr>
              <w:t>5.13. Conciliar procesos judiciales</w:t>
            </w:r>
            <w:r w:rsidRPr="000F1851">
              <w:rPr>
                <w:noProof/>
                <w:webHidden/>
              </w:rPr>
              <w:tab/>
            </w:r>
            <w:r w:rsidRPr="000F1851">
              <w:rPr>
                <w:noProof/>
                <w:webHidden/>
              </w:rPr>
              <w:fldChar w:fldCharType="begin"/>
            </w:r>
            <w:r w:rsidRPr="000F1851">
              <w:rPr>
                <w:noProof/>
                <w:webHidden/>
              </w:rPr>
              <w:instrText xml:space="preserve"> PAGEREF _Toc210233624 \h </w:instrText>
            </w:r>
            <w:r w:rsidRPr="000F1851">
              <w:rPr>
                <w:noProof/>
                <w:webHidden/>
              </w:rPr>
            </w:r>
            <w:r w:rsidRPr="000F1851">
              <w:rPr>
                <w:noProof/>
                <w:webHidden/>
              </w:rPr>
              <w:fldChar w:fldCharType="separate"/>
            </w:r>
            <w:r>
              <w:rPr>
                <w:noProof/>
                <w:webHidden/>
              </w:rPr>
              <w:t>11</w:t>
            </w:r>
            <w:r w:rsidRPr="000F1851">
              <w:rPr>
                <w:noProof/>
                <w:webHidden/>
              </w:rPr>
              <w:fldChar w:fldCharType="end"/>
            </w:r>
          </w:hyperlink>
        </w:p>
        <w:p w14:paraId="4935E93F" w14:textId="239EE63F" w:rsidR="000F1851" w:rsidRPr="000F1851" w:rsidRDefault="000F1851">
          <w:pPr>
            <w:pStyle w:val="TOC2"/>
            <w:tabs>
              <w:tab w:val="right" w:leader="dot" w:pos="10790"/>
            </w:tabs>
            <w:rPr>
              <w:rFonts w:eastAsiaTheme="minorEastAsia"/>
              <w:noProof/>
              <w:sz w:val="24"/>
              <w:szCs w:val="24"/>
              <w:lang w:eastAsia="es-CO"/>
            </w:rPr>
          </w:pPr>
          <w:hyperlink w:anchor="_Toc210233625" w:history="1">
            <w:r w:rsidRPr="000F1851">
              <w:rPr>
                <w:rStyle w:val="Hyperlink"/>
                <w:rFonts w:ascii="Verdana" w:hAnsi="Verdana"/>
                <w:noProof/>
              </w:rPr>
              <w:t>5.14. Establecer las condiciones necesarias para el mejoramiento continuo del proceso</w:t>
            </w:r>
            <w:r w:rsidRPr="000F1851">
              <w:rPr>
                <w:noProof/>
                <w:webHidden/>
              </w:rPr>
              <w:tab/>
            </w:r>
            <w:r w:rsidRPr="000F1851">
              <w:rPr>
                <w:noProof/>
                <w:webHidden/>
              </w:rPr>
              <w:fldChar w:fldCharType="begin"/>
            </w:r>
            <w:r w:rsidRPr="000F1851">
              <w:rPr>
                <w:noProof/>
                <w:webHidden/>
              </w:rPr>
              <w:instrText xml:space="preserve"> PAGEREF _Toc210233625 \h </w:instrText>
            </w:r>
            <w:r w:rsidRPr="000F1851">
              <w:rPr>
                <w:noProof/>
                <w:webHidden/>
              </w:rPr>
            </w:r>
            <w:r w:rsidRPr="000F1851">
              <w:rPr>
                <w:noProof/>
                <w:webHidden/>
              </w:rPr>
              <w:fldChar w:fldCharType="separate"/>
            </w:r>
            <w:r>
              <w:rPr>
                <w:noProof/>
                <w:webHidden/>
              </w:rPr>
              <w:t>11</w:t>
            </w:r>
            <w:r w:rsidRPr="000F1851">
              <w:rPr>
                <w:noProof/>
                <w:webHidden/>
              </w:rPr>
              <w:fldChar w:fldCharType="end"/>
            </w:r>
          </w:hyperlink>
        </w:p>
        <w:p w14:paraId="3441F86B" w14:textId="209222FB" w:rsidR="000F1851" w:rsidRPr="000F1851" w:rsidRDefault="000F1851">
          <w:pPr>
            <w:pStyle w:val="TOC1"/>
            <w:tabs>
              <w:tab w:val="right" w:leader="dot" w:pos="10790"/>
            </w:tabs>
            <w:rPr>
              <w:rFonts w:eastAsiaTheme="minorEastAsia"/>
              <w:noProof/>
              <w:sz w:val="24"/>
              <w:szCs w:val="24"/>
              <w:lang w:eastAsia="es-CO"/>
            </w:rPr>
          </w:pPr>
          <w:hyperlink w:anchor="_Toc210233626" w:history="1">
            <w:r w:rsidRPr="000F1851">
              <w:rPr>
                <w:rStyle w:val="Hyperlink"/>
                <w:rFonts w:ascii="Verdana" w:eastAsia="Verdana" w:hAnsi="Verdana" w:cs="Verdana"/>
                <w:noProof/>
              </w:rPr>
              <w:t>6. HISTORIAL DE CAMBIOS</w:t>
            </w:r>
            <w:r w:rsidRPr="000F1851">
              <w:rPr>
                <w:noProof/>
                <w:webHidden/>
              </w:rPr>
              <w:tab/>
            </w:r>
            <w:r w:rsidRPr="000F1851">
              <w:rPr>
                <w:noProof/>
                <w:webHidden/>
              </w:rPr>
              <w:fldChar w:fldCharType="begin"/>
            </w:r>
            <w:r w:rsidRPr="000F1851">
              <w:rPr>
                <w:noProof/>
                <w:webHidden/>
              </w:rPr>
              <w:instrText xml:space="preserve"> PAGEREF _Toc210233626 \h </w:instrText>
            </w:r>
            <w:r w:rsidRPr="000F1851">
              <w:rPr>
                <w:noProof/>
                <w:webHidden/>
              </w:rPr>
            </w:r>
            <w:r w:rsidRPr="000F1851">
              <w:rPr>
                <w:noProof/>
                <w:webHidden/>
              </w:rPr>
              <w:fldChar w:fldCharType="separate"/>
            </w:r>
            <w:r>
              <w:rPr>
                <w:noProof/>
                <w:webHidden/>
              </w:rPr>
              <w:t>11</w:t>
            </w:r>
            <w:r w:rsidRPr="000F1851">
              <w:rPr>
                <w:noProof/>
                <w:webHidden/>
              </w:rPr>
              <w:fldChar w:fldCharType="end"/>
            </w:r>
          </w:hyperlink>
        </w:p>
        <w:p w14:paraId="17587CEC" w14:textId="61E3F53D"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766CDB2C" w14:textId="0632B966" w:rsidR="00BD734F" w:rsidRPr="00BD734F" w:rsidRDefault="00F71A4F" w:rsidP="00BD734F">
      <w:pPr>
        <w:pStyle w:val="Heading1"/>
        <w:rPr>
          <w:rFonts w:ascii="Verdana" w:eastAsia="Verdana" w:hAnsi="Verdana" w:cs="Verdana"/>
          <w:b/>
          <w:bCs/>
          <w:color w:val="auto"/>
          <w:sz w:val="22"/>
          <w:szCs w:val="22"/>
          <w:lang w:val="es-ES"/>
        </w:rPr>
      </w:pPr>
      <w:bookmarkStart w:id="0" w:name="_Toc210233603"/>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67BBB90D" w14:textId="7F84014C" w:rsidR="00BD734F" w:rsidRDefault="00BD734F" w:rsidP="00F71A4F">
      <w:pPr>
        <w:spacing w:after="0" w:line="240" w:lineRule="auto"/>
        <w:jc w:val="both"/>
        <w:rPr>
          <w:rFonts w:ascii="Verdana" w:eastAsia="Verdana" w:hAnsi="Verdana" w:cs="Verdana"/>
        </w:rPr>
      </w:pPr>
      <w:r w:rsidRPr="00BD734F">
        <w:rPr>
          <w:rFonts w:ascii="Verdana" w:eastAsia="Verdana" w:hAnsi="Verdana" w:cs="Verdana"/>
        </w:rPr>
        <w:t>Establecer las actividades para el reconocimiento y medición de la provisión a los procesos judiciales, a cargo de los apoderados de la Oficina Asesora Jurídica del Ministerio de Comercio, Industria y Turismo - MinCIT consignados en el aplicativo EKOGUI.</w:t>
      </w:r>
    </w:p>
    <w:p w14:paraId="03FFA302" w14:textId="1D60B8C0" w:rsidR="00F71A4F" w:rsidRPr="00DD7470" w:rsidRDefault="00F71A4F" w:rsidP="00F71A4F">
      <w:pPr>
        <w:pStyle w:val="Heading1"/>
        <w:rPr>
          <w:rFonts w:ascii="Verdana" w:eastAsia="Verdana" w:hAnsi="Verdana" w:cs="Verdana"/>
          <w:b/>
          <w:bCs/>
          <w:color w:val="auto"/>
          <w:sz w:val="22"/>
          <w:szCs w:val="22"/>
          <w:lang w:val="es-ES"/>
        </w:rPr>
      </w:pPr>
      <w:bookmarkStart w:id="1" w:name="_Toc210233604"/>
      <w:r>
        <w:rPr>
          <w:rFonts w:ascii="Verdana" w:eastAsia="Verdana" w:hAnsi="Verdana" w:cs="Verdana"/>
          <w:b/>
          <w:bCs/>
          <w:color w:val="auto"/>
          <w:sz w:val="22"/>
          <w:szCs w:val="22"/>
        </w:rPr>
        <w:t>2. ALCANCE</w:t>
      </w:r>
      <w:bookmarkEnd w:id="1"/>
    </w:p>
    <w:p w14:paraId="6E6DF8F6" w14:textId="62FF2A09" w:rsidR="00BD734F" w:rsidRDefault="00BD734F" w:rsidP="00F71A4F">
      <w:pPr>
        <w:spacing w:after="0" w:line="240" w:lineRule="auto"/>
        <w:jc w:val="both"/>
        <w:rPr>
          <w:rFonts w:ascii="Verdana" w:eastAsia="Verdana" w:hAnsi="Verdana" w:cs="Verdana"/>
        </w:rPr>
      </w:pPr>
      <w:r w:rsidRPr="00BD734F">
        <w:rPr>
          <w:rFonts w:ascii="Verdana" w:eastAsia="Verdana" w:hAnsi="Verdana" w:cs="Verdana"/>
        </w:rPr>
        <w:t>Aplica al registro de las novedades presentadas mes a mes a través de informes de la Oficina Asesora Jurídica, remitidos al Grupo de Contabilidad. Inicia con la recepción del informe mensual y finaliza con la devolución del informe definitivo de provisiones y anualmente con la conciliación de saldos entre la información registrada en los Estados Financieros del MINCIT y el Sistema EKOGUI. </w:t>
      </w:r>
    </w:p>
    <w:p w14:paraId="301BC8C7" w14:textId="57DF15A1" w:rsidR="00F71A4F" w:rsidRPr="00DD7470" w:rsidRDefault="00F71A4F" w:rsidP="00F71A4F">
      <w:pPr>
        <w:pStyle w:val="Heading1"/>
        <w:rPr>
          <w:rFonts w:ascii="Verdana" w:eastAsia="Verdana" w:hAnsi="Verdana" w:cs="Verdana"/>
          <w:b/>
          <w:bCs/>
          <w:color w:val="auto"/>
          <w:sz w:val="22"/>
          <w:szCs w:val="22"/>
          <w:lang w:val="es-ES"/>
        </w:rPr>
      </w:pPr>
      <w:bookmarkStart w:id="2" w:name="_Toc210233605"/>
      <w:r>
        <w:rPr>
          <w:rFonts w:ascii="Verdana" w:eastAsia="Verdana" w:hAnsi="Verdana" w:cs="Verdana"/>
          <w:b/>
          <w:bCs/>
          <w:color w:val="auto"/>
          <w:sz w:val="22"/>
          <w:szCs w:val="22"/>
        </w:rPr>
        <w:t>3. DEFINICIONES</w:t>
      </w:r>
      <w:bookmarkEnd w:id="2"/>
    </w:p>
    <w:p w14:paraId="217ACB4E" w14:textId="2C6CA2A5" w:rsidR="00BD734F" w:rsidRP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ACTIVO CONTINGENTE – CUENTAS DE ORDEN DEUDORAS</w:t>
      </w:r>
      <w:r>
        <w:rPr>
          <w:rFonts w:ascii="Verdana" w:eastAsia="Verdana" w:hAnsi="Verdana" w:cs="Verdana"/>
          <w:b/>
          <w:bCs/>
        </w:rPr>
        <w:t xml:space="preserve">: </w:t>
      </w:r>
      <w:r w:rsidRPr="00BD734F">
        <w:rPr>
          <w:rFonts w:ascii="Verdana" w:eastAsia="Verdana" w:hAnsi="Verdana" w:cs="Verdana"/>
        </w:rPr>
        <w:t>Un activo de naturaleza posible, surgido a raíz de sucesos pasados, cuya existencia ha de ser confirmada sólo porque ocurra, o en su caso porque deje de ocurrir, uno o más eventos inciertos en el futuro, que no están enteramente bajo el control de la entidad.</w:t>
      </w:r>
    </w:p>
    <w:p w14:paraId="7ED63AB6" w14:textId="3C4F8030" w:rsidR="00BD734F" w:rsidRP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COSTAS PROCESALES</w:t>
      </w:r>
      <w:r>
        <w:rPr>
          <w:rFonts w:ascii="Verdana" w:eastAsia="Verdana" w:hAnsi="Verdana" w:cs="Verdana"/>
          <w:b/>
          <w:bCs/>
        </w:rPr>
        <w:t xml:space="preserve">: </w:t>
      </w:r>
      <w:r w:rsidRPr="00BD734F">
        <w:rPr>
          <w:rFonts w:ascii="Verdana" w:eastAsia="Verdana" w:hAnsi="Verdana" w:cs="Verdana"/>
        </w:rPr>
        <w:t>Son todos aquellos gastos de tipo económico que realizó la parte que gana el litigio en un proceso judicial. Son liquidadas y declaradas por el Juez en la sentencia en contra de la parte vencida y, a favor, de la parte vencedora. Las costas procesales se dividen en dos: Expensas y,</w:t>
      </w:r>
      <w:r>
        <w:rPr>
          <w:rFonts w:ascii="Verdana" w:eastAsia="Verdana" w:hAnsi="Verdana" w:cs="Verdana"/>
        </w:rPr>
        <w:t xml:space="preserve"> </w:t>
      </w:r>
      <w:r w:rsidRPr="00BD734F">
        <w:rPr>
          <w:rFonts w:ascii="Verdana" w:eastAsia="Verdana" w:hAnsi="Verdana" w:cs="Verdana"/>
        </w:rPr>
        <w:t>Agencias en derecho. Las expensas: Son todos los gastos que se requieren para el juicio, diferentes de los honorarios de abogado. Las expensas pueden ser, el costo de honorarios de peritos, impuestos, fotocopias, viáticos, desplazamientos sobre diligencias realizadas fuera de audiencias, etc. Las agencias en derecho: Son todos los gastos que sufragó o pago la parte triunfadora para ejercer la defensa judicial en el proceso, como son, los honorarios de abogados. Deben ser pagados por la parte perdedora si, son declaradas en sentencia judicial. Las agencias en derecho las declara el juez a favor de la parte (demandante o demandado) y, no a favor del abogado triunfador.</w:t>
      </w:r>
    </w:p>
    <w:p w14:paraId="7B974DFA" w14:textId="7F318EEB" w:rsidR="00BD734F" w:rsidRP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DEMANDADO</w:t>
      </w:r>
      <w:r>
        <w:rPr>
          <w:rFonts w:ascii="Verdana" w:eastAsia="Verdana" w:hAnsi="Verdana" w:cs="Verdana"/>
          <w:b/>
          <w:bCs/>
        </w:rPr>
        <w:t xml:space="preserve">: </w:t>
      </w:r>
      <w:r w:rsidRPr="00BD734F">
        <w:rPr>
          <w:rFonts w:ascii="Verdana" w:eastAsia="Verdana" w:hAnsi="Verdana" w:cs="Verdana"/>
        </w:rPr>
        <w:t>Persona contra la cual se interpone la demanda.</w:t>
      </w:r>
    </w:p>
    <w:p w14:paraId="76976561" w14:textId="7B12BDAC" w:rsidR="00BD734F" w:rsidRPr="00BD734F" w:rsidRDefault="00BD734F" w:rsidP="00BD734F">
      <w:pPr>
        <w:spacing w:after="0" w:line="240" w:lineRule="auto"/>
        <w:jc w:val="both"/>
        <w:rPr>
          <w:rFonts w:ascii="Verdana" w:eastAsia="Verdana" w:hAnsi="Verdana" w:cs="Verdana"/>
        </w:rPr>
      </w:pPr>
      <w:r w:rsidRPr="00BD734F">
        <w:rPr>
          <w:rFonts w:ascii="Verdana" w:eastAsia="Verdana" w:hAnsi="Verdana" w:cs="Verdana"/>
          <w:b/>
          <w:bCs/>
        </w:rPr>
        <w:t>DEMANDANTE</w:t>
      </w:r>
      <w:r>
        <w:rPr>
          <w:rFonts w:ascii="Verdana" w:eastAsia="Verdana" w:hAnsi="Verdana" w:cs="Verdana"/>
          <w:b/>
          <w:bCs/>
        </w:rPr>
        <w:t xml:space="preserve">: </w:t>
      </w:r>
      <w:r w:rsidRPr="00BD734F">
        <w:rPr>
          <w:rFonts w:ascii="Verdana" w:eastAsia="Verdana" w:hAnsi="Verdana" w:cs="Verdana"/>
        </w:rPr>
        <w:t>Quien demanda, el que entabla una acción judicial.</w:t>
      </w:r>
    </w:p>
    <w:p w14:paraId="29193A4B" w14:textId="74F51810" w:rsidR="00BD734F" w:rsidRP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DERECHOS CONTINGENTES</w:t>
      </w:r>
      <w:r>
        <w:rPr>
          <w:rFonts w:ascii="Verdana" w:eastAsia="Verdana" w:hAnsi="Verdana" w:cs="Verdana"/>
          <w:b/>
          <w:bCs/>
        </w:rPr>
        <w:t xml:space="preserve">: </w:t>
      </w:r>
      <w:r w:rsidRPr="00BD734F">
        <w:rPr>
          <w:rFonts w:ascii="Verdana" w:eastAsia="Verdana" w:hAnsi="Verdana" w:cs="Verdana"/>
        </w:rPr>
        <w:t>Comprende el registro de los compromisos o contratos de los cuales se pueden derivar derechos.</w:t>
      </w:r>
    </w:p>
    <w:p w14:paraId="47DE130E" w14:textId="35297A4E" w:rsidR="00BD734F" w:rsidRP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EKOGUI</w:t>
      </w:r>
      <w:r>
        <w:rPr>
          <w:rFonts w:ascii="Verdana" w:eastAsia="Verdana" w:hAnsi="Verdana" w:cs="Verdana"/>
          <w:b/>
          <w:bCs/>
        </w:rPr>
        <w:t xml:space="preserve">: </w:t>
      </w:r>
      <w:r w:rsidRPr="00BD734F">
        <w:rPr>
          <w:rFonts w:ascii="Verdana" w:eastAsia="Verdana" w:hAnsi="Verdana" w:cs="Verdana"/>
        </w:rPr>
        <w:t>Es el Sistema Único de Gestión e Información Litigiosa del Estado Colombiano. Es una herramienta informática diseñada para gestionar la información de la actividad litigiosa a cargo de las entidades y organismos estatales del orden nacional cualquiera que sea su naturaleza jurídica y por aquellas entidades privadas que administran recursos públicos.</w:t>
      </w:r>
    </w:p>
    <w:p w14:paraId="2D8DE8B0" w14:textId="2D573FA7" w:rsidR="00BD734F" w:rsidRP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OBLIGACIÓN PROBABLE</w:t>
      </w:r>
      <w:r>
        <w:rPr>
          <w:rFonts w:ascii="Verdana" w:eastAsia="Verdana" w:hAnsi="Verdana" w:cs="Verdana"/>
          <w:b/>
          <w:bCs/>
        </w:rPr>
        <w:t xml:space="preserve">: </w:t>
      </w:r>
      <w:r w:rsidRPr="00BD734F">
        <w:rPr>
          <w:rFonts w:ascii="Verdana" w:eastAsia="Verdana" w:hAnsi="Verdana" w:cs="Verdana"/>
        </w:rPr>
        <w:t>Contingencia cuyo grado de probabilidad de ocurrencia es probable y se registra como una provisión.</w:t>
      </w:r>
    </w:p>
    <w:p w14:paraId="3824714B" w14:textId="1556C6B8" w:rsidR="00BD734F" w:rsidRP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OBLIGACIÓN POSIBLE</w:t>
      </w:r>
      <w:r>
        <w:rPr>
          <w:rFonts w:ascii="Verdana" w:eastAsia="Verdana" w:hAnsi="Verdana" w:cs="Verdana"/>
          <w:b/>
          <w:bCs/>
        </w:rPr>
        <w:t xml:space="preserve">: </w:t>
      </w:r>
      <w:r w:rsidRPr="00BD734F">
        <w:rPr>
          <w:rFonts w:ascii="Verdana" w:eastAsia="Verdana" w:hAnsi="Verdana" w:cs="Verdana"/>
        </w:rPr>
        <w:t>Pasivo contingente con calificación de riesgo media o baja el cual se registra en cuentas de orden.</w:t>
      </w:r>
    </w:p>
    <w:p w14:paraId="691B1D6A" w14:textId="018F72C5" w:rsidR="00BD734F" w:rsidRP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lastRenderedPageBreak/>
        <w:t>OBLIGACIÓN REMOTA</w:t>
      </w:r>
      <w:r>
        <w:rPr>
          <w:rFonts w:ascii="Verdana" w:eastAsia="Verdana" w:hAnsi="Verdana" w:cs="Verdana"/>
          <w:b/>
          <w:bCs/>
        </w:rPr>
        <w:t xml:space="preserve">: </w:t>
      </w:r>
      <w:r w:rsidRPr="00BD734F">
        <w:rPr>
          <w:rFonts w:ascii="Verdana" w:eastAsia="Verdana" w:hAnsi="Verdana" w:cs="Verdana"/>
        </w:rPr>
        <w:t>Contingencia cuya calificación de riesgo de ocurrencia es REMOTO, no se contabiliza.</w:t>
      </w:r>
    </w:p>
    <w:p w14:paraId="50445D2C" w14:textId="01919175" w:rsidR="00BD734F" w:rsidRP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PASIVO</w:t>
      </w:r>
      <w:r>
        <w:rPr>
          <w:rFonts w:ascii="Verdana" w:eastAsia="Verdana" w:hAnsi="Verdana" w:cs="Verdana"/>
          <w:b/>
          <w:bCs/>
        </w:rPr>
        <w:t xml:space="preserve">: </w:t>
      </w:r>
      <w:r w:rsidRPr="00BD734F">
        <w:rPr>
          <w:rFonts w:ascii="Verdana" w:eastAsia="Verdana" w:hAnsi="Verdana" w:cs="Verdana"/>
        </w:rPr>
        <w:t>Obligación presente de la entidad, surgida a raíz de sucesos pasados, a cuyo vencimiento, y para cancelarla, la entidad espera desprenderse de recursos que conllevan beneficios económicos.</w:t>
      </w:r>
    </w:p>
    <w:p w14:paraId="69B74FE0" w14:textId="4CB39F9F" w:rsidR="00BD734F" w:rsidRPr="00BD734F" w:rsidRDefault="00BD734F" w:rsidP="00BD734F">
      <w:pPr>
        <w:spacing w:after="0" w:line="240" w:lineRule="auto"/>
        <w:jc w:val="both"/>
        <w:rPr>
          <w:rFonts w:ascii="Verdana" w:eastAsia="Verdana" w:hAnsi="Verdana" w:cs="Verdana"/>
        </w:rPr>
      </w:pPr>
      <w:r w:rsidRPr="00BD734F">
        <w:rPr>
          <w:rFonts w:ascii="Verdana" w:eastAsia="Verdana" w:hAnsi="Verdana" w:cs="Verdana"/>
          <w:b/>
          <w:bCs/>
        </w:rPr>
        <w:t>PASIVO CONTINGENTE – CUENTAS DE ORDEN ACREEDORAS</w:t>
      </w:r>
      <w:r>
        <w:rPr>
          <w:rFonts w:ascii="Verdana" w:eastAsia="Verdana" w:hAnsi="Verdana" w:cs="Verdana"/>
          <w:b/>
          <w:bCs/>
        </w:rPr>
        <w:t xml:space="preserve">: </w:t>
      </w:r>
      <w:r w:rsidRPr="00BD734F">
        <w:rPr>
          <w:rFonts w:ascii="Verdana" w:eastAsia="Verdana" w:hAnsi="Verdana" w:cs="Verdana"/>
        </w:rPr>
        <w:t>(a) Una obligación posible, surgida a raíz de sucesos pasados, cuya existencia ha de ser confirmada sólo porque ocurra, o deje de ocurrir, uno o más eventos inciertos en el futuro, que no están enteramente bajo el control de la entidad; (b) una obligación presente, surgida a raíz de sucesos pasados, que no se ha reconocido contablemente porque no es probable que para liquidarla se vaya a requerir una salida de recursos que incorporen beneficios económicos, o el importe de la obligación no puede ser medido con la suficiente fiabilidad.</w:t>
      </w:r>
    </w:p>
    <w:p w14:paraId="38803DFC" w14:textId="7EB4092E" w:rsidR="00BD734F" w:rsidRP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PASIVO ESTIMADO</w:t>
      </w:r>
      <w:r>
        <w:rPr>
          <w:rFonts w:ascii="Verdana" w:eastAsia="Verdana" w:hAnsi="Verdana" w:cs="Verdana"/>
          <w:b/>
          <w:bCs/>
        </w:rPr>
        <w:t xml:space="preserve">: </w:t>
      </w:r>
      <w:r w:rsidRPr="00BD734F">
        <w:rPr>
          <w:rFonts w:ascii="Verdana" w:eastAsia="Verdana" w:hAnsi="Verdana" w:cs="Verdana"/>
        </w:rPr>
        <w:t>Obligaciones a cargo de la entidad originadas en circunstancias ciertas, cuya exactitud depende de un hecho futuro.</w:t>
      </w:r>
    </w:p>
    <w:p w14:paraId="2AD6BED2" w14:textId="3F9B0358" w:rsidR="00BD734F" w:rsidRP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PROVISIÓN</w:t>
      </w:r>
      <w:r>
        <w:rPr>
          <w:rFonts w:ascii="Verdana" w:eastAsia="Verdana" w:hAnsi="Verdana" w:cs="Verdana"/>
          <w:b/>
          <w:bCs/>
        </w:rPr>
        <w:t xml:space="preserve">: </w:t>
      </w:r>
      <w:r w:rsidRPr="00BD734F">
        <w:rPr>
          <w:rFonts w:ascii="Verdana" w:eastAsia="Verdana" w:hAnsi="Verdana" w:cs="Verdana"/>
        </w:rPr>
        <w:t>Pasivo cuya cuantía o vencimiento es incierto.</w:t>
      </w:r>
    </w:p>
    <w:p w14:paraId="3B8FDB78" w14:textId="05C70C5E" w:rsidR="00BD734F" w:rsidRP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SENTENCIA</w:t>
      </w:r>
      <w:r>
        <w:rPr>
          <w:rFonts w:ascii="Verdana" w:eastAsia="Verdana" w:hAnsi="Verdana" w:cs="Verdana"/>
          <w:b/>
          <w:bCs/>
        </w:rPr>
        <w:t xml:space="preserve">: </w:t>
      </w:r>
      <w:r w:rsidRPr="00BD734F">
        <w:rPr>
          <w:rFonts w:ascii="Verdana" w:eastAsia="Verdana" w:hAnsi="Verdana" w:cs="Verdana"/>
        </w:rPr>
        <w:t>Es un acto jurisdiccional que emana de un Juez por medio del cual se finaliza un proceso o una etapa de este. Tiene como objetivo reconocer, modificar o extinguir una situación jurídica.</w:t>
      </w:r>
    </w:p>
    <w:p w14:paraId="48FA4AA1" w14:textId="7158824D" w:rsidR="00F71A4F" w:rsidRPr="009F6E54" w:rsidRDefault="00F71A4F" w:rsidP="009F6E54">
      <w:pPr>
        <w:pStyle w:val="Heading1"/>
        <w:rPr>
          <w:rFonts w:ascii="Verdana" w:eastAsia="Verdana" w:hAnsi="Verdana"/>
          <w:b/>
          <w:bCs/>
          <w:sz w:val="22"/>
          <w:szCs w:val="22"/>
        </w:rPr>
      </w:pPr>
      <w:bookmarkStart w:id="3" w:name="_Toc210233606"/>
      <w:r w:rsidRPr="009F6E54">
        <w:rPr>
          <w:rFonts w:ascii="Verdana" w:eastAsia="Verdana" w:hAnsi="Verdana"/>
          <w:b/>
          <w:bCs/>
          <w:color w:val="auto"/>
          <w:sz w:val="22"/>
          <w:szCs w:val="22"/>
        </w:rPr>
        <w:t xml:space="preserve">4. </w:t>
      </w:r>
      <w:r w:rsidR="00BD734F">
        <w:rPr>
          <w:rFonts w:ascii="Verdana" w:eastAsia="Verdana" w:hAnsi="Verdana"/>
          <w:b/>
          <w:bCs/>
          <w:color w:val="auto"/>
          <w:sz w:val="22"/>
          <w:szCs w:val="22"/>
        </w:rPr>
        <w:t>CONDICIONES GENERALES</w:t>
      </w:r>
      <w:bookmarkEnd w:id="3"/>
      <w:r w:rsidRPr="009F6E54">
        <w:rPr>
          <w:rFonts w:ascii="Verdana" w:eastAsia="Verdana" w:hAnsi="Verdana"/>
          <w:b/>
          <w:bCs/>
          <w:color w:val="auto"/>
          <w:sz w:val="22"/>
          <w:szCs w:val="22"/>
        </w:rPr>
        <w:t xml:space="preserve"> </w:t>
      </w:r>
    </w:p>
    <w:p w14:paraId="2CC3A61B" w14:textId="77777777" w:rsidR="00964225" w:rsidRDefault="00964225" w:rsidP="00F71A4F">
      <w:pPr>
        <w:spacing w:after="0" w:line="240" w:lineRule="auto"/>
        <w:jc w:val="both"/>
        <w:rPr>
          <w:rFonts w:ascii="Verdana" w:eastAsia="Verdana" w:hAnsi="Verdana" w:cs="Verdana"/>
        </w:rPr>
      </w:pPr>
    </w:p>
    <w:p w14:paraId="7B8CFC84" w14:textId="56C9F95F" w:rsidR="009F6E54" w:rsidRPr="00114F3E" w:rsidRDefault="00964225" w:rsidP="00114F3E">
      <w:pPr>
        <w:pStyle w:val="Heading2"/>
        <w:rPr>
          <w:rFonts w:ascii="Verdana" w:eastAsia="Verdana" w:hAnsi="Verdana"/>
          <w:b/>
          <w:bCs/>
          <w:color w:val="auto"/>
          <w:sz w:val="22"/>
          <w:szCs w:val="22"/>
        </w:rPr>
      </w:pPr>
      <w:bookmarkStart w:id="4" w:name="_Toc210233607"/>
      <w:r w:rsidRPr="00114F3E">
        <w:rPr>
          <w:rFonts w:ascii="Verdana" w:eastAsia="Verdana" w:hAnsi="Verdana"/>
          <w:b/>
          <w:bCs/>
          <w:color w:val="auto"/>
          <w:sz w:val="22"/>
          <w:szCs w:val="22"/>
        </w:rPr>
        <w:t>4.1.</w:t>
      </w:r>
      <w:r w:rsidR="00BD734F" w:rsidRPr="00114F3E">
        <w:rPr>
          <w:rFonts w:ascii="Verdana" w:eastAsia="Verdana" w:hAnsi="Verdana"/>
          <w:b/>
          <w:bCs/>
          <w:color w:val="auto"/>
          <w:sz w:val="22"/>
          <w:szCs w:val="22"/>
        </w:rPr>
        <w:t xml:space="preserve"> Normatividad</w:t>
      </w:r>
      <w:bookmarkEnd w:id="4"/>
    </w:p>
    <w:p w14:paraId="031FFC0B" w14:textId="77777777" w:rsidR="00BD734F" w:rsidRDefault="00BD734F" w:rsidP="00DC0AE2">
      <w:pPr>
        <w:spacing w:after="0" w:line="240" w:lineRule="auto"/>
        <w:jc w:val="both"/>
        <w:rPr>
          <w:rFonts w:ascii="Verdana" w:eastAsia="Verdana" w:hAnsi="Verdana" w:cs="Verdana"/>
          <w:b/>
          <w:bCs/>
        </w:rPr>
      </w:pPr>
    </w:p>
    <w:p w14:paraId="32C5EA6B" w14:textId="77777777" w:rsidR="00BD734F" w:rsidRPr="00BD734F" w:rsidRDefault="00BD734F" w:rsidP="00BD734F">
      <w:pPr>
        <w:spacing w:after="0" w:line="240" w:lineRule="auto"/>
        <w:jc w:val="both"/>
        <w:rPr>
          <w:rFonts w:ascii="Verdana" w:eastAsia="Verdana" w:hAnsi="Verdana" w:cs="Verdana"/>
        </w:rPr>
      </w:pPr>
      <w:r w:rsidRPr="00BD734F">
        <w:rPr>
          <w:rFonts w:ascii="Verdana" w:eastAsia="Verdana" w:hAnsi="Verdana" w:cs="Verdana"/>
        </w:rPr>
        <w:t>La Guía "Registro Contable de Litigios y Contingencias" se formaliza en el Ministerio de Comercio, Industria y Turismo en cumplimiento de la Política Contable adoptada por el Ministerio la cual se elaboró con base al marco conceptual y el marco normativo adjunto a la Resolución 533 de 2015 y sus modificaciones expedidas por la Contaduría General de la Nación, Circular Externa 009 de noviembre de 2016 y la Resolución 353 de noviembre 1 de 2016 de la Agencia Nacional de Defensa Jurídica del Estado.</w:t>
      </w:r>
    </w:p>
    <w:p w14:paraId="6DBEC995" w14:textId="77777777" w:rsidR="00BD734F" w:rsidRPr="00BD734F" w:rsidRDefault="00BD734F" w:rsidP="00BD734F">
      <w:pPr>
        <w:spacing w:after="0" w:line="240" w:lineRule="auto"/>
        <w:jc w:val="both"/>
        <w:rPr>
          <w:rFonts w:ascii="Verdana" w:eastAsia="Verdana" w:hAnsi="Verdana" w:cs="Verdana"/>
        </w:rPr>
      </w:pPr>
    </w:p>
    <w:p w14:paraId="4B485A9B" w14:textId="77777777" w:rsidR="00BD734F" w:rsidRPr="00BD734F" w:rsidRDefault="00BD734F" w:rsidP="00BD734F">
      <w:pPr>
        <w:spacing w:after="0" w:line="240" w:lineRule="auto"/>
        <w:jc w:val="both"/>
        <w:rPr>
          <w:rFonts w:ascii="Verdana" w:eastAsia="Verdana" w:hAnsi="Verdana" w:cs="Verdana"/>
        </w:rPr>
      </w:pPr>
      <w:r w:rsidRPr="00BD734F">
        <w:rPr>
          <w:rFonts w:ascii="Verdana" w:eastAsia="Verdana" w:hAnsi="Verdana" w:cs="Verdana"/>
        </w:rPr>
        <w:t>Para efectos de esta guía, los procesos judiciales son el conjunto de trámites judiciales que se derivan de las demandas interpuestas ante un juez para que se revisen derechos presuntamente violados por un tercero, así como las pretensiones económicas que, a su juicio, subsanan el perjuicio causado, cuyo resultado es la sentencia del juez.</w:t>
      </w:r>
    </w:p>
    <w:p w14:paraId="31C8C15A" w14:textId="77777777" w:rsidR="00BD734F" w:rsidRPr="00BD734F" w:rsidRDefault="00BD734F" w:rsidP="00BD734F">
      <w:pPr>
        <w:spacing w:after="0" w:line="240" w:lineRule="auto"/>
        <w:jc w:val="both"/>
        <w:rPr>
          <w:rFonts w:ascii="Verdana" w:eastAsia="Verdana" w:hAnsi="Verdana" w:cs="Verdana"/>
        </w:rPr>
      </w:pPr>
    </w:p>
    <w:p w14:paraId="7DAE79C0" w14:textId="77777777" w:rsidR="00BD734F" w:rsidRPr="00BD734F" w:rsidRDefault="00BD734F" w:rsidP="00BD734F">
      <w:pPr>
        <w:spacing w:after="0" w:line="240" w:lineRule="auto"/>
        <w:jc w:val="both"/>
        <w:rPr>
          <w:rFonts w:ascii="Verdana" w:eastAsia="Verdana" w:hAnsi="Verdana" w:cs="Verdana"/>
        </w:rPr>
      </w:pPr>
      <w:r w:rsidRPr="00BD734F">
        <w:rPr>
          <w:rFonts w:ascii="Verdana" w:eastAsia="Verdana" w:hAnsi="Verdana" w:cs="Verdana"/>
        </w:rPr>
        <w:t>El arbitraje es el mecanismo por el cual las partes involucradas en un conflicto de carácter transigible acuerdan su solución a través de un tribunal arbitral, quien toma una decisión denominada laudo arbitral.</w:t>
      </w:r>
    </w:p>
    <w:p w14:paraId="2981B5B6" w14:textId="77777777" w:rsidR="00BD734F" w:rsidRPr="00BD734F" w:rsidRDefault="00BD734F" w:rsidP="00BD734F">
      <w:pPr>
        <w:spacing w:after="0" w:line="240" w:lineRule="auto"/>
        <w:jc w:val="both"/>
        <w:rPr>
          <w:rFonts w:ascii="Verdana" w:eastAsia="Verdana" w:hAnsi="Verdana" w:cs="Verdana"/>
        </w:rPr>
      </w:pPr>
    </w:p>
    <w:p w14:paraId="7024BD70" w14:textId="77777777" w:rsidR="00BD734F" w:rsidRPr="00BD734F" w:rsidRDefault="00BD734F" w:rsidP="00BD734F">
      <w:pPr>
        <w:spacing w:after="0" w:line="240" w:lineRule="auto"/>
        <w:jc w:val="both"/>
        <w:rPr>
          <w:rFonts w:ascii="Verdana" w:eastAsia="Verdana" w:hAnsi="Verdana" w:cs="Verdana"/>
        </w:rPr>
      </w:pPr>
      <w:r w:rsidRPr="00BD734F">
        <w:rPr>
          <w:rFonts w:ascii="Verdana" w:eastAsia="Verdana" w:hAnsi="Verdana" w:cs="Verdana"/>
        </w:rPr>
        <w:t>Las conciliaciones extrajudiciales son los acuerdos económicos entre las partes involucradas en un conflicto, con la presencia de un conciliador, evitando el trámite ante la justicia ordinaria.</w:t>
      </w:r>
    </w:p>
    <w:p w14:paraId="0E48FE11" w14:textId="77777777" w:rsidR="00BD734F" w:rsidRPr="00BD734F" w:rsidRDefault="00BD734F" w:rsidP="00BD734F">
      <w:pPr>
        <w:spacing w:after="0" w:line="240" w:lineRule="auto"/>
        <w:jc w:val="both"/>
        <w:rPr>
          <w:rFonts w:ascii="Verdana" w:eastAsia="Verdana" w:hAnsi="Verdana" w:cs="Verdana"/>
        </w:rPr>
      </w:pPr>
      <w:r w:rsidRPr="00BD734F">
        <w:rPr>
          <w:rFonts w:ascii="Verdana" w:eastAsia="Verdana" w:hAnsi="Verdana" w:cs="Verdana"/>
        </w:rPr>
        <w:lastRenderedPageBreak/>
        <w:t>El embargo es una medida cautelar que proviene de un juez, a fin de garantizar el pago de las sentencias judiciales.</w:t>
      </w:r>
    </w:p>
    <w:p w14:paraId="21478847" w14:textId="77777777" w:rsidR="00BD734F" w:rsidRPr="00BD734F" w:rsidRDefault="00BD734F" w:rsidP="00BD734F">
      <w:pPr>
        <w:spacing w:after="0" w:line="240" w:lineRule="auto"/>
        <w:jc w:val="both"/>
        <w:rPr>
          <w:rFonts w:ascii="Verdana" w:eastAsia="Verdana" w:hAnsi="Verdana" w:cs="Verdana"/>
        </w:rPr>
      </w:pPr>
    </w:p>
    <w:p w14:paraId="5043C4D0" w14:textId="77777777" w:rsidR="00BD734F" w:rsidRPr="00BD734F" w:rsidRDefault="00BD734F" w:rsidP="00BD734F">
      <w:pPr>
        <w:spacing w:after="0" w:line="240" w:lineRule="auto"/>
        <w:jc w:val="both"/>
        <w:rPr>
          <w:rFonts w:ascii="Verdana" w:eastAsia="Verdana" w:hAnsi="Verdana" w:cs="Verdana"/>
        </w:rPr>
      </w:pPr>
      <w:r w:rsidRPr="00BD734F">
        <w:rPr>
          <w:rFonts w:ascii="Verdana" w:eastAsia="Verdana" w:hAnsi="Verdana" w:cs="Verdana"/>
        </w:rPr>
        <w:t>Los procesos judiciales, los arbitrajes y las conciliaciones extrajudiciales pueden constituirse en derechos u obligaciones dependiendo de si estos son a favor o en contra de MinCIT.</w:t>
      </w:r>
    </w:p>
    <w:p w14:paraId="52E2422B" w14:textId="77777777" w:rsidR="00BD734F" w:rsidRPr="00BD734F" w:rsidRDefault="00BD734F" w:rsidP="00BD734F">
      <w:pPr>
        <w:spacing w:after="0" w:line="240" w:lineRule="auto"/>
        <w:jc w:val="both"/>
        <w:rPr>
          <w:rFonts w:ascii="Verdana" w:eastAsia="Verdana" w:hAnsi="Verdana" w:cs="Verdana"/>
        </w:rPr>
      </w:pPr>
    </w:p>
    <w:p w14:paraId="4D1146F5" w14:textId="77777777" w:rsidR="00BD734F" w:rsidRPr="00114F3E" w:rsidRDefault="00BD734F" w:rsidP="00114F3E">
      <w:pPr>
        <w:pStyle w:val="Heading2"/>
        <w:rPr>
          <w:rFonts w:ascii="Verdana" w:eastAsia="Verdana" w:hAnsi="Verdana"/>
          <w:b/>
          <w:bCs/>
          <w:color w:val="auto"/>
          <w:sz w:val="22"/>
          <w:szCs w:val="22"/>
        </w:rPr>
      </w:pPr>
      <w:bookmarkStart w:id="5" w:name="_Toc210233608"/>
      <w:r w:rsidRPr="00114F3E">
        <w:rPr>
          <w:rFonts w:ascii="Verdana" w:eastAsia="Verdana" w:hAnsi="Verdana"/>
          <w:b/>
          <w:bCs/>
          <w:color w:val="auto"/>
          <w:sz w:val="22"/>
          <w:szCs w:val="22"/>
        </w:rPr>
        <w:t>4.2. Reconocimiento de derechos y revelaciones de activos contingentes.</w:t>
      </w:r>
      <w:bookmarkEnd w:id="5"/>
    </w:p>
    <w:p w14:paraId="2ADC0EF4" w14:textId="77777777" w:rsidR="00BD734F" w:rsidRPr="00BD734F" w:rsidRDefault="00BD734F" w:rsidP="00BD734F">
      <w:pPr>
        <w:spacing w:after="0" w:line="240" w:lineRule="auto"/>
        <w:jc w:val="both"/>
        <w:rPr>
          <w:rFonts w:ascii="Verdana" w:eastAsia="Verdana" w:hAnsi="Verdana" w:cs="Verdana"/>
        </w:rPr>
      </w:pPr>
    </w:p>
    <w:p w14:paraId="57367A56" w14:textId="77777777" w:rsidR="00BD734F" w:rsidRP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4.2.1. Admisión de las demandas, arbitrajes y conciliaciones extrajudiciales.</w:t>
      </w:r>
    </w:p>
    <w:p w14:paraId="60000AF5" w14:textId="77777777" w:rsidR="00BD734F" w:rsidRPr="00BD734F" w:rsidRDefault="00BD734F" w:rsidP="00BD734F">
      <w:pPr>
        <w:spacing w:after="0" w:line="240" w:lineRule="auto"/>
        <w:jc w:val="both"/>
        <w:rPr>
          <w:rFonts w:ascii="Verdana" w:eastAsia="Verdana" w:hAnsi="Verdana" w:cs="Verdana"/>
        </w:rPr>
      </w:pPr>
    </w:p>
    <w:p w14:paraId="7CB15169" w14:textId="77777777" w:rsidR="00BD734F" w:rsidRPr="00BD734F" w:rsidRDefault="00BD734F" w:rsidP="00BD734F">
      <w:pPr>
        <w:spacing w:after="0" w:line="240" w:lineRule="auto"/>
        <w:jc w:val="both"/>
        <w:rPr>
          <w:rFonts w:ascii="Verdana" w:eastAsia="Verdana" w:hAnsi="Verdana" w:cs="Verdana"/>
        </w:rPr>
      </w:pPr>
      <w:r w:rsidRPr="00BD734F">
        <w:rPr>
          <w:rFonts w:ascii="Verdana" w:eastAsia="Verdana" w:hAnsi="Verdana" w:cs="Verdana"/>
        </w:rPr>
        <w:t>La admisión de las demandas, arbitrajes y conciliaciones extrajudiciales interpuestas por MINCIT en contra de un tercero se revelarán como activo contingente.</w:t>
      </w:r>
    </w:p>
    <w:p w14:paraId="398D2560" w14:textId="77777777" w:rsidR="00BD734F" w:rsidRPr="00BD734F" w:rsidRDefault="00BD734F" w:rsidP="00BD734F">
      <w:pPr>
        <w:spacing w:after="0" w:line="240" w:lineRule="auto"/>
        <w:jc w:val="both"/>
        <w:rPr>
          <w:rFonts w:ascii="Verdana" w:eastAsia="Verdana" w:hAnsi="Verdana" w:cs="Verdana"/>
        </w:rPr>
      </w:pPr>
    </w:p>
    <w:p w14:paraId="76DFB401" w14:textId="77777777" w:rsidR="00BD734F" w:rsidRPr="00BD734F" w:rsidRDefault="00BD734F" w:rsidP="00BD734F">
      <w:pPr>
        <w:spacing w:after="0" w:line="240" w:lineRule="auto"/>
        <w:jc w:val="both"/>
        <w:rPr>
          <w:rFonts w:ascii="Verdana" w:eastAsia="Verdana" w:hAnsi="Verdana" w:cs="Verdana"/>
        </w:rPr>
      </w:pPr>
      <w:r w:rsidRPr="00BD734F">
        <w:rPr>
          <w:rFonts w:ascii="Verdana" w:eastAsia="Verdana" w:hAnsi="Verdana" w:cs="Verdana"/>
        </w:rPr>
        <w:t>En la medida en que pueda hacerse una medición del activo contingente, este se registrará en cuentas de orden deudoras. Para tal efecto, la medición corresponderá a la mejor estimación del valor que la entidad podría llegar a cobrar al culminar el proceso de manera favorable para MINCIT.</w:t>
      </w:r>
    </w:p>
    <w:p w14:paraId="7F098C49" w14:textId="77777777" w:rsidR="00BD734F" w:rsidRPr="00BD734F" w:rsidRDefault="00BD734F" w:rsidP="00BD734F">
      <w:pPr>
        <w:spacing w:after="0" w:line="240" w:lineRule="auto"/>
        <w:jc w:val="both"/>
        <w:rPr>
          <w:rFonts w:ascii="Verdana" w:eastAsia="Verdana" w:hAnsi="Verdana" w:cs="Verdana"/>
        </w:rPr>
      </w:pPr>
    </w:p>
    <w:p w14:paraId="715AA725" w14:textId="2C57CB86" w:rsidR="00BD734F" w:rsidRDefault="00BD734F" w:rsidP="00BD734F">
      <w:pPr>
        <w:spacing w:after="0" w:line="240" w:lineRule="auto"/>
        <w:jc w:val="both"/>
        <w:rPr>
          <w:rFonts w:ascii="Verdana" w:eastAsia="Verdana" w:hAnsi="Verdana" w:cs="Verdana"/>
        </w:rPr>
      </w:pPr>
      <w:r w:rsidRPr="00BD734F">
        <w:rPr>
          <w:rFonts w:ascii="Verdana" w:eastAsia="Verdana" w:hAnsi="Verdana" w:cs="Verdana"/>
        </w:rPr>
        <w:t>El activo contingente se ajustará cuando MINCIT obtenga nueva información acerca del proceso o como mínimo, al final del periodo contable, con el fin de asegurar que su evolución se refleje apropiadamente en los Estados Financieros de la entidad.</w:t>
      </w:r>
    </w:p>
    <w:p w14:paraId="487E1480" w14:textId="77777777" w:rsidR="00BD734F" w:rsidRDefault="00BD734F" w:rsidP="00BD734F">
      <w:pPr>
        <w:spacing w:after="0" w:line="240" w:lineRule="auto"/>
        <w:jc w:val="both"/>
        <w:rPr>
          <w:rFonts w:ascii="Verdana" w:eastAsia="Verdana" w:hAnsi="Verdana" w:cs="Verdana"/>
        </w:rPr>
      </w:pPr>
    </w:p>
    <w:p w14:paraId="520BDE31" w14:textId="77777777" w:rsid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4.2.2. Sentencia definitiva, laudo arbitral o acuerdo de conciliación extrajudicial.</w:t>
      </w:r>
    </w:p>
    <w:p w14:paraId="6E241744" w14:textId="77777777" w:rsidR="00BD734F" w:rsidRDefault="00BD734F" w:rsidP="00BD734F">
      <w:pPr>
        <w:spacing w:after="0" w:line="240" w:lineRule="auto"/>
        <w:jc w:val="both"/>
        <w:rPr>
          <w:rFonts w:ascii="Verdana" w:eastAsia="Verdana" w:hAnsi="Verdana" w:cs="Verdana"/>
          <w:b/>
          <w:bCs/>
        </w:rPr>
      </w:pPr>
      <w:r w:rsidRPr="00BD734F">
        <w:rPr>
          <w:rFonts w:ascii="Verdana" w:eastAsia="Verdana" w:hAnsi="Verdana" w:cs="Verdana"/>
        </w:rPr>
        <w:br/>
        <w:t>Con la sentencia definitiva a favor de MINCIT, con base en el laudo arbitral o en el acuerdo de conciliación extrajudicial, se registrará el derecho y el ingreso, afectando las subcuentas correspondientes y ajustando los saldos registrados en las cuentas de orden.</w:t>
      </w:r>
      <w:r w:rsidRPr="00BD734F">
        <w:rPr>
          <w:rFonts w:ascii="Verdana" w:eastAsia="Verdana" w:hAnsi="Verdana" w:cs="Verdana"/>
        </w:rPr>
        <w:br/>
      </w:r>
      <w:r w:rsidRPr="00BD734F">
        <w:rPr>
          <w:rFonts w:ascii="Verdana" w:eastAsia="Verdana" w:hAnsi="Verdana" w:cs="Verdana"/>
        </w:rPr>
        <w:br/>
        <w:t>Cuando la sentencia definitiva, laudo arbitral o acuerdo de conciliación extrajudicial, deniegue las pretensiones demandadas por MINCIT, se ajustarán los saldos registrados en las cuentas de orden.</w:t>
      </w:r>
      <w:r w:rsidRPr="00BD734F">
        <w:rPr>
          <w:rFonts w:ascii="Verdana" w:eastAsia="Verdana" w:hAnsi="Verdana" w:cs="Verdana"/>
        </w:rPr>
        <w:br/>
      </w:r>
      <w:r w:rsidRPr="00BD734F">
        <w:rPr>
          <w:rFonts w:ascii="Verdana" w:eastAsia="Verdana" w:hAnsi="Verdana" w:cs="Verdana"/>
        </w:rPr>
        <w:br/>
      </w:r>
      <w:r w:rsidRPr="00BD734F">
        <w:rPr>
          <w:rFonts w:ascii="Verdana" w:eastAsia="Verdana" w:hAnsi="Verdana" w:cs="Verdana"/>
          <w:b/>
          <w:bCs/>
        </w:rPr>
        <w:t>4.2.3. Recaudo de los derechos originados en sentencias judiciales, laudos arbitrales o acuerdos de conciliación extrajudicial</w:t>
      </w:r>
    </w:p>
    <w:p w14:paraId="33DA6A73" w14:textId="77777777" w:rsidR="00BD734F" w:rsidRDefault="00BD734F" w:rsidP="00BD734F">
      <w:pPr>
        <w:spacing w:after="0" w:line="240" w:lineRule="auto"/>
        <w:jc w:val="both"/>
        <w:rPr>
          <w:rFonts w:ascii="Verdana" w:eastAsia="Verdana" w:hAnsi="Verdana" w:cs="Verdana"/>
        </w:rPr>
      </w:pPr>
    </w:p>
    <w:p w14:paraId="17C28C93" w14:textId="77777777" w:rsidR="00BD734F" w:rsidRDefault="00BD734F" w:rsidP="00BD734F">
      <w:pPr>
        <w:spacing w:after="0" w:line="240" w:lineRule="auto"/>
        <w:jc w:val="both"/>
        <w:rPr>
          <w:rFonts w:ascii="Verdana" w:eastAsia="Verdana" w:hAnsi="Verdana" w:cs="Verdana"/>
        </w:rPr>
      </w:pPr>
      <w:r w:rsidRPr="00BD734F">
        <w:rPr>
          <w:rFonts w:ascii="Verdana" w:eastAsia="Verdana" w:hAnsi="Verdana" w:cs="Verdana"/>
        </w:rPr>
        <w:t>Con el recaudo del valor establecido en la sentencia definitiva, laudo arbitral o acuerdo de conciliación extrajudicial, MINCIT acreditará la subcuenta que identifique el respectivo derecho y/o realizará los ajustes pertinentes según los registros realizados por medio de recaudo simultáneo en el aplicativo SIIF Nación.</w:t>
      </w:r>
    </w:p>
    <w:p w14:paraId="47AAF03E" w14:textId="77777777" w:rsidR="00114F3E" w:rsidRDefault="00114F3E" w:rsidP="00BD734F">
      <w:pPr>
        <w:spacing w:after="0" w:line="240" w:lineRule="auto"/>
        <w:jc w:val="both"/>
        <w:rPr>
          <w:rFonts w:ascii="Verdana" w:eastAsia="Verdana" w:hAnsi="Verdana" w:cs="Verdana"/>
        </w:rPr>
      </w:pPr>
    </w:p>
    <w:p w14:paraId="46C1447B" w14:textId="77777777" w:rsidR="00114F3E" w:rsidRDefault="00114F3E" w:rsidP="00BD734F">
      <w:pPr>
        <w:spacing w:after="0" w:line="240" w:lineRule="auto"/>
        <w:jc w:val="both"/>
        <w:rPr>
          <w:rFonts w:ascii="Verdana" w:eastAsia="Verdana" w:hAnsi="Verdana" w:cs="Verdana"/>
        </w:rPr>
      </w:pPr>
    </w:p>
    <w:p w14:paraId="10CD6D20" w14:textId="77777777" w:rsidR="00114F3E" w:rsidRDefault="00114F3E" w:rsidP="00BD734F">
      <w:pPr>
        <w:spacing w:after="0" w:line="240" w:lineRule="auto"/>
        <w:jc w:val="both"/>
        <w:rPr>
          <w:rFonts w:ascii="Verdana" w:eastAsia="Verdana" w:hAnsi="Verdana" w:cs="Verdana"/>
        </w:rPr>
      </w:pPr>
    </w:p>
    <w:p w14:paraId="78BB9C65" w14:textId="2AEC2ECB" w:rsidR="00BD734F" w:rsidRPr="00114F3E" w:rsidRDefault="00BD734F" w:rsidP="00114F3E">
      <w:pPr>
        <w:pStyle w:val="Heading2"/>
        <w:rPr>
          <w:rFonts w:ascii="Verdana" w:eastAsia="Verdana" w:hAnsi="Verdana"/>
          <w:b/>
          <w:bCs/>
          <w:sz w:val="22"/>
          <w:szCs w:val="22"/>
        </w:rPr>
      </w:pPr>
      <w:bookmarkStart w:id="6" w:name="_Toc210233609"/>
      <w:r w:rsidRPr="00114F3E">
        <w:rPr>
          <w:rFonts w:ascii="Verdana" w:eastAsia="Verdana" w:hAnsi="Verdana"/>
          <w:b/>
          <w:bCs/>
          <w:color w:val="auto"/>
          <w:sz w:val="22"/>
          <w:szCs w:val="22"/>
        </w:rPr>
        <w:lastRenderedPageBreak/>
        <w:t>4.3. Reconocimiento de obligaciones y revelación de pasivos contingentes</w:t>
      </w:r>
      <w:bookmarkEnd w:id="6"/>
    </w:p>
    <w:p w14:paraId="43A50A66" w14:textId="77777777" w:rsidR="00BD734F" w:rsidRDefault="00BD734F" w:rsidP="00BD734F">
      <w:pPr>
        <w:spacing w:after="0" w:line="240" w:lineRule="auto"/>
        <w:jc w:val="both"/>
        <w:rPr>
          <w:rFonts w:ascii="Verdana" w:eastAsia="Verdana" w:hAnsi="Verdana" w:cs="Verdana"/>
        </w:rPr>
      </w:pPr>
      <w:r w:rsidRPr="00BD734F">
        <w:rPr>
          <w:rFonts w:ascii="Verdana" w:eastAsia="Verdana" w:hAnsi="Verdana" w:cs="Verdana"/>
        </w:rPr>
        <w:t>Para el registro contable se tendrá en cuenta el grado de correncia el cual indica la probabilidad de fallo a favor o en contra de MINCIT según el informe reportado por la Oficina Asesora Jurídica en su guía de valoración de riesgo el cual se homologa a continuación:</w:t>
      </w:r>
    </w:p>
    <w:tbl>
      <w:tblPr>
        <w:tblW w:w="5000" w:type="pct"/>
        <w:tblCellSpacing w:w="0" w:type="dxa"/>
        <w:tblCellMar>
          <w:left w:w="0" w:type="dxa"/>
          <w:right w:w="0" w:type="dxa"/>
        </w:tblCellMar>
        <w:tblLook w:val="04A0" w:firstRow="1" w:lastRow="0" w:firstColumn="1" w:lastColumn="0" w:noHBand="0" w:noVBand="1"/>
      </w:tblPr>
      <w:tblGrid>
        <w:gridCol w:w="10800"/>
      </w:tblGrid>
      <w:tr w:rsidR="00BD734F" w:rsidRPr="0049001E" w14:paraId="50E8DCFE" w14:textId="77777777" w:rsidTr="527DB0DA">
        <w:trPr>
          <w:tblCellSpacing w:w="0" w:type="dxa"/>
        </w:trPr>
        <w:tc>
          <w:tcPr>
            <w:tcW w:w="5000" w:type="pct"/>
            <w:vAlign w:val="center"/>
            <w:hideMark/>
          </w:tcPr>
          <w:p w14:paraId="3A28F918" w14:textId="77777777" w:rsidR="00BD734F" w:rsidRPr="0049001E" w:rsidRDefault="00BD734F" w:rsidP="527DB0DA">
            <w:pPr>
              <w:spacing w:after="0" w:line="240" w:lineRule="auto"/>
              <w:jc w:val="center"/>
              <w:rPr>
                <w:rFonts w:ascii="Verdana" w:eastAsia="Times New Roman" w:hAnsi="Verdana" w:cs="Times New Roman"/>
                <w:sz w:val="18"/>
                <w:szCs w:val="18"/>
                <w:lang w:eastAsia="es-CO"/>
              </w:rPr>
            </w:pPr>
            <w:r>
              <w:rPr>
                <w:noProof/>
              </w:rPr>
              <w:drawing>
                <wp:inline distT="0" distB="0" distL="0" distR="0" wp14:anchorId="1D764CCE" wp14:editId="22877E30">
                  <wp:extent cx="6486525" cy="1533525"/>
                  <wp:effectExtent l="0" t="0" r="9525" b="9525"/>
                  <wp:docPr id="34" name="Imagen 34" descr="C:\Users\jolopez\OneDrive - MinCIT\Descargas\PROCEDIMIENT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jolopez\OneDrive - MinCIT\Descargas\PROCEDIMIENTO.jf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6525" cy="1533525"/>
                          </a:xfrm>
                          <a:prstGeom prst="rect">
                            <a:avLst/>
                          </a:prstGeom>
                          <a:noFill/>
                          <a:ln>
                            <a:noFill/>
                          </a:ln>
                        </pic:spPr>
                      </pic:pic>
                    </a:graphicData>
                  </a:graphic>
                </wp:inline>
              </w:drawing>
            </w:r>
          </w:p>
        </w:tc>
      </w:tr>
      <w:tr w:rsidR="00BD734F" w:rsidRPr="0049001E" w14:paraId="218F9C92" w14:textId="77777777" w:rsidTr="527DB0DA">
        <w:trPr>
          <w:tblCellSpacing w:w="0" w:type="dxa"/>
        </w:trPr>
        <w:tc>
          <w:tcPr>
            <w:tcW w:w="5000" w:type="pct"/>
            <w:vAlign w:val="center"/>
            <w:hideMark/>
          </w:tcPr>
          <w:p w14:paraId="1072DCDC" w14:textId="77777777" w:rsidR="00BD734F" w:rsidRPr="0049001E" w:rsidRDefault="00BD734F" w:rsidP="001F6F07">
            <w:pPr>
              <w:spacing w:after="0" w:line="240" w:lineRule="auto"/>
              <w:jc w:val="both"/>
              <w:rPr>
                <w:rFonts w:ascii="Verdana" w:eastAsia="Times New Roman" w:hAnsi="Verdana" w:cs="Times New Roman"/>
                <w:sz w:val="18"/>
                <w:szCs w:val="18"/>
                <w:lang w:eastAsia="es-CO"/>
              </w:rPr>
            </w:pPr>
            <w:r w:rsidRPr="0049001E">
              <w:rPr>
                <w:rFonts w:ascii="Verdana" w:eastAsia="Times New Roman" w:hAnsi="Verdana" w:cs="Times New Roman"/>
                <w:sz w:val="18"/>
                <w:szCs w:val="18"/>
                <w:lang w:eastAsia="es-CO"/>
              </w:rPr>
              <w:t> </w:t>
            </w:r>
          </w:p>
        </w:tc>
      </w:tr>
    </w:tbl>
    <w:p w14:paraId="2442ACD2" w14:textId="3856E01E" w:rsidR="00114F3E" w:rsidRDefault="00BD734F" w:rsidP="00BD734F">
      <w:pPr>
        <w:spacing w:after="0" w:line="240" w:lineRule="auto"/>
        <w:jc w:val="both"/>
        <w:rPr>
          <w:rFonts w:ascii="Verdana" w:eastAsia="Verdana" w:hAnsi="Verdana" w:cs="Verdana"/>
          <w:b/>
          <w:bCs/>
        </w:rPr>
      </w:pPr>
      <w:r w:rsidRPr="00BD734F">
        <w:rPr>
          <w:rFonts w:ascii="Verdana" w:eastAsia="Verdana" w:hAnsi="Verdana" w:cs="Verdana"/>
          <w:b/>
          <w:bCs/>
        </w:rPr>
        <w:t>4.3.1. Admisión de las demandas, arbitrajes y conciliaciones extrajudiciales</w:t>
      </w:r>
    </w:p>
    <w:p w14:paraId="63D9FE56" w14:textId="77777777" w:rsidR="00114F3E" w:rsidRDefault="00BD734F" w:rsidP="00BD734F">
      <w:pPr>
        <w:spacing w:after="0" w:line="240" w:lineRule="auto"/>
        <w:jc w:val="both"/>
        <w:rPr>
          <w:rFonts w:ascii="Verdana" w:eastAsia="Verdana" w:hAnsi="Verdana" w:cs="Verdana"/>
        </w:rPr>
      </w:pPr>
      <w:r w:rsidRPr="00BD734F">
        <w:rPr>
          <w:rFonts w:ascii="Verdana" w:eastAsia="Verdana" w:hAnsi="Verdana" w:cs="Verdana"/>
        </w:rPr>
        <w:br/>
        <w:t>Con la admisión de las demandas, arbitrajes y conciliaciones extrajudiciales interpuestas por un tercero en contra de MinCIT, se evaluará la probabilidad de pérdida del proceso, con el fin de identificar si existe una obligación remota, posible o probable.</w:t>
      </w:r>
    </w:p>
    <w:p w14:paraId="2C4BE325" w14:textId="77777777" w:rsidR="00114F3E" w:rsidRDefault="00BD734F" w:rsidP="00BD734F">
      <w:pPr>
        <w:spacing w:after="0" w:line="240" w:lineRule="auto"/>
        <w:jc w:val="both"/>
        <w:rPr>
          <w:rFonts w:ascii="Verdana" w:eastAsia="Verdana" w:hAnsi="Verdana" w:cs="Verdana"/>
        </w:rPr>
      </w:pPr>
      <w:r w:rsidRPr="00BD734F">
        <w:rPr>
          <w:rFonts w:ascii="Verdana" w:eastAsia="Verdana" w:hAnsi="Verdana" w:cs="Verdana"/>
        </w:rPr>
        <w:br/>
        <w:t>En caso de que existan múltiples entidades demandadas frente a un mismo proceso, cada entidad evaluará la probabilidad de pérdida del proceso, en la parte que estime le corresponda. Lo anterior, con independencia de la probabilidad de pérdida de todo el proceso y de que se espere el reembolso parcial o total por parte de un tercero.</w:t>
      </w:r>
    </w:p>
    <w:p w14:paraId="44C18B96" w14:textId="77777777" w:rsidR="00114F3E" w:rsidRDefault="00BD734F" w:rsidP="00BD734F">
      <w:pPr>
        <w:spacing w:after="0" w:line="240" w:lineRule="auto"/>
        <w:jc w:val="both"/>
        <w:rPr>
          <w:rFonts w:ascii="Verdana" w:eastAsia="Verdana" w:hAnsi="Verdana" w:cs="Verdana"/>
          <w:b/>
          <w:bCs/>
        </w:rPr>
      </w:pPr>
      <w:r w:rsidRPr="00BD734F">
        <w:rPr>
          <w:rFonts w:ascii="Verdana" w:eastAsia="Verdana" w:hAnsi="Verdana" w:cs="Verdana"/>
        </w:rPr>
        <w:br/>
      </w:r>
      <w:r w:rsidRPr="00BD734F">
        <w:rPr>
          <w:rFonts w:ascii="Verdana" w:eastAsia="Verdana" w:hAnsi="Verdana" w:cs="Verdana"/>
          <w:b/>
          <w:bCs/>
        </w:rPr>
        <w:t>4.3.2.</w:t>
      </w:r>
      <w:r w:rsidR="00114F3E">
        <w:rPr>
          <w:rFonts w:ascii="Verdana" w:eastAsia="Verdana" w:hAnsi="Verdana" w:cs="Verdana"/>
          <w:b/>
          <w:bCs/>
        </w:rPr>
        <w:t xml:space="preserve"> </w:t>
      </w:r>
      <w:r w:rsidRPr="00BD734F">
        <w:rPr>
          <w:rFonts w:ascii="Verdana" w:eastAsia="Verdana" w:hAnsi="Verdana" w:cs="Verdana"/>
          <w:b/>
          <w:bCs/>
        </w:rPr>
        <w:t>Obligación</w:t>
      </w:r>
      <w:r w:rsidR="00114F3E">
        <w:rPr>
          <w:rFonts w:ascii="Verdana" w:eastAsia="Verdana" w:hAnsi="Verdana" w:cs="Verdana"/>
          <w:b/>
          <w:bCs/>
        </w:rPr>
        <w:t xml:space="preserve"> </w:t>
      </w:r>
      <w:r w:rsidRPr="00BD734F">
        <w:rPr>
          <w:rFonts w:ascii="Verdana" w:eastAsia="Verdana" w:hAnsi="Verdana" w:cs="Verdana"/>
          <w:b/>
          <w:bCs/>
        </w:rPr>
        <w:t>remota</w:t>
      </w:r>
    </w:p>
    <w:p w14:paraId="6DA53CC8" w14:textId="77777777" w:rsidR="00114F3E" w:rsidRDefault="00BD734F" w:rsidP="00BD734F">
      <w:pPr>
        <w:spacing w:after="0" w:line="240" w:lineRule="auto"/>
        <w:jc w:val="both"/>
        <w:rPr>
          <w:rFonts w:ascii="Verdana" w:eastAsia="Verdana" w:hAnsi="Verdana" w:cs="Verdana"/>
        </w:rPr>
      </w:pPr>
      <w:r w:rsidRPr="00BD734F">
        <w:rPr>
          <w:rFonts w:ascii="Verdana" w:eastAsia="Verdana" w:hAnsi="Verdana" w:cs="Verdana"/>
        </w:rPr>
        <w:br/>
        <w:t>Cuando MinCIT establezca que la obligación es remota, esto es, cuando la probabilidad de pérdida del proceso es prácticamente nula, este hecho no será objeto de reconocimiento ni de revelación en los Estados Financieros.</w:t>
      </w:r>
    </w:p>
    <w:p w14:paraId="5109525B" w14:textId="77777777" w:rsidR="00114F3E" w:rsidRDefault="00BD734F" w:rsidP="00BD734F">
      <w:pPr>
        <w:spacing w:after="0" w:line="240" w:lineRule="auto"/>
        <w:jc w:val="both"/>
        <w:rPr>
          <w:rFonts w:ascii="Verdana" w:eastAsia="Verdana" w:hAnsi="Verdana" w:cs="Verdana"/>
        </w:rPr>
      </w:pPr>
      <w:r w:rsidRPr="00BD734F">
        <w:rPr>
          <w:rFonts w:ascii="Verdana" w:eastAsia="Verdana" w:hAnsi="Verdana" w:cs="Verdana"/>
        </w:rPr>
        <w:br/>
        <w:t>La probabilidad de pérdida del proceso será objeto de seguimiento cuando MinCIT obtenga nueva información o, como mínimo, al final del periodo contable para determinar si la obligación continúa siendo remota, o pasa a ser posible o probable.</w:t>
      </w:r>
    </w:p>
    <w:p w14:paraId="68678464" w14:textId="77777777" w:rsidR="00114F3E" w:rsidRDefault="00BD734F" w:rsidP="00BD734F">
      <w:pPr>
        <w:spacing w:after="0" w:line="240" w:lineRule="auto"/>
        <w:jc w:val="both"/>
        <w:rPr>
          <w:rFonts w:ascii="Verdana" w:eastAsia="Verdana" w:hAnsi="Verdana" w:cs="Verdana"/>
          <w:b/>
          <w:bCs/>
        </w:rPr>
      </w:pPr>
      <w:r w:rsidRPr="00BD734F">
        <w:rPr>
          <w:rFonts w:ascii="Verdana" w:eastAsia="Verdana" w:hAnsi="Verdana" w:cs="Verdana"/>
        </w:rPr>
        <w:br/>
      </w:r>
      <w:r w:rsidRPr="00BD734F">
        <w:rPr>
          <w:rFonts w:ascii="Verdana" w:eastAsia="Verdana" w:hAnsi="Verdana" w:cs="Verdana"/>
          <w:b/>
          <w:bCs/>
        </w:rPr>
        <w:t>4.3.3. Obligación posible</w:t>
      </w:r>
    </w:p>
    <w:p w14:paraId="6468A4B7" w14:textId="672A4426" w:rsidR="00114F3E" w:rsidRDefault="00BD734F" w:rsidP="00BD734F">
      <w:pPr>
        <w:spacing w:after="0" w:line="240" w:lineRule="auto"/>
        <w:jc w:val="both"/>
        <w:rPr>
          <w:rFonts w:ascii="Verdana" w:eastAsia="Verdana" w:hAnsi="Verdana" w:cs="Verdana"/>
        </w:rPr>
      </w:pPr>
      <w:r w:rsidRPr="00BD734F">
        <w:rPr>
          <w:rFonts w:ascii="Verdana" w:eastAsia="Verdana" w:hAnsi="Verdana" w:cs="Verdana"/>
        </w:rPr>
        <w:br/>
        <w:t>Cuando se establezca que la obligación es posible, es decir, que la probabilidad de pérdida del proceso es menor que la probabilidad de no pérdida, MinCIT revelará la obligación como un pasivo contingente en cuentas de orden. Para tal efecto, la medición corresponderá a la mejor estimación del valor que la entidad podría llegar a pagar al culminar el proceso. Dicha medición se revisará cuando exista nueva información acerca del proceso o, como mínimo, al final del periodo contable.</w:t>
      </w:r>
      <w:r w:rsidRPr="00BD734F">
        <w:rPr>
          <w:rFonts w:ascii="Verdana" w:eastAsia="Verdana" w:hAnsi="Verdana" w:cs="Verdana"/>
        </w:rPr>
        <w:br/>
      </w:r>
      <w:r w:rsidRPr="00BD734F">
        <w:rPr>
          <w:rFonts w:ascii="Verdana" w:eastAsia="Verdana" w:hAnsi="Verdana" w:cs="Verdana"/>
        </w:rPr>
        <w:br/>
      </w:r>
      <w:r w:rsidRPr="00BD734F">
        <w:rPr>
          <w:rFonts w:ascii="Verdana" w:eastAsia="Verdana" w:hAnsi="Verdana" w:cs="Verdana"/>
        </w:rPr>
        <w:lastRenderedPageBreak/>
        <w:t xml:space="preserve">Para reconocer y medir los procesos cuya obligación es posible se </w:t>
      </w:r>
      <w:r w:rsidR="00114F3E" w:rsidRPr="00BD734F">
        <w:rPr>
          <w:rFonts w:ascii="Verdana" w:eastAsia="Verdana" w:hAnsi="Verdana" w:cs="Verdana"/>
        </w:rPr>
        <w:t>utilizará</w:t>
      </w:r>
      <w:r w:rsidRPr="00BD734F">
        <w:rPr>
          <w:rFonts w:ascii="Verdana" w:eastAsia="Verdana" w:hAnsi="Verdana" w:cs="Verdana"/>
        </w:rPr>
        <w:t xml:space="preserve"> el archivo de carga masiva enviado por la Oficina Asesora Jurídica del MinCIT.</w:t>
      </w:r>
    </w:p>
    <w:p w14:paraId="235D1DCE" w14:textId="77E0A69A" w:rsidR="00114F3E" w:rsidRDefault="00BD734F" w:rsidP="00BD734F">
      <w:pPr>
        <w:spacing w:after="0" w:line="240" w:lineRule="auto"/>
        <w:jc w:val="both"/>
        <w:rPr>
          <w:rFonts w:ascii="Verdana" w:eastAsia="Verdana" w:hAnsi="Verdana" w:cs="Verdana"/>
        </w:rPr>
      </w:pPr>
      <w:r w:rsidRPr="00BD734F">
        <w:rPr>
          <w:rFonts w:ascii="Verdana" w:eastAsia="Verdana" w:hAnsi="Verdana" w:cs="Verdana"/>
        </w:rPr>
        <w:br/>
        <w:t>La probabilidad de pérdida del proceso será objeto de seguimiento cuando MinCIT obtenga nueva información o, como mínimo, al final del periodo contable para determinar si la obligación continúa siendo posible, o pasa a ser remota o probable, caso en el cual se aplicará lo dispuesto para obligaciones remotas y probables.</w:t>
      </w:r>
    </w:p>
    <w:p w14:paraId="6CCEE370" w14:textId="77777777" w:rsidR="00114F3E" w:rsidRDefault="00BD734F" w:rsidP="00BD734F">
      <w:pPr>
        <w:spacing w:after="0" w:line="240" w:lineRule="auto"/>
        <w:jc w:val="both"/>
        <w:rPr>
          <w:rFonts w:ascii="Verdana" w:eastAsia="Verdana" w:hAnsi="Verdana" w:cs="Verdana"/>
          <w:b/>
          <w:bCs/>
        </w:rPr>
      </w:pPr>
      <w:r w:rsidRPr="00BD734F">
        <w:rPr>
          <w:rFonts w:ascii="Verdana" w:eastAsia="Verdana" w:hAnsi="Verdana" w:cs="Verdana"/>
        </w:rPr>
        <w:br/>
      </w:r>
      <w:r w:rsidRPr="00BD734F">
        <w:rPr>
          <w:rFonts w:ascii="Verdana" w:eastAsia="Verdana" w:hAnsi="Verdana" w:cs="Verdana"/>
          <w:b/>
          <w:bCs/>
        </w:rPr>
        <w:t>4.3.4. Obligación probabl</w:t>
      </w:r>
      <w:r w:rsidR="00114F3E">
        <w:rPr>
          <w:rFonts w:ascii="Verdana" w:eastAsia="Verdana" w:hAnsi="Verdana" w:cs="Verdana"/>
          <w:b/>
          <w:bCs/>
        </w:rPr>
        <w:t>e</w:t>
      </w:r>
    </w:p>
    <w:p w14:paraId="6672F5C9" w14:textId="775260D9" w:rsidR="00114F3E" w:rsidRDefault="00BD734F" w:rsidP="00BD734F">
      <w:pPr>
        <w:spacing w:after="0" w:line="240" w:lineRule="auto"/>
        <w:jc w:val="both"/>
        <w:rPr>
          <w:rFonts w:ascii="Verdana" w:eastAsia="Verdana" w:hAnsi="Verdana" w:cs="Verdana"/>
        </w:rPr>
      </w:pPr>
      <w:r w:rsidRPr="00BD734F">
        <w:rPr>
          <w:rFonts w:ascii="Verdana" w:eastAsia="Verdana" w:hAnsi="Verdana" w:cs="Verdana"/>
        </w:rPr>
        <w:br/>
        <w:t xml:space="preserve">Cuando se establezca que la obligación es probable, esto es, cuando la probabilidad de pérdida del proceso es más alta que la probabilidad de no </w:t>
      </w:r>
      <w:r w:rsidR="00114F3E" w:rsidRPr="00BD734F">
        <w:rPr>
          <w:rFonts w:ascii="Verdana" w:eastAsia="Verdana" w:hAnsi="Verdana" w:cs="Verdana"/>
        </w:rPr>
        <w:t>pérdida</w:t>
      </w:r>
      <w:r w:rsidRPr="00BD734F">
        <w:rPr>
          <w:rFonts w:ascii="Verdana" w:eastAsia="Verdana" w:hAnsi="Verdana" w:cs="Verdana"/>
        </w:rPr>
        <w:t xml:space="preserve"> deberá constituirse una provisión por el valor que refleje la mejor estimación del desembolso que se requeriría para cancelar la obligación presente. Cuando el efecto del valor del dinero en el tiempo sea significativo, la provisión corresponderá al valor presente del importe que se espera sea desembolsado para cancelar la obligación, para lo cual se utilizará como factor de descuento la tasa que refleje las evaluaciones actuales del mercado correspondientes al valor del dinero en el tiempo y los riesgos específicos del pasivo correspondiente.</w:t>
      </w:r>
    </w:p>
    <w:p w14:paraId="00E72E0D" w14:textId="77777777" w:rsidR="00114F3E" w:rsidRDefault="00BD734F" w:rsidP="00BD734F">
      <w:pPr>
        <w:spacing w:after="0" w:line="240" w:lineRule="auto"/>
        <w:jc w:val="both"/>
        <w:rPr>
          <w:rFonts w:ascii="Verdana" w:eastAsia="Verdana" w:hAnsi="Verdana" w:cs="Verdana"/>
        </w:rPr>
      </w:pPr>
      <w:r w:rsidRPr="00BD734F">
        <w:rPr>
          <w:rFonts w:ascii="Verdana" w:eastAsia="Verdana" w:hAnsi="Verdana" w:cs="Verdana"/>
        </w:rPr>
        <w:br/>
        <w:t>Cuando el valor de la provisión se calcule como el valor presente de la obligación, como mínimo al cierre del periodo contable, se ajustará financieramente el valor de la provisión aplicando una tasa de descuento que refleje las evaluaciones actuales del mercado correspondiente al valor del dinero en el tiempo y los riesgos específicos del pasivo correspondiente.</w:t>
      </w:r>
    </w:p>
    <w:p w14:paraId="11FCCF9A" w14:textId="77777777" w:rsidR="00114F3E" w:rsidRDefault="00BD734F" w:rsidP="00BD734F">
      <w:pPr>
        <w:spacing w:after="0" w:line="240" w:lineRule="auto"/>
        <w:jc w:val="both"/>
        <w:rPr>
          <w:rFonts w:ascii="Verdana" w:eastAsia="Verdana" w:hAnsi="Verdana" w:cs="Verdana"/>
        </w:rPr>
      </w:pPr>
      <w:r w:rsidRPr="00BD734F">
        <w:rPr>
          <w:rFonts w:ascii="Verdana" w:eastAsia="Verdana" w:hAnsi="Verdana" w:cs="Verdana"/>
        </w:rPr>
        <w:br/>
        <w:t>La probabilidad de pérdida del proceso será objeto de seguimiento cuando el Grupo de Contabilidad reciba nueva información de la Oficina Asesora Jurídica, para determinar si la obligación continúa siendo probable, o pasa a ser posible o remota. Cuando la obligación pase a ser posible o remota, se reversará la provisión.</w:t>
      </w:r>
    </w:p>
    <w:p w14:paraId="7EA9B3DD" w14:textId="00645BA2" w:rsidR="00114F3E" w:rsidRDefault="00BD734F" w:rsidP="00BD734F">
      <w:pPr>
        <w:spacing w:after="0" w:line="240" w:lineRule="auto"/>
        <w:jc w:val="both"/>
        <w:rPr>
          <w:rFonts w:ascii="Verdana" w:eastAsia="Verdana" w:hAnsi="Verdana" w:cs="Verdana"/>
        </w:rPr>
      </w:pPr>
      <w:r w:rsidRPr="00BD734F">
        <w:rPr>
          <w:rFonts w:ascii="Verdana" w:eastAsia="Verdana" w:hAnsi="Verdana" w:cs="Verdana"/>
        </w:rPr>
        <w:br/>
      </w:r>
      <w:r w:rsidRPr="00BD734F">
        <w:rPr>
          <w:rFonts w:ascii="Verdana" w:eastAsia="Verdana" w:hAnsi="Verdana" w:cs="Verdana"/>
          <w:b/>
          <w:bCs/>
        </w:rPr>
        <w:t>4.3.5. Sentencia definitiva condenatoria, laudo arbitral o acuerdo de conciliación extrajudicial</w:t>
      </w:r>
      <w:r w:rsidRPr="00BD734F">
        <w:rPr>
          <w:rFonts w:ascii="Verdana" w:eastAsia="Verdana" w:hAnsi="Verdana" w:cs="Verdana"/>
        </w:rPr>
        <w:br/>
      </w:r>
      <w:r w:rsidRPr="00BD734F">
        <w:rPr>
          <w:rFonts w:ascii="Verdana" w:eastAsia="Verdana" w:hAnsi="Verdana" w:cs="Verdana"/>
        </w:rPr>
        <w:br/>
        <w:t>Con la liquidación de la sentencia definitiva condenatoria, laudo arbitral o acuerdo de conciliación extrajudicial, el Grupo de Contabilidad registrará el crédito judicialmente reconocido, laudo arbitral o acuerdo de conciliación extrajudicial como una cuenta por pagar. Para tal efecto, la entidad verificará el valor provisionado con respecto al de la sentencia, laudo arbitral o acuerdo de conciliación extrajudicial, y hará los ajustes que correspondan.</w:t>
      </w:r>
    </w:p>
    <w:p w14:paraId="2922FD4D" w14:textId="77777777" w:rsidR="00114F3E" w:rsidRDefault="00BD734F" w:rsidP="00BD734F">
      <w:pPr>
        <w:spacing w:after="0" w:line="240" w:lineRule="auto"/>
        <w:jc w:val="both"/>
        <w:rPr>
          <w:rFonts w:ascii="Verdana" w:eastAsia="Verdana" w:hAnsi="Verdana" w:cs="Verdana"/>
          <w:b/>
          <w:bCs/>
        </w:rPr>
      </w:pPr>
      <w:r w:rsidRPr="00BD734F">
        <w:rPr>
          <w:rFonts w:ascii="Verdana" w:eastAsia="Verdana" w:hAnsi="Verdana" w:cs="Verdana"/>
        </w:rPr>
        <w:br/>
        <w:t>Las costas del proceso se registrarán siempre que los gastos asociados a la liquidación final del crédito judicial no se hayan tenido en cuenta en la estimación de la provisión.</w:t>
      </w:r>
      <w:r w:rsidRPr="00BD734F">
        <w:rPr>
          <w:rFonts w:ascii="Verdana" w:eastAsia="Verdana" w:hAnsi="Verdana" w:cs="Verdana"/>
        </w:rPr>
        <w:br/>
      </w:r>
      <w:r w:rsidRPr="00BD734F">
        <w:rPr>
          <w:rFonts w:ascii="Verdana" w:eastAsia="Verdana" w:hAnsi="Verdana" w:cs="Verdana"/>
        </w:rPr>
        <w:br/>
        <w:t xml:space="preserve">Cuando a través de una sentencia se condene a varias entidades demandadas frente a un mismo proceso y se determine que una de estas entidades debe asumir el pago de la condena, esta última </w:t>
      </w:r>
      <w:r w:rsidRPr="00BD734F">
        <w:rPr>
          <w:rFonts w:ascii="Verdana" w:eastAsia="Verdana" w:hAnsi="Verdana" w:cs="Verdana"/>
        </w:rPr>
        <w:lastRenderedPageBreak/>
        <w:t>será quien registre el crédito judicialmente reconocido, laudo arbitral o acuerdo de conciliación extrajudicial como una cuenta por pagar, previo ajuste de su provisión, y registrará un derecho en deudores varios o cuentas por cobrar en pagos por cuenta de terceros por la obligación a cargo de las otras entidades condenadas. Por su parte, las otras entidades condenadas registrarán una cuenta por pagar a favor de la entidad que asumió el pago, previo ajuste de su provisión.</w:t>
      </w:r>
      <w:r w:rsidRPr="00BD734F">
        <w:rPr>
          <w:rFonts w:ascii="Verdana" w:eastAsia="Verdana" w:hAnsi="Verdana" w:cs="Verdana"/>
        </w:rPr>
        <w:br/>
      </w:r>
      <w:r w:rsidRPr="00BD734F">
        <w:rPr>
          <w:rFonts w:ascii="Verdana" w:eastAsia="Verdana" w:hAnsi="Verdana" w:cs="Verdana"/>
        </w:rPr>
        <w:br/>
      </w:r>
      <w:r w:rsidRPr="00BD734F">
        <w:rPr>
          <w:rFonts w:ascii="Verdana" w:eastAsia="Verdana" w:hAnsi="Verdana" w:cs="Verdana"/>
          <w:b/>
          <w:bCs/>
        </w:rPr>
        <w:t>4.3.6. Pago de la sentencia, laudo arbitral o acuerdo de conciliación extrajudicial</w:t>
      </w:r>
    </w:p>
    <w:p w14:paraId="1B63012E" w14:textId="77777777" w:rsidR="00114F3E" w:rsidRDefault="00BD734F" w:rsidP="00BD734F">
      <w:pPr>
        <w:spacing w:after="0" w:line="240" w:lineRule="auto"/>
        <w:jc w:val="both"/>
        <w:rPr>
          <w:rFonts w:ascii="Verdana" w:eastAsia="Verdana" w:hAnsi="Verdana" w:cs="Verdana"/>
        </w:rPr>
      </w:pPr>
      <w:r w:rsidRPr="00BD734F">
        <w:rPr>
          <w:rFonts w:ascii="Verdana" w:eastAsia="Verdana" w:hAnsi="Verdana" w:cs="Verdana"/>
        </w:rPr>
        <w:br/>
        <w:t>El pago de la sentencia definitiva condenatoria, laudo arbitral o acuerdo de conciliación extrajudicial se registrará con cargo al pasivo real reconocido.</w:t>
      </w:r>
    </w:p>
    <w:p w14:paraId="082C0D6D" w14:textId="77777777" w:rsidR="00114F3E" w:rsidRDefault="00BD734F" w:rsidP="00BD734F">
      <w:pPr>
        <w:spacing w:after="0" w:line="240" w:lineRule="auto"/>
        <w:jc w:val="both"/>
        <w:rPr>
          <w:rFonts w:ascii="Verdana" w:eastAsia="Verdana" w:hAnsi="Verdana" w:cs="Verdana"/>
        </w:rPr>
      </w:pPr>
      <w:r w:rsidRPr="00BD734F">
        <w:rPr>
          <w:rFonts w:ascii="Verdana" w:eastAsia="Verdana" w:hAnsi="Verdana" w:cs="Verdana"/>
        </w:rPr>
        <w:br/>
      </w:r>
      <w:r w:rsidRPr="00BD734F">
        <w:rPr>
          <w:rFonts w:ascii="Verdana" w:eastAsia="Verdana" w:hAnsi="Verdana" w:cs="Verdana"/>
          <w:b/>
          <w:bCs/>
        </w:rPr>
        <w:t>4.3.7. Sentencia absolutoria, laudo arbitral y acuerdo de conciliación extrajudicial</w:t>
      </w:r>
      <w:r w:rsidRPr="00BD734F">
        <w:rPr>
          <w:rFonts w:ascii="Verdana" w:eastAsia="Verdana" w:hAnsi="Verdana" w:cs="Verdana"/>
        </w:rPr>
        <w:br/>
      </w:r>
      <w:r w:rsidRPr="00BD734F">
        <w:rPr>
          <w:rFonts w:ascii="Verdana" w:eastAsia="Verdana" w:hAnsi="Verdana" w:cs="Verdana"/>
        </w:rPr>
        <w:br/>
        <w:t>En el evento en que la sentencia definitiva, laudo arbitral o acuerdo de conciliación extrajudicial exima de responsabilidad a MinCIT, se ajustarán las cuentas afectadas durante el proceso, ya sea cancelando las cuentas de orden o la provisión, según corresponda.</w:t>
      </w:r>
    </w:p>
    <w:p w14:paraId="6DF07CF5" w14:textId="58AB6358" w:rsidR="00114F3E" w:rsidRPr="00114F3E" w:rsidRDefault="00BD734F" w:rsidP="00114F3E">
      <w:pPr>
        <w:pStyle w:val="Heading2"/>
        <w:rPr>
          <w:rFonts w:ascii="Verdana" w:eastAsia="Verdana" w:hAnsi="Verdana"/>
          <w:b/>
          <w:bCs/>
          <w:sz w:val="22"/>
          <w:szCs w:val="22"/>
        </w:rPr>
      </w:pPr>
      <w:bookmarkStart w:id="7" w:name="_Toc210233610"/>
      <w:r w:rsidRPr="00114F3E">
        <w:rPr>
          <w:rFonts w:ascii="Verdana" w:eastAsia="Verdana" w:hAnsi="Verdana"/>
          <w:b/>
          <w:bCs/>
          <w:color w:val="auto"/>
          <w:sz w:val="22"/>
          <w:szCs w:val="22"/>
        </w:rPr>
        <w:t>4.4. Reconocimiento de costas procesales a favor y en contra</w:t>
      </w:r>
      <w:bookmarkEnd w:id="7"/>
    </w:p>
    <w:p w14:paraId="528B262A" w14:textId="77777777" w:rsidR="00114F3E" w:rsidRDefault="00BD734F" w:rsidP="00BD734F">
      <w:pPr>
        <w:spacing w:after="0" w:line="240" w:lineRule="auto"/>
        <w:jc w:val="both"/>
        <w:rPr>
          <w:rFonts w:ascii="Verdana" w:eastAsia="Verdana" w:hAnsi="Verdana" w:cs="Verdana"/>
          <w:b/>
          <w:bCs/>
        </w:rPr>
      </w:pPr>
      <w:r w:rsidRPr="00BD734F">
        <w:rPr>
          <w:rFonts w:ascii="Verdana" w:eastAsia="Verdana" w:hAnsi="Verdana" w:cs="Verdana"/>
        </w:rPr>
        <w:br/>
      </w:r>
      <w:r w:rsidRPr="00BD734F">
        <w:rPr>
          <w:rFonts w:ascii="Verdana" w:eastAsia="Verdana" w:hAnsi="Verdana" w:cs="Verdana"/>
          <w:b/>
          <w:bCs/>
        </w:rPr>
        <w:t>4.4.1. Registro de costas procesales a favor</w:t>
      </w:r>
    </w:p>
    <w:p w14:paraId="10AC368C" w14:textId="77777777" w:rsidR="00114F3E" w:rsidRDefault="00BD734F" w:rsidP="00BD734F">
      <w:pPr>
        <w:spacing w:after="0" w:line="240" w:lineRule="auto"/>
        <w:jc w:val="both"/>
        <w:rPr>
          <w:rFonts w:ascii="Verdana" w:eastAsia="Verdana" w:hAnsi="Verdana" w:cs="Verdana"/>
          <w:b/>
          <w:bCs/>
        </w:rPr>
      </w:pPr>
      <w:r w:rsidRPr="00BD734F">
        <w:rPr>
          <w:rFonts w:ascii="Verdana" w:eastAsia="Verdana" w:hAnsi="Verdana" w:cs="Verdana"/>
        </w:rPr>
        <w:br/>
        <w:t>Según informe de la Oficina Jurídica de liquidaciones oficiales en las cuales se ordena pagar al MinCIT, se realiza el registro contable de la cuenta por cobrar de las costas procesales con orden de pago al Ministerio elaborando el comprobante manual en el aplicativo SIIF Nación.</w:t>
      </w:r>
      <w:r w:rsidRPr="00BD734F">
        <w:rPr>
          <w:rFonts w:ascii="Verdana" w:eastAsia="Verdana" w:hAnsi="Verdana" w:cs="Verdana"/>
        </w:rPr>
        <w:br/>
      </w:r>
      <w:r w:rsidRPr="00BD734F">
        <w:rPr>
          <w:rFonts w:ascii="Verdana" w:eastAsia="Verdana" w:hAnsi="Verdana" w:cs="Verdana"/>
        </w:rPr>
        <w:br/>
      </w:r>
      <w:r w:rsidRPr="00BD734F">
        <w:rPr>
          <w:rFonts w:ascii="Verdana" w:eastAsia="Verdana" w:hAnsi="Verdana" w:cs="Verdana"/>
          <w:b/>
          <w:bCs/>
        </w:rPr>
        <w:t>4.4.2. Registro de costas procesales en contra</w:t>
      </w:r>
    </w:p>
    <w:p w14:paraId="66CEEA63" w14:textId="420F145D" w:rsidR="00114F3E" w:rsidRDefault="00BD734F" w:rsidP="00BD734F">
      <w:pPr>
        <w:spacing w:after="0" w:line="240" w:lineRule="auto"/>
        <w:jc w:val="both"/>
        <w:rPr>
          <w:rFonts w:ascii="Verdana" w:eastAsia="Verdana" w:hAnsi="Verdana" w:cs="Verdana"/>
        </w:rPr>
      </w:pPr>
      <w:r w:rsidRPr="00BD734F">
        <w:rPr>
          <w:rFonts w:ascii="Verdana" w:eastAsia="Verdana" w:hAnsi="Verdana" w:cs="Verdana"/>
        </w:rPr>
        <w:br/>
        <w:t>Según Informe de la Oficina Jurídica de liquidaciones oficiales en las cuales se ordena a MinCIT pagar a un tercero (s), se realiza el registro contable de la cuenta por pagar de las costas procesales con orden de pago elaborando el comprobante manual en el aplicativo SIIF Nación.</w:t>
      </w:r>
    </w:p>
    <w:p w14:paraId="1D094E01" w14:textId="4682D26C" w:rsidR="00114F3E" w:rsidRPr="005B5DC6" w:rsidRDefault="00114F3E" w:rsidP="00114F3E">
      <w:pPr>
        <w:pStyle w:val="Heading1"/>
        <w:rPr>
          <w:rFonts w:ascii="Verdana" w:eastAsia="Verdana" w:hAnsi="Verdana" w:cs="Verdana"/>
          <w:b/>
          <w:bCs/>
          <w:color w:val="auto"/>
          <w:sz w:val="22"/>
          <w:szCs w:val="22"/>
        </w:rPr>
      </w:pPr>
      <w:bookmarkStart w:id="8" w:name="_Toc210233611"/>
      <w:r>
        <w:rPr>
          <w:rFonts w:ascii="Verdana" w:eastAsia="Verdana" w:hAnsi="Verdana" w:cs="Verdana"/>
          <w:b/>
          <w:bCs/>
          <w:color w:val="auto"/>
          <w:sz w:val="22"/>
          <w:szCs w:val="22"/>
        </w:rPr>
        <w:t>5. DESARROLLO</w:t>
      </w:r>
      <w:bookmarkEnd w:id="8"/>
    </w:p>
    <w:p w14:paraId="21B6D127" w14:textId="77777777" w:rsidR="00114F3E" w:rsidRDefault="00114F3E" w:rsidP="00BD734F">
      <w:pPr>
        <w:spacing w:after="0" w:line="240" w:lineRule="auto"/>
        <w:jc w:val="both"/>
        <w:rPr>
          <w:rFonts w:ascii="Verdana" w:eastAsia="Verdana" w:hAnsi="Verdana" w:cs="Verdana"/>
        </w:rPr>
      </w:pPr>
    </w:p>
    <w:p w14:paraId="45514B45" w14:textId="77777777" w:rsidR="00114F3E" w:rsidRPr="00114F3E" w:rsidRDefault="00114F3E" w:rsidP="00114F3E">
      <w:pPr>
        <w:pStyle w:val="Heading2"/>
        <w:rPr>
          <w:rFonts w:ascii="Verdana" w:eastAsia="Verdana" w:hAnsi="Verdana"/>
          <w:b/>
          <w:bCs/>
          <w:color w:val="auto"/>
          <w:sz w:val="22"/>
          <w:szCs w:val="22"/>
        </w:rPr>
      </w:pPr>
      <w:bookmarkStart w:id="9" w:name="_Toc210233612"/>
      <w:r w:rsidRPr="00114F3E">
        <w:rPr>
          <w:rFonts w:ascii="Verdana" w:eastAsia="Verdana" w:hAnsi="Verdana"/>
          <w:b/>
          <w:bCs/>
          <w:color w:val="auto"/>
          <w:sz w:val="22"/>
          <w:szCs w:val="22"/>
        </w:rPr>
        <w:t>5.1. Recibir información de la Oficina Asesora Jurídica</w:t>
      </w:r>
      <w:bookmarkEnd w:id="9"/>
    </w:p>
    <w:p w14:paraId="3A25D3C4" w14:textId="77777777" w:rsidR="00114F3E" w:rsidRDefault="00114F3E" w:rsidP="00BD734F">
      <w:pPr>
        <w:spacing w:after="0" w:line="240" w:lineRule="auto"/>
        <w:jc w:val="both"/>
        <w:rPr>
          <w:rFonts w:ascii="Verdana" w:eastAsia="Verdana" w:hAnsi="Verdana" w:cs="Verdana"/>
        </w:rPr>
      </w:pPr>
      <w:r w:rsidRPr="00114F3E">
        <w:rPr>
          <w:rFonts w:ascii="Verdana" w:eastAsia="Verdana" w:hAnsi="Verdana" w:cs="Verdana"/>
        </w:rPr>
        <w:br/>
        <w:t>Se recibe mensualmente de la Oficina Asesora Jurídica (Administrador sistema EKOGUI) un informe que consolida los procesos asignados, novedades según su nivel de riesgo y procesos terminados definitivamente, para el caso de los procesos en contra calificados como posibles, la Oficina Asesora Jurídica envía el archivo de Microsoft Excel de carga masiva para poder realizar el registro en las cuentas de orden.</w:t>
      </w:r>
    </w:p>
    <w:p w14:paraId="61686BF4" w14:textId="4A5F03E9" w:rsidR="00114F3E" w:rsidRDefault="00114F3E" w:rsidP="00BD734F">
      <w:pPr>
        <w:spacing w:after="0" w:line="240" w:lineRule="auto"/>
        <w:jc w:val="both"/>
        <w:rPr>
          <w:rFonts w:ascii="Verdana" w:eastAsia="Verdana" w:hAnsi="Verdana" w:cs="Verdana"/>
        </w:rPr>
      </w:pPr>
      <w:r w:rsidRPr="00114F3E">
        <w:rPr>
          <w:rFonts w:ascii="Verdana" w:eastAsia="Verdana" w:hAnsi="Verdana" w:cs="Verdana"/>
        </w:rPr>
        <w:lastRenderedPageBreak/>
        <w:br/>
        <w:t>El profesional de contabilidad verifica que los procesos relacionados cumplan con el adecuado diligenciamiento de todos los datos solicitados por el sistema EKOGUI. En el caso de encontrarse una inconsistencia por parte de contabilidad sobre el informe recibido que afecte la razonabilidad de los Estados Financieros, se informará al administrador del EKOGUI para que realice el ajuste o la aclaración según corresponda.</w:t>
      </w:r>
    </w:p>
    <w:p w14:paraId="3FC7D27F" w14:textId="77777777" w:rsidR="00114F3E" w:rsidRDefault="00114F3E" w:rsidP="00BD734F">
      <w:pPr>
        <w:spacing w:after="0" w:line="240" w:lineRule="auto"/>
        <w:jc w:val="both"/>
        <w:rPr>
          <w:rFonts w:ascii="Verdana" w:eastAsia="Verdana" w:hAnsi="Verdana" w:cs="Verdana"/>
        </w:rPr>
      </w:pPr>
    </w:p>
    <w:p w14:paraId="5C81935A" w14:textId="77777777" w:rsidR="00114F3E" w:rsidRPr="00114F3E" w:rsidRDefault="00114F3E" w:rsidP="00114F3E">
      <w:pPr>
        <w:pStyle w:val="Heading2"/>
        <w:rPr>
          <w:rFonts w:ascii="Verdana" w:eastAsia="Verdana" w:hAnsi="Verdana"/>
          <w:b/>
          <w:bCs/>
          <w:color w:val="auto"/>
          <w:sz w:val="22"/>
          <w:szCs w:val="22"/>
        </w:rPr>
      </w:pPr>
      <w:bookmarkStart w:id="10" w:name="_Toc210233613"/>
      <w:r w:rsidRPr="00114F3E">
        <w:rPr>
          <w:rFonts w:ascii="Verdana" w:eastAsia="Verdana" w:hAnsi="Verdana"/>
          <w:b/>
          <w:bCs/>
          <w:color w:val="auto"/>
          <w:sz w:val="22"/>
          <w:szCs w:val="22"/>
        </w:rPr>
        <w:t>5.2. Clasificar los procesos judiciales en activos, pasivos contingentes o provisión</w:t>
      </w:r>
      <w:bookmarkEnd w:id="10"/>
    </w:p>
    <w:p w14:paraId="338DB33C" w14:textId="77777777" w:rsidR="00114F3E" w:rsidRDefault="00114F3E" w:rsidP="00BD734F">
      <w:pPr>
        <w:spacing w:after="0" w:line="240" w:lineRule="auto"/>
        <w:jc w:val="both"/>
        <w:rPr>
          <w:rFonts w:ascii="Verdana" w:eastAsia="Verdana" w:hAnsi="Verdana" w:cs="Verdana"/>
        </w:rPr>
      </w:pPr>
      <w:r w:rsidRPr="00114F3E">
        <w:rPr>
          <w:rFonts w:ascii="Verdana" w:eastAsia="Verdana" w:hAnsi="Verdana" w:cs="Verdana"/>
        </w:rPr>
        <w:br/>
        <w:t>Según la Política Contable, los procesos deben ser clasificados en:</w:t>
      </w:r>
    </w:p>
    <w:p w14:paraId="262030B6" w14:textId="77777777" w:rsidR="00114F3E" w:rsidRDefault="00114F3E" w:rsidP="00BD734F">
      <w:pPr>
        <w:spacing w:after="0" w:line="240" w:lineRule="auto"/>
        <w:jc w:val="both"/>
        <w:rPr>
          <w:rFonts w:ascii="Verdana" w:eastAsia="Verdana" w:hAnsi="Verdana" w:cs="Verdana"/>
        </w:rPr>
      </w:pPr>
      <w:r w:rsidRPr="00114F3E">
        <w:rPr>
          <w:rFonts w:ascii="Verdana" w:eastAsia="Verdana" w:hAnsi="Verdana" w:cs="Verdana"/>
        </w:rPr>
        <w:br/>
        <w:t>- Activo contingente – Cuentas de orden: Procesos en los cuales el MinCIT es demandante.</w:t>
      </w:r>
    </w:p>
    <w:p w14:paraId="259D321E" w14:textId="77777777" w:rsidR="00114F3E" w:rsidRDefault="00114F3E" w:rsidP="00BD734F">
      <w:pPr>
        <w:spacing w:after="0" w:line="240" w:lineRule="auto"/>
        <w:jc w:val="both"/>
        <w:rPr>
          <w:rFonts w:ascii="Verdana" w:eastAsia="Verdana" w:hAnsi="Verdana" w:cs="Verdana"/>
        </w:rPr>
      </w:pPr>
    </w:p>
    <w:p w14:paraId="678BE1F3" w14:textId="77777777" w:rsidR="00114F3E" w:rsidRDefault="00114F3E" w:rsidP="00BD734F">
      <w:pPr>
        <w:spacing w:after="0" w:line="240" w:lineRule="auto"/>
        <w:jc w:val="both"/>
        <w:rPr>
          <w:rFonts w:ascii="Verdana" w:eastAsia="Verdana" w:hAnsi="Verdana" w:cs="Verdana"/>
        </w:rPr>
      </w:pPr>
      <w:r w:rsidRPr="00114F3E">
        <w:rPr>
          <w:rFonts w:ascii="Verdana" w:eastAsia="Verdana" w:hAnsi="Verdana" w:cs="Verdana"/>
        </w:rPr>
        <w:t>- Ocurrencia Remota: Procesos en los cuales el MinCIT es demandado con riesgo de ocurrencia remoto.</w:t>
      </w:r>
    </w:p>
    <w:p w14:paraId="32F8E6E1" w14:textId="1A9880A4" w:rsidR="00114F3E" w:rsidRDefault="00114F3E" w:rsidP="00BD734F">
      <w:pPr>
        <w:spacing w:after="0" w:line="240" w:lineRule="auto"/>
        <w:jc w:val="both"/>
        <w:rPr>
          <w:rFonts w:ascii="Verdana" w:eastAsia="Verdana" w:hAnsi="Verdana" w:cs="Verdana"/>
        </w:rPr>
      </w:pPr>
      <w:r w:rsidRPr="00114F3E">
        <w:rPr>
          <w:rFonts w:ascii="Verdana" w:eastAsia="Verdana" w:hAnsi="Verdana" w:cs="Verdana"/>
        </w:rPr>
        <w:br/>
        <w:t>- Pasivo contingente- cuentas de orden: Procesos en los cuales el MinCIT es demandado y el riesgo de ocurrencia es bajo o medio.</w:t>
      </w:r>
    </w:p>
    <w:p w14:paraId="42B9AB9D" w14:textId="77777777" w:rsidR="00114F3E" w:rsidRDefault="00114F3E" w:rsidP="00BD734F">
      <w:pPr>
        <w:spacing w:after="0" w:line="240" w:lineRule="auto"/>
        <w:jc w:val="both"/>
        <w:rPr>
          <w:rFonts w:ascii="Verdana" w:eastAsia="Verdana" w:hAnsi="Verdana" w:cs="Verdana"/>
        </w:rPr>
      </w:pPr>
    </w:p>
    <w:p w14:paraId="7754BBEC" w14:textId="41DA6FF6" w:rsidR="00114F3E" w:rsidRDefault="00114F3E" w:rsidP="00BD734F">
      <w:pPr>
        <w:spacing w:after="0" w:line="240" w:lineRule="auto"/>
        <w:jc w:val="both"/>
        <w:rPr>
          <w:rFonts w:ascii="Verdana" w:eastAsia="Verdana" w:hAnsi="Verdana" w:cs="Verdana"/>
        </w:rPr>
      </w:pPr>
      <w:r w:rsidRPr="00114F3E">
        <w:rPr>
          <w:rFonts w:ascii="Verdana" w:eastAsia="Verdana" w:hAnsi="Verdana" w:cs="Verdana"/>
        </w:rPr>
        <w:t>- Provisiones – Litigios y demandados: Procesos en contra con riesgo de ocurrencia alto.</w:t>
      </w:r>
    </w:p>
    <w:p w14:paraId="36AF7D39" w14:textId="77777777" w:rsidR="00114F3E" w:rsidRDefault="00114F3E" w:rsidP="00BD734F">
      <w:pPr>
        <w:spacing w:after="0" w:line="240" w:lineRule="auto"/>
        <w:jc w:val="both"/>
        <w:rPr>
          <w:rFonts w:ascii="Verdana" w:eastAsia="Verdana" w:hAnsi="Verdana" w:cs="Verdana"/>
        </w:rPr>
      </w:pPr>
    </w:p>
    <w:p w14:paraId="731C2C54" w14:textId="77777777" w:rsidR="00114F3E" w:rsidRPr="00114F3E" w:rsidRDefault="00114F3E" w:rsidP="00114F3E">
      <w:pPr>
        <w:pStyle w:val="Heading2"/>
        <w:rPr>
          <w:rFonts w:ascii="Verdana" w:eastAsia="Verdana" w:hAnsi="Verdana"/>
          <w:b/>
          <w:bCs/>
          <w:color w:val="auto"/>
          <w:sz w:val="22"/>
          <w:szCs w:val="22"/>
        </w:rPr>
      </w:pPr>
      <w:bookmarkStart w:id="11" w:name="_Toc210233614"/>
      <w:r w:rsidRPr="00114F3E">
        <w:rPr>
          <w:rFonts w:ascii="Verdana" w:eastAsia="Verdana" w:hAnsi="Verdana"/>
          <w:b/>
          <w:bCs/>
          <w:color w:val="auto"/>
          <w:sz w:val="22"/>
          <w:szCs w:val="22"/>
        </w:rPr>
        <w:t>5.3. Reconocer los activos contingentes</w:t>
      </w:r>
      <w:bookmarkEnd w:id="11"/>
    </w:p>
    <w:p w14:paraId="5F59FDEC" w14:textId="5A2FA97C" w:rsidR="002D4340" w:rsidRDefault="00114F3E" w:rsidP="002D4340">
      <w:pPr>
        <w:spacing w:after="0" w:line="240" w:lineRule="auto"/>
        <w:jc w:val="both"/>
        <w:rPr>
          <w:rFonts w:ascii="Verdana" w:eastAsia="Verdana" w:hAnsi="Verdana" w:cs="Verdana"/>
        </w:rPr>
      </w:pPr>
      <w:r w:rsidRPr="00114F3E">
        <w:rPr>
          <w:rFonts w:ascii="Verdana" w:eastAsia="Verdana" w:hAnsi="Verdana" w:cs="Verdana"/>
        </w:rPr>
        <w:t>El Grupo de Contabilidad reconoce los procesos en los cuales el MinCIT es demandante; como un activo contingente en cuentas de orden por el valor de la pretensión ajustada, que se reporta en el informe, elaborando el comprobante manual en el aplicativo SIIF Nación.</w:t>
      </w:r>
    </w:p>
    <w:p w14:paraId="3935200B" w14:textId="6D407A8F" w:rsidR="002D4340" w:rsidRDefault="002D4340" w:rsidP="002D4340">
      <w:pPr>
        <w:pStyle w:val="Heading2"/>
        <w:rPr>
          <w:rFonts w:ascii="Verdana" w:hAnsi="Verdana"/>
          <w:b/>
          <w:bCs/>
          <w:color w:val="auto"/>
          <w:sz w:val="22"/>
          <w:szCs w:val="22"/>
        </w:rPr>
      </w:pPr>
      <w:bookmarkStart w:id="12" w:name="_Toc210233615"/>
      <w:r w:rsidRPr="002D4340">
        <w:rPr>
          <w:rFonts w:ascii="Verdana" w:hAnsi="Verdana"/>
          <w:b/>
          <w:bCs/>
          <w:color w:val="auto"/>
          <w:sz w:val="22"/>
          <w:szCs w:val="22"/>
        </w:rPr>
        <w:t>5.4.</w:t>
      </w:r>
      <w:r>
        <w:rPr>
          <w:rFonts w:ascii="Verdana" w:hAnsi="Verdana"/>
          <w:b/>
          <w:bCs/>
          <w:color w:val="auto"/>
          <w:sz w:val="22"/>
          <w:szCs w:val="22"/>
        </w:rPr>
        <w:t xml:space="preserve"> </w:t>
      </w:r>
      <w:r w:rsidRPr="002D4340">
        <w:rPr>
          <w:rFonts w:ascii="Verdana" w:hAnsi="Verdana"/>
          <w:b/>
          <w:bCs/>
          <w:color w:val="auto"/>
          <w:sz w:val="22"/>
          <w:szCs w:val="22"/>
        </w:rPr>
        <w:t>Reclasificar activos contingentes registrados que ya se encuentren resueltos</w:t>
      </w:r>
      <w:bookmarkEnd w:id="12"/>
    </w:p>
    <w:p w14:paraId="44263C9B" w14:textId="49C308A6" w:rsidR="002D4340" w:rsidRPr="002D4340" w:rsidRDefault="002D4340" w:rsidP="002D4340">
      <w:pPr>
        <w:jc w:val="both"/>
        <w:rPr>
          <w:rFonts w:ascii="Verdana" w:hAnsi="Verdana" w:cs="Verdana"/>
        </w:rPr>
      </w:pPr>
      <w:r w:rsidRPr="002D4340">
        <w:rPr>
          <w:rFonts w:ascii="Verdana" w:hAnsi="Verdana"/>
        </w:rPr>
        <w:t>Se realiza el registro contable para reclasificar a cuentas por cobrar, las cuentas de orden (activos contingentes) registrados en periodos anteriores de procesos a favor del MinCIT que se encuentren con sentencia definitiva. Se elabora el comprobante manual en el aplicativo SIIF Nación. Cuando el proceso se falle en contra del Ministerio, se procederá a realizar el ajuste contable para dar de baja el activo contingente de cuentas de orden.</w:t>
      </w:r>
    </w:p>
    <w:p w14:paraId="74E611F5" w14:textId="7185EA70" w:rsidR="00114F3E" w:rsidRPr="002D4340" w:rsidRDefault="00114F3E" w:rsidP="002D4340">
      <w:pPr>
        <w:pStyle w:val="Heading2"/>
        <w:rPr>
          <w:rFonts w:ascii="Verdana" w:eastAsia="Verdana" w:hAnsi="Verdana"/>
          <w:b/>
          <w:bCs/>
          <w:sz w:val="22"/>
          <w:szCs w:val="22"/>
        </w:rPr>
      </w:pPr>
      <w:bookmarkStart w:id="13" w:name="_Toc210233616"/>
      <w:r w:rsidRPr="002D4340">
        <w:rPr>
          <w:rFonts w:ascii="Verdana" w:eastAsia="Verdana" w:hAnsi="Verdana"/>
          <w:b/>
          <w:bCs/>
          <w:color w:val="auto"/>
          <w:sz w:val="22"/>
          <w:szCs w:val="22"/>
        </w:rPr>
        <w:t>5.5. Reconocer los pasivos contingentes</w:t>
      </w:r>
      <w:bookmarkEnd w:id="13"/>
    </w:p>
    <w:p w14:paraId="471D66BF" w14:textId="4A2D77B0" w:rsidR="00114F3E" w:rsidRDefault="00114F3E" w:rsidP="002D4340">
      <w:pPr>
        <w:spacing w:after="0" w:line="240" w:lineRule="auto"/>
        <w:jc w:val="both"/>
        <w:rPr>
          <w:rFonts w:ascii="Verdana" w:eastAsia="Verdana" w:hAnsi="Verdana" w:cs="Verdana"/>
        </w:rPr>
      </w:pPr>
      <w:r w:rsidRPr="00114F3E">
        <w:rPr>
          <w:rFonts w:ascii="Verdana" w:eastAsia="Verdana" w:hAnsi="Verdana" w:cs="Verdana"/>
        </w:rPr>
        <w:t>Se registran los procesos en contra del MinCIT con riesgo medio y bajo; en cuentas de orden según su categoría reportada por Oficina Asesora Jurídica. Se elabora el comprobante manual en el aplicativo SIIF Nación.</w:t>
      </w:r>
    </w:p>
    <w:p w14:paraId="55151E02" w14:textId="397FB636" w:rsidR="00114F3E" w:rsidRPr="002D4340" w:rsidRDefault="00114F3E" w:rsidP="002D4340">
      <w:pPr>
        <w:pStyle w:val="Heading2"/>
        <w:jc w:val="both"/>
        <w:rPr>
          <w:rFonts w:ascii="Verdana" w:eastAsia="Verdana" w:hAnsi="Verdana"/>
          <w:b/>
          <w:bCs/>
          <w:sz w:val="22"/>
          <w:szCs w:val="22"/>
        </w:rPr>
      </w:pPr>
      <w:bookmarkStart w:id="14" w:name="_Toc210233617"/>
      <w:r w:rsidRPr="002D4340">
        <w:rPr>
          <w:rFonts w:ascii="Verdana" w:eastAsia="Verdana" w:hAnsi="Verdana"/>
          <w:b/>
          <w:bCs/>
          <w:color w:val="auto"/>
          <w:sz w:val="22"/>
          <w:szCs w:val="22"/>
        </w:rPr>
        <w:lastRenderedPageBreak/>
        <w:t>5.6. Registrar ajuste para reversar las cuentas de orden de los procesos en contra del Ministerio reportados anteriormente con riesgo de ocurrencia medio o bajo y que pasaron a riesgo alto o remoto</w:t>
      </w:r>
      <w:bookmarkEnd w:id="14"/>
    </w:p>
    <w:p w14:paraId="6F431813" w14:textId="61722BB2" w:rsidR="00076C8B" w:rsidRDefault="00114F3E" w:rsidP="00BD734F">
      <w:pPr>
        <w:spacing w:after="0" w:line="240" w:lineRule="auto"/>
        <w:jc w:val="both"/>
        <w:rPr>
          <w:rFonts w:ascii="Verdana" w:eastAsia="Verdana" w:hAnsi="Verdana" w:cs="Verdana"/>
        </w:rPr>
      </w:pPr>
      <w:r w:rsidRPr="00114F3E">
        <w:rPr>
          <w:rFonts w:ascii="Verdana" w:eastAsia="Verdana" w:hAnsi="Verdana" w:cs="Verdana"/>
        </w:rPr>
        <w:t>Se realiza la comparación del informe de aplicativo EKOGUI, del mes anterior con el mes actual, enviado por la Oficina Asesora Jurídica, con el fin de identificar cuáles de los procesos en contra del MinCIT pasaron de riesgo medio o bajo a riesgo alto, los cuales se encontraban registrados en cuentas de orden. Al pasar a riesgo alto se reconoce un pasivo estimado por provisiones afectando la cuenta de resultados, se reversa de cuentas de orden. Se elabora el comprobante manual en el aplicativo SIIF Nación. En caso contrario, cuando el cambio es de riesgo alto a remoto o nulo, se procede a dar de baja del pasivo por provisión afectando una cuenta de resultados.</w:t>
      </w:r>
      <w:r w:rsidRPr="00114F3E">
        <w:rPr>
          <w:rFonts w:ascii="Verdana" w:eastAsia="Verdana" w:hAnsi="Verdana" w:cs="Verdana"/>
        </w:rPr>
        <w:br/>
      </w:r>
    </w:p>
    <w:p w14:paraId="16C1E6BC" w14:textId="4CAFBFBB" w:rsidR="00076C8B" w:rsidRPr="00076C8B" w:rsidRDefault="00076C8B" w:rsidP="00076C8B">
      <w:pPr>
        <w:pStyle w:val="Heading2"/>
        <w:rPr>
          <w:rFonts w:ascii="Verdana" w:eastAsia="Verdana" w:hAnsi="Verdana" w:cs="Verdana"/>
          <w:b/>
          <w:bCs/>
          <w:color w:val="auto"/>
          <w:sz w:val="22"/>
          <w:szCs w:val="22"/>
        </w:rPr>
      </w:pPr>
      <w:bookmarkStart w:id="15" w:name="_Toc210233618"/>
      <w:r w:rsidRPr="00076C8B">
        <w:rPr>
          <w:rFonts w:ascii="Verdana" w:hAnsi="Verdana"/>
          <w:b/>
          <w:bCs/>
          <w:color w:val="auto"/>
          <w:sz w:val="22"/>
          <w:szCs w:val="22"/>
        </w:rPr>
        <w:t>5.7. Registrar provisiones</w:t>
      </w:r>
      <w:bookmarkEnd w:id="15"/>
    </w:p>
    <w:p w14:paraId="09C1037E" w14:textId="4A6ED9B3" w:rsidR="00076C8B" w:rsidRPr="00076C8B" w:rsidRDefault="00076C8B" w:rsidP="00BD734F">
      <w:pPr>
        <w:spacing w:after="0" w:line="240" w:lineRule="auto"/>
        <w:jc w:val="both"/>
        <w:rPr>
          <w:rFonts w:ascii="Verdana" w:eastAsia="Verdana" w:hAnsi="Verdana" w:cs="Verdana"/>
        </w:rPr>
      </w:pPr>
      <w:r w:rsidRPr="00114F3E">
        <w:rPr>
          <w:rFonts w:ascii="Verdana" w:eastAsia="Verdana" w:hAnsi="Verdana" w:cs="Verdana"/>
        </w:rPr>
        <w:t>Se registran como provisiones los procesos en contra del MinCIT reportados por la Oficina Asesora Jurídica con riesgo alto. Se elabora el comprobante manual en el aplicativo SIIF Nación.</w:t>
      </w:r>
    </w:p>
    <w:p w14:paraId="111EC655" w14:textId="77777777" w:rsidR="00114F3E" w:rsidRDefault="00114F3E" w:rsidP="00BD734F">
      <w:pPr>
        <w:spacing w:after="0" w:line="240" w:lineRule="auto"/>
        <w:jc w:val="both"/>
        <w:rPr>
          <w:rFonts w:ascii="Verdana" w:eastAsia="Verdana" w:hAnsi="Verdana" w:cs="Verdana"/>
        </w:rPr>
      </w:pPr>
    </w:p>
    <w:p w14:paraId="19C7F818" w14:textId="1143B15C" w:rsidR="00114F3E" w:rsidRPr="00076C8B" w:rsidRDefault="00114F3E" w:rsidP="00076C8B">
      <w:pPr>
        <w:pStyle w:val="Heading2"/>
        <w:rPr>
          <w:rFonts w:ascii="Verdana" w:eastAsia="Verdana" w:hAnsi="Verdana"/>
          <w:b/>
          <w:bCs/>
          <w:color w:val="auto"/>
          <w:sz w:val="22"/>
          <w:szCs w:val="22"/>
        </w:rPr>
      </w:pPr>
      <w:bookmarkStart w:id="16" w:name="_Toc210233619"/>
      <w:r w:rsidRPr="00076C8B">
        <w:rPr>
          <w:rFonts w:ascii="Verdana" w:eastAsia="Verdana" w:hAnsi="Verdana"/>
          <w:b/>
          <w:bCs/>
          <w:color w:val="auto"/>
          <w:sz w:val="22"/>
          <w:szCs w:val="22"/>
        </w:rPr>
        <w:t>5.8. Reclasificar la provisión cuando pasa de riesgo alto a medio, bajo o remoto</w:t>
      </w:r>
      <w:bookmarkEnd w:id="16"/>
    </w:p>
    <w:p w14:paraId="4DE28AF6" w14:textId="3AA574FE" w:rsidR="00114F3E" w:rsidRDefault="00114F3E" w:rsidP="00BD734F">
      <w:pPr>
        <w:spacing w:after="0" w:line="240" w:lineRule="auto"/>
        <w:jc w:val="both"/>
        <w:rPr>
          <w:rFonts w:ascii="Verdana" w:eastAsia="Verdana" w:hAnsi="Verdana" w:cs="Verdana"/>
        </w:rPr>
      </w:pPr>
      <w:r w:rsidRPr="00114F3E">
        <w:rPr>
          <w:rFonts w:ascii="Verdana" w:eastAsia="Verdana" w:hAnsi="Verdana" w:cs="Verdana"/>
        </w:rPr>
        <w:t>Cuando contabilidad cuente con nueva información por parte de la Oficina Asesora Jurídica, de procesos registrados como pasivos estimados, y que cambien de riesgo alto a riesgo bajo o medio se procede a realizar el ajuste reversando o dando de baja del pasivo estimado en cuentas de balance y se registra en cuentas de orden. Para el caso de cambiar de riesgo alto a riesgo remoto, se deberá realizar la baja del pasivo estimado en cuentas de balance afectando las cuentas de resultado y no se reconocerá en cuentas de orden.</w:t>
      </w:r>
    </w:p>
    <w:p w14:paraId="28A2124A" w14:textId="106FAD9B" w:rsidR="00114F3E" w:rsidRPr="00076C8B" w:rsidRDefault="00114F3E" w:rsidP="00076C8B">
      <w:pPr>
        <w:pStyle w:val="Heading2"/>
        <w:rPr>
          <w:rFonts w:ascii="Verdana" w:eastAsia="Verdana" w:hAnsi="Verdana"/>
          <w:b/>
          <w:bCs/>
          <w:sz w:val="22"/>
          <w:szCs w:val="22"/>
        </w:rPr>
      </w:pPr>
      <w:bookmarkStart w:id="17" w:name="_Toc210233620"/>
      <w:r w:rsidRPr="00076C8B">
        <w:rPr>
          <w:rFonts w:ascii="Verdana" w:eastAsia="Verdana" w:hAnsi="Verdana"/>
          <w:b/>
          <w:bCs/>
          <w:color w:val="auto"/>
          <w:sz w:val="22"/>
          <w:szCs w:val="22"/>
        </w:rPr>
        <w:t>5.9. Reconocer el pasivo real</w:t>
      </w:r>
      <w:bookmarkEnd w:id="17"/>
    </w:p>
    <w:p w14:paraId="05BC9906" w14:textId="2763CC68" w:rsidR="00114F3E" w:rsidRDefault="00114F3E" w:rsidP="00BD734F">
      <w:pPr>
        <w:spacing w:after="0" w:line="240" w:lineRule="auto"/>
        <w:jc w:val="both"/>
        <w:rPr>
          <w:rFonts w:ascii="Verdana" w:eastAsia="Verdana" w:hAnsi="Verdana" w:cs="Verdana"/>
        </w:rPr>
      </w:pPr>
      <w:r w:rsidRPr="00114F3E">
        <w:rPr>
          <w:rFonts w:ascii="Verdana" w:eastAsia="Verdana" w:hAnsi="Verdana" w:cs="Verdana"/>
        </w:rPr>
        <w:t>Al momento de causar la cuenta por pagar de la sentencia definitiva condenatoria, se verifica el valor provisionado respecto al de la sentencia, laudo arbitral o conciliación extrajudicial, si el valor liquidado es mayor al pasivo estimado se registra en las subcuentas del pasivo real y la diferencia afecta la respectiva subcuenta del gasto. Si el valor liquidado es menor al pasivo estimado se registra en las subcuentas del pasivo estimado y la diferencia se reconoce como gasto extraordinario si se constituyó en el mismo periodo contable, de lo contrario se registra como un ingreso extraordinario en la respectiva subcuenta, elaborando el comprobante manual en el aplicativo SIIF Nación.</w:t>
      </w:r>
    </w:p>
    <w:p w14:paraId="2ACD4C2F" w14:textId="5ADB1585" w:rsidR="00114F3E" w:rsidRPr="00076C8B" w:rsidRDefault="00114F3E" w:rsidP="00076C8B">
      <w:pPr>
        <w:pStyle w:val="Heading2"/>
        <w:rPr>
          <w:rFonts w:ascii="Verdana" w:eastAsia="Verdana" w:hAnsi="Verdana"/>
          <w:b/>
          <w:bCs/>
          <w:sz w:val="22"/>
          <w:szCs w:val="22"/>
        </w:rPr>
      </w:pPr>
      <w:bookmarkStart w:id="18" w:name="_Toc210233621"/>
      <w:r w:rsidRPr="00076C8B">
        <w:rPr>
          <w:rFonts w:ascii="Verdana" w:eastAsia="Verdana" w:hAnsi="Verdana"/>
          <w:b/>
          <w:bCs/>
          <w:color w:val="auto"/>
          <w:sz w:val="22"/>
          <w:szCs w:val="22"/>
        </w:rPr>
        <w:t>5.10. Registrar las costas procesales a favor</w:t>
      </w:r>
      <w:bookmarkEnd w:id="18"/>
    </w:p>
    <w:p w14:paraId="76C4F400" w14:textId="21D582C8" w:rsidR="00114F3E" w:rsidRDefault="00114F3E" w:rsidP="00BD734F">
      <w:pPr>
        <w:spacing w:after="0" w:line="240" w:lineRule="auto"/>
        <w:jc w:val="both"/>
        <w:rPr>
          <w:rFonts w:ascii="Verdana" w:eastAsia="Verdana" w:hAnsi="Verdana" w:cs="Verdana"/>
        </w:rPr>
      </w:pPr>
      <w:r w:rsidRPr="00114F3E">
        <w:rPr>
          <w:rFonts w:ascii="Verdana" w:eastAsia="Verdana" w:hAnsi="Verdana" w:cs="Verdana"/>
        </w:rPr>
        <w:t>Se realiza el registro contable de la cuenta por cobrar de las costas procesales con orden de pago al MinCIT elaborando el comprobante manual en el aplicativo SIIF Nación.</w:t>
      </w:r>
    </w:p>
    <w:p w14:paraId="48B9489B" w14:textId="77777777" w:rsidR="00076C8B" w:rsidRDefault="00076C8B" w:rsidP="00BD734F">
      <w:pPr>
        <w:spacing w:after="0" w:line="240" w:lineRule="auto"/>
        <w:jc w:val="both"/>
        <w:rPr>
          <w:rFonts w:ascii="Verdana" w:eastAsia="Verdana" w:hAnsi="Verdana" w:cs="Verdana"/>
        </w:rPr>
      </w:pPr>
    </w:p>
    <w:p w14:paraId="703CD327" w14:textId="77777777" w:rsidR="00076C8B" w:rsidRDefault="00076C8B" w:rsidP="00BD734F">
      <w:pPr>
        <w:spacing w:after="0" w:line="240" w:lineRule="auto"/>
        <w:jc w:val="both"/>
        <w:rPr>
          <w:rFonts w:ascii="Verdana" w:eastAsia="Verdana" w:hAnsi="Verdana" w:cs="Verdana"/>
        </w:rPr>
      </w:pPr>
    </w:p>
    <w:p w14:paraId="2E75B4C0" w14:textId="77777777" w:rsidR="00076C8B" w:rsidRDefault="00076C8B" w:rsidP="00BD734F">
      <w:pPr>
        <w:spacing w:after="0" w:line="240" w:lineRule="auto"/>
        <w:jc w:val="both"/>
        <w:rPr>
          <w:rFonts w:ascii="Verdana" w:eastAsia="Verdana" w:hAnsi="Verdana" w:cs="Verdana"/>
        </w:rPr>
      </w:pPr>
    </w:p>
    <w:p w14:paraId="31666B80" w14:textId="7CBAB7D5" w:rsidR="00114F3E" w:rsidRPr="00076C8B" w:rsidRDefault="00114F3E" w:rsidP="00076C8B">
      <w:pPr>
        <w:pStyle w:val="Heading2"/>
        <w:rPr>
          <w:rFonts w:ascii="Verdana" w:eastAsia="Verdana" w:hAnsi="Verdana"/>
          <w:b/>
          <w:bCs/>
          <w:color w:val="auto"/>
          <w:sz w:val="22"/>
          <w:szCs w:val="22"/>
        </w:rPr>
      </w:pPr>
      <w:bookmarkStart w:id="19" w:name="_Toc210233622"/>
      <w:r w:rsidRPr="00076C8B">
        <w:rPr>
          <w:rFonts w:ascii="Verdana" w:eastAsia="Verdana" w:hAnsi="Verdana"/>
          <w:b/>
          <w:bCs/>
          <w:color w:val="auto"/>
          <w:sz w:val="22"/>
          <w:szCs w:val="22"/>
        </w:rPr>
        <w:lastRenderedPageBreak/>
        <w:t>5.11. Registrar las costas procesales en contra</w:t>
      </w:r>
      <w:bookmarkEnd w:id="19"/>
    </w:p>
    <w:p w14:paraId="7447E840" w14:textId="013C10B9" w:rsidR="00076C8B" w:rsidRDefault="00114F3E" w:rsidP="00BD734F">
      <w:pPr>
        <w:spacing w:after="0" w:line="240" w:lineRule="auto"/>
        <w:jc w:val="both"/>
        <w:rPr>
          <w:rFonts w:ascii="Verdana" w:eastAsia="Verdana" w:hAnsi="Verdana" w:cs="Verdana"/>
        </w:rPr>
      </w:pPr>
      <w:r w:rsidRPr="00114F3E">
        <w:rPr>
          <w:rFonts w:ascii="Verdana" w:eastAsia="Verdana" w:hAnsi="Verdana" w:cs="Verdana"/>
        </w:rPr>
        <w:t>Se realiza el registro contable de la cuenta por pagar de las costas procesales en las cuales se ordena al MinCIT pagar al demandado, elaborando el comprobante manual en el aplicativo SIIF Nación.</w:t>
      </w:r>
    </w:p>
    <w:p w14:paraId="25584BA0" w14:textId="785A38A2" w:rsidR="00114F3E" w:rsidRPr="00076C8B" w:rsidRDefault="00114F3E" w:rsidP="00076C8B">
      <w:pPr>
        <w:pStyle w:val="Heading2"/>
        <w:rPr>
          <w:rFonts w:ascii="Verdana" w:eastAsia="Verdana" w:hAnsi="Verdana"/>
          <w:b/>
          <w:bCs/>
          <w:color w:val="auto"/>
          <w:sz w:val="22"/>
          <w:szCs w:val="22"/>
        </w:rPr>
      </w:pPr>
      <w:bookmarkStart w:id="20" w:name="_Toc210233623"/>
      <w:r w:rsidRPr="00076C8B">
        <w:rPr>
          <w:rFonts w:ascii="Verdana" w:eastAsia="Verdana" w:hAnsi="Verdana"/>
          <w:b/>
          <w:bCs/>
          <w:color w:val="auto"/>
          <w:sz w:val="22"/>
          <w:szCs w:val="22"/>
        </w:rPr>
        <w:t>5.12 Verificar las cifras correspondientes al cierre</w:t>
      </w:r>
      <w:bookmarkEnd w:id="20"/>
    </w:p>
    <w:p w14:paraId="68D30B84" w14:textId="71D35CE7" w:rsidR="00114F3E" w:rsidRDefault="00114F3E" w:rsidP="00BD734F">
      <w:pPr>
        <w:spacing w:after="0" w:line="240" w:lineRule="auto"/>
        <w:jc w:val="both"/>
        <w:rPr>
          <w:rFonts w:ascii="Verdana" w:eastAsia="Verdana" w:hAnsi="Verdana" w:cs="Verdana"/>
        </w:rPr>
      </w:pPr>
      <w:r w:rsidRPr="00114F3E">
        <w:rPr>
          <w:rFonts w:ascii="Verdana" w:eastAsia="Verdana" w:hAnsi="Verdana" w:cs="Verdana"/>
        </w:rPr>
        <w:t>Al cierre contable, se confrontan los valores reportados por la Oficina Asesora Jurídica y los saldos registrados en los Estados Financieros del Ministerio. De existir diferencias se procede a realizar el registro contable correspondiente.</w:t>
      </w:r>
    </w:p>
    <w:p w14:paraId="353D3DCE" w14:textId="7158CAD4" w:rsidR="00114F3E" w:rsidRPr="00076C8B" w:rsidRDefault="00114F3E" w:rsidP="00076C8B">
      <w:pPr>
        <w:pStyle w:val="Heading2"/>
        <w:rPr>
          <w:rFonts w:ascii="Verdana" w:eastAsia="Verdana" w:hAnsi="Verdana"/>
          <w:b/>
          <w:bCs/>
          <w:sz w:val="22"/>
          <w:szCs w:val="22"/>
        </w:rPr>
      </w:pPr>
      <w:bookmarkStart w:id="21" w:name="_Toc210233624"/>
      <w:r w:rsidRPr="00076C8B">
        <w:rPr>
          <w:rFonts w:ascii="Verdana" w:eastAsia="Verdana" w:hAnsi="Verdana"/>
          <w:b/>
          <w:bCs/>
          <w:color w:val="auto"/>
          <w:sz w:val="22"/>
          <w:szCs w:val="22"/>
        </w:rPr>
        <w:t>5.13. Conciliar procesos judiciales</w:t>
      </w:r>
      <w:bookmarkEnd w:id="21"/>
    </w:p>
    <w:p w14:paraId="71741656" w14:textId="015848AC" w:rsidR="000F1851" w:rsidRDefault="00114F3E" w:rsidP="00BD734F">
      <w:pPr>
        <w:spacing w:after="0" w:line="240" w:lineRule="auto"/>
        <w:jc w:val="both"/>
        <w:rPr>
          <w:rFonts w:ascii="Verdana" w:eastAsia="Verdana" w:hAnsi="Verdana" w:cs="Verdana"/>
        </w:rPr>
      </w:pPr>
      <w:r w:rsidRPr="527DB0DA">
        <w:rPr>
          <w:rFonts w:ascii="Verdana" w:eastAsia="Verdana" w:hAnsi="Verdana" w:cs="Verdana"/>
        </w:rPr>
        <w:t>Antes del cierre anual, el Grupo de Contabilidad y la Oficina Asesora Jurídica realizarán una conciliación con el fin de comparar los saldos registrados en los Estados Financieros con los saldos que registra la Oficina Jurídica en el sistema EKOGUI. En el caso de existir diferencias se deberá realizar el ajuste para igualar los saldos ya sea ajustando los Estados financieros del Ministerio o en el sistema EKOGUI según corresponda.</w:t>
      </w:r>
    </w:p>
    <w:p w14:paraId="1A1B2264" w14:textId="63B1812D" w:rsidR="00665072" w:rsidRPr="005B5DC6" w:rsidRDefault="00114F3E" w:rsidP="00DC0AE2">
      <w:pPr>
        <w:pStyle w:val="Heading1"/>
        <w:rPr>
          <w:rFonts w:ascii="Verdana" w:eastAsia="Verdana" w:hAnsi="Verdana" w:cs="Verdana"/>
          <w:b/>
          <w:bCs/>
          <w:color w:val="auto"/>
          <w:sz w:val="22"/>
          <w:szCs w:val="22"/>
        </w:rPr>
      </w:pPr>
      <w:bookmarkStart w:id="22" w:name="_Toc210233626"/>
      <w:r>
        <w:rPr>
          <w:rFonts w:ascii="Verdana" w:eastAsia="Verdana" w:hAnsi="Verdana" w:cs="Verdana"/>
          <w:b/>
          <w:bCs/>
          <w:color w:val="auto"/>
          <w:sz w:val="22"/>
          <w:szCs w:val="22"/>
        </w:rPr>
        <w:t>6</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22"/>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527DB0DA">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527DB0DA">
        <w:trPr>
          <w:trHeight w:val="300"/>
        </w:trPr>
        <w:tc>
          <w:tcPr>
            <w:tcW w:w="1418" w:type="dxa"/>
            <w:tcMar>
              <w:top w:w="57" w:type="dxa"/>
              <w:left w:w="113" w:type="dxa"/>
              <w:bottom w:w="57" w:type="dxa"/>
            </w:tcMar>
            <w:vAlign w:val="center"/>
          </w:tcPr>
          <w:p w14:paraId="51E5B420" w14:textId="751F8FD2" w:rsidR="00665072" w:rsidRPr="00DD7470" w:rsidRDefault="790BB67E" w:rsidP="00B1761A">
            <w:pPr>
              <w:spacing w:after="0" w:line="240" w:lineRule="auto"/>
              <w:jc w:val="center"/>
              <w:rPr>
                <w:rFonts w:ascii="Verdana" w:hAnsi="Verdana" w:cs="Arial"/>
                <w:sz w:val="16"/>
                <w:szCs w:val="16"/>
              </w:rPr>
            </w:pPr>
            <w:r w:rsidRPr="527DB0DA">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69AC84E5" w14:textId="542247C4" w:rsidR="00665072" w:rsidRPr="00DD7470" w:rsidRDefault="22F840A7" w:rsidP="527DB0DA">
            <w:pPr>
              <w:spacing w:after="0" w:line="240" w:lineRule="auto"/>
              <w:jc w:val="both"/>
              <w:rPr>
                <w:rFonts w:ascii="Verdana" w:hAnsi="Verdana" w:cs="Arial"/>
                <w:sz w:val="16"/>
                <w:szCs w:val="16"/>
              </w:rPr>
            </w:pPr>
            <w:r w:rsidRPr="527DB0DA">
              <w:rPr>
                <w:rFonts w:ascii="Verdana" w:hAnsi="Verdana" w:cs="Arial"/>
                <w:sz w:val="16"/>
                <w:szCs w:val="16"/>
              </w:rPr>
              <w:t xml:space="preserve">Primera versión del documento para el nuevo Mapa de procesos. </w:t>
            </w:r>
          </w:p>
          <w:p w14:paraId="01A34FE5" w14:textId="0ED6BF61" w:rsidR="00665072" w:rsidRPr="00DD7470" w:rsidRDefault="22F840A7" w:rsidP="527DB0DA">
            <w:pPr>
              <w:spacing w:after="0" w:line="240" w:lineRule="auto"/>
              <w:jc w:val="both"/>
              <w:rPr>
                <w:rFonts w:ascii="Verdana" w:hAnsi="Verdana" w:cs="Arial"/>
                <w:sz w:val="16"/>
                <w:szCs w:val="16"/>
              </w:rPr>
            </w:pPr>
            <w:r w:rsidRPr="527DB0DA">
              <w:rPr>
                <w:rFonts w:ascii="Verdana" w:hAnsi="Verdana" w:cs="Arial"/>
                <w:sz w:val="16"/>
                <w:szCs w:val="16"/>
              </w:rPr>
              <w:t xml:space="preserve">Código anterior: </w:t>
            </w:r>
            <w:r w:rsidR="27FE574E" w:rsidRPr="527DB0DA">
              <w:rPr>
                <w:rFonts w:ascii="Verdana" w:hAnsi="Verdana" w:cs="Arial"/>
                <w:sz w:val="16"/>
                <w:szCs w:val="16"/>
              </w:rPr>
              <w:t>GR</w:t>
            </w:r>
            <w:r w:rsidRPr="527DB0DA">
              <w:rPr>
                <w:rFonts w:ascii="Verdana" w:hAnsi="Verdana" w:cs="Arial"/>
                <w:sz w:val="16"/>
                <w:szCs w:val="16"/>
              </w:rPr>
              <w:t>-</w:t>
            </w:r>
            <w:r w:rsidR="00114F3E" w:rsidRPr="527DB0DA">
              <w:rPr>
                <w:rFonts w:ascii="Verdana" w:hAnsi="Verdana" w:cs="Arial"/>
                <w:sz w:val="16"/>
                <w:szCs w:val="16"/>
              </w:rPr>
              <w:t>GU</w:t>
            </w:r>
            <w:r w:rsidRPr="527DB0DA">
              <w:rPr>
                <w:rFonts w:ascii="Verdana" w:hAnsi="Verdana" w:cs="Arial"/>
                <w:sz w:val="16"/>
                <w:szCs w:val="16"/>
              </w:rPr>
              <w:t>-0</w:t>
            </w:r>
            <w:r w:rsidR="00114F3E" w:rsidRPr="527DB0DA">
              <w:rPr>
                <w:rFonts w:ascii="Verdana" w:hAnsi="Verdana" w:cs="Arial"/>
                <w:sz w:val="16"/>
                <w:szCs w:val="16"/>
              </w:rPr>
              <w:t>2</w:t>
            </w:r>
            <w:r w:rsidRPr="527DB0DA">
              <w:rPr>
                <w:rFonts w:ascii="Verdana" w:hAnsi="Verdana" w:cs="Arial"/>
                <w:sz w:val="16"/>
                <w:szCs w:val="16"/>
              </w:rPr>
              <w:t>0</w:t>
            </w:r>
          </w:p>
          <w:p w14:paraId="524E3FBF" w14:textId="48477F91" w:rsidR="00665072" w:rsidRPr="00DD7470" w:rsidRDefault="00665072" w:rsidP="527DB0DA">
            <w:pPr>
              <w:spacing w:after="0" w:line="240" w:lineRule="auto"/>
              <w:jc w:val="both"/>
              <w:rPr>
                <w:rFonts w:ascii="Verdana" w:hAnsi="Verdana" w:cs="Arial"/>
                <w:sz w:val="16"/>
                <w:szCs w:val="16"/>
              </w:rPr>
            </w:pPr>
          </w:p>
          <w:p w14:paraId="125A68B0" w14:textId="16428C16" w:rsidR="00665072" w:rsidRDefault="4636042F" w:rsidP="00B1761A">
            <w:pPr>
              <w:spacing w:after="0" w:line="240" w:lineRule="auto"/>
              <w:jc w:val="both"/>
              <w:rPr>
                <w:rFonts w:ascii="Verdana" w:eastAsia="Verdana" w:hAnsi="Verdana" w:cs="Verdana"/>
                <w:color w:val="000000" w:themeColor="text1"/>
                <w:sz w:val="16"/>
                <w:szCs w:val="16"/>
              </w:rPr>
            </w:pPr>
            <w:r w:rsidRPr="527DB0DA">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3B55126A" w14:textId="77777777" w:rsidR="00862617" w:rsidRPr="00DD7470" w:rsidRDefault="00862617" w:rsidP="00B1761A">
            <w:pPr>
              <w:spacing w:after="0" w:line="240" w:lineRule="auto"/>
              <w:jc w:val="both"/>
            </w:pPr>
          </w:p>
          <w:tbl>
            <w:tblPr>
              <w:tblStyle w:val="TableGrid"/>
              <w:tblW w:w="0" w:type="auto"/>
              <w:tblLook w:val="04A0" w:firstRow="1" w:lastRow="0" w:firstColumn="1" w:lastColumn="0" w:noHBand="0" w:noVBand="1"/>
            </w:tblPr>
            <w:tblGrid>
              <w:gridCol w:w="4006"/>
              <w:gridCol w:w="4006"/>
            </w:tblGrid>
            <w:tr w:rsidR="527DB0DA" w14:paraId="3A386A41" w14:textId="77777777" w:rsidTr="527DB0DA">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E7C9608" w14:textId="40EFCF28" w:rsidR="527DB0DA" w:rsidRDefault="527DB0DA" w:rsidP="527DB0DA">
                  <w:pPr>
                    <w:jc w:val="center"/>
                  </w:pPr>
                  <w:r w:rsidRPr="527DB0DA">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282A5D3" w14:textId="605019F7" w:rsidR="527DB0DA" w:rsidRDefault="527DB0DA" w:rsidP="527DB0DA">
                  <w:pPr>
                    <w:jc w:val="center"/>
                  </w:pPr>
                  <w:r w:rsidRPr="527DB0DA">
                    <w:rPr>
                      <w:rFonts w:ascii="Verdana" w:eastAsia="Verdana" w:hAnsi="Verdana" w:cs="Verdana"/>
                      <w:color w:val="000000" w:themeColor="text1"/>
                      <w:sz w:val="16"/>
                      <w:szCs w:val="16"/>
                    </w:rPr>
                    <w:t>APROBÓ</w:t>
                  </w:r>
                </w:p>
              </w:tc>
            </w:tr>
            <w:tr w:rsidR="527DB0DA" w14:paraId="1868758B" w14:textId="77777777" w:rsidTr="527DB0DA">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F6C56B1" w14:textId="4D127256" w:rsidR="63FA7A2C" w:rsidRDefault="63FA7A2C" w:rsidP="527DB0DA">
                  <w:pPr>
                    <w:jc w:val="both"/>
                  </w:pPr>
                  <w:r w:rsidRPr="527DB0DA">
                    <w:rPr>
                      <w:rFonts w:ascii="Verdana" w:eastAsia="Verdana" w:hAnsi="Verdana" w:cs="Verdana"/>
                      <w:color w:val="000000" w:themeColor="text1"/>
                      <w:sz w:val="16"/>
                      <w:szCs w:val="16"/>
                    </w:rPr>
                    <w:t>NOHORA AHIGSA MARTINEZ</w:t>
                  </w:r>
                  <w:r w:rsidR="527DB0DA" w:rsidRPr="527DB0DA">
                    <w:rPr>
                      <w:rFonts w:ascii="Verdana" w:eastAsia="Verdana" w:hAnsi="Verdana" w:cs="Verdana"/>
                      <w:color w:val="000000" w:themeColor="text1"/>
                      <w:sz w:val="16"/>
                      <w:szCs w:val="16"/>
                    </w:rPr>
                    <w:t xml:space="preserve"> </w:t>
                  </w:r>
                </w:p>
                <w:p w14:paraId="1C38DC52" w14:textId="4BE1B582" w:rsidR="527DB0DA" w:rsidRDefault="527DB0DA" w:rsidP="527DB0DA">
                  <w:pPr>
                    <w:jc w:val="both"/>
                    <w:rPr>
                      <w:rFonts w:ascii="Verdana" w:eastAsia="Verdana" w:hAnsi="Verdana" w:cs="Verdana"/>
                      <w:color w:val="000000" w:themeColor="text1"/>
                      <w:sz w:val="16"/>
                      <w:szCs w:val="16"/>
                    </w:rPr>
                  </w:pPr>
                  <w:r w:rsidRPr="527DB0DA">
                    <w:rPr>
                      <w:rFonts w:ascii="Verdana" w:eastAsia="Verdana" w:hAnsi="Verdana" w:cs="Verdana"/>
                      <w:color w:val="000000" w:themeColor="text1"/>
                      <w:sz w:val="16"/>
                      <w:szCs w:val="16"/>
                    </w:rPr>
                    <w:t>Cargo:</w:t>
                  </w:r>
                  <w:r w:rsidR="00E7BE2E" w:rsidRPr="527DB0DA">
                    <w:rPr>
                      <w:rFonts w:ascii="Verdana" w:eastAsia="Verdana" w:hAnsi="Verdana" w:cs="Verdana"/>
                      <w:color w:val="000000" w:themeColor="text1"/>
                      <w:sz w:val="16"/>
                      <w:szCs w:val="16"/>
                    </w:rPr>
                    <w:t xml:space="preserve"> Coordinadora grupo de contabilidad</w:t>
                  </w:r>
                </w:p>
                <w:p w14:paraId="4BE62DC5" w14:textId="11FCBAE2" w:rsidR="2BBD2CB2" w:rsidRDefault="2BBD2CB2" w:rsidP="527DB0DA">
                  <w:pPr>
                    <w:jc w:val="both"/>
                    <w:rPr>
                      <w:rFonts w:ascii="Verdana" w:eastAsia="Verdana" w:hAnsi="Verdana" w:cs="Verdana"/>
                      <w:color w:val="000000" w:themeColor="text1"/>
                      <w:sz w:val="16"/>
                      <w:szCs w:val="16"/>
                    </w:rPr>
                  </w:pPr>
                  <w:r w:rsidRPr="527DB0DA">
                    <w:rPr>
                      <w:rFonts w:ascii="Verdana" w:eastAsia="Verdana" w:hAnsi="Verdana" w:cs="Verdana"/>
                      <w:color w:val="000000" w:themeColor="text1"/>
                      <w:sz w:val="16"/>
                      <w:szCs w:val="16"/>
                    </w:rPr>
                    <w:t>MANUELA MIRANDA CASTRILLÓN</w:t>
                  </w:r>
                </w:p>
                <w:p w14:paraId="5C6AF0B6" w14:textId="4064C8A4" w:rsidR="2BBD2CB2" w:rsidRDefault="2BBD2CB2" w:rsidP="527DB0DA">
                  <w:pPr>
                    <w:jc w:val="both"/>
                  </w:pPr>
                  <w:r w:rsidRPr="527DB0DA">
                    <w:rPr>
                      <w:rFonts w:ascii="Verdana" w:eastAsia="Verdana" w:hAnsi="Verdana" w:cs="Verdana"/>
                      <w:color w:val="000000" w:themeColor="text1"/>
                      <w:sz w:val="16"/>
                      <w:szCs w:val="16"/>
                    </w:rPr>
                    <w:t>Cargo: Jefe OAPS</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AA4A4BD" w14:textId="4D127256" w:rsidR="2BBD2CB2" w:rsidRDefault="2BBD2CB2" w:rsidP="527DB0DA">
                  <w:pPr>
                    <w:jc w:val="both"/>
                  </w:pPr>
                  <w:r w:rsidRPr="527DB0DA">
                    <w:rPr>
                      <w:rFonts w:ascii="Verdana" w:eastAsia="Verdana" w:hAnsi="Verdana" w:cs="Verdana"/>
                      <w:color w:val="000000" w:themeColor="text1"/>
                      <w:sz w:val="16"/>
                      <w:szCs w:val="16"/>
                    </w:rPr>
                    <w:t xml:space="preserve">NOHORA AHIGSA MARTINEZ </w:t>
                  </w:r>
                </w:p>
                <w:p w14:paraId="1FB0C595" w14:textId="4BE1B582" w:rsidR="2BBD2CB2" w:rsidRDefault="2BBD2CB2" w:rsidP="527DB0DA">
                  <w:pPr>
                    <w:jc w:val="both"/>
                    <w:rPr>
                      <w:rFonts w:ascii="Verdana" w:eastAsia="Verdana" w:hAnsi="Verdana" w:cs="Verdana"/>
                      <w:color w:val="000000" w:themeColor="text1"/>
                      <w:sz w:val="16"/>
                      <w:szCs w:val="16"/>
                    </w:rPr>
                  </w:pPr>
                  <w:r w:rsidRPr="527DB0DA">
                    <w:rPr>
                      <w:rFonts w:ascii="Verdana" w:eastAsia="Verdana" w:hAnsi="Verdana" w:cs="Verdana"/>
                      <w:color w:val="000000" w:themeColor="text1"/>
                      <w:sz w:val="16"/>
                      <w:szCs w:val="16"/>
                    </w:rPr>
                    <w:t>Cargo: Coordinadora grupo de contabilidad</w:t>
                  </w:r>
                </w:p>
                <w:p w14:paraId="1A978597" w14:textId="2E62222B" w:rsidR="527DB0DA" w:rsidRDefault="527DB0DA" w:rsidP="527DB0DA">
                  <w:pPr>
                    <w:jc w:val="both"/>
                    <w:rPr>
                      <w:rFonts w:ascii="Verdana" w:eastAsia="Verdana" w:hAnsi="Verdana" w:cs="Verdana"/>
                      <w:color w:val="000000" w:themeColor="text1"/>
                      <w:sz w:val="16"/>
                      <w:szCs w:val="16"/>
                    </w:rPr>
                  </w:pPr>
                </w:p>
              </w:tc>
            </w:tr>
          </w:tbl>
          <w:p w14:paraId="7FA65509" w14:textId="2F054021" w:rsidR="00665072" w:rsidRPr="00DD7470" w:rsidRDefault="00665072" w:rsidP="527DB0DA">
            <w:pPr>
              <w:spacing w:after="0" w:line="240" w:lineRule="auto"/>
              <w:jc w:val="both"/>
              <w:rPr>
                <w:rFonts w:ascii="Verdana" w:eastAsia="Verdana" w:hAnsi="Verdana" w:cs="Verdana"/>
                <w:sz w:val="16"/>
                <w:szCs w:val="16"/>
              </w:rPr>
            </w:pPr>
          </w:p>
          <w:p w14:paraId="4120EAED" w14:textId="433D5DEE" w:rsidR="00665072" w:rsidRPr="00DD7470" w:rsidRDefault="4636042F" w:rsidP="00B1761A">
            <w:pPr>
              <w:spacing w:after="0" w:line="240" w:lineRule="auto"/>
              <w:jc w:val="both"/>
            </w:pPr>
            <w:r w:rsidRPr="527DB0DA">
              <w:rPr>
                <w:rFonts w:ascii="Verdana" w:eastAsia="Verdana" w:hAnsi="Verdana" w:cs="Verdana"/>
                <w:sz w:val="16"/>
                <w:szCs w:val="16"/>
              </w:rPr>
              <w:t>Desde la OAPS se asegura que el contenido corresponde a la ultima versión vigente en ISOlución al momento de la migración a MIOsoft.</w:t>
            </w:r>
          </w:p>
        </w:tc>
      </w:tr>
    </w:tbl>
    <w:p w14:paraId="746F2AC1" w14:textId="77777777" w:rsidR="00A45AEA" w:rsidRPr="00DD7470" w:rsidRDefault="00A45AEA" w:rsidP="00665072">
      <w:pPr>
        <w:spacing w:after="0" w:line="240" w:lineRule="auto"/>
        <w:rPr>
          <w:rFonts w:ascii="Verdana" w:eastAsia="Verdana" w:hAnsi="Verdana" w:cs="Verdana"/>
          <w:b/>
          <w:bCs/>
        </w:rPr>
      </w:pPr>
    </w:p>
    <w:p w14:paraId="249CB4EA" w14:textId="364A657B" w:rsidR="527DB0DA" w:rsidRDefault="527DB0DA" w:rsidP="527DB0DA">
      <w:pPr>
        <w:spacing w:after="0" w:line="240" w:lineRule="auto"/>
        <w:rPr>
          <w:rFonts w:ascii="Verdana" w:eastAsia="Verdana" w:hAnsi="Verdana" w:cs="Verdana"/>
          <w:b/>
          <w:bCs/>
        </w:rPr>
      </w:pPr>
    </w:p>
    <w:p w14:paraId="55A3BABB" w14:textId="23920AA5" w:rsidR="527DB0DA" w:rsidRDefault="527DB0DA" w:rsidP="527DB0DA">
      <w:pPr>
        <w:spacing w:after="0" w:line="240" w:lineRule="auto"/>
        <w:rPr>
          <w:rFonts w:ascii="Verdana" w:eastAsia="Verdana" w:hAnsi="Verdana" w:cs="Verdana"/>
          <w:b/>
          <w:bCs/>
        </w:rPr>
      </w:pPr>
    </w:p>
    <w:p w14:paraId="0AC4AB46" w14:textId="64D843C1" w:rsidR="527DB0DA" w:rsidRDefault="527DB0DA" w:rsidP="527DB0DA">
      <w:pPr>
        <w:spacing w:after="0" w:line="240" w:lineRule="auto"/>
        <w:rPr>
          <w:rFonts w:ascii="Verdana" w:eastAsia="Verdana" w:hAnsi="Verdana" w:cs="Verdana"/>
          <w:b/>
          <w:bCs/>
        </w:rPr>
      </w:pPr>
    </w:p>
    <w:p w14:paraId="6C1EE8F9" w14:textId="024C62D9" w:rsidR="527DB0DA" w:rsidRDefault="527DB0DA" w:rsidP="527DB0DA">
      <w:pPr>
        <w:spacing w:after="0" w:line="240" w:lineRule="auto"/>
        <w:rPr>
          <w:rFonts w:ascii="Verdana" w:eastAsia="Verdana" w:hAnsi="Verdana" w:cs="Verdana"/>
          <w:b/>
          <w:bCs/>
        </w:rPr>
      </w:pPr>
    </w:p>
    <w:p w14:paraId="5C9FA858" w14:textId="346763E3" w:rsidR="527DB0DA" w:rsidRDefault="527DB0DA" w:rsidP="527DB0DA">
      <w:pPr>
        <w:spacing w:after="0" w:line="240" w:lineRule="auto"/>
        <w:rPr>
          <w:rFonts w:ascii="Verdana" w:eastAsia="Verdana" w:hAnsi="Verdana" w:cs="Verdana"/>
          <w:b/>
          <w:bCs/>
        </w:rPr>
      </w:pPr>
    </w:p>
    <w:p w14:paraId="0187476E" w14:textId="7515BFF3" w:rsidR="527DB0DA" w:rsidRDefault="527DB0DA" w:rsidP="527DB0DA">
      <w:pPr>
        <w:spacing w:after="0" w:line="240" w:lineRule="auto"/>
        <w:rPr>
          <w:rFonts w:ascii="Verdana" w:eastAsia="Verdana" w:hAnsi="Verdana" w:cs="Verdana"/>
          <w:b/>
          <w:bCs/>
        </w:rPr>
      </w:pPr>
    </w:p>
    <w:p w14:paraId="62EE2F9E" w14:textId="0003A634" w:rsidR="527DB0DA" w:rsidRDefault="527DB0DA" w:rsidP="527DB0DA">
      <w:pPr>
        <w:spacing w:after="0" w:line="240" w:lineRule="auto"/>
        <w:rPr>
          <w:rFonts w:ascii="Verdana" w:eastAsia="Verdana" w:hAnsi="Verdana" w:cs="Verdana"/>
          <w:b/>
          <w:bCs/>
        </w:rPr>
      </w:pPr>
    </w:p>
    <w:p w14:paraId="07BA3B73" w14:textId="49235D70" w:rsidR="527DB0DA" w:rsidRDefault="527DB0DA" w:rsidP="527DB0DA">
      <w:pPr>
        <w:spacing w:after="0" w:line="240" w:lineRule="auto"/>
        <w:rPr>
          <w:rFonts w:ascii="Verdana" w:eastAsia="Verdana" w:hAnsi="Verdana" w:cs="Verdana"/>
          <w:b/>
          <w:bCs/>
        </w:rPr>
      </w:pPr>
    </w:p>
    <w:p w14:paraId="230703D1" w14:textId="77777777" w:rsidR="00862617" w:rsidRDefault="00862617" w:rsidP="527DB0DA">
      <w:pPr>
        <w:spacing w:after="0" w:line="240" w:lineRule="auto"/>
        <w:rPr>
          <w:rFonts w:ascii="Verdana" w:eastAsia="Verdana" w:hAnsi="Verdana" w:cs="Verdana"/>
          <w:b/>
          <w:bCs/>
        </w:rPr>
      </w:pPr>
    </w:p>
    <w:p w14:paraId="6F3F99B0" w14:textId="77777777" w:rsidR="00862617" w:rsidRDefault="00862617" w:rsidP="527DB0DA">
      <w:pPr>
        <w:spacing w:after="0" w:line="240" w:lineRule="auto"/>
        <w:rPr>
          <w:rFonts w:ascii="Verdana" w:eastAsia="Verdana" w:hAnsi="Verdana" w:cs="Verdana"/>
          <w:b/>
          <w:bCs/>
        </w:rPr>
      </w:pPr>
    </w:p>
    <w:p w14:paraId="239222EE" w14:textId="7B653354" w:rsidR="00665072"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4B3F307C" w14:textId="77777777" w:rsidR="00391A8F" w:rsidRDefault="00391A8F" w:rsidP="00665072">
      <w:pPr>
        <w:spacing w:after="0" w:line="240" w:lineRule="auto"/>
        <w:rPr>
          <w:rFonts w:ascii="Verdana" w:eastAsia="Verdana" w:hAnsi="Verdana" w:cs="Verdana"/>
          <w:b/>
          <w:bCs/>
        </w:rPr>
      </w:pPr>
    </w:p>
    <w:p w14:paraId="169A692A" w14:textId="77777777" w:rsidR="00225B9A" w:rsidRPr="00DD7470" w:rsidRDefault="00225B9A" w:rsidP="00225B9A">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225B9A" w:rsidRPr="00DD7470" w14:paraId="7434D1E8" w14:textId="77777777" w:rsidTr="527DB0DA">
        <w:trPr>
          <w:trHeight w:val="300"/>
        </w:trPr>
        <w:tc>
          <w:tcPr>
            <w:tcW w:w="2700" w:type="dxa"/>
            <w:gridSpan w:val="2"/>
            <w:shd w:val="clear" w:color="auto" w:fill="BFBFBF" w:themeFill="background1" w:themeFillShade="BF"/>
            <w:vAlign w:val="center"/>
          </w:tcPr>
          <w:p w14:paraId="3CC12276" w14:textId="77777777" w:rsidR="00225B9A" w:rsidRPr="00DD7470" w:rsidRDefault="00225B9A" w:rsidP="00C35B23">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5853D72B" w14:textId="77777777" w:rsidR="00225B9A" w:rsidRPr="00DD7470" w:rsidRDefault="00225B9A" w:rsidP="00C35B23">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23725F58" w14:textId="77777777" w:rsidR="00225B9A" w:rsidRPr="00DD7470" w:rsidRDefault="00225B9A" w:rsidP="00C35B23">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75C07AD2" w14:textId="77777777" w:rsidR="00225B9A" w:rsidRPr="00DD7470" w:rsidRDefault="00225B9A" w:rsidP="00C35B23">
            <w:pPr>
              <w:jc w:val="center"/>
              <w:rPr>
                <w:rFonts w:ascii="Verdana" w:hAnsi="Verdana"/>
                <w:b/>
                <w:bCs/>
                <w:sz w:val="16"/>
                <w:szCs w:val="16"/>
              </w:rPr>
            </w:pPr>
            <w:r w:rsidRPr="00DD7470">
              <w:rPr>
                <w:rFonts w:ascii="Verdana" w:hAnsi="Verdana"/>
                <w:b/>
                <w:bCs/>
                <w:sz w:val="16"/>
                <w:szCs w:val="16"/>
              </w:rPr>
              <w:t>APROBÓ</w:t>
            </w:r>
          </w:p>
        </w:tc>
      </w:tr>
      <w:tr w:rsidR="00225B9A" w:rsidRPr="00DD7470" w14:paraId="3DD38FC9" w14:textId="77777777" w:rsidTr="527DB0DA">
        <w:trPr>
          <w:trHeight w:val="300"/>
        </w:trPr>
        <w:tc>
          <w:tcPr>
            <w:tcW w:w="1095" w:type="dxa"/>
            <w:vAlign w:val="center"/>
          </w:tcPr>
          <w:p w14:paraId="2965A8CB" w14:textId="77777777" w:rsidR="00225B9A" w:rsidRPr="00DD7470" w:rsidRDefault="00225B9A" w:rsidP="00C35B23">
            <w:pPr>
              <w:rPr>
                <w:rFonts w:ascii="Verdana" w:hAnsi="Verdana"/>
                <w:sz w:val="16"/>
                <w:szCs w:val="16"/>
              </w:rPr>
            </w:pPr>
            <w:r w:rsidRPr="00DD7470">
              <w:rPr>
                <w:rFonts w:ascii="Verdana" w:hAnsi="Verdana"/>
                <w:sz w:val="16"/>
                <w:szCs w:val="16"/>
              </w:rPr>
              <w:t>Nombre:</w:t>
            </w:r>
          </w:p>
        </w:tc>
        <w:tc>
          <w:tcPr>
            <w:tcW w:w="1605" w:type="dxa"/>
            <w:vAlign w:val="center"/>
          </w:tcPr>
          <w:p w14:paraId="3C0942CC" w14:textId="248F95BD" w:rsidR="00225B9A" w:rsidRPr="00DD7470" w:rsidRDefault="00225B9A" w:rsidP="00C35B23">
            <w:pPr>
              <w:rPr>
                <w:rFonts w:ascii="Verdana" w:hAnsi="Verdana"/>
                <w:sz w:val="16"/>
                <w:szCs w:val="16"/>
              </w:rPr>
            </w:pPr>
          </w:p>
        </w:tc>
        <w:tc>
          <w:tcPr>
            <w:tcW w:w="1095" w:type="dxa"/>
            <w:vAlign w:val="center"/>
          </w:tcPr>
          <w:p w14:paraId="4A5457C9" w14:textId="77777777" w:rsidR="00225B9A" w:rsidRPr="00DD7470" w:rsidRDefault="00225B9A" w:rsidP="00C35B23">
            <w:pPr>
              <w:rPr>
                <w:rFonts w:ascii="Verdana" w:hAnsi="Verdana"/>
                <w:sz w:val="16"/>
                <w:szCs w:val="16"/>
              </w:rPr>
            </w:pPr>
            <w:r w:rsidRPr="00DD7470">
              <w:rPr>
                <w:rFonts w:ascii="Verdana" w:hAnsi="Verdana"/>
                <w:sz w:val="16"/>
                <w:szCs w:val="16"/>
              </w:rPr>
              <w:t>Nombre:</w:t>
            </w:r>
          </w:p>
        </w:tc>
        <w:tc>
          <w:tcPr>
            <w:tcW w:w="1605" w:type="dxa"/>
            <w:vAlign w:val="center"/>
          </w:tcPr>
          <w:p w14:paraId="20B8A565" w14:textId="77777777" w:rsidR="00225B9A" w:rsidRPr="00DD7470" w:rsidRDefault="00225B9A" w:rsidP="00C35B23">
            <w:pPr>
              <w:rPr>
                <w:rFonts w:ascii="Verdana" w:hAnsi="Verdana"/>
                <w:sz w:val="16"/>
                <w:szCs w:val="16"/>
              </w:rPr>
            </w:pPr>
            <w:r>
              <w:rPr>
                <w:rFonts w:ascii="Verdana" w:hAnsi="Verdana"/>
                <w:sz w:val="16"/>
                <w:szCs w:val="16"/>
              </w:rPr>
              <w:t>Jefferson López Saavedra</w:t>
            </w:r>
          </w:p>
        </w:tc>
        <w:tc>
          <w:tcPr>
            <w:tcW w:w="1155" w:type="dxa"/>
            <w:vAlign w:val="center"/>
          </w:tcPr>
          <w:p w14:paraId="66ADD254" w14:textId="77777777" w:rsidR="00225B9A" w:rsidRPr="00DD7470" w:rsidRDefault="00225B9A" w:rsidP="00C35B23">
            <w:pPr>
              <w:rPr>
                <w:rFonts w:ascii="Verdana" w:hAnsi="Verdana"/>
                <w:sz w:val="16"/>
                <w:szCs w:val="16"/>
              </w:rPr>
            </w:pPr>
            <w:r w:rsidRPr="00DD7470">
              <w:rPr>
                <w:rFonts w:ascii="Verdana" w:hAnsi="Verdana"/>
                <w:sz w:val="16"/>
                <w:szCs w:val="16"/>
              </w:rPr>
              <w:t>Nombre:</w:t>
            </w:r>
          </w:p>
        </w:tc>
        <w:tc>
          <w:tcPr>
            <w:tcW w:w="1545" w:type="dxa"/>
            <w:vAlign w:val="center"/>
          </w:tcPr>
          <w:p w14:paraId="356ADB06" w14:textId="43F98BA5" w:rsidR="00225B9A" w:rsidRPr="00DD7470" w:rsidRDefault="00225B9A" w:rsidP="00C35B23">
            <w:pPr>
              <w:rPr>
                <w:rFonts w:ascii="Verdana" w:hAnsi="Verdana"/>
                <w:sz w:val="16"/>
                <w:szCs w:val="16"/>
              </w:rPr>
            </w:pPr>
          </w:p>
        </w:tc>
        <w:tc>
          <w:tcPr>
            <w:tcW w:w="1155" w:type="dxa"/>
            <w:vAlign w:val="center"/>
          </w:tcPr>
          <w:p w14:paraId="5F614E58" w14:textId="77777777" w:rsidR="00225B9A" w:rsidRPr="00DD7470" w:rsidRDefault="00225B9A" w:rsidP="00C35B23">
            <w:pPr>
              <w:rPr>
                <w:rFonts w:ascii="Verdana" w:hAnsi="Verdana"/>
                <w:sz w:val="16"/>
                <w:szCs w:val="16"/>
              </w:rPr>
            </w:pPr>
            <w:r w:rsidRPr="00DD7470">
              <w:rPr>
                <w:rFonts w:ascii="Verdana" w:hAnsi="Verdana"/>
                <w:sz w:val="16"/>
                <w:szCs w:val="16"/>
              </w:rPr>
              <w:t>Nombre:</w:t>
            </w:r>
          </w:p>
        </w:tc>
        <w:tc>
          <w:tcPr>
            <w:tcW w:w="1545" w:type="dxa"/>
            <w:vAlign w:val="center"/>
          </w:tcPr>
          <w:p w14:paraId="330765A7" w14:textId="3F038EB9" w:rsidR="00225B9A" w:rsidRPr="00DD7470" w:rsidRDefault="00225B9A" w:rsidP="00C35B23">
            <w:pPr>
              <w:rPr>
                <w:rFonts w:ascii="Verdana" w:hAnsi="Verdana"/>
                <w:sz w:val="16"/>
                <w:szCs w:val="16"/>
              </w:rPr>
            </w:pPr>
          </w:p>
        </w:tc>
      </w:tr>
      <w:tr w:rsidR="00225B9A" w:rsidRPr="00DD7470" w14:paraId="0E51B288" w14:textId="77777777" w:rsidTr="527DB0DA">
        <w:trPr>
          <w:trHeight w:val="300"/>
        </w:trPr>
        <w:tc>
          <w:tcPr>
            <w:tcW w:w="1095" w:type="dxa"/>
            <w:vAlign w:val="center"/>
          </w:tcPr>
          <w:p w14:paraId="783FDCDF" w14:textId="77777777" w:rsidR="00225B9A" w:rsidRPr="00DD7470" w:rsidRDefault="00225B9A" w:rsidP="00C35B23">
            <w:pPr>
              <w:rPr>
                <w:rFonts w:ascii="Verdana" w:hAnsi="Verdana"/>
                <w:sz w:val="16"/>
                <w:szCs w:val="16"/>
              </w:rPr>
            </w:pPr>
            <w:r w:rsidRPr="00DD7470">
              <w:rPr>
                <w:rFonts w:ascii="Verdana" w:hAnsi="Verdana"/>
                <w:sz w:val="16"/>
                <w:szCs w:val="16"/>
              </w:rPr>
              <w:t>Cargo:</w:t>
            </w:r>
          </w:p>
        </w:tc>
        <w:tc>
          <w:tcPr>
            <w:tcW w:w="1605" w:type="dxa"/>
            <w:vAlign w:val="center"/>
          </w:tcPr>
          <w:p w14:paraId="45094275" w14:textId="0367B53A" w:rsidR="00225B9A" w:rsidRPr="00DD7470" w:rsidRDefault="00225B9A" w:rsidP="00C35B23">
            <w:pPr>
              <w:rPr>
                <w:rFonts w:ascii="Verdana" w:hAnsi="Verdana"/>
                <w:sz w:val="16"/>
                <w:szCs w:val="16"/>
              </w:rPr>
            </w:pPr>
          </w:p>
        </w:tc>
        <w:tc>
          <w:tcPr>
            <w:tcW w:w="1095" w:type="dxa"/>
            <w:vAlign w:val="center"/>
          </w:tcPr>
          <w:p w14:paraId="0F476EA1" w14:textId="77777777" w:rsidR="00225B9A" w:rsidRPr="00DD7470" w:rsidRDefault="00225B9A" w:rsidP="00C35B23">
            <w:pPr>
              <w:rPr>
                <w:rFonts w:ascii="Verdana" w:hAnsi="Verdana"/>
                <w:sz w:val="16"/>
                <w:szCs w:val="16"/>
              </w:rPr>
            </w:pPr>
            <w:r w:rsidRPr="00DD7470">
              <w:rPr>
                <w:rFonts w:ascii="Verdana" w:hAnsi="Verdana"/>
                <w:sz w:val="16"/>
                <w:szCs w:val="16"/>
              </w:rPr>
              <w:t>Cargo:</w:t>
            </w:r>
          </w:p>
        </w:tc>
        <w:tc>
          <w:tcPr>
            <w:tcW w:w="1605" w:type="dxa"/>
            <w:vAlign w:val="center"/>
          </w:tcPr>
          <w:p w14:paraId="426BCE16" w14:textId="77777777" w:rsidR="00225B9A" w:rsidRPr="00DD7470" w:rsidRDefault="00225B9A" w:rsidP="00C35B23">
            <w:pPr>
              <w:rPr>
                <w:rFonts w:ascii="Verdana" w:hAnsi="Verdana"/>
                <w:sz w:val="16"/>
                <w:szCs w:val="16"/>
              </w:rPr>
            </w:pPr>
            <w:r>
              <w:rPr>
                <w:rFonts w:ascii="Verdana" w:hAnsi="Verdana"/>
                <w:sz w:val="16"/>
                <w:szCs w:val="16"/>
              </w:rPr>
              <w:t>Profesional especializado</w:t>
            </w:r>
          </w:p>
        </w:tc>
        <w:tc>
          <w:tcPr>
            <w:tcW w:w="1155" w:type="dxa"/>
            <w:vAlign w:val="center"/>
          </w:tcPr>
          <w:p w14:paraId="3CCDF34A" w14:textId="77777777" w:rsidR="00225B9A" w:rsidRPr="00DD7470" w:rsidRDefault="00225B9A" w:rsidP="00C35B23">
            <w:pPr>
              <w:rPr>
                <w:rFonts w:ascii="Verdana" w:hAnsi="Verdana"/>
                <w:sz w:val="16"/>
                <w:szCs w:val="16"/>
              </w:rPr>
            </w:pPr>
            <w:r w:rsidRPr="00DD7470">
              <w:rPr>
                <w:rFonts w:ascii="Verdana" w:hAnsi="Verdana"/>
                <w:sz w:val="16"/>
                <w:szCs w:val="16"/>
              </w:rPr>
              <w:t>Cargo:</w:t>
            </w:r>
          </w:p>
        </w:tc>
        <w:tc>
          <w:tcPr>
            <w:tcW w:w="1545" w:type="dxa"/>
            <w:vAlign w:val="center"/>
          </w:tcPr>
          <w:p w14:paraId="43FB3ACB" w14:textId="3BDA2520" w:rsidR="00225B9A" w:rsidRPr="00DD7470" w:rsidRDefault="00225B9A" w:rsidP="00C35B23">
            <w:pPr>
              <w:rPr>
                <w:rFonts w:ascii="Verdana" w:hAnsi="Verdana"/>
                <w:sz w:val="16"/>
                <w:szCs w:val="16"/>
              </w:rPr>
            </w:pPr>
          </w:p>
        </w:tc>
        <w:tc>
          <w:tcPr>
            <w:tcW w:w="1155" w:type="dxa"/>
            <w:vAlign w:val="center"/>
          </w:tcPr>
          <w:p w14:paraId="180B6094" w14:textId="77777777" w:rsidR="00225B9A" w:rsidRPr="00DD7470" w:rsidRDefault="00225B9A" w:rsidP="00C35B23">
            <w:pPr>
              <w:rPr>
                <w:rFonts w:ascii="Verdana" w:hAnsi="Verdana"/>
                <w:sz w:val="16"/>
                <w:szCs w:val="16"/>
              </w:rPr>
            </w:pPr>
            <w:r w:rsidRPr="00DD7470">
              <w:rPr>
                <w:rFonts w:ascii="Verdana" w:hAnsi="Verdana"/>
                <w:sz w:val="16"/>
                <w:szCs w:val="16"/>
              </w:rPr>
              <w:t>Cargo:</w:t>
            </w:r>
          </w:p>
        </w:tc>
        <w:tc>
          <w:tcPr>
            <w:tcW w:w="1545" w:type="dxa"/>
            <w:vAlign w:val="center"/>
          </w:tcPr>
          <w:p w14:paraId="0784D7A6" w14:textId="2778324D" w:rsidR="00225B9A" w:rsidRPr="00DD7470" w:rsidRDefault="00225B9A" w:rsidP="00C35B23">
            <w:pPr>
              <w:rPr>
                <w:rFonts w:ascii="Verdana" w:hAnsi="Verdana"/>
                <w:sz w:val="16"/>
                <w:szCs w:val="16"/>
              </w:rPr>
            </w:pPr>
          </w:p>
        </w:tc>
      </w:tr>
    </w:tbl>
    <w:p w14:paraId="6F3AB9DC" w14:textId="77777777" w:rsidR="00225B9A" w:rsidRPr="00DD7470" w:rsidRDefault="00225B9A" w:rsidP="00225B9A">
      <w:pPr>
        <w:spacing w:after="0" w:line="240" w:lineRule="auto"/>
        <w:rPr>
          <w:lang w:val="es-ES"/>
        </w:rPr>
      </w:pPr>
    </w:p>
    <w:p w14:paraId="3AF91E70" w14:textId="77777777" w:rsidR="00225B9A" w:rsidRPr="00DD7470" w:rsidRDefault="00225B9A" w:rsidP="00225B9A">
      <w:pPr>
        <w:spacing w:after="0" w:line="240" w:lineRule="auto"/>
        <w:rPr>
          <w:lang w:val="es-ES"/>
        </w:rPr>
      </w:pPr>
    </w:p>
    <w:p w14:paraId="5644AE7F" w14:textId="77777777" w:rsidR="00391A8F" w:rsidRPr="00DD7470" w:rsidRDefault="00391A8F" w:rsidP="00665072">
      <w:pPr>
        <w:spacing w:after="0" w:line="240" w:lineRule="auto"/>
        <w:rPr>
          <w:rFonts w:ascii="Verdana" w:eastAsia="Verdana" w:hAnsi="Verdana" w:cs="Verdana"/>
          <w:b/>
          <w:bCs/>
        </w:rPr>
      </w:pPr>
    </w:p>
    <w:sectPr w:rsidR="00391A8F" w:rsidRPr="00DD7470" w:rsidSect="001A798F">
      <w:headerReference w:type="default" r:id="rId13"/>
      <w:footerReference w:type="default" r:id="rId14"/>
      <w:headerReference w:type="first" r:id="rId15"/>
      <w:footerReference w:type="first" r:id="rId16"/>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C5FA" w14:textId="77777777" w:rsidR="00607209" w:rsidRDefault="00607209" w:rsidP="009D6623">
      <w:pPr>
        <w:spacing w:after="0" w:line="240" w:lineRule="auto"/>
      </w:pPr>
      <w:r>
        <w:separator/>
      </w:r>
    </w:p>
  </w:endnote>
  <w:endnote w:type="continuationSeparator" w:id="0">
    <w:p w14:paraId="23230750" w14:textId="77777777" w:rsidR="00607209" w:rsidRDefault="00607209"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20C2" w14:textId="77777777" w:rsidR="00607209" w:rsidRDefault="00607209" w:rsidP="009D6623">
      <w:pPr>
        <w:spacing w:after="0" w:line="240" w:lineRule="auto"/>
      </w:pPr>
      <w:r>
        <w:separator/>
      </w:r>
    </w:p>
  </w:footnote>
  <w:footnote w:type="continuationSeparator" w:id="0">
    <w:p w14:paraId="069C76DD" w14:textId="77777777" w:rsidR="00607209" w:rsidRDefault="00607209"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527DB0DA">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1B417633">
                <wp:simplePos x="0" y="0"/>
                <wp:positionH relativeFrom="column">
                  <wp:posOffset>46990</wp:posOffset>
                </wp:positionH>
                <wp:positionV relativeFrom="paragraph">
                  <wp:posOffset>26035</wp:posOffset>
                </wp:positionV>
                <wp:extent cx="873760" cy="533400"/>
                <wp:effectExtent l="0" t="0" r="2540"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3760" cy="53340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77E76017" w:rsidR="001A798F" w:rsidRPr="00666AB9" w:rsidRDefault="527DB0DA" w:rsidP="001A798F">
          <w:pPr>
            <w:spacing w:after="0"/>
            <w:jc w:val="center"/>
            <w:rPr>
              <w:rFonts w:ascii="Verdana" w:hAnsi="Verdana"/>
            </w:rPr>
          </w:pPr>
          <w:r w:rsidRPr="527DB0DA">
            <w:rPr>
              <w:rFonts w:ascii="Verdana" w:eastAsia="Arial" w:hAnsi="Verdana" w:cs="Arial"/>
              <w:b/>
              <w:bCs/>
              <w:color w:val="000000" w:themeColor="text1"/>
              <w:sz w:val="18"/>
              <w:szCs w:val="18"/>
            </w:rPr>
            <w:t>Proceso:</w:t>
          </w:r>
          <w:r w:rsidRPr="527DB0DA">
            <w:rPr>
              <w:rFonts w:ascii="Verdana" w:eastAsia="Arial" w:hAnsi="Verdana" w:cs="Arial"/>
              <w:color w:val="000000" w:themeColor="text1"/>
              <w:sz w:val="18"/>
              <w:szCs w:val="18"/>
            </w:rPr>
            <w:t xml:space="preserve"> </w:t>
          </w:r>
          <w:r w:rsidRPr="527DB0DA">
            <w:rPr>
              <w:rFonts w:ascii="Verdana" w:eastAsia="Arial" w:hAnsi="Verdana" w:cs="Arial"/>
              <w:b/>
              <w:bCs/>
              <w:color w:val="000000" w:themeColor="text1"/>
              <w:sz w:val="18"/>
              <w:szCs w:val="18"/>
            </w:rPr>
            <w:t xml:space="preserve">Gestión de Recursos </w:t>
          </w:r>
        </w:p>
      </w:tc>
    </w:tr>
    <w:tr w:rsidR="001A798F" w:rsidRPr="00666AB9" w14:paraId="5E6B1847" w14:textId="77777777" w:rsidTr="527DB0DA">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3FA8D772" w:rsidR="001A798F" w:rsidRPr="00666AB9" w:rsidRDefault="00BD734F" w:rsidP="001A798F">
          <w:pPr>
            <w:spacing w:after="0"/>
            <w:jc w:val="center"/>
            <w:rPr>
              <w:rFonts w:ascii="Verdana" w:eastAsia="Arial" w:hAnsi="Verdana" w:cs="Arial"/>
              <w:b/>
              <w:bCs/>
              <w:color w:val="000000" w:themeColor="text1"/>
              <w:sz w:val="24"/>
              <w:szCs w:val="24"/>
            </w:rPr>
          </w:pPr>
          <w:r w:rsidRPr="00BD734F">
            <w:rPr>
              <w:rFonts w:ascii="Verdana" w:eastAsia="Arial" w:hAnsi="Verdana" w:cs="Arial"/>
              <w:b/>
              <w:bCs/>
              <w:color w:val="000000" w:themeColor="text1"/>
              <w:sz w:val="24"/>
              <w:szCs w:val="24"/>
            </w:rPr>
            <w:t>GU</w:t>
          </w:r>
          <w:r>
            <w:rPr>
              <w:rFonts w:ascii="Verdana" w:eastAsia="Arial" w:hAnsi="Verdana" w:cs="Arial"/>
              <w:b/>
              <w:bCs/>
              <w:color w:val="000000" w:themeColor="text1"/>
              <w:sz w:val="24"/>
              <w:szCs w:val="24"/>
            </w:rPr>
            <w:t>I</w:t>
          </w:r>
          <w:r w:rsidRPr="00BD734F">
            <w:rPr>
              <w:rFonts w:ascii="Verdana" w:eastAsia="Arial" w:hAnsi="Verdana" w:cs="Arial"/>
              <w:b/>
              <w:bCs/>
              <w:color w:val="000000" w:themeColor="text1"/>
              <w:sz w:val="24"/>
              <w:szCs w:val="24"/>
            </w:rPr>
            <w:t>A REGISTRO CONTABLE DE LITIGIOS Y CONTINGENCIAS</w:t>
          </w:r>
        </w:p>
      </w:tc>
    </w:tr>
    <w:tr w:rsidR="001A798F" w:rsidRPr="00666AB9" w14:paraId="64F78FCC" w14:textId="77777777" w:rsidTr="527DB0DA">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485BE86B" w:rsidR="001A798F" w:rsidRPr="00666AB9" w:rsidRDefault="527DB0DA" w:rsidP="1BEF733F">
          <w:pPr>
            <w:spacing w:after="0"/>
            <w:rPr>
              <w:rFonts w:ascii="Verdana" w:eastAsia="Arial" w:hAnsi="Verdana" w:cs="Arial"/>
              <w:color w:val="000000" w:themeColor="text1"/>
              <w:sz w:val="14"/>
              <w:szCs w:val="14"/>
            </w:rPr>
          </w:pPr>
          <w:r w:rsidRPr="527DB0DA">
            <w:rPr>
              <w:rFonts w:ascii="Verdana" w:eastAsia="Arial" w:hAnsi="Verdana" w:cs="Arial"/>
              <w:color w:val="000000" w:themeColor="text1"/>
              <w:sz w:val="14"/>
              <w:szCs w:val="14"/>
            </w:rPr>
            <w:t>GR-DR-022</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63A53CB5" w:rsidR="001A798F" w:rsidRPr="00666AB9" w:rsidRDefault="527DB0DA" w:rsidP="1BEF733F">
          <w:pPr>
            <w:spacing w:after="0"/>
            <w:rPr>
              <w:rFonts w:ascii="Verdana" w:eastAsia="Arial" w:hAnsi="Verdana" w:cs="Arial"/>
              <w:color w:val="000000" w:themeColor="text1"/>
              <w:sz w:val="14"/>
              <w:szCs w:val="14"/>
            </w:rPr>
          </w:pPr>
          <w:r w:rsidRPr="527DB0DA">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10E09BEE" w:rsidR="001A798F" w:rsidRPr="00666AB9" w:rsidRDefault="527DB0DA" w:rsidP="1BEF733F">
          <w:pPr>
            <w:spacing w:after="0"/>
            <w:rPr>
              <w:rFonts w:ascii="Verdana" w:eastAsia="Arial" w:hAnsi="Verdana" w:cs="Arial"/>
              <w:color w:val="000000" w:themeColor="text1"/>
              <w:sz w:val="14"/>
              <w:szCs w:val="14"/>
            </w:rPr>
          </w:pPr>
          <w:r w:rsidRPr="527DB0DA">
            <w:rPr>
              <w:rFonts w:ascii="Verdana" w:eastAsia="Arial" w:hAnsi="Verdana" w:cs="Arial"/>
              <w:color w:val="000000" w:themeColor="text1"/>
              <w:sz w:val="14"/>
              <w:szCs w:val="14"/>
            </w:rPr>
            <w:t xml:space="preserve">12/06/2026 </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5"/>
  </w:num>
  <w:num w:numId="2" w16cid:durableId="1785071631">
    <w:abstractNumId w:val="29"/>
  </w:num>
  <w:num w:numId="3" w16cid:durableId="469713837">
    <w:abstractNumId w:val="5"/>
  </w:num>
  <w:num w:numId="4" w16cid:durableId="313753029">
    <w:abstractNumId w:val="30"/>
  </w:num>
  <w:num w:numId="5" w16cid:durableId="761414368">
    <w:abstractNumId w:val="26"/>
  </w:num>
  <w:num w:numId="6" w16cid:durableId="598954898">
    <w:abstractNumId w:val="11"/>
  </w:num>
  <w:num w:numId="7" w16cid:durableId="1112825659">
    <w:abstractNumId w:val="32"/>
  </w:num>
  <w:num w:numId="8" w16cid:durableId="410395644">
    <w:abstractNumId w:val="33"/>
  </w:num>
  <w:num w:numId="9" w16cid:durableId="2030987592">
    <w:abstractNumId w:val="19"/>
  </w:num>
  <w:num w:numId="10" w16cid:durableId="1498110048">
    <w:abstractNumId w:val="23"/>
  </w:num>
  <w:num w:numId="11" w16cid:durableId="1971979863">
    <w:abstractNumId w:val="27"/>
  </w:num>
  <w:num w:numId="12" w16cid:durableId="653801403">
    <w:abstractNumId w:val="20"/>
  </w:num>
  <w:num w:numId="13" w16cid:durableId="267398149">
    <w:abstractNumId w:val="10"/>
  </w:num>
  <w:num w:numId="14" w16cid:durableId="414786405">
    <w:abstractNumId w:val="35"/>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4"/>
  </w:num>
  <w:num w:numId="21" w16cid:durableId="1384253501">
    <w:abstractNumId w:val="4"/>
  </w:num>
  <w:num w:numId="22" w16cid:durableId="852301951">
    <w:abstractNumId w:val="18"/>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1"/>
  </w:num>
  <w:num w:numId="29" w16cid:durableId="1736467461">
    <w:abstractNumId w:val="28"/>
  </w:num>
  <w:num w:numId="30" w16cid:durableId="1482691342">
    <w:abstractNumId w:val="25"/>
  </w:num>
  <w:num w:numId="31" w16cid:durableId="90974215">
    <w:abstractNumId w:val="21"/>
  </w:num>
  <w:num w:numId="32" w16cid:durableId="780688056">
    <w:abstractNumId w:val="3"/>
  </w:num>
  <w:num w:numId="33" w16cid:durableId="1643777276">
    <w:abstractNumId w:val="34"/>
  </w:num>
  <w:num w:numId="34" w16cid:durableId="352269829">
    <w:abstractNumId w:val="17"/>
  </w:num>
  <w:num w:numId="35" w16cid:durableId="1262492478">
    <w:abstractNumId w:val="22"/>
  </w:num>
  <w:num w:numId="36" w16cid:durableId="109767255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73F"/>
    <w:rsid w:val="00004BDD"/>
    <w:rsid w:val="00006406"/>
    <w:rsid w:val="00017A2B"/>
    <w:rsid w:val="00017E64"/>
    <w:rsid w:val="000201DC"/>
    <w:rsid w:val="000207D8"/>
    <w:rsid w:val="00026720"/>
    <w:rsid w:val="00026D08"/>
    <w:rsid w:val="00031509"/>
    <w:rsid w:val="000318F7"/>
    <w:rsid w:val="00037010"/>
    <w:rsid w:val="00047725"/>
    <w:rsid w:val="00055DD2"/>
    <w:rsid w:val="00057478"/>
    <w:rsid w:val="00062688"/>
    <w:rsid w:val="0006736C"/>
    <w:rsid w:val="00074F67"/>
    <w:rsid w:val="00076C8B"/>
    <w:rsid w:val="00083255"/>
    <w:rsid w:val="000962FB"/>
    <w:rsid w:val="00096E43"/>
    <w:rsid w:val="000A7E95"/>
    <w:rsid w:val="000D07F6"/>
    <w:rsid w:val="000D615C"/>
    <w:rsid w:val="000D61CC"/>
    <w:rsid w:val="000E1A1D"/>
    <w:rsid w:val="000E6A0B"/>
    <w:rsid w:val="000F1851"/>
    <w:rsid w:val="000F3B15"/>
    <w:rsid w:val="000F4C20"/>
    <w:rsid w:val="0010719B"/>
    <w:rsid w:val="00107941"/>
    <w:rsid w:val="001130A6"/>
    <w:rsid w:val="00114F3E"/>
    <w:rsid w:val="001239C0"/>
    <w:rsid w:val="0013526B"/>
    <w:rsid w:val="001376F8"/>
    <w:rsid w:val="00144CA2"/>
    <w:rsid w:val="001451A5"/>
    <w:rsid w:val="0014641C"/>
    <w:rsid w:val="00147518"/>
    <w:rsid w:val="001559F5"/>
    <w:rsid w:val="001664D7"/>
    <w:rsid w:val="0017329C"/>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22A31"/>
    <w:rsid w:val="00225B9A"/>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B7E01"/>
    <w:rsid w:val="002C1018"/>
    <w:rsid w:val="002C4156"/>
    <w:rsid w:val="002D4340"/>
    <w:rsid w:val="002D6654"/>
    <w:rsid w:val="002E152E"/>
    <w:rsid w:val="002E7BB6"/>
    <w:rsid w:val="002F2A8C"/>
    <w:rsid w:val="0030108A"/>
    <w:rsid w:val="00305D2E"/>
    <w:rsid w:val="00311E97"/>
    <w:rsid w:val="00317C0F"/>
    <w:rsid w:val="003202E6"/>
    <w:rsid w:val="00330AA7"/>
    <w:rsid w:val="003439EC"/>
    <w:rsid w:val="003566E0"/>
    <w:rsid w:val="00357EC0"/>
    <w:rsid w:val="00384194"/>
    <w:rsid w:val="00391A8F"/>
    <w:rsid w:val="003A067E"/>
    <w:rsid w:val="003B0CAC"/>
    <w:rsid w:val="003B7C85"/>
    <w:rsid w:val="003C5B74"/>
    <w:rsid w:val="003D7D30"/>
    <w:rsid w:val="003E35CC"/>
    <w:rsid w:val="003F59A2"/>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97DFB"/>
    <w:rsid w:val="004B0186"/>
    <w:rsid w:val="004B62D5"/>
    <w:rsid w:val="004C2187"/>
    <w:rsid w:val="004D3DEA"/>
    <w:rsid w:val="004E1C05"/>
    <w:rsid w:val="004E2AA6"/>
    <w:rsid w:val="004F59B0"/>
    <w:rsid w:val="005000E5"/>
    <w:rsid w:val="00503BCF"/>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56FF"/>
    <w:rsid w:val="005E57B4"/>
    <w:rsid w:val="005E7CA5"/>
    <w:rsid w:val="005F1B38"/>
    <w:rsid w:val="005F3740"/>
    <w:rsid w:val="006000E6"/>
    <w:rsid w:val="0060258A"/>
    <w:rsid w:val="00603CF4"/>
    <w:rsid w:val="00604B12"/>
    <w:rsid w:val="00607209"/>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F05"/>
    <w:rsid w:val="006C19FE"/>
    <w:rsid w:val="006C4BD1"/>
    <w:rsid w:val="006C614A"/>
    <w:rsid w:val="006E66A2"/>
    <w:rsid w:val="006E75BB"/>
    <w:rsid w:val="00702087"/>
    <w:rsid w:val="007102BB"/>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C2159"/>
    <w:rsid w:val="007C3E5B"/>
    <w:rsid w:val="007C7AD9"/>
    <w:rsid w:val="007D110D"/>
    <w:rsid w:val="007D2DC0"/>
    <w:rsid w:val="007E0BDC"/>
    <w:rsid w:val="0080740F"/>
    <w:rsid w:val="00813C24"/>
    <w:rsid w:val="00820A5E"/>
    <w:rsid w:val="00823028"/>
    <w:rsid w:val="008242DF"/>
    <w:rsid w:val="00841695"/>
    <w:rsid w:val="008519BA"/>
    <w:rsid w:val="00862617"/>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7A27"/>
    <w:rsid w:val="008E1D4D"/>
    <w:rsid w:val="008E4946"/>
    <w:rsid w:val="00901A01"/>
    <w:rsid w:val="00901CA8"/>
    <w:rsid w:val="00903162"/>
    <w:rsid w:val="00927172"/>
    <w:rsid w:val="009429EC"/>
    <w:rsid w:val="00954AE2"/>
    <w:rsid w:val="00963811"/>
    <w:rsid w:val="00964225"/>
    <w:rsid w:val="009652CF"/>
    <w:rsid w:val="0097187E"/>
    <w:rsid w:val="0097462E"/>
    <w:rsid w:val="00976DAE"/>
    <w:rsid w:val="00981FE3"/>
    <w:rsid w:val="009824BD"/>
    <w:rsid w:val="00983B19"/>
    <w:rsid w:val="00990F9C"/>
    <w:rsid w:val="00992E9C"/>
    <w:rsid w:val="00994FD0"/>
    <w:rsid w:val="009A163B"/>
    <w:rsid w:val="009A2CEE"/>
    <w:rsid w:val="009C49DD"/>
    <w:rsid w:val="009C666C"/>
    <w:rsid w:val="009D2772"/>
    <w:rsid w:val="009D656B"/>
    <w:rsid w:val="009D6623"/>
    <w:rsid w:val="009D7044"/>
    <w:rsid w:val="009F24E9"/>
    <w:rsid w:val="009F2A8F"/>
    <w:rsid w:val="009F5751"/>
    <w:rsid w:val="009F6E54"/>
    <w:rsid w:val="00A00FC3"/>
    <w:rsid w:val="00A0274E"/>
    <w:rsid w:val="00A0442A"/>
    <w:rsid w:val="00A06762"/>
    <w:rsid w:val="00A12DAF"/>
    <w:rsid w:val="00A202C6"/>
    <w:rsid w:val="00A31452"/>
    <w:rsid w:val="00A31932"/>
    <w:rsid w:val="00A31DF0"/>
    <w:rsid w:val="00A4102D"/>
    <w:rsid w:val="00A4408C"/>
    <w:rsid w:val="00A45AEA"/>
    <w:rsid w:val="00A5523C"/>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12F42"/>
    <w:rsid w:val="00B21472"/>
    <w:rsid w:val="00B26634"/>
    <w:rsid w:val="00B27943"/>
    <w:rsid w:val="00B330B1"/>
    <w:rsid w:val="00B408A1"/>
    <w:rsid w:val="00B456A6"/>
    <w:rsid w:val="00B46673"/>
    <w:rsid w:val="00B52885"/>
    <w:rsid w:val="00B65F21"/>
    <w:rsid w:val="00B66E35"/>
    <w:rsid w:val="00B70CD2"/>
    <w:rsid w:val="00B74CE4"/>
    <w:rsid w:val="00B80F6C"/>
    <w:rsid w:val="00B813A2"/>
    <w:rsid w:val="00B86C62"/>
    <w:rsid w:val="00B930BF"/>
    <w:rsid w:val="00BA7362"/>
    <w:rsid w:val="00BB632C"/>
    <w:rsid w:val="00BB74D5"/>
    <w:rsid w:val="00BC06AA"/>
    <w:rsid w:val="00BC5D3C"/>
    <w:rsid w:val="00BC65D0"/>
    <w:rsid w:val="00BC79FC"/>
    <w:rsid w:val="00BD113A"/>
    <w:rsid w:val="00BD2BF2"/>
    <w:rsid w:val="00BD734F"/>
    <w:rsid w:val="00C0398F"/>
    <w:rsid w:val="00C1302F"/>
    <w:rsid w:val="00C17FB3"/>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D44A38"/>
    <w:rsid w:val="00D4760A"/>
    <w:rsid w:val="00D47CBF"/>
    <w:rsid w:val="00D5100A"/>
    <w:rsid w:val="00D518E1"/>
    <w:rsid w:val="00D51EE1"/>
    <w:rsid w:val="00D66B40"/>
    <w:rsid w:val="00D67F8A"/>
    <w:rsid w:val="00D705B9"/>
    <w:rsid w:val="00D82B1A"/>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21A0"/>
    <w:rsid w:val="00E035D2"/>
    <w:rsid w:val="00E205A8"/>
    <w:rsid w:val="00E277EC"/>
    <w:rsid w:val="00E33A30"/>
    <w:rsid w:val="00E34E70"/>
    <w:rsid w:val="00E379C8"/>
    <w:rsid w:val="00E444B6"/>
    <w:rsid w:val="00E4630E"/>
    <w:rsid w:val="00E4732D"/>
    <w:rsid w:val="00E54FA6"/>
    <w:rsid w:val="00E66BE9"/>
    <w:rsid w:val="00E705F5"/>
    <w:rsid w:val="00E73285"/>
    <w:rsid w:val="00E73509"/>
    <w:rsid w:val="00E767E9"/>
    <w:rsid w:val="00E770E1"/>
    <w:rsid w:val="00E7BE2E"/>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20F9B"/>
    <w:rsid w:val="00F22008"/>
    <w:rsid w:val="00F26C12"/>
    <w:rsid w:val="00F35BA1"/>
    <w:rsid w:val="00F378A6"/>
    <w:rsid w:val="00F452B4"/>
    <w:rsid w:val="00F5008B"/>
    <w:rsid w:val="00F64C75"/>
    <w:rsid w:val="00F71A4F"/>
    <w:rsid w:val="00F72178"/>
    <w:rsid w:val="00F72A9A"/>
    <w:rsid w:val="00F766C7"/>
    <w:rsid w:val="00F774A1"/>
    <w:rsid w:val="00F86FA4"/>
    <w:rsid w:val="00FA4570"/>
    <w:rsid w:val="00FB3B69"/>
    <w:rsid w:val="00FC0FE0"/>
    <w:rsid w:val="00FC1D9C"/>
    <w:rsid w:val="00FC3C1A"/>
    <w:rsid w:val="00FC6110"/>
    <w:rsid w:val="00FE0443"/>
    <w:rsid w:val="00FE235F"/>
    <w:rsid w:val="00FE5A1C"/>
    <w:rsid w:val="00FF34E5"/>
    <w:rsid w:val="00FF60E9"/>
    <w:rsid w:val="01249D1A"/>
    <w:rsid w:val="02053453"/>
    <w:rsid w:val="021F1D64"/>
    <w:rsid w:val="044D145B"/>
    <w:rsid w:val="04E37812"/>
    <w:rsid w:val="06D68D5F"/>
    <w:rsid w:val="088C5530"/>
    <w:rsid w:val="0C4F864B"/>
    <w:rsid w:val="0C7D8021"/>
    <w:rsid w:val="0CAC8004"/>
    <w:rsid w:val="0DEFFB3D"/>
    <w:rsid w:val="0E7B3EB9"/>
    <w:rsid w:val="0F62ED9A"/>
    <w:rsid w:val="1094A94A"/>
    <w:rsid w:val="13302E2A"/>
    <w:rsid w:val="1BEF733F"/>
    <w:rsid w:val="1F5A4507"/>
    <w:rsid w:val="22F840A7"/>
    <w:rsid w:val="23DD58A2"/>
    <w:rsid w:val="27A6E465"/>
    <w:rsid w:val="27FE574E"/>
    <w:rsid w:val="2A944799"/>
    <w:rsid w:val="2BBD2CB2"/>
    <w:rsid w:val="2FAC17E4"/>
    <w:rsid w:val="30333070"/>
    <w:rsid w:val="360A5C2F"/>
    <w:rsid w:val="3A3A4635"/>
    <w:rsid w:val="3F43CDEE"/>
    <w:rsid w:val="4636042F"/>
    <w:rsid w:val="4F1F7174"/>
    <w:rsid w:val="51D2B130"/>
    <w:rsid w:val="527DB0DA"/>
    <w:rsid w:val="5373E9A4"/>
    <w:rsid w:val="53DDA233"/>
    <w:rsid w:val="5A0B3A09"/>
    <w:rsid w:val="5D5211C2"/>
    <w:rsid w:val="5DC78873"/>
    <w:rsid w:val="5E140982"/>
    <w:rsid w:val="600173C3"/>
    <w:rsid w:val="63275687"/>
    <w:rsid w:val="63FA7A2C"/>
    <w:rsid w:val="64C1848E"/>
    <w:rsid w:val="68F2A381"/>
    <w:rsid w:val="6DC5551B"/>
    <w:rsid w:val="6F0E2A4E"/>
    <w:rsid w:val="6F159AA7"/>
    <w:rsid w:val="7366B4E5"/>
    <w:rsid w:val="790BB67E"/>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34"/>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 w:type="paragraph" w:styleId="NoSpacing">
    <w:name w:val="No Spacing"/>
    <w:uiPriority w:val="1"/>
    <w:qFormat/>
    <w:rsid w:val="002D43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2.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3.xml><?xml version="1.0" encoding="utf-8"?>
<ds:datastoreItem xmlns:ds="http://schemas.openxmlformats.org/officeDocument/2006/customXml" ds:itemID="{F3975A92-DF2E-4601-856B-41A89F535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3742</Words>
  <Characters>20587</Characters>
  <Application>Microsoft Office Word</Application>
  <DocSecurity>0</DocSecurity>
  <Lines>171</Lines>
  <Paragraphs>48</Paragraphs>
  <ScaleCrop>false</ScaleCrop>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11</cp:revision>
  <cp:lastPrinted>2026-06-11T19:41:00Z</cp:lastPrinted>
  <dcterms:created xsi:type="dcterms:W3CDTF">2025-10-01T22:47:00Z</dcterms:created>
  <dcterms:modified xsi:type="dcterms:W3CDTF">2026-06-11T19:42:00Z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