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61DA7AD5"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22051049" w14:textId="77777777" w:rsidR="00160104" w:rsidRDefault="00160104" w:rsidP="68F2A381">
      <w:pPr>
        <w:spacing w:after="0" w:line="240" w:lineRule="auto"/>
        <w:jc w:val="center"/>
        <w:rPr>
          <w:rFonts w:ascii="Verdana" w:eastAsia="Verdana" w:hAnsi="Verdana" w:cs="Verdana"/>
          <w:b/>
          <w:bCs/>
          <w:sz w:val="34"/>
          <w:szCs w:val="34"/>
        </w:rPr>
      </w:pPr>
      <w:r w:rsidRPr="00160104">
        <w:rPr>
          <w:rFonts w:ascii="Verdana" w:eastAsia="Verdana" w:hAnsi="Verdana" w:cs="Verdana"/>
          <w:b/>
          <w:bCs/>
          <w:sz w:val="34"/>
          <w:szCs w:val="34"/>
        </w:rPr>
        <w:t>GUÍA PARA MODIFICAR Y/O ADICIONAR UN CONTRATO O CONVENIO</w:t>
      </w:r>
    </w:p>
    <w:p w14:paraId="4C3FB2FD" w14:textId="38C51CB9" w:rsidR="00823028" w:rsidRPr="00DD7470" w:rsidRDefault="00C24CF2" w:rsidP="68F2A381">
      <w:pPr>
        <w:spacing w:after="0" w:line="240" w:lineRule="auto"/>
        <w:jc w:val="center"/>
        <w:rPr>
          <w:rFonts w:ascii="Verdana" w:eastAsia="Verdana" w:hAnsi="Verdana" w:cs="Verdana"/>
          <w:b/>
          <w:bCs/>
          <w:sz w:val="32"/>
          <w:szCs w:val="32"/>
          <w:lang w:val="es-ES"/>
        </w:rPr>
      </w:pPr>
      <w:r>
        <w:rPr>
          <w:rFonts w:ascii="Verdana" w:eastAsia="Verdana" w:hAnsi="Verdana" w:cs="Verdana"/>
          <w:b/>
          <w:bCs/>
          <w:sz w:val="32"/>
          <w:szCs w:val="32"/>
          <w:lang w:val="es-ES"/>
        </w:rPr>
        <w:t>GR</w:t>
      </w:r>
      <w:r w:rsidR="00897470" w:rsidRPr="00DD7470">
        <w:rPr>
          <w:rFonts w:ascii="Verdana" w:eastAsia="Verdana" w:hAnsi="Verdana" w:cs="Verdana"/>
          <w:b/>
          <w:bCs/>
          <w:sz w:val="32"/>
          <w:szCs w:val="32"/>
          <w:lang w:val="es-ES"/>
        </w:rPr>
        <w:t>-</w:t>
      </w:r>
      <w:r w:rsidR="00107941" w:rsidRPr="00DD7470">
        <w:rPr>
          <w:rFonts w:ascii="Verdana" w:eastAsia="Verdana" w:hAnsi="Verdana" w:cs="Verdana"/>
          <w:b/>
          <w:bCs/>
          <w:sz w:val="32"/>
          <w:szCs w:val="32"/>
          <w:lang w:val="es-ES"/>
        </w:rPr>
        <w:t>DR-</w:t>
      </w:r>
      <w:r>
        <w:rPr>
          <w:rFonts w:ascii="Verdana" w:eastAsia="Verdana" w:hAnsi="Verdana" w:cs="Verdana"/>
          <w:b/>
          <w:bCs/>
          <w:sz w:val="32"/>
          <w:szCs w:val="32"/>
          <w:lang w:val="es-ES"/>
        </w:rPr>
        <w:t>013</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634B2811" w:rsidR="2FAC17E4" w:rsidRPr="00DD7470" w:rsidRDefault="2FAC17E4"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Proceso</w:t>
      </w:r>
      <w:r w:rsidR="00C24CF2">
        <w:rPr>
          <w:rFonts w:ascii="Verdana" w:eastAsia="Verdana" w:hAnsi="Verdana" w:cs="Verdana"/>
          <w:b/>
          <w:bCs/>
          <w:sz w:val="32"/>
          <w:szCs w:val="32"/>
        </w:rPr>
        <w:t xml:space="preserve"> Gestión de Recursos</w:t>
      </w:r>
    </w:p>
    <w:p w14:paraId="63BD9B9C" w14:textId="75EDEFA3" w:rsidR="00B65F21" w:rsidRPr="00DD7470" w:rsidRDefault="2BE5DF8F" w:rsidP="68F2A381">
      <w:pPr>
        <w:spacing w:after="0" w:line="240" w:lineRule="auto"/>
        <w:jc w:val="center"/>
        <w:rPr>
          <w:rFonts w:ascii="Verdana" w:eastAsia="Verdana" w:hAnsi="Verdana" w:cs="Verdana"/>
          <w:b/>
          <w:bCs/>
          <w:sz w:val="32"/>
          <w:szCs w:val="32"/>
        </w:rPr>
      </w:pPr>
      <w:r w:rsidRPr="402E245A">
        <w:rPr>
          <w:rFonts w:ascii="Verdana" w:eastAsia="Verdana" w:hAnsi="Verdana" w:cs="Verdana"/>
          <w:b/>
          <w:bCs/>
          <w:sz w:val="32"/>
          <w:szCs w:val="32"/>
        </w:rPr>
        <w:t>Junio</w:t>
      </w:r>
      <w:r w:rsidR="009A163B" w:rsidRPr="402E245A">
        <w:rPr>
          <w:rFonts w:ascii="Verdana" w:eastAsia="Verdana" w:hAnsi="Verdana" w:cs="Verdana"/>
          <w:b/>
          <w:bCs/>
          <w:sz w:val="32"/>
          <w:szCs w:val="32"/>
        </w:rPr>
        <w:t xml:space="preserve"> - </w:t>
      </w:r>
      <w:r w:rsidR="5000029D" w:rsidRPr="402E245A">
        <w:rPr>
          <w:rFonts w:ascii="Verdana" w:eastAsia="Verdana" w:hAnsi="Verdana" w:cs="Verdana"/>
          <w:b/>
          <w:bCs/>
          <w:sz w:val="32"/>
          <w:szCs w:val="32"/>
        </w:rPr>
        <w:t>2026</w:t>
      </w:r>
    </w:p>
    <w:p w14:paraId="5208D96A" w14:textId="77777777" w:rsidR="001B29BA" w:rsidRPr="00DD7470" w:rsidRDefault="00B65F21" w:rsidP="68F2A381">
      <w:pPr>
        <w:spacing w:line="240" w:lineRule="auto"/>
        <w:rPr>
          <w:rFonts w:ascii="Verdana" w:eastAsia="Verdana" w:hAnsi="Verdana" w:cs="Verdana"/>
          <w:b/>
          <w:bCs/>
          <w:sz w:val="18"/>
          <w:szCs w:val="18"/>
        </w:rPr>
      </w:pPr>
      <w:r w:rsidRPr="00DD7470">
        <w:rPr>
          <w:rFonts w:ascii="Verdana" w:eastAsia="Verdana" w:hAnsi="Verdana" w:cs="Verdana"/>
          <w:b/>
          <w:bCs/>
          <w:sz w:val="18"/>
          <w:szCs w:val="18"/>
        </w:rPr>
        <w:br w:type="page"/>
      </w:r>
    </w:p>
    <w:sdt>
      <w:sdtPr>
        <w:rPr>
          <w:rFonts w:ascii="Verdana" w:eastAsia="Verdana" w:hAnsi="Verdana" w:cs="Verdana"/>
          <w:b/>
          <w:bCs/>
          <w:sz w:val="20"/>
          <w:szCs w:val="20"/>
          <w:lang w:val="es-ES"/>
        </w:rPr>
        <w:id w:val="57593888"/>
        <w:docPartObj>
          <w:docPartGallery w:val="Table of Contents"/>
          <w:docPartUnique/>
        </w:docPartObj>
      </w:sdtPr>
      <w:sdtEndPr>
        <w:rPr>
          <w:b w:val="0"/>
          <w:bCs w:val="0"/>
        </w:rPr>
      </w:sdtEndPr>
      <w:sdtContent>
        <w:p w14:paraId="60892E56" w14:textId="77777777" w:rsidR="00A202C6" w:rsidRPr="00DD7470" w:rsidRDefault="00A202C6" w:rsidP="68F2A381">
          <w:pPr>
            <w:spacing w:line="240" w:lineRule="auto"/>
            <w:rPr>
              <w:rFonts w:ascii="Verdana" w:eastAsia="Verdana" w:hAnsi="Verdana" w:cs="Verdana"/>
              <w:b/>
              <w:bCs/>
              <w:sz w:val="20"/>
              <w:szCs w:val="20"/>
              <w:lang w:val="es-ES"/>
            </w:rPr>
          </w:pPr>
        </w:p>
        <w:p w14:paraId="3AB0451F" w14:textId="3AF4133A" w:rsidR="009652CF" w:rsidRPr="00DD7470" w:rsidRDefault="009F6E54" w:rsidP="68F2A381">
          <w:pPr>
            <w:spacing w:line="240" w:lineRule="auto"/>
            <w:rPr>
              <w:rFonts w:ascii="Verdana" w:eastAsia="Verdana" w:hAnsi="Verdana" w:cs="Verdana"/>
              <w:b/>
              <w:bCs/>
              <w:sz w:val="24"/>
              <w:szCs w:val="24"/>
              <w:lang w:val="es-ES"/>
            </w:rPr>
          </w:pPr>
          <w:r w:rsidRPr="00DD7470">
            <w:rPr>
              <w:rFonts w:ascii="Verdana" w:hAnsi="Verdana"/>
              <w:b/>
              <w:bCs/>
              <w:sz w:val="24"/>
              <w:szCs w:val="24"/>
              <w:lang w:val="es-ES"/>
            </w:rPr>
            <w:t>TABLA DE CONTENIDO</w:t>
          </w:r>
        </w:p>
        <w:p w14:paraId="768094E3" w14:textId="77777777" w:rsidR="005627FA" w:rsidRPr="00DD7470" w:rsidRDefault="005627FA" w:rsidP="68F2A381">
          <w:pPr>
            <w:spacing w:line="240" w:lineRule="auto"/>
            <w:rPr>
              <w:rFonts w:ascii="Verdana" w:eastAsia="Verdana" w:hAnsi="Verdana" w:cs="Verdana"/>
              <w:sz w:val="20"/>
              <w:szCs w:val="20"/>
              <w:lang w:val="es-ES" w:eastAsia="es-CO"/>
            </w:rPr>
          </w:pPr>
        </w:p>
        <w:p w14:paraId="74A9CEA5" w14:textId="5618430E" w:rsidR="00160104" w:rsidRPr="00160104" w:rsidRDefault="009652CF">
          <w:pPr>
            <w:pStyle w:val="TOC1"/>
            <w:tabs>
              <w:tab w:val="right" w:leader="dot" w:pos="10790"/>
            </w:tabs>
            <w:rPr>
              <w:rFonts w:eastAsiaTheme="minorEastAsia"/>
              <w:noProof/>
              <w:sz w:val="24"/>
              <w:szCs w:val="24"/>
              <w:lang w:eastAsia="es-CO"/>
            </w:rPr>
          </w:pPr>
          <w:r w:rsidRPr="00DD7470">
            <w:rPr>
              <w:rFonts w:ascii="Verdana" w:hAnsi="Verdana"/>
              <w:sz w:val="20"/>
              <w:szCs w:val="20"/>
            </w:rPr>
            <w:fldChar w:fldCharType="begin"/>
          </w:r>
          <w:r w:rsidRPr="00DD7470">
            <w:rPr>
              <w:rFonts w:ascii="Verdana" w:hAnsi="Verdana"/>
              <w:sz w:val="20"/>
              <w:szCs w:val="20"/>
            </w:rPr>
            <w:instrText xml:space="preserve"> TOC \o "1-3" \h \z \u </w:instrText>
          </w:r>
          <w:r w:rsidRPr="00DD7470">
            <w:rPr>
              <w:rFonts w:ascii="Verdana" w:hAnsi="Verdana"/>
              <w:sz w:val="20"/>
              <w:szCs w:val="20"/>
            </w:rPr>
            <w:fldChar w:fldCharType="separate"/>
          </w:r>
          <w:hyperlink w:anchor="_Toc211329099" w:history="1">
            <w:r w:rsidR="00160104" w:rsidRPr="00160104">
              <w:rPr>
                <w:rStyle w:val="Hyperlink"/>
                <w:rFonts w:ascii="Verdana" w:eastAsia="Verdana" w:hAnsi="Verdana" w:cs="Verdana"/>
                <w:noProof/>
              </w:rPr>
              <w:t>1. OBJETIVO</w:t>
            </w:r>
            <w:r w:rsidR="00160104" w:rsidRPr="00160104">
              <w:rPr>
                <w:noProof/>
                <w:webHidden/>
              </w:rPr>
              <w:tab/>
            </w:r>
            <w:r w:rsidR="00160104" w:rsidRPr="00160104">
              <w:rPr>
                <w:noProof/>
                <w:webHidden/>
              </w:rPr>
              <w:fldChar w:fldCharType="begin"/>
            </w:r>
            <w:r w:rsidR="00160104" w:rsidRPr="00160104">
              <w:rPr>
                <w:noProof/>
                <w:webHidden/>
              </w:rPr>
              <w:instrText xml:space="preserve"> PAGEREF _Toc211329099 \h </w:instrText>
            </w:r>
            <w:r w:rsidR="00160104" w:rsidRPr="00160104">
              <w:rPr>
                <w:noProof/>
                <w:webHidden/>
              </w:rPr>
            </w:r>
            <w:r w:rsidR="00160104" w:rsidRPr="00160104">
              <w:rPr>
                <w:noProof/>
                <w:webHidden/>
              </w:rPr>
              <w:fldChar w:fldCharType="separate"/>
            </w:r>
            <w:r w:rsidR="00160104" w:rsidRPr="00160104">
              <w:rPr>
                <w:noProof/>
                <w:webHidden/>
              </w:rPr>
              <w:t>3</w:t>
            </w:r>
            <w:r w:rsidR="00160104" w:rsidRPr="00160104">
              <w:rPr>
                <w:noProof/>
                <w:webHidden/>
              </w:rPr>
              <w:fldChar w:fldCharType="end"/>
            </w:r>
          </w:hyperlink>
        </w:p>
        <w:p w14:paraId="31698FFF" w14:textId="25B7CA29" w:rsidR="00160104" w:rsidRPr="00160104" w:rsidRDefault="00160104">
          <w:pPr>
            <w:pStyle w:val="TOC1"/>
            <w:tabs>
              <w:tab w:val="right" w:leader="dot" w:pos="10790"/>
            </w:tabs>
            <w:rPr>
              <w:rFonts w:eastAsiaTheme="minorEastAsia"/>
              <w:noProof/>
              <w:sz w:val="24"/>
              <w:szCs w:val="24"/>
              <w:lang w:eastAsia="es-CO"/>
            </w:rPr>
          </w:pPr>
          <w:hyperlink w:anchor="_Toc211329100" w:history="1">
            <w:r w:rsidRPr="00160104">
              <w:rPr>
                <w:rStyle w:val="Hyperlink"/>
                <w:rFonts w:ascii="Verdana" w:eastAsia="Verdana" w:hAnsi="Verdana" w:cs="Verdana"/>
                <w:noProof/>
              </w:rPr>
              <w:t>2. ALCANCE</w:t>
            </w:r>
            <w:r w:rsidRPr="00160104">
              <w:rPr>
                <w:noProof/>
                <w:webHidden/>
              </w:rPr>
              <w:tab/>
            </w:r>
            <w:r w:rsidRPr="00160104">
              <w:rPr>
                <w:noProof/>
                <w:webHidden/>
              </w:rPr>
              <w:fldChar w:fldCharType="begin"/>
            </w:r>
            <w:r w:rsidRPr="00160104">
              <w:rPr>
                <w:noProof/>
                <w:webHidden/>
              </w:rPr>
              <w:instrText xml:space="preserve"> PAGEREF _Toc211329100 \h </w:instrText>
            </w:r>
            <w:r w:rsidRPr="00160104">
              <w:rPr>
                <w:noProof/>
                <w:webHidden/>
              </w:rPr>
            </w:r>
            <w:r w:rsidRPr="00160104">
              <w:rPr>
                <w:noProof/>
                <w:webHidden/>
              </w:rPr>
              <w:fldChar w:fldCharType="separate"/>
            </w:r>
            <w:r w:rsidRPr="00160104">
              <w:rPr>
                <w:noProof/>
                <w:webHidden/>
              </w:rPr>
              <w:t>3</w:t>
            </w:r>
            <w:r w:rsidRPr="00160104">
              <w:rPr>
                <w:noProof/>
                <w:webHidden/>
              </w:rPr>
              <w:fldChar w:fldCharType="end"/>
            </w:r>
          </w:hyperlink>
        </w:p>
        <w:p w14:paraId="39C5ED73" w14:textId="44E56CF8" w:rsidR="00160104" w:rsidRPr="00160104" w:rsidRDefault="00160104">
          <w:pPr>
            <w:pStyle w:val="TOC1"/>
            <w:tabs>
              <w:tab w:val="right" w:leader="dot" w:pos="10790"/>
            </w:tabs>
            <w:rPr>
              <w:rFonts w:eastAsiaTheme="minorEastAsia"/>
              <w:noProof/>
              <w:sz w:val="24"/>
              <w:szCs w:val="24"/>
              <w:lang w:eastAsia="es-CO"/>
            </w:rPr>
          </w:pPr>
          <w:hyperlink w:anchor="_Toc211329101" w:history="1">
            <w:r w:rsidRPr="00160104">
              <w:rPr>
                <w:rStyle w:val="Hyperlink"/>
                <w:rFonts w:ascii="Verdana" w:eastAsia="Verdana" w:hAnsi="Verdana" w:cs="Verdana"/>
                <w:noProof/>
              </w:rPr>
              <w:t>3. DEFINICIONES</w:t>
            </w:r>
            <w:r w:rsidRPr="00160104">
              <w:rPr>
                <w:noProof/>
                <w:webHidden/>
              </w:rPr>
              <w:tab/>
            </w:r>
            <w:r w:rsidRPr="00160104">
              <w:rPr>
                <w:noProof/>
                <w:webHidden/>
              </w:rPr>
              <w:fldChar w:fldCharType="begin"/>
            </w:r>
            <w:r w:rsidRPr="00160104">
              <w:rPr>
                <w:noProof/>
                <w:webHidden/>
              </w:rPr>
              <w:instrText xml:space="preserve"> PAGEREF _Toc211329101 \h </w:instrText>
            </w:r>
            <w:r w:rsidRPr="00160104">
              <w:rPr>
                <w:noProof/>
                <w:webHidden/>
              </w:rPr>
            </w:r>
            <w:r w:rsidRPr="00160104">
              <w:rPr>
                <w:noProof/>
                <w:webHidden/>
              </w:rPr>
              <w:fldChar w:fldCharType="separate"/>
            </w:r>
            <w:r w:rsidRPr="00160104">
              <w:rPr>
                <w:noProof/>
                <w:webHidden/>
              </w:rPr>
              <w:t>3</w:t>
            </w:r>
            <w:r w:rsidRPr="00160104">
              <w:rPr>
                <w:noProof/>
                <w:webHidden/>
              </w:rPr>
              <w:fldChar w:fldCharType="end"/>
            </w:r>
          </w:hyperlink>
        </w:p>
        <w:p w14:paraId="79331703" w14:textId="7840A7BF" w:rsidR="00160104" w:rsidRPr="00160104" w:rsidRDefault="00160104">
          <w:pPr>
            <w:pStyle w:val="TOC1"/>
            <w:tabs>
              <w:tab w:val="right" w:leader="dot" w:pos="10790"/>
            </w:tabs>
            <w:rPr>
              <w:rFonts w:eastAsiaTheme="minorEastAsia"/>
              <w:noProof/>
              <w:sz w:val="24"/>
              <w:szCs w:val="24"/>
              <w:lang w:eastAsia="es-CO"/>
            </w:rPr>
          </w:pPr>
          <w:hyperlink w:anchor="_Toc211329102" w:history="1">
            <w:r w:rsidRPr="00160104">
              <w:rPr>
                <w:rStyle w:val="Hyperlink"/>
                <w:rFonts w:ascii="Verdana" w:eastAsia="Verdana" w:hAnsi="Verdana"/>
                <w:noProof/>
              </w:rPr>
              <w:t>4. CONDICIONES GENERALES</w:t>
            </w:r>
            <w:r w:rsidRPr="00160104">
              <w:rPr>
                <w:noProof/>
                <w:webHidden/>
              </w:rPr>
              <w:tab/>
            </w:r>
            <w:r w:rsidRPr="00160104">
              <w:rPr>
                <w:noProof/>
                <w:webHidden/>
              </w:rPr>
              <w:fldChar w:fldCharType="begin"/>
            </w:r>
            <w:r w:rsidRPr="00160104">
              <w:rPr>
                <w:noProof/>
                <w:webHidden/>
              </w:rPr>
              <w:instrText xml:space="preserve"> PAGEREF _Toc211329102 \h </w:instrText>
            </w:r>
            <w:r w:rsidRPr="00160104">
              <w:rPr>
                <w:noProof/>
                <w:webHidden/>
              </w:rPr>
            </w:r>
            <w:r w:rsidRPr="00160104">
              <w:rPr>
                <w:noProof/>
                <w:webHidden/>
              </w:rPr>
              <w:fldChar w:fldCharType="separate"/>
            </w:r>
            <w:r w:rsidRPr="00160104">
              <w:rPr>
                <w:noProof/>
                <w:webHidden/>
              </w:rPr>
              <w:t>4</w:t>
            </w:r>
            <w:r w:rsidRPr="00160104">
              <w:rPr>
                <w:noProof/>
                <w:webHidden/>
              </w:rPr>
              <w:fldChar w:fldCharType="end"/>
            </w:r>
          </w:hyperlink>
        </w:p>
        <w:p w14:paraId="3806BDCF" w14:textId="678841FA" w:rsidR="00160104" w:rsidRPr="00160104" w:rsidRDefault="00160104">
          <w:pPr>
            <w:pStyle w:val="TOC1"/>
            <w:tabs>
              <w:tab w:val="right" w:leader="dot" w:pos="10790"/>
            </w:tabs>
            <w:rPr>
              <w:rFonts w:eastAsiaTheme="minorEastAsia"/>
              <w:noProof/>
              <w:sz w:val="24"/>
              <w:szCs w:val="24"/>
              <w:lang w:eastAsia="es-CO"/>
            </w:rPr>
          </w:pPr>
          <w:hyperlink w:anchor="_Toc211329103" w:history="1">
            <w:r w:rsidRPr="00160104">
              <w:rPr>
                <w:rStyle w:val="Hyperlink"/>
                <w:rFonts w:ascii="Verdana" w:eastAsia="Verdana" w:hAnsi="Verdana" w:cs="Verdana"/>
                <w:noProof/>
              </w:rPr>
              <w:t>5. DESARROLLO</w:t>
            </w:r>
            <w:r w:rsidRPr="00160104">
              <w:rPr>
                <w:noProof/>
                <w:webHidden/>
              </w:rPr>
              <w:tab/>
            </w:r>
            <w:r w:rsidRPr="00160104">
              <w:rPr>
                <w:noProof/>
                <w:webHidden/>
              </w:rPr>
              <w:fldChar w:fldCharType="begin"/>
            </w:r>
            <w:r w:rsidRPr="00160104">
              <w:rPr>
                <w:noProof/>
                <w:webHidden/>
              </w:rPr>
              <w:instrText xml:space="preserve"> PAGEREF _Toc211329103 \h </w:instrText>
            </w:r>
            <w:r w:rsidRPr="00160104">
              <w:rPr>
                <w:noProof/>
                <w:webHidden/>
              </w:rPr>
            </w:r>
            <w:r w:rsidRPr="00160104">
              <w:rPr>
                <w:noProof/>
                <w:webHidden/>
              </w:rPr>
              <w:fldChar w:fldCharType="separate"/>
            </w:r>
            <w:r w:rsidRPr="00160104">
              <w:rPr>
                <w:noProof/>
                <w:webHidden/>
              </w:rPr>
              <w:t>6</w:t>
            </w:r>
            <w:r w:rsidRPr="00160104">
              <w:rPr>
                <w:noProof/>
                <w:webHidden/>
              </w:rPr>
              <w:fldChar w:fldCharType="end"/>
            </w:r>
          </w:hyperlink>
        </w:p>
        <w:p w14:paraId="75AC8171" w14:textId="594D2FA3" w:rsidR="00160104" w:rsidRPr="00160104" w:rsidRDefault="00160104">
          <w:pPr>
            <w:pStyle w:val="TOC2"/>
            <w:tabs>
              <w:tab w:val="right" w:leader="dot" w:pos="10790"/>
            </w:tabs>
            <w:rPr>
              <w:rFonts w:eastAsiaTheme="minorEastAsia"/>
              <w:noProof/>
              <w:sz w:val="24"/>
              <w:szCs w:val="24"/>
              <w:lang w:eastAsia="es-CO"/>
            </w:rPr>
          </w:pPr>
          <w:hyperlink w:anchor="_Toc211329104" w:history="1">
            <w:r w:rsidRPr="00160104">
              <w:rPr>
                <w:rStyle w:val="Hyperlink"/>
                <w:rFonts w:ascii="Verdana" w:hAnsi="Verdana"/>
                <w:noProof/>
              </w:rPr>
              <w:t>5.1 OTROSI</w:t>
            </w:r>
            <w:r w:rsidRPr="00160104">
              <w:rPr>
                <w:noProof/>
                <w:webHidden/>
              </w:rPr>
              <w:tab/>
            </w:r>
            <w:r w:rsidRPr="00160104">
              <w:rPr>
                <w:noProof/>
                <w:webHidden/>
              </w:rPr>
              <w:fldChar w:fldCharType="begin"/>
            </w:r>
            <w:r w:rsidRPr="00160104">
              <w:rPr>
                <w:noProof/>
                <w:webHidden/>
              </w:rPr>
              <w:instrText xml:space="preserve"> PAGEREF _Toc211329104 \h </w:instrText>
            </w:r>
            <w:r w:rsidRPr="00160104">
              <w:rPr>
                <w:noProof/>
                <w:webHidden/>
              </w:rPr>
            </w:r>
            <w:r w:rsidRPr="00160104">
              <w:rPr>
                <w:noProof/>
                <w:webHidden/>
              </w:rPr>
              <w:fldChar w:fldCharType="separate"/>
            </w:r>
            <w:r w:rsidRPr="00160104">
              <w:rPr>
                <w:noProof/>
                <w:webHidden/>
              </w:rPr>
              <w:t>7</w:t>
            </w:r>
            <w:r w:rsidRPr="00160104">
              <w:rPr>
                <w:noProof/>
                <w:webHidden/>
              </w:rPr>
              <w:fldChar w:fldCharType="end"/>
            </w:r>
          </w:hyperlink>
        </w:p>
        <w:p w14:paraId="75EEC4AF" w14:textId="2CE34091" w:rsidR="00160104" w:rsidRPr="00160104" w:rsidRDefault="00160104">
          <w:pPr>
            <w:pStyle w:val="TOC2"/>
            <w:tabs>
              <w:tab w:val="right" w:leader="dot" w:pos="10790"/>
            </w:tabs>
            <w:rPr>
              <w:rFonts w:eastAsiaTheme="minorEastAsia"/>
              <w:noProof/>
              <w:sz w:val="24"/>
              <w:szCs w:val="24"/>
              <w:lang w:eastAsia="es-CO"/>
            </w:rPr>
          </w:pPr>
          <w:hyperlink w:anchor="_Toc211329105" w:history="1">
            <w:r w:rsidRPr="00160104">
              <w:rPr>
                <w:rStyle w:val="Hyperlink"/>
                <w:rFonts w:ascii="Verdana" w:hAnsi="Verdana"/>
                <w:noProof/>
              </w:rPr>
              <w:t>5.2 ADICIÓN</w:t>
            </w:r>
            <w:r w:rsidRPr="00160104">
              <w:rPr>
                <w:noProof/>
                <w:webHidden/>
              </w:rPr>
              <w:tab/>
            </w:r>
            <w:r w:rsidRPr="00160104">
              <w:rPr>
                <w:noProof/>
                <w:webHidden/>
              </w:rPr>
              <w:fldChar w:fldCharType="begin"/>
            </w:r>
            <w:r w:rsidRPr="00160104">
              <w:rPr>
                <w:noProof/>
                <w:webHidden/>
              </w:rPr>
              <w:instrText xml:space="preserve"> PAGEREF _Toc211329105 \h </w:instrText>
            </w:r>
            <w:r w:rsidRPr="00160104">
              <w:rPr>
                <w:noProof/>
                <w:webHidden/>
              </w:rPr>
            </w:r>
            <w:r w:rsidRPr="00160104">
              <w:rPr>
                <w:noProof/>
                <w:webHidden/>
              </w:rPr>
              <w:fldChar w:fldCharType="separate"/>
            </w:r>
            <w:r w:rsidRPr="00160104">
              <w:rPr>
                <w:noProof/>
                <w:webHidden/>
              </w:rPr>
              <w:t>7</w:t>
            </w:r>
            <w:r w:rsidRPr="00160104">
              <w:rPr>
                <w:noProof/>
                <w:webHidden/>
              </w:rPr>
              <w:fldChar w:fldCharType="end"/>
            </w:r>
          </w:hyperlink>
        </w:p>
        <w:p w14:paraId="63FC587F" w14:textId="5ADD4594" w:rsidR="00160104" w:rsidRPr="00160104" w:rsidRDefault="00160104">
          <w:pPr>
            <w:pStyle w:val="TOC2"/>
            <w:tabs>
              <w:tab w:val="right" w:leader="dot" w:pos="10790"/>
            </w:tabs>
            <w:rPr>
              <w:rFonts w:eastAsiaTheme="minorEastAsia"/>
              <w:noProof/>
              <w:sz w:val="24"/>
              <w:szCs w:val="24"/>
              <w:lang w:eastAsia="es-CO"/>
            </w:rPr>
          </w:pPr>
          <w:hyperlink w:anchor="_Toc211329106" w:history="1">
            <w:r w:rsidRPr="00160104">
              <w:rPr>
                <w:rStyle w:val="Hyperlink"/>
                <w:rFonts w:ascii="Verdana" w:hAnsi="Verdana"/>
                <w:noProof/>
              </w:rPr>
              <w:t>5.3 DIFERENCIAS ENTRE OTROSI O ADICION</w:t>
            </w:r>
            <w:r w:rsidRPr="00160104">
              <w:rPr>
                <w:noProof/>
                <w:webHidden/>
              </w:rPr>
              <w:tab/>
            </w:r>
            <w:r w:rsidRPr="00160104">
              <w:rPr>
                <w:noProof/>
                <w:webHidden/>
              </w:rPr>
              <w:fldChar w:fldCharType="begin"/>
            </w:r>
            <w:r w:rsidRPr="00160104">
              <w:rPr>
                <w:noProof/>
                <w:webHidden/>
              </w:rPr>
              <w:instrText xml:space="preserve"> PAGEREF _Toc211329106 \h </w:instrText>
            </w:r>
            <w:r w:rsidRPr="00160104">
              <w:rPr>
                <w:noProof/>
                <w:webHidden/>
              </w:rPr>
            </w:r>
            <w:r w:rsidRPr="00160104">
              <w:rPr>
                <w:noProof/>
                <w:webHidden/>
              </w:rPr>
              <w:fldChar w:fldCharType="separate"/>
            </w:r>
            <w:r w:rsidRPr="00160104">
              <w:rPr>
                <w:noProof/>
                <w:webHidden/>
              </w:rPr>
              <w:t>8</w:t>
            </w:r>
            <w:r w:rsidRPr="00160104">
              <w:rPr>
                <w:noProof/>
                <w:webHidden/>
              </w:rPr>
              <w:fldChar w:fldCharType="end"/>
            </w:r>
          </w:hyperlink>
        </w:p>
        <w:p w14:paraId="62DBE1C4" w14:textId="589813D3" w:rsidR="00160104" w:rsidRPr="00160104" w:rsidRDefault="00160104">
          <w:pPr>
            <w:pStyle w:val="TOC1"/>
            <w:tabs>
              <w:tab w:val="right" w:leader="dot" w:pos="10790"/>
            </w:tabs>
            <w:rPr>
              <w:rFonts w:eastAsiaTheme="minorEastAsia"/>
              <w:noProof/>
              <w:sz w:val="24"/>
              <w:szCs w:val="24"/>
              <w:lang w:eastAsia="es-CO"/>
            </w:rPr>
          </w:pPr>
          <w:hyperlink w:anchor="_Toc211329107" w:history="1">
            <w:r w:rsidRPr="00160104">
              <w:rPr>
                <w:rStyle w:val="Hyperlink"/>
                <w:rFonts w:ascii="Verdana" w:eastAsia="Verdana" w:hAnsi="Verdana"/>
                <w:noProof/>
              </w:rPr>
              <w:t>6. HISTORIAL DE CAMBIOS</w:t>
            </w:r>
            <w:r w:rsidRPr="00160104">
              <w:rPr>
                <w:noProof/>
                <w:webHidden/>
              </w:rPr>
              <w:tab/>
            </w:r>
            <w:r w:rsidRPr="00160104">
              <w:rPr>
                <w:noProof/>
                <w:webHidden/>
              </w:rPr>
              <w:fldChar w:fldCharType="begin"/>
            </w:r>
            <w:r w:rsidRPr="00160104">
              <w:rPr>
                <w:noProof/>
                <w:webHidden/>
              </w:rPr>
              <w:instrText xml:space="preserve"> PAGEREF _Toc211329107 \h </w:instrText>
            </w:r>
            <w:r w:rsidRPr="00160104">
              <w:rPr>
                <w:noProof/>
                <w:webHidden/>
              </w:rPr>
            </w:r>
            <w:r w:rsidRPr="00160104">
              <w:rPr>
                <w:noProof/>
                <w:webHidden/>
              </w:rPr>
              <w:fldChar w:fldCharType="separate"/>
            </w:r>
            <w:r w:rsidRPr="00160104">
              <w:rPr>
                <w:noProof/>
                <w:webHidden/>
              </w:rPr>
              <w:t>8</w:t>
            </w:r>
            <w:r w:rsidRPr="00160104">
              <w:rPr>
                <w:noProof/>
                <w:webHidden/>
              </w:rPr>
              <w:fldChar w:fldCharType="end"/>
            </w:r>
          </w:hyperlink>
        </w:p>
        <w:p w14:paraId="17587CEC" w14:textId="2871100B" w:rsidR="009652CF" w:rsidRPr="00DD7470" w:rsidRDefault="009652CF" w:rsidP="68F2A381">
          <w:pPr>
            <w:spacing w:line="240" w:lineRule="auto"/>
            <w:rPr>
              <w:rFonts w:ascii="Verdana" w:eastAsia="Verdana" w:hAnsi="Verdana" w:cs="Verdana"/>
              <w:sz w:val="20"/>
              <w:szCs w:val="20"/>
            </w:rPr>
          </w:pPr>
          <w:r w:rsidRPr="00DD7470">
            <w:rPr>
              <w:rFonts w:ascii="Verdana" w:hAnsi="Verdana"/>
              <w:sz w:val="20"/>
              <w:szCs w:val="20"/>
              <w:lang w:val="es-ES"/>
            </w:rPr>
            <w:fldChar w:fldCharType="end"/>
          </w:r>
        </w:p>
      </w:sdtContent>
    </w:sdt>
    <w:p w14:paraId="586F61BF" w14:textId="4405C4C3" w:rsidR="009652CF" w:rsidRPr="00DD7470" w:rsidRDefault="009652CF" w:rsidP="68F2A381">
      <w:pPr>
        <w:spacing w:after="0" w:line="240" w:lineRule="auto"/>
        <w:ind w:left="708" w:hanging="708"/>
        <w:rPr>
          <w:rFonts w:ascii="Verdana" w:eastAsia="Verdana" w:hAnsi="Verdana" w:cs="Verdana"/>
          <w:b/>
          <w:bCs/>
          <w:lang w:val="es-ES"/>
        </w:rPr>
      </w:pPr>
    </w:p>
    <w:p w14:paraId="2C5A47A8" w14:textId="1E7BB134" w:rsidR="009652CF" w:rsidRPr="00DD7470" w:rsidRDefault="009652CF" w:rsidP="68F2A381">
      <w:pPr>
        <w:spacing w:after="0" w:line="240" w:lineRule="auto"/>
        <w:ind w:left="708" w:hanging="708"/>
        <w:rPr>
          <w:rFonts w:ascii="Verdana" w:eastAsia="Verdana" w:hAnsi="Verdana" w:cs="Verdana"/>
          <w:b/>
          <w:bCs/>
          <w:lang w:val="es-ES"/>
        </w:rPr>
      </w:pPr>
    </w:p>
    <w:p w14:paraId="51F1A4C3" w14:textId="77777777" w:rsidR="00F22008" w:rsidRPr="00DD7470" w:rsidRDefault="00F22008" w:rsidP="00A202C6">
      <w:pPr>
        <w:spacing w:after="0" w:line="240" w:lineRule="auto"/>
        <w:ind w:left="708" w:hanging="708"/>
        <w:rPr>
          <w:b/>
          <w:bCs/>
          <w:lang w:val="es-ES"/>
        </w:rPr>
      </w:pPr>
    </w:p>
    <w:p w14:paraId="658125E6" w14:textId="23EB2D34" w:rsidR="00F22008" w:rsidRPr="00DD7470" w:rsidRDefault="00F22008" w:rsidP="68F2A381">
      <w:pPr>
        <w:spacing w:after="0" w:line="240" w:lineRule="auto"/>
        <w:ind w:left="708" w:hanging="708"/>
        <w:rPr>
          <w:b/>
          <w:bCs/>
          <w:lang w:val="es-ES"/>
        </w:rPr>
      </w:pPr>
    </w:p>
    <w:p w14:paraId="65D77B11" w14:textId="3C0EAC4E" w:rsidR="00F22008" w:rsidRPr="00DD7470" w:rsidRDefault="00F22008" w:rsidP="68F2A381">
      <w:pPr>
        <w:spacing w:after="0" w:line="240" w:lineRule="auto"/>
        <w:ind w:left="708" w:hanging="708"/>
        <w:rPr>
          <w:b/>
          <w:bCs/>
          <w:lang w:val="es-ES"/>
        </w:rPr>
      </w:pPr>
    </w:p>
    <w:p w14:paraId="6CF36DB3" w14:textId="3BC64310" w:rsidR="00F22008" w:rsidRPr="00DD7470" w:rsidRDefault="00F22008" w:rsidP="68F2A381">
      <w:pPr>
        <w:spacing w:after="0" w:line="240" w:lineRule="auto"/>
        <w:ind w:left="708" w:hanging="708"/>
        <w:rPr>
          <w:b/>
          <w:bCs/>
          <w:lang w:val="es-ES"/>
        </w:rPr>
      </w:pPr>
    </w:p>
    <w:p w14:paraId="6C69953A" w14:textId="7A501A5F" w:rsidR="00F22008" w:rsidRPr="00DD7470" w:rsidRDefault="00F22008" w:rsidP="68F2A381">
      <w:pPr>
        <w:spacing w:after="0" w:line="240" w:lineRule="auto"/>
        <w:ind w:left="708" w:hanging="708"/>
        <w:rPr>
          <w:b/>
          <w:bCs/>
          <w:lang w:val="es-ES"/>
        </w:rPr>
      </w:pPr>
    </w:p>
    <w:p w14:paraId="438F9C87" w14:textId="3CC9A484" w:rsidR="00F22008" w:rsidRPr="00DD7470" w:rsidRDefault="001A798F" w:rsidP="001A798F">
      <w:pPr>
        <w:tabs>
          <w:tab w:val="left" w:pos="2880"/>
        </w:tabs>
        <w:spacing w:after="0" w:line="240" w:lineRule="auto"/>
        <w:ind w:left="708" w:hanging="708"/>
        <w:rPr>
          <w:b/>
          <w:bCs/>
          <w:lang w:val="es-ES"/>
        </w:rPr>
      </w:pPr>
      <w:r w:rsidRPr="00DD7470">
        <w:rPr>
          <w:b/>
          <w:bCs/>
          <w:lang w:val="es-ES"/>
        </w:rPr>
        <w:tab/>
      </w:r>
      <w:r w:rsidRPr="00DD7470">
        <w:rPr>
          <w:b/>
          <w:bCs/>
          <w:lang w:val="es-ES"/>
        </w:rPr>
        <w:tab/>
      </w:r>
    </w:p>
    <w:p w14:paraId="38B9EFCA" w14:textId="76D2DEA6" w:rsidR="00F22008" w:rsidRPr="00DD7470" w:rsidRDefault="00F22008" w:rsidP="68F2A381">
      <w:pPr>
        <w:spacing w:after="0" w:line="240" w:lineRule="auto"/>
        <w:ind w:left="708" w:hanging="708"/>
        <w:rPr>
          <w:b/>
          <w:bCs/>
          <w:lang w:val="es-ES"/>
        </w:rPr>
      </w:pPr>
    </w:p>
    <w:p w14:paraId="51E237C4" w14:textId="6FCD314C" w:rsidR="00F22008" w:rsidRDefault="00F22008" w:rsidP="68F2A381">
      <w:pPr>
        <w:spacing w:after="0" w:line="240" w:lineRule="auto"/>
        <w:ind w:left="708" w:hanging="708"/>
        <w:rPr>
          <w:b/>
          <w:bCs/>
          <w:lang w:val="es-ES"/>
        </w:rPr>
      </w:pPr>
    </w:p>
    <w:p w14:paraId="027E9C9D" w14:textId="77777777" w:rsidR="007102BB" w:rsidRDefault="007102BB" w:rsidP="68F2A381">
      <w:pPr>
        <w:spacing w:after="0" w:line="240" w:lineRule="auto"/>
        <w:ind w:left="708" w:hanging="708"/>
        <w:rPr>
          <w:b/>
          <w:bCs/>
          <w:lang w:val="es-ES"/>
        </w:rPr>
      </w:pPr>
    </w:p>
    <w:p w14:paraId="7BE6880A" w14:textId="77777777" w:rsidR="007102BB" w:rsidRDefault="007102BB" w:rsidP="68F2A381">
      <w:pPr>
        <w:spacing w:after="0" w:line="240" w:lineRule="auto"/>
        <w:ind w:left="708" w:hanging="708"/>
        <w:rPr>
          <w:b/>
          <w:bCs/>
          <w:lang w:val="es-ES"/>
        </w:rPr>
      </w:pPr>
    </w:p>
    <w:p w14:paraId="05C2B060" w14:textId="77777777" w:rsidR="007102BB" w:rsidRDefault="007102BB" w:rsidP="68F2A381">
      <w:pPr>
        <w:spacing w:after="0" w:line="240" w:lineRule="auto"/>
        <w:ind w:left="708" w:hanging="708"/>
        <w:rPr>
          <w:b/>
          <w:bCs/>
          <w:lang w:val="es-ES"/>
        </w:rPr>
      </w:pPr>
    </w:p>
    <w:p w14:paraId="0CD0478D" w14:textId="77777777" w:rsidR="007102BB" w:rsidRDefault="007102BB" w:rsidP="68F2A381">
      <w:pPr>
        <w:spacing w:after="0" w:line="240" w:lineRule="auto"/>
        <w:ind w:left="708" w:hanging="708"/>
        <w:rPr>
          <w:b/>
          <w:bCs/>
          <w:lang w:val="es-ES"/>
        </w:rPr>
      </w:pPr>
    </w:p>
    <w:p w14:paraId="47191C01" w14:textId="77777777" w:rsidR="007102BB" w:rsidRDefault="007102BB" w:rsidP="68F2A381">
      <w:pPr>
        <w:spacing w:after="0" w:line="240" w:lineRule="auto"/>
        <w:ind w:left="708" w:hanging="708"/>
        <w:rPr>
          <w:b/>
          <w:bCs/>
          <w:lang w:val="es-ES"/>
        </w:rPr>
      </w:pPr>
    </w:p>
    <w:p w14:paraId="1C590244" w14:textId="77777777" w:rsidR="007102BB" w:rsidRDefault="007102BB" w:rsidP="68F2A381">
      <w:pPr>
        <w:spacing w:after="0" w:line="240" w:lineRule="auto"/>
        <w:ind w:left="708" w:hanging="708"/>
        <w:rPr>
          <w:b/>
          <w:bCs/>
          <w:lang w:val="es-ES"/>
        </w:rPr>
      </w:pPr>
    </w:p>
    <w:p w14:paraId="4EDB3968" w14:textId="77777777" w:rsidR="007102BB" w:rsidRDefault="007102BB" w:rsidP="68F2A381">
      <w:pPr>
        <w:spacing w:after="0" w:line="240" w:lineRule="auto"/>
        <w:ind w:left="708" w:hanging="708"/>
        <w:rPr>
          <w:b/>
          <w:bCs/>
          <w:lang w:val="es-ES"/>
        </w:rPr>
      </w:pPr>
    </w:p>
    <w:p w14:paraId="7A217729" w14:textId="77777777" w:rsidR="007102BB" w:rsidRDefault="007102BB" w:rsidP="68F2A381">
      <w:pPr>
        <w:spacing w:after="0" w:line="240" w:lineRule="auto"/>
        <w:ind w:left="708" w:hanging="708"/>
        <w:rPr>
          <w:b/>
          <w:bCs/>
          <w:lang w:val="es-ES"/>
        </w:rPr>
      </w:pPr>
    </w:p>
    <w:p w14:paraId="27E43097" w14:textId="77777777" w:rsidR="007102BB" w:rsidRDefault="007102BB" w:rsidP="68F2A381">
      <w:pPr>
        <w:spacing w:after="0" w:line="240" w:lineRule="auto"/>
        <w:ind w:left="708" w:hanging="708"/>
        <w:rPr>
          <w:b/>
          <w:bCs/>
          <w:lang w:val="es-ES"/>
        </w:rPr>
      </w:pPr>
    </w:p>
    <w:p w14:paraId="52DD9610" w14:textId="77777777" w:rsidR="007102BB" w:rsidRDefault="007102BB" w:rsidP="68F2A381">
      <w:pPr>
        <w:spacing w:after="0" w:line="240" w:lineRule="auto"/>
        <w:ind w:left="708" w:hanging="708"/>
        <w:rPr>
          <w:b/>
          <w:bCs/>
          <w:lang w:val="es-ES"/>
        </w:rPr>
      </w:pPr>
    </w:p>
    <w:p w14:paraId="44FBFEC1" w14:textId="77777777" w:rsidR="007102BB" w:rsidRDefault="007102BB" w:rsidP="68F2A381">
      <w:pPr>
        <w:spacing w:after="0" w:line="240" w:lineRule="auto"/>
        <w:ind w:left="708" w:hanging="708"/>
        <w:rPr>
          <w:b/>
          <w:bCs/>
          <w:lang w:val="es-ES"/>
        </w:rPr>
      </w:pPr>
    </w:p>
    <w:p w14:paraId="6210ABEA" w14:textId="77777777" w:rsidR="007102BB" w:rsidRPr="00DD7470" w:rsidRDefault="007102BB" w:rsidP="68F2A381">
      <w:pPr>
        <w:spacing w:after="0" w:line="240" w:lineRule="auto"/>
        <w:ind w:left="708" w:hanging="708"/>
        <w:rPr>
          <w:b/>
          <w:bCs/>
          <w:lang w:val="es-ES"/>
        </w:rPr>
      </w:pPr>
    </w:p>
    <w:p w14:paraId="2F188384" w14:textId="503B8461" w:rsidR="00F22008" w:rsidRPr="00DD7470" w:rsidRDefault="00F22008" w:rsidP="00C629CF">
      <w:pPr>
        <w:spacing w:after="0" w:line="240" w:lineRule="auto"/>
        <w:rPr>
          <w:b/>
          <w:bCs/>
          <w:lang w:val="es-ES"/>
        </w:rPr>
      </w:pPr>
    </w:p>
    <w:p w14:paraId="7BD712BE" w14:textId="0630F414" w:rsidR="00A202C6" w:rsidRPr="00DD7470" w:rsidRDefault="00F71A4F" w:rsidP="00F71A4F">
      <w:pPr>
        <w:pStyle w:val="Heading1"/>
        <w:rPr>
          <w:rFonts w:ascii="Verdana" w:eastAsia="Verdana" w:hAnsi="Verdana" w:cs="Verdana"/>
          <w:b/>
          <w:bCs/>
          <w:color w:val="auto"/>
          <w:sz w:val="22"/>
          <w:szCs w:val="22"/>
          <w:lang w:val="es-ES"/>
        </w:rPr>
      </w:pPr>
      <w:bookmarkStart w:id="0" w:name="_Toc211329099"/>
      <w:r>
        <w:rPr>
          <w:rFonts w:ascii="Verdana" w:eastAsia="Verdana" w:hAnsi="Verdana" w:cs="Verdana"/>
          <w:b/>
          <w:bCs/>
          <w:color w:val="auto"/>
          <w:sz w:val="22"/>
          <w:szCs w:val="22"/>
        </w:rPr>
        <w:lastRenderedPageBreak/>
        <w:t xml:space="preserve">1. </w:t>
      </w:r>
      <w:r w:rsidR="7FB6EF65" w:rsidRPr="00DD7470">
        <w:rPr>
          <w:rFonts w:ascii="Verdana" w:eastAsia="Verdana" w:hAnsi="Verdana" w:cs="Verdana"/>
          <w:b/>
          <w:bCs/>
          <w:color w:val="auto"/>
          <w:sz w:val="22"/>
          <w:szCs w:val="22"/>
        </w:rPr>
        <w:t>OBJ</w:t>
      </w:r>
      <w:r w:rsidR="30333070" w:rsidRPr="00DD7470">
        <w:rPr>
          <w:rFonts w:ascii="Verdana" w:eastAsia="Verdana" w:hAnsi="Verdana" w:cs="Verdana"/>
          <w:b/>
          <w:bCs/>
          <w:color w:val="auto"/>
          <w:sz w:val="22"/>
          <w:szCs w:val="22"/>
        </w:rPr>
        <w:t>ETIVO</w:t>
      </w:r>
      <w:bookmarkEnd w:id="0"/>
    </w:p>
    <w:p w14:paraId="5E7FAB7F" w14:textId="77777777" w:rsidR="00F84B85" w:rsidRDefault="00F84B85" w:rsidP="00F71A4F">
      <w:pPr>
        <w:spacing w:after="0" w:line="240" w:lineRule="auto"/>
        <w:jc w:val="both"/>
        <w:rPr>
          <w:rFonts w:ascii="Verdana" w:eastAsia="Verdana" w:hAnsi="Verdana" w:cs="Verdana"/>
        </w:rPr>
      </w:pPr>
    </w:p>
    <w:p w14:paraId="1166359B" w14:textId="084F6A22" w:rsidR="00F84B85" w:rsidRDefault="00F84B85" w:rsidP="00F71A4F">
      <w:pPr>
        <w:spacing w:after="0" w:line="240" w:lineRule="auto"/>
        <w:jc w:val="both"/>
        <w:rPr>
          <w:rFonts w:ascii="Verdana" w:eastAsia="Verdana" w:hAnsi="Verdana" w:cs="Verdana"/>
        </w:rPr>
      </w:pPr>
      <w:r w:rsidRPr="00F84B85">
        <w:rPr>
          <w:rFonts w:ascii="Verdana" w:eastAsia="Verdana" w:hAnsi="Verdana" w:cs="Verdana"/>
        </w:rPr>
        <w:t>Establecer los parámetros generales para que los supervisores modifiquen los contratos o convenios suscritos por la Entidad.</w:t>
      </w:r>
    </w:p>
    <w:p w14:paraId="03FFA302" w14:textId="1D60B8C0" w:rsidR="00F71A4F" w:rsidRPr="00DD7470" w:rsidRDefault="00F71A4F" w:rsidP="00F71A4F">
      <w:pPr>
        <w:pStyle w:val="Heading1"/>
        <w:rPr>
          <w:rFonts w:ascii="Verdana" w:eastAsia="Verdana" w:hAnsi="Verdana" w:cs="Verdana"/>
          <w:b/>
          <w:bCs/>
          <w:color w:val="auto"/>
          <w:sz w:val="22"/>
          <w:szCs w:val="22"/>
          <w:lang w:val="es-ES"/>
        </w:rPr>
      </w:pPr>
      <w:bookmarkStart w:id="1" w:name="_Toc211329100"/>
      <w:r>
        <w:rPr>
          <w:rFonts w:ascii="Verdana" w:eastAsia="Verdana" w:hAnsi="Verdana" w:cs="Verdana"/>
          <w:b/>
          <w:bCs/>
          <w:color w:val="auto"/>
          <w:sz w:val="22"/>
          <w:szCs w:val="22"/>
        </w:rPr>
        <w:t>2. ALCANCE</w:t>
      </w:r>
      <w:bookmarkEnd w:id="1"/>
    </w:p>
    <w:p w14:paraId="5CC81F65" w14:textId="77777777" w:rsidR="00F84B85" w:rsidRDefault="00F84B85" w:rsidP="00F71A4F">
      <w:pPr>
        <w:spacing w:after="0" w:line="240" w:lineRule="auto"/>
        <w:jc w:val="both"/>
        <w:rPr>
          <w:rFonts w:ascii="Verdana" w:eastAsia="Verdana" w:hAnsi="Verdana" w:cs="Verdana"/>
        </w:rPr>
      </w:pPr>
    </w:p>
    <w:p w14:paraId="542D1C49" w14:textId="23D88F6D" w:rsidR="00F84B85" w:rsidRDefault="00F84B85" w:rsidP="00F71A4F">
      <w:pPr>
        <w:spacing w:after="0" w:line="240" w:lineRule="auto"/>
        <w:jc w:val="both"/>
        <w:rPr>
          <w:rFonts w:ascii="Verdana" w:eastAsia="Verdana" w:hAnsi="Verdana" w:cs="Verdana"/>
        </w:rPr>
      </w:pPr>
      <w:r w:rsidRPr="00F84B85">
        <w:rPr>
          <w:rFonts w:ascii="Verdana" w:eastAsia="Verdana" w:hAnsi="Verdana" w:cs="Verdana"/>
        </w:rPr>
        <w:t>Aplica para los Supervisores de los Contratos o Convenios que suscribe la Entidad, y los Grupos Contratos, Financiera, Asesora Jurídica y dependencia solicitante de la contratación; inicia con la solicitud de adición o modificación del contrato, y finaliza con el cumplimiento de los requisitos de ejecución y la publicación del documento en el SECOP</w:t>
      </w:r>
      <w:r>
        <w:rPr>
          <w:rFonts w:ascii="Verdana" w:eastAsia="Verdana" w:hAnsi="Verdana" w:cs="Verdana"/>
        </w:rPr>
        <w:t>.</w:t>
      </w:r>
      <w:r w:rsidRPr="00F84B85">
        <w:rPr>
          <w:rFonts w:ascii="Verdana" w:eastAsia="Verdana" w:hAnsi="Verdana" w:cs="Verdana"/>
        </w:rPr>
        <w:t xml:space="preserve">  </w:t>
      </w:r>
    </w:p>
    <w:p w14:paraId="301BC8C7" w14:textId="57DF15A1" w:rsidR="00F71A4F" w:rsidRPr="00DD7470" w:rsidRDefault="00F71A4F" w:rsidP="00F71A4F">
      <w:pPr>
        <w:pStyle w:val="Heading1"/>
        <w:rPr>
          <w:rFonts w:ascii="Verdana" w:eastAsia="Verdana" w:hAnsi="Verdana" w:cs="Verdana"/>
          <w:b/>
          <w:bCs/>
          <w:color w:val="auto"/>
          <w:sz w:val="22"/>
          <w:szCs w:val="22"/>
          <w:lang w:val="es-ES"/>
        </w:rPr>
      </w:pPr>
      <w:bookmarkStart w:id="2" w:name="_Toc211329101"/>
      <w:r>
        <w:rPr>
          <w:rFonts w:ascii="Verdana" w:eastAsia="Verdana" w:hAnsi="Verdana" w:cs="Verdana"/>
          <w:b/>
          <w:bCs/>
          <w:color w:val="auto"/>
          <w:sz w:val="22"/>
          <w:szCs w:val="22"/>
        </w:rPr>
        <w:t>3. DEFINICIONES</w:t>
      </w:r>
      <w:bookmarkEnd w:id="2"/>
    </w:p>
    <w:p w14:paraId="79543DF7" w14:textId="77777777" w:rsidR="00F71A4F" w:rsidRDefault="00F71A4F" w:rsidP="00F71A4F">
      <w:pPr>
        <w:spacing w:after="0" w:line="240" w:lineRule="auto"/>
        <w:jc w:val="both"/>
        <w:rPr>
          <w:rFonts w:ascii="Verdana" w:eastAsia="Verdana" w:hAnsi="Verdana" w:cs="Verdana"/>
        </w:rPr>
      </w:pPr>
    </w:p>
    <w:p w14:paraId="1473A0C8" w14:textId="545838CE" w:rsidR="00F71A4F" w:rsidRDefault="00F71A4F" w:rsidP="00F84B85">
      <w:pPr>
        <w:spacing w:after="0" w:line="240" w:lineRule="auto"/>
        <w:jc w:val="both"/>
        <w:rPr>
          <w:rFonts w:ascii="Verdana" w:eastAsia="Verdana" w:hAnsi="Verdana" w:cs="Verdana"/>
          <w:b/>
          <w:bCs/>
        </w:rPr>
      </w:pPr>
    </w:p>
    <w:p w14:paraId="433AC25D" w14:textId="343E6085" w:rsidR="00F84B85" w:rsidRDefault="00F84B85" w:rsidP="00F84B85">
      <w:pPr>
        <w:spacing w:after="0" w:line="240" w:lineRule="auto"/>
        <w:jc w:val="both"/>
        <w:rPr>
          <w:rFonts w:ascii="Verdana" w:eastAsia="Verdana" w:hAnsi="Verdana" w:cs="Verdana"/>
        </w:rPr>
      </w:pPr>
      <w:r w:rsidRPr="00F84B85">
        <w:rPr>
          <w:rFonts w:ascii="Verdana" w:eastAsia="Verdana" w:hAnsi="Verdana" w:cs="Verdana"/>
          <w:b/>
          <w:bCs/>
        </w:rPr>
        <w:t>ADICIÓN DEL CONTRATO</w:t>
      </w:r>
      <w:r>
        <w:rPr>
          <w:rFonts w:ascii="Verdana" w:eastAsia="Verdana" w:hAnsi="Verdana" w:cs="Verdana"/>
          <w:b/>
          <w:bCs/>
        </w:rPr>
        <w:t xml:space="preserve">: </w:t>
      </w:r>
      <w:r w:rsidRPr="00F84B85">
        <w:rPr>
          <w:rFonts w:ascii="Verdana" w:eastAsia="Verdana" w:hAnsi="Verdana" w:cs="Verdana"/>
        </w:rPr>
        <w:t>Constituye una modificación del contrato en cuanto al valor de este, la cual no podrá ser superior al 50% del valor inicialmente pactado. Debe constar en un documento firmado por las partes y cumplir los mismos requisitos de perfeccionamiento y ejecución del contrato. Se predica de los contratos que se encuentran en ejecución.</w:t>
      </w:r>
    </w:p>
    <w:p w14:paraId="04D2A03A" w14:textId="77777777" w:rsidR="00F84B85" w:rsidRPr="00F84B85" w:rsidRDefault="00F84B85" w:rsidP="00F84B85">
      <w:pPr>
        <w:spacing w:after="0" w:line="240" w:lineRule="auto"/>
        <w:jc w:val="both"/>
        <w:rPr>
          <w:rFonts w:ascii="Verdana" w:eastAsia="Verdana" w:hAnsi="Verdana" w:cs="Verdana"/>
          <w:b/>
          <w:bCs/>
        </w:rPr>
      </w:pPr>
    </w:p>
    <w:p w14:paraId="403F3503" w14:textId="78B71E0C" w:rsidR="00F84B85" w:rsidRDefault="00F84B85" w:rsidP="00F84B85">
      <w:pPr>
        <w:spacing w:after="0" w:line="240" w:lineRule="auto"/>
        <w:jc w:val="both"/>
        <w:rPr>
          <w:rFonts w:ascii="Verdana" w:eastAsia="Verdana" w:hAnsi="Verdana" w:cs="Verdana"/>
          <w:b/>
          <w:bCs/>
        </w:rPr>
      </w:pPr>
      <w:r w:rsidRPr="00F84B85">
        <w:rPr>
          <w:rFonts w:ascii="Verdana" w:eastAsia="Verdana" w:hAnsi="Verdana" w:cs="Verdana"/>
          <w:b/>
          <w:bCs/>
        </w:rPr>
        <w:t>CERTIFICADO DE DISPONIBILIDAD PRESUPUESTAL-CDP:</w:t>
      </w:r>
      <w:r>
        <w:rPr>
          <w:rFonts w:ascii="Verdana" w:eastAsia="Verdana" w:hAnsi="Verdana" w:cs="Verdana"/>
          <w:b/>
          <w:bCs/>
        </w:rPr>
        <w:t xml:space="preserve"> </w:t>
      </w:r>
      <w:r w:rsidRPr="00F84B85">
        <w:rPr>
          <w:rFonts w:ascii="Verdana" w:eastAsia="Verdana" w:hAnsi="Verdana" w:cs="Verdana"/>
        </w:rPr>
        <w:t>Este certificado es obligatorio para poder comprometer fondos y debe expedirse antes de cualquier acto administrativo que obligue a un pago, como en la adjudicación de licitaciones o la firma de contratos.</w:t>
      </w:r>
      <w:r w:rsidRPr="00F84B85">
        <w:rPr>
          <w:rFonts w:ascii="Verdana" w:eastAsia="Verdana" w:hAnsi="Verdana" w:cs="Verdana"/>
          <w:b/>
          <w:bCs/>
        </w:rPr>
        <w:t> </w:t>
      </w:r>
    </w:p>
    <w:p w14:paraId="1D7619FC" w14:textId="77777777" w:rsidR="00F84B85" w:rsidRPr="00F84B85" w:rsidRDefault="00F84B85" w:rsidP="00F84B85">
      <w:pPr>
        <w:spacing w:after="0" w:line="240" w:lineRule="auto"/>
        <w:jc w:val="both"/>
        <w:rPr>
          <w:rFonts w:ascii="Verdana" w:eastAsia="Verdana" w:hAnsi="Verdana" w:cs="Verdana"/>
          <w:b/>
          <w:bCs/>
        </w:rPr>
      </w:pPr>
    </w:p>
    <w:p w14:paraId="53E19C04" w14:textId="676595A3" w:rsidR="00F84B85" w:rsidRDefault="00F84B85" w:rsidP="00F84B85">
      <w:pPr>
        <w:spacing w:after="0" w:line="240" w:lineRule="auto"/>
        <w:jc w:val="both"/>
        <w:rPr>
          <w:rFonts w:ascii="Verdana" w:eastAsia="Verdana" w:hAnsi="Verdana" w:cs="Verdana"/>
        </w:rPr>
      </w:pPr>
      <w:r w:rsidRPr="00F84B85">
        <w:rPr>
          <w:rFonts w:ascii="Verdana" w:eastAsia="Verdana" w:hAnsi="Verdana" w:cs="Verdana"/>
          <w:b/>
          <w:bCs/>
        </w:rPr>
        <w:t>CONTRATO</w:t>
      </w:r>
      <w:r>
        <w:rPr>
          <w:rFonts w:ascii="Verdana" w:eastAsia="Verdana" w:hAnsi="Verdana" w:cs="Verdana"/>
          <w:b/>
          <w:bCs/>
        </w:rPr>
        <w:t xml:space="preserve">: </w:t>
      </w:r>
      <w:r w:rsidRPr="00F84B85">
        <w:rPr>
          <w:rFonts w:ascii="Verdana" w:eastAsia="Verdana" w:hAnsi="Verdana" w:cs="Verdana"/>
        </w:rPr>
        <w:t>Acuerdo de voluntades.</w:t>
      </w:r>
    </w:p>
    <w:p w14:paraId="59C408CC" w14:textId="77777777" w:rsidR="00F84B85" w:rsidRPr="00F84B85" w:rsidRDefault="00F84B85" w:rsidP="00F84B85">
      <w:pPr>
        <w:spacing w:after="0" w:line="240" w:lineRule="auto"/>
        <w:jc w:val="both"/>
        <w:rPr>
          <w:rFonts w:ascii="Verdana" w:eastAsia="Verdana" w:hAnsi="Verdana" w:cs="Verdana"/>
          <w:b/>
          <w:bCs/>
        </w:rPr>
      </w:pPr>
    </w:p>
    <w:p w14:paraId="112B1CD3" w14:textId="52DCABDC" w:rsidR="00F84B85" w:rsidRDefault="00F84B85" w:rsidP="00F84B85">
      <w:pPr>
        <w:spacing w:after="0" w:line="240" w:lineRule="auto"/>
        <w:jc w:val="both"/>
        <w:rPr>
          <w:rFonts w:ascii="Verdana" w:eastAsia="Verdana" w:hAnsi="Verdana" w:cs="Verdana"/>
          <w:b/>
          <w:bCs/>
        </w:rPr>
      </w:pPr>
      <w:r w:rsidRPr="00F84B85">
        <w:rPr>
          <w:rFonts w:ascii="Verdana" w:eastAsia="Verdana" w:hAnsi="Verdana" w:cs="Verdana"/>
          <w:b/>
          <w:bCs/>
        </w:rPr>
        <w:t>MANUAL DE CONTRATACIÓN</w:t>
      </w:r>
      <w:r>
        <w:rPr>
          <w:rFonts w:ascii="Verdana" w:eastAsia="Verdana" w:hAnsi="Verdana" w:cs="Verdana"/>
          <w:b/>
          <w:bCs/>
        </w:rPr>
        <w:t xml:space="preserve">: </w:t>
      </w:r>
      <w:r w:rsidRPr="00F84B85">
        <w:rPr>
          <w:rFonts w:ascii="Verdana" w:eastAsia="Verdana" w:hAnsi="Verdana" w:cs="Verdana"/>
        </w:rPr>
        <w:t xml:space="preserve">El manual de Contratación es la expresión de la autoorganización de la entidad, que se limita a la regulación de las relaciones </w:t>
      </w:r>
      <w:proofErr w:type="spellStart"/>
      <w:r w:rsidRPr="00F84B85">
        <w:rPr>
          <w:rFonts w:ascii="Verdana" w:eastAsia="Verdana" w:hAnsi="Verdana" w:cs="Verdana"/>
        </w:rPr>
        <w:t>inter-orgánicas</w:t>
      </w:r>
      <w:proofErr w:type="spellEnd"/>
      <w:r w:rsidRPr="00F84B85">
        <w:rPr>
          <w:rFonts w:ascii="Verdana" w:eastAsia="Verdana" w:hAnsi="Verdana" w:cs="Verdana"/>
        </w:rPr>
        <w:t xml:space="preserve">, con el objeto de reglamentar los aspectos administrativos del trámite y desarrollo contractual (C.E. </w:t>
      </w:r>
      <w:proofErr w:type="spellStart"/>
      <w:r w:rsidRPr="00F84B85">
        <w:rPr>
          <w:rFonts w:ascii="Verdana" w:eastAsia="Verdana" w:hAnsi="Verdana" w:cs="Verdana"/>
        </w:rPr>
        <w:t>sec</w:t>
      </w:r>
      <w:proofErr w:type="spellEnd"/>
      <w:r w:rsidRPr="00F84B85">
        <w:rPr>
          <w:rFonts w:ascii="Verdana" w:eastAsia="Verdana" w:hAnsi="Verdana" w:cs="Verdana"/>
        </w:rPr>
        <w:t xml:space="preserve"> III, </w:t>
      </w:r>
      <w:proofErr w:type="spellStart"/>
      <w:r w:rsidRPr="00F84B85">
        <w:rPr>
          <w:rFonts w:ascii="Verdana" w:eastAsia="Verdana" w:hAnsi="Verdana" w:cs="Verdana"/>
        </w:rPr>
        <w:t>sent</w:t>
      </w:r>
      <w:proofErr w:type="spellEnd"/>
      <w:r w:rsidRPr="00F84B85">
        <w:rPr>
          <w:rFonts w:ascii="Verdana" w:eastAsia="Verdana" w:hAnsi="Verdana" w:cs="Verdana"/>
        </w:rPr>
        <w:t xml:space="preserve"> 14/04/10, radicado 36054B). Igualmente establece las funciones de supervisión y vigilancia de los supervisores e interventores en materia contractual.</w:t>
      </w:r>
    </w:p>
    <w:p w14:paraId="600BA4E4" w14:textId="77777777" w:rsidR="00F84B85" w:rsidRPr="00F84B85" w:rsidRDefault="00F84B85" w:rsidP="00F84B85">
      <w:pPr>
        <w:spacing w:after="0" w:line="240" w:lineRule="auto"/>
        <w:jc w:val="both"/>
        <w:rPr>
          <w:rFonts w:ascii="Verdana" w:eastAsia="Verdana" w:hAnsi="Verdana" w:cs="Verdana"/>
          <w:b/>
          <w:bCs/>
        </w:rPr>
      </w:pPr>
    </w:p>
    <w:p w14:paraId="3DFD7630" w14:textId="071F396A" w:rsidR="00F84B85" w:rsidRPr="00F84B85" w:rsidRDefault="00F84B85" w:rsidP="00F84B85">
      <w:pPr>
        <w:spacing w:after="0" w:line="240" w:lineRule="auto"/>
        <w:jc w:val="both"/>
        <w:rPr>
          <w:rFonts w:ascii="Verdana" w:eastAsia="Verdana" w:hAnsi="Verdana" w:cs="Verdana"/>
        </w:rPr>
      </w:pPr>
      <w:r w:rsidRPr="00F84B85">
        <w:rPr>
          <w:rFonts w:ascii="Verdana" w:eastAsia="Verdana" w:hAnsi="Verdana" w:cs="Verdana"/>
          <w:b/>
          <w:bCs/>
        </w:rPr>
        <w:t>PLAN ANUAL DE ADQUISICIONES</w:t>
      </w:r>
      <w:r>
        <w:rPr>
          <w:rFonts w:ascii="Verdana" w:eastAsia="Verdana" w:hAnsi="Verdana" w:cs="Verdana"/>
          <w:b/>
          <w:bCs/>
        </w:rPr>
        <w:t xml:space="preserve">: </w:t>
      </w:r>
      <w:r w:rsidRPr="00F84B85">
        <w:rPr>
          <w:rFonts w:ascii="Verdana" w:eastAsia="Verdana" w:hAnsi="Verdana" w:cs="Verdana"/>
        </w:rPr>
        <w:t>Plan general de compras al que se refiere el artículo 74 de la Ley 1474 de 2011 y el plan de compras al que se refiere la Ley Anual de Presupuesto. Es un instrumento de planeación contractual que las Entidades Estatales deben diligenciar, publicar y actualizar en los términos del presente título.</w:t>
      </w:r>
    </w:p>
    <w:p w14:paraId="34A14966" w14:textId="77777777" w:rsidR="00F84B85" w:rsidRPr="00F84B85" w:rsidRDefault="00F84B85" w:rsidP="00F84B85">
      <w:pPr>
        <w:spacing w:after="0" w:line="240" w:lineRule="auto"/>
        <w:jc w:val="both"/>
        <w:rPr>
          <w:rFonts w:ascii="Verdana" w:eastAsia="Verdana" w:hAnsi="Verdana" w:cs="Verdana"/>
          <w:b/>
          <w:bCs/>
        </w:rPr>
      </w:pPr>
    </w:p>
    <w:p w14:paraId="3FABD75E" w14:textId="186B501F" w:rsidR="00F84B85" w:rsidRDefault="00F84B85" w:rsidP="00F84B85">
      <w:pPr>
        <w:spacing w:after="0" w:line="240" w:lineRule="auto"/>
        <w:jc w:val="both"/>
        <w:rPr>
          <w:rFonts w:ascii="Verdana" w:eastAsia="Verdana" w:hAnsi="Verdana" w:cs="Verdana"/>
          <w:b/>
          <w:bCs/>
        </w:rPr>
      </w:pPr>
      <w:r w:rsidRPr="00F84B85">
        <w:rPr>
          <w:rFonts w:ascii="Verdana" w:eastAsia="Verdana" w:hAnsi="Verdana" w:cs="Verdana"/>
          <w:b/>
          <w:bCs/>
        </w:rPr>
        <w:t xml:space="preserve">PORTAL ÚNICO DE CONTRATACIÓN ESTATAL </w:t>
      </w:r>
      <w:r>
        <w:rPr>
          <w:rFonts w:ascii="Verdana" w:eastAsia="Verdana" w:hAnsi="Verdana" w:cs="Verdana"/>
          <w:b/>
          <w:bCs/>
        </w:rPr>
        <w:t>–</w:t>
      </w:r>
      <w:r w:rsidRPr="00F84B85">
        <w:rPr>
          <w:rFonts w:ascii="Verdana" w:eastAsia="Verdana" w:hAnsi="Verdana" w:cs="Verdana"/>
          <w:b/>
          <w:bCs/>
        </w:rPr>
        <w:t xml:space="preserve"> SECOP</w:t>
      </w:r>
      <w:r>
        <w:rPr>
          <w:rFonts w:ascii="Verdana" w:eastAsia="Verdana" w:hAnsi="Verdana" w:cs="Verdana"/>
          <w:b/>
          <w:bCs/>
        </w:rPr>
        <w:t xml:space="preserve">: </w:t>
      </w:r>
      <w:r w:rsidRPr="00F84B85">
        <w:rPr>
          <w:rFonts w:ascii="Verdana" w:eastAsia="Verdana" w:hAnsi="Verdana" w:cs="Verdana"/>
        </w:rPr>
        <w:t xml:space="preserve">El Portal Único de Contratación es la herramienta electrónica mediante la cual las entidades del Estado publican los procesos de selección objetiva de contratistas, desde la etapa precontractual hasta la finalización de la fase contractual y post contractual, en cumplimiento del principio de publicidad, se hará en el Sistema </w:t>
      </w:r>
      <w:r w:rsidRPr="00F84B85">
        <w:rPr>
          <w:rFonts w:ascii="Verdana" w:eastAsia="Verdana" w:hAnsi="Verdana" w:cs="Verdana"/>
        </w:rPr>
        <w:lastRenderedPageBreak/>
        <w:t>Electrónico para la Contratación Pública SECOP, de conformidad con lo establecido en el artículo 3 de la Ley 1150 de 2007.</w:t>
      </w:r>
    </w:p>
    <w:p w14:paraId="067EF8C2" w14:textId="77777777" w:rsidR="00F84B85" w:rsidRPr="00F84B85" w:rsidRDefault="00F84B85" w:rsidP="00F84B85">
      <w:pPr>
        <w:spacing w:after="0" w:line="240" w:lineRule="auto"/>
        <w:jc w:val="both"/>
        <w:rPr>
          <w:rFonts w:ascii="Verdana" w:eastAsia="Verdana" w:hAnsi="Verdana" w:cs="Verdana"/>
          <w:b/>
          <w:bCs/>
        </w:rPr>
      </w:pPr>
    </w:p>
    <w:p w14:paraId="5322CA59" w14:textId="438C7F9D" w:rsidR="00F84B85" w:rsidRDefault="00F84B85" w:rsidP="00F84B85">
      <w:pPr>
        <w:spacing w:after="0" w:line="240" w:lineRule="auto"/>
        <w:jc w:val="both"/>
        <w:rPr>
          <w:rFonts w:ascii="Verdana" w:eastAsia="Verdana" w:hAnsi="Verdana" w:cs="Verdana"/>
          <w:b/>
          <w:bCs/>
        </w:rPr>
      </w:pPr>
      <w:r w:rsidRPr="00F84B85">
        <w:rPr>
          <w:rFonts w:ascii="Verdana" w:eastAsia="Verdana" w:hAnsi="Verdana" w:cs="Verdana"/>
          <w:b/>
          <w:bCs/>
        </w:rPr>
        <w:t>REGISTRO PRESUPUESTAL</w:t>
      </w:r>
      <w:r>
        <w:rPr>
          <w:rFonts w:ascii="Verdana" w:eastAsia="Verdana" w:hAnsi="Verdana" w:cs="Verdana"/>
          <w:b/>
          <w:bCs/>
        </w:rPr>
        <w:t xml:space="preserve">: </w:t>
      </w:r>
      <w:r w:rsidRPr="00F84B85">
        <w:rPr>
          <w:rFonts w:ascii="Verdana" w:eastAsia="Verdana" w:hAnsi="Verdana" w:cs="Verdana"/>
        </w:rPr>
        <w:t>Es la operación presupuestal mediante la cual se perfecciona el compromiso y se afecta en forma definitiva la apropiación, garantizando que ésta no sea desviada a ningún otro fin. En esta operación se debe indicar claramente el valor y el plazo de las prestaciones contenidas en el acto administrativo, esta operación es un requisito de perfeccionamiento del acto administrativo, de conformidad con lo previsto artículo 71 del Decreto-ley 111 de 1996.</w:t>
      </w:r>
    </w:p>
    <w:p w14:paraId="4E42F091" w14:textId="77777777" w:rsidR="00F84B85" w:rsidRPr="00F84B85" w:rsidRDefault="00F84B85" w:rsidP="00F84B85">
      <w:pPr>
        <w:spacing w:after="0" w:line="240" w:lineRule="auto"/>
        <w:jc w:val="both"/>
        <w:rPr>
          <w:rFonts w:ascii="Verdana" w:eastAsia="Verdana" w:hAnsi="Verdana" w:cs="Verdana"/>
          <w:b/>
          <w:bCs/>
        </w:rPr>
      </w:pPr>
    </w:p>
    <w:p w14:paraId="310C5D5B" w14:textId="5DDA4C87" w:rsidR="00F84B85" w:rsidRPr="00F84B85" w:rsidRDefault="00F84B85" w:rsidP="00F84B85">
      <w:pPr>
        <w:spacing w:after="0" w:line="240" w:lineRule="auto"/>
        <w:jc w:val="both"/>
        <w:rPr>
          <w:rFonts w:ascii="Verdana" w:eastAsia="Verdana" w:hAnsi="Verdana" w:cs="Verdana"/>
          <w:b/>
          <w:bCs/>
        </w:rPr>
      </w:pPr>
      <w:r w:rsidRPr="00F84B85">
        <w:rPr>
          <w:rFonts w:ascii="Verdana" w:eastAsia="Verdana" w:hAnsi="Verdana" w:cs="Verdana"/>
          <w:b/>
          <w:bCs/>
        </w:rPr>
        <w:t>OTROSI</w:t>
      </w:r>
      <w:r>
        <w:rPr>
          <w:rFonts w:ascii="Verdana" w:eastAsia="Verdana" w:hAnsi="Verdana" w:cs="Verdana"/>
          <w:b/>
          <w:bCs/>
        </w:rPr>
        <w:t xml:space="preserve">: </w:t>
      </w:r>
      <w:r w:rsidRPr="00F84B85">
        <w:rPr>
          <w:rFonts w:ascii="Verdana" w:eastAsia="Verdana" w:hAnsi="Verdana" w:cs="Verdana"/>
        </w:rPr>
        <w:t>Documento que se realiza a los contratos o convenios, con el fin de efectuar correcciones, aclaraciones y ajustes a su contenido, diferentes a la adición en valor o en tiempo.</w:t>
      </w:r>
    </w:p>
    <w:p w14:paraId="1F504B7E" w14:textId="77777777" w:rsidR="00F84B85" w:rsidRDefault="00F71A4F" w:rsidP="009F6E54">
      <w:pPr>
        <w:pStyle w:val="Heading1"/>
        <w:rPr>
          <w:rFonts w:ascii="Verdana" w:eastAsia="Verdana" w:hAnsi="Verdana"/>
          <w:b/>
          <w:bCs/>
          <w:color w:val="auto"/>
          <w:sz w:val="22"/>
          <w:szCs w:val="22"/>
        </w:rPr>
      </w:pPr>
      <w:bookmarkStart w:id="3" w:name="_Toc211329102"/>
      <w:r w:rsidRPr="009F6E54">
        <w:rPr>
          <w:rFonts w:ascii="Verdana" w:eastAsia="Verdana" w:hAnsi="Verdana"/>
          <w:b/>
          <w:bCs/>
          <w:color w:val="auto"/>
          <w:sz w:val="22"/>
          <w:szCs w:val="22"/>
        </w:rPr>
        <w:t xml:space="preserve">4. </w:t>
      </w:r>
      <w:r w:rsidR="00F84B85">
        <w:rPr>
          <w:rFonts w:ascii="Verdana" w:eastAsia="Verdana" w:hAnsi="Verdana"/>
          <w:b/>
          <w:bCs/>
          <w:color w:val="auto"/>
          <w:sz w:val="22"/>
          <w:szCs w:val="22"/>
        </w:rPr>
        <w:t>CONDICIONES GENERALES</w:t>
      </w:r>
      <w:bookmarkEnd w:id="3"/>
    </w:p>
    <w:p w14:paraId="55C384FD" w14:textId="77777777" w:rsidR="00F84B85" w:rsidRPr="00F84B85" w:rsidRDefault="00F84B85" w:rsidP="00F84B85">
      <w:pPr>
        <w:rPr>
          <w:rFonts w:ascii="Verdana" w:hAnsi="Verdana"/>
        </w:rPr>
      </w:pPr>
      <w:r w:rsidRPr="00F84B85">
        <w:rPr>
          <w:rFonts w:ascii="Verdana" w:hAnsi="Verdana"/>
        </w:rPr>
        <w:t>Las condiciones generales están determinadas por el contenido del contrato que obra como ley para las partes y por:</w:t>
      </w:r>
    </w:p>
    <w:p w14:paraId="32AAF998" w14:textId="77777777" w:rsidR="00F84B85" w:rsidRPr="00F84B85" w:rsidRDefault="00F84B85" w:rsidP="00F84B85">
      <w:pPr>
        <w:rPr>
          <w:rFonts w:ascii="Verdana" w:hAnsi="Verdana"/>
        </w:rPr>
      </w:pPr>
      <w:r w:rsidRPr="00F84B85">
        <w:rPr>
          <w:rFonts w:ascii="Verdana" w:hAnsi="Verdana"/>
        </w:rPr>
        <w:t>4.1.1. PRINCIPIO CONSTITUCIONAL</w:t>
      </w:r>
    </w:p>
    <w:p w14:paraId="451B194C" w14:textId="7EB6F892" w:rsidR="00F84B85" w:rsidRPr="00F84B85" w:rsidRDefault="00F84B85" w:rsidP="00F84B85">
      <w:pPr>
        <w:rPr>
          <w:rFonts w:ascii="Verdana" w:hAnsi="Verdana"/>
        </w:rPr>
      </w:pPr>
      <w:r w:rsidRPr="00F84B85">
        <w:rPr>
          <w:rFonts w:ascii="Verdana" w:hAnsi="Verdana"/>
        </w:rPr>
        <w:t>Artículo 209 De la Función Administrativa</w:t>
      </w:r>
    </w:p>
    <w:p w14:paraId="3BA63FCB" w14:textId="77777777" w:rsidR="00F84B85" w:rsidRPr="00F84B85" w:rsidRDefault="00F84B85" w:rsidP="00F84B85">
      <w:pPr>
        <w:rPr>
          <w:rFonts w:ascii="Verdana" w:hAnsi="Verdana"/>
        </w:rPr>
      </w:pPr>
      <w:r w:rsidRPr="00F84B85">
        <w:rPr>
          <w:rFonts w:ascii="Verdana" w:hAnsi="Verdana"/>
        </w:rPr>
        <w:t>4.1.2. PRINCIPIOS LEGALES</w:t>
      </w:r>
    </w:p>
    <w:p w14:paraId="73EA17A6" w14:textId="77777777" w:rsidR="00F84B85" w:rsidRPr="00F84B85" w:rsidRDefault="00F84B85" w:rsidP="00F84B85">
      <w:pPr>
        <w:rPr>
          <w:rFonts w:ascii="Verdana" w:hAnsi="Verdana"/>
        </w:rPr>
      </w:pPr>
      <w:r w:rsidRPr="00F84B85">
        <w:rPr>
          <w:rFonts w:ascii="Verdana" w:hAnsi="Verdana"/>
        </w:rPr>
        <w:t>4.1.2.1 LEY 80 1993</w:t>
      </w:r>
    </w:p>
    <w:p w14:paraId="769A3163" w14:textId="77777777" w:rsidR="00F84B85" w:rsidRPr="00F84B85" w:rsidRDefault="00F84B85" w:rsidP="00F84B85">
      <w:pPr>
        <w:rPr>
          <w:rFonts w:ascii="Verdana" w:hAnsi="Verdana"/>
        </w:rPr>
      </w:pPr>
      <w:r w:rsidRPr="00F84B85">
        <w:rPr>
          <w:rFonts w:ascii="Verdana" w:hAnsi="Verdana"/>
        </w:rPr>
        <w:t>Artículo 23. De los Principios de las Actuaciones Contractuales de las Entidades Estatales.</w:t>
      </w:r>
    </w:p>
    <w:p w14:paraId="1465AD5C" w14:textId="77777777" w:rsidR="00F84B85" w:rsidRPr="00F84B85" w:rsidRDefault="00F84B85" w:rsidP="00F84B85">
      <w:pPr>
        <w:rPr>
          <w:rFonts w:ascii="Verdana" w:hAnsi="Verdana"/>
        </w:rPr>
      </w:pPr>
      <w:r w:rsidRPr="00F84B85">
        <w:rPr>
          <w:rFonts w:ascii="Verdana" w:hAnsi="Verdana"/>
        </w:rPr>
        <w:t>Artículo 24. Del Principio de Transparencia.</w:t>
      </w:r>
    </w:p>
    <w:p w14:paraId="1BB868C8" w14:textId="77777777" w:rsidR="00F84B85" w:rsidRPr="00F84B85" w:rsidRDefault="00F84B85" w:rsidP="00F84B85">
      <w:pPr>
        <w:rPr>
          <w:rFonts w:ascii="Verdana" w:hAnsi="Verdana"/>
        </w:rPr>
      </w:pPr>
      <w:r w:rsidRPr="00F84B85">
        <w:rPr>
          <w:rFonts w:ascii="Verdana" w:hAnsi="Verdana"/>
        </w:rPr>
        <w:t>Artículo 25. Del Principio de Economía.</w:t>
      </w:r>
    </w:p>
    <w:p w14:paraId="0C9889A4" w14:textId="77777777" w:rsidR="00F84B85" w:rsidRPr="00F84B85" w:rsidRDefault="00F84B85" w:rsidP="00F84B85">
      <w:pPr>
        <w:rPr>
          <w:rFonts w:ascii="Verdana" w:hAnsi="Verdana"/>
        </w:rPr>
      </w:pPr>
      <w:r w:rsidRPr="00F84B85">
        <w:rPr>
          <w:rFonts w:ascii="Verdana" w:hAnsi="Verdana"/>
        </w:rPr>
        <w:t>Artículo 26. Del Principio de Responsabilidad.</w:t>
      </w:r>
    </w:p>
    <w:p w14:paraId="52E508E8" w14:textId="77777777" w:rsidR="00F84B85" w:rsidRPr="00F84B85" w:rsidRDefault="00F84B85" w:rsidP="00F84B85">
      <w:pPr>
        <w:rPr>
          <w:rFonts w:ascii="Verdana" w:hAnsi="Verdana"/>
        </w:rPr>
      </w:pPr>
      <w:r w:rsidRPr="00F84B85">
        <w:rPr>
          <w:rFonts w:ascii="Verdana" w:hAnsi="Verdana"/>
        </w:rPr>
        <w:t>4.1.2.2. LEY 1150 2007</w:t>
      </w:r>
    </w:p>
    <w:p w14:paraId="37938C31" w14:textId="77777777" w:rsidR="00F84B85" w:rsidRPr="00F84B85" w:rsidRDefault="00F84B85" w:rsidP="00F84B85">
      <w:pPr>
        <w:rPr>
          <w:rFonts w:ascii="Verdana" w:hAnsi="Verdana"/>
        </w:rPr>
      </w:pPr>
      <w:r w:rsidRPr="00F84B85">
        <w:rPr>
          <w:rFonts w:ascii="Verdana" w:hAnsi="Verdana"/>
        </w:rPr>
        <w:t>Artículo 8. Del Principio de Publicidad en la Contratación Estatal.</w:t>
      </w:r>
    </w:p>
    <w:p w14:paraId="3275FA76" w14:textId="77777777" w:rsidR="00F84B85" w:rsidRPr="00F84B85" w:rsidRDefault="00F84B85" w:rsidP="00F84B85">
      <w:pPr>
        <w:rPr>
          <w:rFonts w:ascii="Verdana" w:hAnsi="Verdana"/>
        </w:rPr>
      </w:pPr>
      <w:r w:rsidRPr="00F84B85">
        <w:rPr>
          <w:rFonts w:ascii="Verdana" w:hAnsi="Verdana"/>
        </w:rPr>
        <w:t>Artículo 17. Del Derecho al Debido Proceso.</w:t>
      </w:r>
    </w:p>
    <w:p w14:paraId="73163F5B" w14:textId="77777777" w:rsidR="00F84B85" w:rsidRPr="00F84B85" w:rsidRDefault="00F84B85" w:rsidP="00F84B85">
      <w:pPr>
        <w:rPr>
          <w:rFonts w:ascii="Verdana" w:hAnsi="Verdana"/>
        </w:rPr>
      </w:pPr>
      <w:r w:rsidRPr="00F84B85">
        <w:rPr>
          <w:rFonts w:ascii="Verdana" w:hAnsi="Verdana"/>
        </w:rPr>
        <w:t>Ley 29 1990</w:t>
      </w:r>
    </w:p>
    <w:p w14:paraId="378972A1" w14:textId="77777777" w:rsidR="00F84B85" w:rsidRPr="00F84B85" w:rsidRDefault="00F84B85" w:rsidP="00F84B85">
      <w:pPr>
        <w:rPr>
          <w:rFonts w:ascii="Verdana" w:hAnsi="Verdana"/>
        </w:rPr>
      </w:pPr>
      <w:r w:rsidRPr="00F84B85">
        <w:rPr>
          <w:rFonts w:ascii="Verdana" w:hAnsi="Verdana"/>
        </w:rPr>
        <w:t>Ley 80 de 1993.</w:t>
      </w:r>
    </w:p>
    <w:p w14:paraId="2EFF6BF9" w14:textId="77777777" w:rsidR="00F84B85" w:rsidRPr="00F84B85" w:rsidRDefault="00F84B85" w:rsidP="00F84B85">
      <w:pPr>
        <w:rPr>
          <w:rFonts w:ascii="Verdana" w:hAnsi="Verdana"/>
        </w:rPr>
      </w:pPr>
      <w:r w:rsidRPr="00F84B85">
        <w:rPr>
          <w:rFonts w:ascii="Verdana" w:hAnsi="Verdana"/>
        </w:rPr>
        <w:t>Ley 361 de 1997</w:t>
      </w:r>
    </w:p>
    <w:p w14:paraId="17DDEF00" w14:textId="77777777" w:rsidR="00F84B85" w:rsidRPr="00F84B85" w:rsidRDefault="00F84B85" w:rsidP="00F84B85">
      <w:pPr>
        <w:rPr>
          <w:rFonts w:ascii="Verdana" w:hAnsi="Verdana"/>
        </w:rPr>
      </w:pPr>
      <w:r w:rsidRPr="00F84B85">
        <w:rPr>
          <w:rFonts w:ascii="Verdana" w:hAnsi="Verdana"/>
        </w:rPr>
        <w:t>Ley 527 1999</w:t>
      </w:r>
    </w:p>
    <w:p w14:paraId="382687AD" w14:textId="77777777" w:rsidR="00F84B85" w:rsidRPr="00F84B85" w:rsidRDefault="00F84B85" w:rsidP="00F84B85">
      <w:pPr>
        <w:rPr>
          <w:rFonts w:ascii="Verdana" w:hAnsi="Verdana"/>
        </w:rPr>
      </w:pPr>
      <w:r w:rsidRPr="00F84B85">
        <w:rPr>
          <w:rFonts w:ascii="Verdana" w:hAnsi="Verdana"/>
        </w:rPr>
        <w:lastRenderedPageBreak/>
        <w:t>Ley 734 del 2002</w:t>
      </w:r>
    </w:p>
    <w:p w14:paraId="392FC5EC" w14:textId="77777777" w:rsidR="00F84B85" w:rsidRPr="00F84B85" w:rsidRDefault="00F84B85" w:rsidP="00F84B85">
      <w:pPr>
        <w:rPr>
          <w:rFonts w:ascii="Verdana" w:hAnsi="Verdana"/>
        </w:rPr>
      </w:pPr>
      <w:r w:rsidRPr="00F84B85">
        <w:rPr>
          <w:rFonts w:ascii="Verdana" w:hAnsi="Verdana"/>
        </w:rPr>
        <w:t>Ley 951 2005</w:t>
      </w:r>
    </w:p>
    <w:p w14:paraId="78C8D2E9" w14:textId="77777777" w:rsidR="00F84B85" w:rsidRPr="00F84B85" w:rsidRDefault="00F84B85" w:rsidP="00F84B85">
      <w:pPr>
        <w:rPr>
          <w:rFonts w:ascii="Verdana" w:hAnsi="Verdana"/>
        </w:rPr>
      </w:pPr>
      <w:r w:rsidRPr="00F84B85">
        <w:rPr>
          <w:rFonts w:ascii="Verdana" w:hAnsi="Verdana"/>
        </w:rPr>
        <w:t>Ley 1150 de 2007</w:t>
      </w:r>
    </w:p>
    <w:p w14:paraId="4B502F3A" w14:textId="77777777" w:rsidR="00F84B85" w:rsidRPr="00F84B85" w:rsidRDefault="00F84B85" w:rsidP="00F84B85">
      <w:pPr>
        <w:rPr>
          <w:rFonts w:ascii="Verdana" w:hAnsi="Verdana"/>
        </w:rPr>
      </w:pPr>
      <w:r w:rsidRPr="00F84B85">
        <w:rPr>
          <w:rFonts w:ascii="Verdana" w:hAnsi="Verdana"/>
        </w:rPr>
        <w:t>Ley 1346 de 2009.</w:t>
      </w:r>
    </w:p>
    <w:p w14:paraId="5E30A434" w14:textId="77777777" w:rsidR="00F84B85" w:rsidRPr="00F84B85" w:rsidRDefault="00F84B85" w:rsidP="00F84B85">
      <w:pPr>
        <w:rPr>
          <w:rFonts w:ascii="Verdana" w:hAnsi="Verdana"/>
        </w:rPr>
      </w:pPr>
      <w:r w:rsidRPr="00F84B85">
        <w:rPr>
          <w:rFonts w:ascii="Verdana" w:hAnsi="Verdana"/>
        </w:rPr>
        <w:t>Ley 1474 de 2011</w:t>
      </w:r>
    </w:p>
    <w:p w14:paraId="0B183A75" w14:textId="77777777" w:rsidR="00F84B85" w:rsidRPr="00F84B85" w:rsidRDefault="00F84B85" w:rsidP="00F84B85">
      <w:pPr>
        <w:rPr>
          <w:rFonts w:ascii="Verdana" w:hAnsi="Verdana"/>
        </w:rPr>
      </w:pPr>
      <w:r w:rsidRPr="00F84B85">
        <w:rPr>
          <w:rFonts w:ascii="Verdana" w:hAnsi="Verdana"/>
        </w:rPr>
        <w:t>Decreto-Ley 591 1991</w:t>
      </w:r>
    </w:p>
    <w:p w14:paraId="3B874CA2" w14:textId="77777777" w:rsidR="00F84B85" w:rsidRPr="00F84B85" w:rsidRDefault="00F84B85" w:rsidP="00F84B85">
      <w:pPr>
        <w:rPr>
          <w:rFonts w:ascii="Verdana" w:hAnsi="Verdana"/>
        </w:rPr>
      </w:pPr>
      <w:r w:rsidRPr="00F84B85">
        <w:rPr>
          <w:rFonts w:ascii="Verdana" w:hAnsi="Verdana"/>
        </w:rPr>
        <w:t>Decreto-Ley 393 de 1991</w:t>
      </w:r>
    </w:p>
    <w:p w14:paraId="5093AA2F" w14:textId="77777777" w:rsidR="00F84B85" w:rsidRPr="00F84B85" w:rsidRDefault="00F84B85" w:rsidP="00F84B85">
      <w:pPr>
        <w:rPr>
          <w:rFonts w:ascii="Verdana" w:hAnsi="Verdana"/>
        </w:rPr>
      </w:pPr>
      <w:r w:rsidRPr="00F84B85">
        <w:rPr>
          <w:rFonts w:ascii="Verdana" w:hAnsi="Verdana"/>
        </w:rPr>
        <w:t>Decreto - Ley 019 2012.</w:t>
      </w:r>
    </w:p>
    <w:p w14:paraId="4BF4A3EA" w14:textId="77777777" w:rsidR="00F84B85" w:rsidRPr="00F84B85" w:rsidRDefault="00F84B85" w:rsidP="00F84B85">
      <w:pPr>
        <w:rPr>
          <w:rFonts w:ascii="Verdana" w:hAnsi="Verdana"/>
        </w:rPr>
      </w:pPr>
      <w:r w:rsidRPr="00F84B85">
        <w:rPr>
          <w:rFonts w:ascii="Verdana" w:hAnsi="Verdana"/>
        </w:rPr>
        <w:t>Ley 1508 2012</w:t>
      </w:r>
    </w:p>
    <w:p w14:paraId="034135DB" w14:textId="77777777" w:rsidR="00F84B85" w:rsidRPr="00F84B85" w:rsidRDefault="00F84B85" w:rsidP="00F84B85">
      <w:pPr>
        <w:rPr>
          <w:rFonts w:ascii="Verdana" w:hAnsi="Verdana"/>
        </w:rPr>
      </w:pPr>
      <w:r w:rsidRPr="00F84B85">
        <w:rPr>
          <w:rFonts w:ascii="Verdana" w:hAnsi="Verdana"/>
        </w:rPr>
        <w:t>Ley 1562 de 2012</w:t>
      </w:r>
    </w:p>
    <w:p w14:paraId="77BBD0F9" w14:textId="77777777" w:rsidR="00F84B85" w:rsidRPr="00F84B85" w:rsidRDefault="00F84B85" w:rsidP="00F84B85">
      <w:pPr>
        <w:rPr>
          <w:rFonts w:ascii="Verdana" w:hAnsi="Verdana"/>
        </w:rPr>
      </w:pPr>
      <w:r w:rsidRPr="00F84B85">
        <w:rPr>
          <w:rFonts w:ascii="Verdana" w:hAnsi="Verdana"/>
        </w:rPr>
        <w:t>Ley 1805 de 2012</w:t>
      </w:r>
    </w:p>
    <w:p w14:paraId="7B4CC60F" w14:textId="77777777" w:rsidR="00F84B85" w:rsidRPr="00F84B85" w:rsidRDefault="00F84B85" w:rsidP="00F84B85">
      <w:pPr>
        <w:rPr>
          <w:rFonts w:ascii="Verdana" w:hAnsi="Verdana"/>
        </w:rPr>
      </w:pPr>
      <w:r w:rsidRPr="00F84B85">
        <w:rPr>
          <w:rFonts w:ascii="Verdana" w:hAnsi="Verdana"/>
        </w:rPr>
        <w:t>Ley 1563 2012</w:t>
      </w:r>
    </w:p>
    <w:p w14:paraId="4B572A0E" w14:textId="77777777" w:rsidR="00F84B85" w:rsidRPr="00F84B85" w:rsidRDefault="00F84B85" w:rsidP="00F84B85">
      <w:pPr>
        <w:rPr>
          <w:rFonts w:ascii="Verdana" w:hAnsi="Verdana"/>
        </w:rPr>
      </w:pPr>
      <w:r w:rsidRPr="00F84B85">
        <w:rPr>
          <w:rFonts w:ascii="Verdana" w:hAnsi="Verdana"/>
        </w:rPr>
        <w:t>Ley 1581 de 2012</w:t>
      </w:r>
    </w:p>
    <w:p w14:paraId="69F5379F" w14:textId="77777777" w:rsidR="00F84B85" w:rsidRPr="00F84B85" w:rsidRDefault="00F84B85" w:rsidP="00F84B85">
      <w:pPr>
        <w:rPr>
          <w:rFonts w:ascii="Verdana" w:hAnsi="Verdana"/>
        </w:rPr>
      </w:pPr>
      <w:r w:rsidRPr="00F84B85">
        <w:rPr>
          <w:rFonts w:ascii="Verdana" w:hAnsi="Verdana"/>
        </w:rPr>
        <w:t>Ley 1618 de 2013</w:t>
      </w:r>
    </w:p>
    <w:p w14:paraId="7F63B51C" w14:textId="77777777" w:rsidR="00F84B85" w:rsidRPr="00F84B85" w:rsidRDefault="00F84B85" w:rsidP="00F84B85">
      <w:pPr>
        <w:rPr>
          <w:rFonts w:ascii="Verdana" w:hAnsi="Verdana"/>
        </w:rPr>
      </w:pPr>
      <w:proofErr w:type="spellStart"/>
      <w:r w:rsidRPr="00F84B85">
        <w:rPr>
          <w:rFonts w:ascii="Verdana" w:hAnsi="Verdana"/>
        </w:rPr>
        <w:t>Conpes</w:t>
      </w:r>
      <w:proofErr w:type="spellEnd"/>
      <w:r w:rsidRPr="00F84B85">
        <w:rPr>
          <w:rFonts w:ascii="Verdana" w:hAnsi="Verdana"/>
        </w:rPr>
        <w:t xml:space="preserve"> 3700 "Estrategia Institucional para la articulación de Políticas y Acciones en materia de Cambio </w:t>
      </w:r>
      <w:proofErr w:type="spellStart"/>
      <w:r w:rsidRPr="00F84B85">
        <w:rPr>
          <w:rFonts w:ascii="Verdana" w:hAnsi="Verdana"/>
        </w:rPr>
        <w:t>Climatico</w:t>
      </w:r>
      <w:proofErr w:type="spellEnd"/>
      <w:r w:rsidRPr="00F84B85">
        <w:rPr>
          <w:rFonts w:ascii="Verdana" w:hAnsi="Verdana"/>
        </w:rPr>
        <w:t xml:space="preserve"> en Colombia"</w:t>
      </w:r>
    </w:p>
    <w:p w14:paraId="2F27F805" w14:textId="77777777" w:rsidR="00F84B85" w:rsidRPr="00F84B85" w:rsidRDefault="00F84B85" w:rsidP="00F84B85">
      <w:pPr>
        <w:rPr>
          <w:rFonts w:ascii="Verdana" w:hAnsi="Verdana"/>
        </w:rPr>
      </w:pPr>
      <w:proofErr w:type="spellStart"/>
      <w:r w:rsidRPr="00F84B85">
        <w:rPr>
          <w:rFonts w:ascii="Verdana" w:hAnsi="Verdana"/>
        </w:rPr>
        <w:t>Conpes</w:t>
      </w:r>
      <w:proofErr w:type="spellEnd"/>
      <w:r w:rsidRPr="00F84B85">
        <w:rPr>
          <w:rFonts w:ascii="Verdana" w:hAnsi="Verdana"/>
        </w:rPr>
        <w:t xml:space="preserve"> 3248 "Renovación de la Admon Pública"</w:t>
      </w:r>
    </w:p>
    <w:p w14:paraId="2B62B39B" w14:textId="77777777" w:rsidR="00F84B85" w:rsidRPr="00F84B85" w:rsidRDefault="00F84B85" w:rsidP="00F84B85">
      <w:pPr>
        <w:rPr>
          <w:rFonts w:ascii="Verdana" w:hAnsi="Verdana"/>
        </w:rPr>
      </w:pPr>
      <w:proofErr w:type="spellStart"/>
      <w:r w:rsidRPr="00F84B85">
        <w:rPr>
          <w:rFonts w:ascii="Verdana" w:hAnsi="Verdana"/>
        </w:rPr>
        <w:t>Conpes</w:t>
      </w:r>
      <w:proofErr w:type="spellEnd"/>
      <w:r w:rsidRPr="00F84B85">
        <w:rPr>
          <w:rFonts w:ascii="Verdana" w:hAnsi="Verdana"/>
        </w:rPr>
        <w:t xml:space="preserve"> 3249 "</w:t>
      </w:r>
      <w:proofErr w:type="spellStart"/>
      <w:r w:rsidRPr="00F84B85">
        <w:rPr>
          <w:rFonts w:ascii="Verdana" w:hAnsi="Verdana"/>
        </w:rPr>
        <w:t>Politicas</w:t>
      </w:r>
      <w:proofErr w:type="spellEnd"/>
      <w:r w:rsidRPr="00F84B85">
        <w:rPr>
          <w:rFonts w:ascii="Verdana" w:hAnsi="Verdana"/>
        </w:rPr>
        <w:t xml:space="preserve"> de Contratación Pública para un Estado Gerencial.</w:t>
      </w:r>
    </w:p>
    <w:p w14:paraId="04910858" w14:textId="77777777" w:rsidR="00F84B85" w:rsidRPr="00F84B85" w:rsidRDefault="00F84B85" w:rsidP="00F84B85">
      <w:pPr>
        <w:rPr>
          <w:rFonts w:ascii="Verdana" w:hAnsi="Verdana"/>
        </w:rPr>
      </w:pPr>
      <w:proofErr w:type="spellStart"/>
      <w:r w:rsidRPr="00F84B85">
        <w:rPr>
          <w:rFonts w:ascii="Verdana" w:hAnsi="Verdana"/>
        </w:rPr>
        <w:t>Conpes</w:t>
      </w:r>
      <w:proofErr w:type="spellEnd"/>
      <w:r w:rsidRPr="00F84B85">
        <w:rPr>
          <w:rFonts w:ascii="Verdana" w:hAnsi="Verdana"/>
        </w:rPr>
        <w:t xml:space="preserve"> 3714 "Del Riesgo Previsible en el Marco de la Política de Contratación Pública".</w:t>
      </w:r>
    </w:p>
    <w:p w14:paraId="4AF9D2F0" w14:textId="77777777" w:rsidR="00F84B85" w:rsidRPr="00F84B85" w:rsidRDefault="00F84B85" w:rsidP="00F84B85">
      <w:pPr>
        <w:rPr>
          <w:rFonts w:ascii="Verdana" w:hAnsi="Verdana"/>
        </w:rPr>
      </w:pPr>
      <w:proofErr w:type="spellStart"/>
      <w:r w:rsidRPr="00F84B85">
        <w:rPr>
          <w:rFonts w:ascii="Verdana" w:hAnsi="Verdana"/>
        </w:rPr>
        <w:t>Conpes</w:t>
      </w:r>
      <w:proofErr w:type="spellEnd"/>
      <w:r w:rsidRPr="00F84B85">
        <w:rPr>
          <w:rFonts w:ascii="Verdana" w:hAnsi="Verdana"/>
        </w:rPr>
        <w:t xml:space="preserve"> 3186 " Una Política de Estado para la eficiencia y la transparencia en la Contratación"</w:t>
      </w:r>
    </w:p>
    <w:p w14:paraId="6D1E1927" w14:textId="77777777" w:rsidR="00F84B85" w:rsidRPr="00F84B85" w:rsidRDefault="00F84B85" w:rsidP="00F84B85">
      <w:pPr>
        <w:rPr>
          <w:rFonts w:ascii="Verdana" w:hAnsi="Verdana"/>
        </w:rPr>
      </w:pPr>
      <w:proofErr w:type="spellStart"/>
      <w:r w:rsidRPr="00F84B85">
        <w:rPr>
          <w:rFonts w:ascii="Verdana" w:hAnsi="Verdana"/>
        </w:rPr>
        <w:t>Conpes</w:t>
      </w:r>
      <w:proofErr w:type="spellEnd"/>
      <w:r w:rsidRPr="00F84B85">
        <w:rPr>
          <w:rFonts w:ascii="Verdana" w:hAnsi="Verdana"/>
        </w:rPr>
        <w:t xml:space="preserve"> 167 "</w:t>
      </w:r>
      <w:proofErr w:type="spellStart"/>
      <w:r w:rsidRPr="00F84B85">
        <w:rPr>
          <w:rFonts w:ascii="Verdana" w:hAnsi="Verdana"/>
        </w:rPr>
        <w:t>Estratégia</w:t>
      </w:r>
      <w:proofErr w:type="spellEnd"/>
      <w:r w:rsidRPr="00F84B85">
        <w:rPr>
          <w:rFonts w:ascii="Verdana" w:hAnsi="Verdana"/>
        </w:rPr>
        <w:t xml:space="preserve"> Nacional de la Política Pública Integral de Anticorrupción".</w:t>
      </w:r>
    </w:p>
    <w:p w14:paraId="36B7D073" w14:textId="77777777" w:rsidR="00F84B85" w:rsidRPr="00F84B85" w:rsidRDefault="00F84B85" w:rsidP="00F84B85">
      <w:pPr>
        <w:rPr>
          <w:rFonts w:ascii="Verdana" w:hAnsi="Verdana"/>
        </w:rPr>
      </w:pPr>
      <w:proofErr w:type="spellStart"/>
      <w:r w:rsidRPr="00F84B85">
        <w:rPr>
          <w:rFonts w:ascii="Verdana" w:hAnsi="Verdana"/>
        </w:rPr>
        <w:t>Conpes</w:t>
      </w:r>
      <w:proofErr w:type="spellEnd"/>
      <w:r w:rsidRPr="00F84B85">
        <w:rPr>
          <w:rFonts w:ascii="Verdana" w:hAnsi="Verdana"/>
        </w:rPr>
        <w:t xml:space="preserve"> 166 " Política Pública de Discapacidad e Inclusión Social"</w:t>
      </w:r>
    </w:p>
    <w:p w14:paraId="44C4992E" w14:textId="77777777" w:rsidR="00F84B85" w:rsidRPr="00F84B85" w:rsidRDefault="00F84B85" w:rsidP="00F84B85">
      <w:pPr>
        <w:rPr>
          <w:rFonts w:ascii="Verdana" w:hAnsi="Verdana"/>
        </w:rPr>
      </w:pPr>
      <w:r w:rsidRPr="00F84B85">
        <w:rPr>
          <w:rFonts w:ascii="Verdana" w:hAnsi="Verdana"/>
        </w:rPr>
        <w:t>Decreto 1737 1998</w:t>
      </w:r>
    </w:p>
    <w:p w14:paraId="4535458A" w14:textId="77777777" w:rsidR="00F84B85" w:rsidRPr="00F84B85" w:rsidRDefault="00F84B85" w:rsidP="00F84B85">
      <w:pPr>
        <w:rPr>
          <w:rFonts w:ascii="Verdana" w:hAnsi="Verdana"/>
        </w:rPr>
      </w:pPr>
      <w:r w:rsidRPr="00F84B85">
        <w:rPr>
          <w:rFonts w:ascii="Verdana" w:hAnsi="Verdana"/>
        </w:rPr>
        <w:t>Decreto 777 1992</w:t>
      </w:r>
    </w:p>
    <w:p w14:paraId="27B99215" w14:textId="77777777" w:rsidR="00F84B85" w:rsidRPr="00F84B85" w:rsidRDefault="00F84B85" w:rsidP="00F84B85">
      <w:pPr>
        <w:rPr>
          <w:rFonts w:ascii="Verdana" w:hAnsi="Verdana"/>
        </w:rPr>
      </w:pPr>
      <w:r w:rsidRPr="00F84B85">
        <w:rPr>
          <w:rFonts w:ascii="Verdana" w:hAnsi="Verdana"/>
        </w:rPr>
        <w:t>Decreto 1403 1992</w:t>
      </w:r>
    </w:p>
    <w:p w14:paraId="1525E608" w14:textId="77777777" w:rsidR="00F84B85" w:rsidRPr="00F84B85" w:rsidRDefault="00F84B85" w:rsidP="00F84B85">
      <w:pPr>
        <w:rPr>
          <w:rFonts w:ascii="Verdana" w:hAnsi="Verdana"/>
        </w:rPr>
      </w:pPr>
      <w:r w:rsidRPr="00F84B85">
        <w:rPr>
          <w:rFonts w:ascii="Verdana" w:hAnsi="Verdana"/>
        </w:rPr>
        <w:t>Decreto 2459 1993</w:t>
      </w:r>
    </w:p>
    <w:p w14:paraId="69F66F6F" w14:textId="77777777" w:rsidR="00F84B85" w:rsidRPr="00F84B85" w:rsidRDefault="00F84B85" w:rsidP="00F84B85">
      <w:pPr>
        <w:rPr>
          <w:rFonts w:ascii="Verdana" w:hAnsi="Verdana"/>
        </w:rPr>
      </w:pPr>
      <w:r w:rsidRPr="00F84B85">
        <w:rPr>
          <w:rFonts w:ascii="Verdana" w:hAnsi="Verdana"/>
        </w:rPr>
        <w:lastRenderedPageBreak/>
        <w:t>Decreto 1670 2007</w:t>
      </w:r>
    </w:p>
    <w:p w14:paraId="2E1DEDCF" w14:textId="77777777" w:rsidR="00F84B85" w:rsidRPr="00F84B85" w:rsidRDefault="00F84B85" w:rsidP="00F84B85">
      <w:pPr>
        <w:rPr>
          <w:rFonts w:ascii="Verdana" w:hAnsi="Verdana"/>
        </w:rPr>
      </w:pPr>
      <w:r w:rsidRPr="00F84B85">
        <w:rPr>
          <w:rFonts w:ascii="Verdana" w:hAnsi="Verdana"/>
        </w:rPr>
        <w:t>Decreto 2680 2009</w:t>
      </w:r>
    </w:p>
    <w:p w14:paraId="4D38FB09" w14:textId="77777777" w:rsidR="00F84B85" w:rsidRPr="00F84B85" w:rsidRDefault="00F84B85" w:rsidP="00F84B85">
      <w:pPr>
        <w:rPr>
          <w:rFonts w:ascii="Verdana" w:hAnsi="Verdana"/>
        </w:rPr>
      </w:pPr>
      <w:r w:rsidRPr="00F84B85">
        <w:rPr>
          <w:rFonts w:ascii="Verdana" w:hAnsi="Verdana"/>
        </w:rPr>
        <w:t>Decreto 2842 2010</w:t>
      </w:r>
    </w:p>
    <w:p w14:paraId="1E036422" w14:textId="77777777" w:rsidR="00F84B85" w:rsidRPr="00F84B85" w:rsidRDefault="00F84B85" w:rsidP="00F84B85">
      <w:pPr>
        <w:rPr>
          <w:rFonts w:ascii="Verdana" w:hAnsi="Verdana"/>
        </w:rPr>
      </w:pPr>
      <w:r w:rsidRPr="00F84B85">
        <w:rPr>
          <w:rFonts w:ascii="Verdana" w:hAnsi="Verdana"/>
        </w:rPr>
        <w:t>Decreto 3485 2011</w:t>
      </w:r>
    </w:p>
    <w:p w14:paraId="03253A5B" w14:textId="77777777" w:rsidR="00F84B85" w:rsidRPr="00F84B85" w:rsidRDefault="00F84B85" w:rsidP="00F84B85">
      <w:pPr>
        <w:rPr>
          <w:rFonts w:ascii="Verdana" w:hAnsi="Verdana"/>
        </w:rPr>
      </w:pPr>
      <w:r w:rsidRPr="00F84B85">
        <w:rPr>
          <w:rFonts w:ascii="Verdana" w:hAnsi="Verdana"/>
        </w:rPr>
        <w:t>Decreto 723 de 2013.</w:t>
      </w:r>
    </w:p>
    <w:p w14:paraId="463C6BE8" w14:textId="77777777" w:rsidR="00F84B85" w:rsidRPr="00F84B85" w:rsidRDefault="00F84B85" w:rsidP="00F84B85">
      <w:pPr>
        <w:rPr>
          <w:rFonts w:ascii="Verdana" w:hAnsi="Verdana"/>
        </w:rPr>
      </w:pPr>
      <w:r w:rsidRPr="00F84B85">
        <w:rPr>
          <w:rFonts w:ascii="Verdana" w:hAnsi="Verdana"/>
        </w:rPr>
        <w:t>Decreto 1082 de 2015</w:t>
      </w:r>
    </w:p>
    <w:p w14:paraId="17047BA0" w14:textId="77777777" w:rsidR="00F84B85" w:rsidRPr="00F84B85" w:rsidRDefault="00F84B85" w:rsidP="00F84B85">
      <w:pPr>
        <w:rPr>
          <w:rFonts w:ascii="Verdana" w:hAnsi="Verdana"/>
        </w:rPr>
      </w:pPr>
      <w:r w:rsidRPr="00F84B85">
        <w:rPr>
          <w:rFonts w:ascii="Verdana" w:hAnsi="Verdana"/>
        </w:rPr>
        <w:t>Resolución 3260 2008.</w:t>
      </w:r>
    </w:p>
    <w:p w14:paraId="22077986" w14:textId="77777777" w:rsidR="00F84B85" w:rsidRPr="00F84B85" w:rsidRDefault="00F84B85" w:rsidP="00F84B85">
      <w:pPr>
        <w:rPr>
          <w:rFonts w:ascii="Verdana" w:hAnsi="Verdana"/>
        </w:rPr>
      </w:pPr>
      <w:r w:rsidRPr="00F84B85">
        <w:rPr>
          <w:rFonts w:ascii="Verdana" w:hAnsi="Verdana"/>
        </w:rPr>
        <w:t>Resolución 5674 2005 Contraloría</w:t>
      </w:r>
    </w:p>
    <w:p w14:paraId="13CDDFB3" w14:textId="77777777" w:rsidR="00F84B85" w:rsidRPr="00F84B85" w:rsidRDefault="00F84B85" w:rsidP="00F84B85">
      <w:pPr>
        <w:rPr>
          <w:rFonts w:ascii="Verdana" w:hAnsi="Verdana"/>
        </w:rPr>
      </w:pPr>
      <w:r w:rsidRPr="00F84B85">
        <w:rPr>
          <w:rFonts w:ascii="Verdana" w:hAnsi="Verdana"/>
        </w:rPr>
        <w:t>Resolución 2649 2006</w:t>
      </w:r>
    </w:p>
    <w:p w14:paraId="5C0B9D95" w14:textId="77777777" w:rsidR="00F84B85" w:rsidRPr="00F84B85" w:rsidRDefault="00F84B85" w:rsidP="00F84B85">
      <w:pPr>
        <w:rPr>
          <w:rFonts w:ascii="Verdana" w:hAnsi="Verdana"/>
        </w:rPr>
      </w:pPr>
      <w:r w:rsidRPr="00F84B85">
        <w:rPr>
          <w:rFonts w:ascii="Verdana" w:hAnsi="Verdana"/>
        </w:rPr>
        <w:t>Resolución 1390 2009</w:t>
      </w:r>
    </w:p>
    <w:p w14:paraId="44A948E0" w14:textId="77777777" w:rsidR="00F84B85" w:rsidRPr="00F84B85" w:rsidRDefault="00F84B85" w:rsidP="00F84B85">
      <w:pPr>
        <w:rPr>
          <w:rFonts w:ascii="Verdana" w:hAnsi="Verdana"/>
        </w:rPr>
      </w:pPr>
      <w:r w:rsidRPr="00F84B85">
        <w:rPr>
          <w:rFonts w:ascii="Verdana" w:hAnsi="Verdana"/>
        </w:rPr>
        <w:t>Resolución 2310 2009</w:t>
      </w:r>
    </w:p>
    <w:p w14:paraId="2D5D9ADC" w14:textId="77777777" w:rsidR="00F84B85" w:rsidRPr="00F84B85" w:rsidRDefault="00F84B85" w:rsidP="00F84B85">
      <w:pPr>
        <w:rPr>
          <w:rFonts w:ascii="Verdana" w:hAnsi="Verdana"/>
        </w:rPr>
      </w:pPr>
      <w:r w:rsidRPr="00F84B85">
        <w:rPr>
          <w:rFonts w:ascii="Verdana" w:hAnsi="Verdana"/>
        </w:rPr>
        <w:t>Resolución 331 2010</w:t>
      </w:r>
    </w:p>
    <w:p w14:paraId="7B0AA975" w14:textId="77777777" w:rsidR="00F84B85" w:rsidRPr="00F84B85" w:rsidRDefault="00F84B85" w:rsidP="00F84B85">
      <w:pPr>
        <w:rPr>
          <w:rFonts w:ascii="Verdana" w:hAnsi="Verdana"/>
        </w:rPr>
      </w:pPr>
      <w:r w:rsidRPr="00F84B85">
        <w:rPr>
          <w:rFonts w:ascii="Verdana" w:hAnsi="Verdana"/>
        </w:rPr>
        <w:t>Resolución 4300 2012 Cancillería</w:t>
      </w:r>
    </w:p>
    <w:p w14:paraId="6313EEE7" w14:textId="77777777" w:rsidR="00F84B85" w:rsidRPr="00F84B85" w:rsidRDefault="00F84B85" w:rsidP="00F84B85">
      <w:pPr>
        <w:rPr>
          <w:rFonts w:ascii="Verdana" w:hAnsi="Verdana"/>
        </w:rPr>
      </w:pPr>
      <w:r w:rsidRPr="00F84B85">
        <w:rPr>
          <w:rFonts w:ascii="Verdana" w:hAnsi="Verdana"/>
        </w:rPr>
        <w:t>Resolución 2470 2013</w:t>
      </w:r>
    </w:p>
    <w:p w14:paraId="0EC1086F" w14:textId="77777777" w:rsidR="00F84B85" w:rsidRPr="00F84B85" w:rsidRDefault="00F84B85" w:rsidP="00F84B85">
      <w:pPr>
        <w:rPr>
          <w:rFonts w:ascii="Verdana" w:hAnsi="Verdana"/>
        </w:rPr>
      </w:pPr>
      <w:r w:rsidRPr="00F84B85">
        <w:rPr>
          <w:rFonts w:ascii="Verdana" w:hAnsi="Verdana"/>
        </w:rPr>
        <w:t>Resolución 4222 2013</w:t>
      </w:r>
    </w:p>
    <w:p w14:paraId="1E6D4F1C" w14:textId="77777777" w:rsidR="00F84B85" w:rsidRPr="00F84B85" w:rsidRDefault="00F84B85" w:rsidP="00F84B85">
      <w:pPr>
        <w:rPr>
          <w:rFonts w:ascii="Verdana" w:hAnsi="Verdana"/>
        </w:rPr>
      </w:pPr>
      <w:r w:rsidRPr="00F84B85">
        <w:rPr>
          <w:rFonts w:ascii="Verdana" w:hAnsi="Verdana"/>
        </w:rPr>
        <w:t>Resolución 3861 2015</w:t>
      </w:r>
    </w:p>
    <w:p w14:paraId="48FA4AA1" w14:textId="6280B545" w:rsidR="00F71A4F" w:rsidRPr="00F84B85" w:rsidRDefault="00F84B85" w:rsidP="00F84B85">
      <w:pPr>
        <w:rPr>
          <w:rFonts w:ascii="Verdana" w:hAnsi="Verdana"/>
        </w:rPr>
      </w:pPr>
      <w:r w:rsidRPr="00F84B85">
        <w:rPr>
          <w:rFonts w:ascii="Verdana" w:hAnsi="Verdana"/>
        </w:rPr>
        <w:t>Manual de Contratación</w:t>
      </w:r>
      <w:r w:rsidR="00F71A4F" w:rsidRPr="00F84B85">
        <w:rPr>
          <w:rFonts w:ascii="Verdana" w:hAnsi="Verdana"/>
        </w:rPr>
        <w:t xml:space="preserve"> </w:t>
      </w:r>
    </w:p>
    <w:p w14:paraId="5BD73B57" w14:textId="0C915C74" w:rsidR="00F84B85" w:rsidRDefault="00F84B85" w:rsidP="00F84B85">
      <w:pPr>
        <w:pStyle w:val="Heading1"/>
        <w:rPr>
          <w:rFonts w:ascii="Verdana" w:eastAsia="Verdana" w:hAnsi="Verdana" w:cs="Verdana"/>
          <w:b/>
          <w:bCs/>
          <w:color w:val="auto"/>
          <w:sz w:val="22"/>
          <w:szCs w:val="22"/>
        </w:rPr>
      </w:pPr>
      <w:bookmarkStart w:id="4" w:name="_Toc211329103"/>
      <w:r>
        <w:rPr>
          <w:rFonts w:ascii="Verdana" w:eastAsia="Verdana" w:hAnsi="Verdana" w:cs="Verdana"/>
          <w:b/>
          <w:bCs/>
          <w:color w:val="auto"/>
          <w:sz w:val="22"/>
          <w:szCs w:val="22"/>
        </w:rPr>
        <w:t>5. DESARROLLO</w:t>
      </w:r>
      <w:bookmarkEnd w:id="4"/>
    </w:p>
    <w:p w14:paraId="46687924" w14:textId="4B3C1DE6" w:rsidR="00160104" w:rsidRDefault="00F84B85" w:rsidP="00F84B85">
      <w:pPr>
        <w:jc w:val="both"/>
        <w:rPr>
          <w:rStyle w:val="Heading1Char"/>
        </w:rPr>
      </w:pPr>
      <w:r w:rsidRPr="00F84B85">
        <w:rPr>
          <w:rFonts w:ascii="Verdana" w:hAnsi="Verdana"/>
        </w:rPr>
        <w:t xml:space="preserve">La presente guía es una herramienta de apoyo administrativo que facilita la supervisión a la contratación de la entidad, estableciendo con precisión la forma de modificar y /o adicionar un contrato </w:t>
      </w:r>
      <w:proofErr w:type="spellStart"/>
      <w:r w:rsidRPr="00F84B85">
        <w:rPr>
          <w:rFonts w:ascii="Verdana" w:hAnsi="Verdana"/>
        </w:rPr>
        <w:t>ó</w:t>
      </w:r>
      <w:proofErr w:type="spellEnd"/>
      <w:r w:rsidRPr="00F84B85">
        <w:rPr>
          <w:rFonts w:ascii="Verdana" w:hAnsi="Verdana"/>
        </w:rPr>
        <w:t xml:space="preserve"> convenio y la documentación soporte de dicha solicitud. A continuación, se desarrollan los siguientes conceptos y se determinan los formatos o formas estándar para adelantar el trámite:</w:t>
      </w:r>
    </w:p>
    <w:p w14:paraId="0E3421F2" w14:textId="6AB136A5" w:rsidR="00F84B85" w:rsidRPr="00160104" w:rsidRDefault="00F84B85" w:rsidP="00160104">
      <w:pPr>
        <w:pStyle w:val="Heading2"/>
        <w:rPr>
          <w:rFonts w:ascii="Verdana" w:hAnsi="Verdana"/>
          <w:b/>
          <w:bCs/>
          <w:color w:val="auto"/>
          <w:sz w:val="22"/>
          <w:szCs w:val="22"/>
        </w:rPr>
      </w:pPr>
      <w:bookmarkStart w:id="5" w:name="_Toc211329104"/>
      <w:r w:rsidRPr="00160104">
        <w:rPr>
          <w:rStyle w:val="Heading1Char"/>
          <w:rFonts w:ascii="Verdana" w:hAnsi="Verdana"/>
          <w:b/>
          <w:bCs/>
          <w:color w:val="auto"/>
          <w:sz w:val="22"/>
          <w:szCs w:val="22"/>
        </w:rPr>
        <w:t>5.1 OTROSI</w:t>
      </w:r>
      <w:bookmarkEnd w:id="5"/>
    </w:p>
    <w:p w14:paraId="447B04AA" w14:textId="1E934CEE" w:rsidR="00F84B85" w:rsidRDefault="00F84B85" w:rsidP="00F84B85">
      <w:pPr>
        <w:jc w:val="both"/>
        <w:rPr>
          <w:rFonts w:ascii="Verdana" w:hAnsi="Verdana"/>
        </w:rPr>
      </w:pPr>
      <w:r w:rsidRPr="00F84B85">
        <w:rPr>
          <w:rFonts w:ascii="Verdana" w:hAnsi="Verdana"/>
          <w:b/>
          <w:bCs/>
        </w:rPr>
        <w:t>Procedencia:</w:t>
      </w:r>
      <w:r w:rsidRPr="00F84B85">
        <w:rPr>
          <w:rFonts w:ascii="Verdana" w:hAnsi="Verdana"/>
        </w:rPr>
        <w:t> Un contrato se modificará por acuerdo entre las partes con el fin de aclarar el alcance de las cláusulas de este, efectuar correcciones, o modificaciones que no impliquen adición en valor o en plazo, la mencionada modificación se realiza mediante un documento denominado otrosí</w:t>
      </w:r>
      <w:r>
        <w:rPr>
          <w:rFonts w:ascii="Verdana" w:hAnsi="Verdana"/>
        </w:rPr>
        <w:t>.</w:t>
      </w:r>
    </w:p>
    <w:p w14:paraId="3BE5671A" w14:textId="77777777" w:rsidR="00160104" w:rsidRDefault="00160104" w:rsidP="00F84B85">
      <w:pPr>
        <w:jc w:val="both"/>
        <w:rPr>
          <w:rFonts w:ascii="Verdana" w:hAnsi="Verdana"/>
        </w:rPr>
      </w:pPr>
    </w:p>
    <w:p w14:paraId="798925A3" w14:textId="77777777" w:rsidR="00F84B85" w:rsidRDefault="00F84B85" w:rsidP="00F84B85">
      <w:pPr>
        <w:jc w:val="both"/>
        <w:rPr>
          <w:rFonts w:ascii="Verdana" w:hAnsi="Verdana"/>
          <w:b/>
          <w:bCs/>
        </w:rPr>
      </w:pPr>
      <w:r w:rsidRPr="00F84B85">
        <w:rPr>
          <w:rFonts w:ascii="Verdana" w:hAnsi="Verdana"/>
          <w:b/>
          <w:bCs/>
        </w:rPr>
        <w:lastRenderedPageBreak/>
        <w:t>Requisitos para la modificación de un contrato o convenio:</w:t>
      </w:r>
    </w:p>
    <w:p w14:paraId="39131694" w14:textId="77777777" w:rsidR="00F84B85" w:rsidRDefault="00F84B85" w:rsidP="00F84B85">
      <w:pPr>
        <w:jc w:val="both"/>
        <w:rPr>
          <w:rFonts w:ascii="Verdana" w:hAnsi="Verdana"/>
        </w:rPr>
      </w:pPr>
      <w:r w:rsidRPr="00F84B85">
        <w:rPr>
          <w:rFonts w:ascii="Verdana" w:hAnsi="Verdana"/>
        </w:rPr>
        <w:t>Solicitud al Grupo de Contratos, suscrita por el supervisor o jefe de la dependencia técnica y de apoyo solicitante de la contratación, en la cual se justifique la realización de la modificación del contrato o convenio.</w:t>
      </w:r>
    </w:p>
    <w:p w14:paraId="378C5B32" w14:textId="77777777" w:rsidR="00F84B85" w:rsidRDefault="00F84B85" w:rsidP="00F84B85">
      <w:pPr>
        <w:jc w:val="both"/>
        <w:rPr>
          <w:rFonts w:ascii="Verdana" w:hAnsi="Verdana"/>
        </w:rPr>
      </w:pPr>
      <w:r w:rsidRPr="00F84B85">
        <w:rPr>
          <w:rFonts w:ascii="Verdana" w:hAnsi="Verdana"/>
        </w:rPr>
        <w:t>En su defecto, solicitud de modificación por parte de la contratista, debidamente avalada por el supervisor.</w:t>
      </w:r>
    </w:p>
    <w:p w14:paraId="57FC4DEC" w14:textId="70318A1D" w:rsidR="00F84B85" w:rsidRPr="00F84B85" w:rsidRDefault="00F84B85" w:rsidP="00F84B85">
      <w:pPr>
        <w:jc w:val="both"/>
        <w:rPr>
          <w:rFonts w:ascii="Verdana" w:hAnsi="Verdana"/>
        </w:rPr>
      </w:pPr>
      <w:r w:rsidRPr="00F84B85">
        <w:rPr>
          <w:rFonts w:ascii="Verdana" w:hAnsi="Verdana"/>
        </w:rPr>
        <w:br/>
      </w:r>
      <w:r w:rsidRPr="00F84B85">
        <w:rPr>
          <w:rFonts w:ascii="Verdana" w:hAnsi="Verdana"/>
          <w:b/>
          <w:bCs/>
        </w:rPr>
        <w:t>Actividades mínimas y registros:</w:t>
      </w:r>
    </w:p>
    <w:p w14:paraId="425D8171" w14:textId="77777777" w:rsidR="00F84B85" w:rsidRPr="00F84B85" w:rsidRDefault="00F84B85" w:rsidP="00F84B85">
      <w:pPr>
        <w:pStyle w:val="ListParagraph"/>
        <w:numPr>
          <w:ilvl w:val="0"/>
          <w:numId w:val="38"/>
        </w:numPr>
        <w:jc w:val="both"/>
        <w:rPr>
          <w:rFonts w:ascii="Verdana" w:hAnsi="Verdana"/>
        </w:rPr>
      </w:pPr>
      <w:r w:rsidRPr="00F84B85">
        <w:rPr>
          <w:rFonts w:ascii="Verdana" w:hAnsi="Verdana"/>
        </w:rPr>
        <w:t>El supervisor o jefe de la dependencia técnica y de apoyo solicitante de la contratación, remitirá al Grupo de Contratos, la respectiva solicitud de modificación con la documentación soporte.</w:t>
      </w:r>
    </w:p>
    <w:p w14:paraId="2DD790AF" w14:textId="6846D5B4" w:rsidR="00F84B85" w:rsidRPr="00F84B85" w:rsidRDefault="00F84B85" w:rsidP="00F84B85">
      <w:pPr>
        <w:pStyle w:val="ListParagraph"/>
        <w:numPr>
          <w:ilvl w:val="0"/>
          <w:numId w:val="38"/>
        </w:numPr>
        <w:jc w:val="both"/>
        <w:rPr>
          <w:rFonts w:ascii="Verdana" w:hAnsi="Verdana"/>
        </w:rPr>
      </w:pPr>
      <w:r w:rsidRPr="00F84B85">
        <w:rPr>
          <w:rFonts w:ascii="Verdana" w:hAnsi="Verdana"/>
        </w:rPr>
        <w:t>Cuando haya lugar, se llevará dicha solicitud a la Junta de Adquisiciones y Licitaciones, para su recomendación. Para las solicitudes de modificaciones de contratos, presentadas por las dependencias, (en caso de contratos financiados con recursos de inversión) el supervisor, el jefe inmediato o director de área y el jefe de oficina de planeación deberán indicar que con la modificación no se afectará el cumplimiento de las metas y de las necesidades del área planteadas en los estudios previos.</w:t>
      </w:r>
    </w:p>
    <w:p w14:paraId="78D7406E" w14:textId="77777777" w:rsidR="00F84B85" w:rsidRPr="00F84B85" w:rsidRDefault="00F84B85" w:rsidP="00F84B85">
      <w:pPr>
        <w:pStyle w:val="ListParagraph"/>
        <w:numPr>
          <w:ilvl w:val="0"/>
          <w:numId w:val="38"/>
        </w:numPr>
        <w:jc w:val="both"/>
        <w:rPr>
          <w:rFonts w:ascii="Verdana" w:hAnsi="Verdana"/>
        </w:rPr>
      </w:pPr>
      <w:r w:rsidRPr="00F84B85">
        <w:rPr>
          <w:rFonts w:ascii="Verdana" w:hAnsi="Verdana"/>
        </w:rPr>
        <w:t xml:space="preserve">Cuando la solicitud se lleve a consideración de la Junta de Adquisiciones y Licitaciones, el </w:t>
      </w:r>
      <w:proofErr w:type="gramStart"/>
      <w:r w:rsidRPr="00F84B85">
        <w:rPr>
          <w:rFonts w:ascii="Verdana" w:hAnsi="Verdana"/>
        </w:rPr>
        <w:t>Secretario Técnico</w:t>
      </w:r>
      <w:proofErr w:type="gramEnd"/>
      <w:r w:rsidRPr="00F84B85">
        <w:rPr>
          <w:rFonts w:ascii="Verdana" w:hAnsi="Verdana"/>
        </w:rPr>
        <w:t xml:space="preserve"> de la misma expedirá la respectiva certificación o acta.</w:t>
      </w:r>
    </w:p>
    <w:p w14:paraId="1AA26D95" w14:textId="4243DD73" w:rsidR="00F84B85" w:rsidRPr="00F84B85" w:rsidRDefault="00F84B85" w:rsidP="00F84B85">
      <w:pPr>
        <w:pStyle w:val="ListParagraph"/>
        <w:numPr>
          <w:ilvl w:val="0"/>
          <w:numId w:val="38"/>
        </w:numPr>
        <w:jc w:val="both"/>
        <w:rPr>
          <w:rFonts w:ascii="Verdana" w:hAnsi="Verdana"/>
        </w:rPr>
      </w:pPr>
      <w:r w:rsidRPr="00F84B85">
        <w:rPr>
          <w:rFonts w:ascii="Verdana" w:hAnsi="Verdana"/>
        </w:rPr>
        <w:t>Se recogen los vistos buenos de las Áreas Jurídica, Financiera, si a ello hubiere lugar.</w:t>
      </w:r>
    </w:p>
    <w:p w14:paraId="3F7913DB" w14:textId="155FE35F" w:rsidR="00F84B85" w:rsidRPr="00F84B85" w:rsidRDefault="00F84B85" w:rsidP="00F84B85">
      <w:pPr>
        <w:pStyle w:val="ListParagraph"/>
        <w:numPr>
          <w:ilvl w:val="0"/>
          <w:numId w:val="37"/>
        </w:numPr>
        <w:jc w:val="both"/>
        <w:rPr>
          <w:rFonts w:ascii="Verdana" w:hAnsi="Verdana"/>
        </w:rPr>
      </w:pPr>
      <w:r w:rsidRPr="00F84B85">
        <w:rPr>
          <w:rFonts w:ascii="Verdana" w:hAnsi="Verdana"/>
        </w:rPr>
        <w:t>Firma Contratista.</w:t>
      </w:r>
    </w:p>
    <w:p w14:paraId="26A821A7" w14:textId="77777777" w:rsidR="00F84B85" w:rsidRPr="00F84B85" w:rsidRDefault="00F84B85" w:rsidP="00F84B85">
      <w:pPr>
        <w:pStyle w:val="ListParagraph"/>
        <w:numPr>
          <w:ilvl w:val="0"/>
          <w:numId w:val="37"/>
        </w:numPr>
        <w:jc w:val="both"/>
        <w:rPr>
          <w:rFonts w:ascii="Verdana" w:hAnsi="Verdana"/>
        </w:rPr>
      </w:pPr>
      <w:r w:rsidRPr="00F84B85">
        <w:rPr>
          <w:rFonts w:ascii="Verdana" w:hAnsi="Verdana"/>
        </w:rPr>
        <w:t>Firma del ordenador del gasto respectivo.</w:t>
      </w:r>
    </w:p>
    <w:p w14:paraId="3181DC0B" w14:textId="77777777" w:rsidR="00F84B85" w:rsidRPr="00F84B85" w:rsidRDefault="00F84B85" w:rsidP="00F84B85">
      <w:pPr>
        <w:pStyle w:val="ListParagraph"/>
        <w:numPr>
          <w:ilvl w:val="0"/>
          <w:numId w:val="37"/>
        </w:numPr>
        <w:jc w:val="both"/>
        <w:rPr>
          <w:rFonts w:ascii="Verdana" w:hAnsi="Verdana"/>
        </w:rPr>
      </w:pPr>
      <w:r w:rsidRPr="00F84B85">
        <w:rPr>
          <w:rFonts w:ascii="Verdana" w:hAnsi="Verdana"/>
        </w:rPr>
        <w:t>Modificación de las garantías por parte del contratista, si a ello hubiere lugar.</w:t>
      </w:r>
    </w:p>
    <w:p w14:paraId="7A9F9393" w14:textId="2B8A4EDB" w:rsidR="00F84B85" w:rsidRPr="00160104" w:rsidRDefault="00F84B85" w:rsidP="00160104">
      <w:pPr>
        <w:pStyle w:val="Heading2"/>
        <w:rPr>
          <w:rFonts w:ascii="Verdana" w:hAnsi="Verdana"/>
          <w:b/>
          <w:bCs/>
          <w:sz w:val="22"/>
          <w:szCs w:val="22"/>
        </w:rPr>
      </w:pPr>
      <w:r w:rsidRPr="00F84B85">
        <w:br/>
      </w:r>
      <w:bookmarkStart w:id="6" w:name="_Toc211329105"/>
      <w:r w:rsidRPr="00160104">
        <w:rPr>
          <w:rFonts w:ascii="Verdana" w:hAnsi="Verdana"/>
          <w:b/>
          <w:bCs/>
          <w:color w:val="auto"/>
          <w:sz w:val="22"/>
          <w:szCs w:val="22"/>
        </w:rPr>
        <w:t>5.2 ADICIÓN</w:t>
      </w:r>
      <w:bookmarkEnd w:id="6"/>
    </w:p>
    <w:p w14:paraId="1DB4CA13" w14:textId="77777777" w:rsidR="00F84B85" w:rsidRDefault="00F84B85" w:rsidP="00F84B85">
      <w:pPr>
        <w:jc w:val="both"/>
        <w:rPr>
          <w:rFonts w:ascii="Verdana" w:hAnsi="Verdana"/>
        </w:rPr>
      </w:pPr>
      <w:r w:rsidRPr="00F84B85">
        <w:rPr>
          <w:rFonts w:ascii="Verdana" w:hAnsi="Verdana"/>
        </w:rPr>
        <w:br/>
      </w:r>
      <w:r w:rsidRPr="00F84B85">
        <w:rPr>
          <w:rFonts w:ascii="Verdana" w:hAnsi="Verdana"/>
          <w:b/>
          <w:bCs/>
        </w:rPr>
        <w:t>Procedencia:</w:t>
      </w:r>
      <w:r w:rsidRPr="00F84B85">
        <w:rPr>
          <w:rFonts w:ascii="Verdana" w:hAnsi="Verdana"/>
        </w:rPr>
        <w:t> Un contrato o convenio se modificará por acuerdo de las partes, con el fin de adicionarlo en valor o en tiempo (plazo de ejecución).</w:t>
      </w:r>
    </w:p>
    <w:p w14:paraId="17B32A1A" w14:textId="3BB8F57F" w:rsidR="00F84B85" w:rsidRDefault="00F84B85" w:rsidP="00F84B85">
      <w:pPr>
        <w:jc w:val="both"/>
        <w:rPr>
          <w:rFonts w:ascii="Verdana" w:hAnsi="Verdana"/>
        </w:rPr>
      </w:pPr>
      <w:r w:rsidRPr="00F84B85">
        <w:rPr>
          <w:rFonts w:ascii="Verdana" w:hAnsi="Verdana"/>
        </w:rPr>
        <w:t>Los contratos no podrán adicionarse en más del cincuenta por ciento (50%) de su valor inicial, expresado éste en salarios mínimos legales mensuales (parágrafo artículo 40 Ley 80 de 1993).</w:t>
      </w:r>
    </w:p>
    <w:p w14:paraId="6D859FA5" w14:textId="5487DF05" w:rsidR="00F84B85" w:rsidRDefault="00F84B85" w:rsidP="00F84B85">
      <w:pPr>
        <w:jc w:val="both"/>
        <w:rPr>
          <w:rFonts w:ascii="Verdana" w:hAnsi="Verdana"/>
          <w:b/>
          <w:bCs/>
        </w:rPr>
      </w:pPr>
      <w:r w:rsidRPr="00F84B85">
        <w:rPr>
          <w:rFonts w:ascii="Verdana" w:hAnsi="Verdana"/>
          <w:b/>
          <w:bCs/>
        </w:rPr>
        <w:t>Requisitos para adicionar un contrato o convenio:</w:t>
      </w:r>
    </w:p>
    <w:p w14:paraId="2B04567A" w14:textId="77777777" w:rsidR="00F84B85" w:rsidRDefault="00F84B85" w:rsidP="00F84B85">
      <w:pPr>
        <w:jc w:val="both"/>
        <w:rPr>
          <w:rFonts w:ascii="Verdana" w:hAnsi="Verdana"/>
        </w:rPr>
      </w:pPr>
      <w:r w:rsidRPr="00F84B85">
        <w:rPr>
          <w:rFonts w:ascii="Verdana" w:hAnsi="Verdana"/>
        </w:rPr>
        <w:t>Solicitud al Grupo de Contratos debidamente suscrita por el supervisor o jefe de la dependencia técnica y de apoyo solicitante de la contratación, en la cual se justifique la adición, o en su defecto, solicitud de modificación por parte de la contratista, debidamente avalada por el supervisor.</w:t>
      </w:r>
      <w:r w:rsidRPr="00F84B85">
        <w:rPr>
          <w:rFonts w:ascii="Verdana" w:hAnsi="Verdana"/>
        </w:rPr>
        <w:br/>
      </w:r>
      <w:r>
        <w:rPr>
          <w:rFonts w:ascii="Verdana" w:hAnsi="Verdana"/>
        </w:rPr>
        <w:t>C</w:t>
      </w:r>
      <w:r w:rsidRPr="00F84B85">
        <w:rPr>
          <w:rFonts w:ascii="Verdana" w:hAnsi="Verdana"/>
        </w:rPr>
        <w:t>ertificado de Disponibilidad Presupuestal (cuando se trate de adición en valor)</w:t>
      </w:r>
    </w:p>
    <w:p w14:paraId="37CCD83D" w14:textId="60765C90" w:rsidR="00F84B85" w:rsidRDefault="00F84B85" w:rsidP="00F84B85">
      <w:pPr>
        <w:jc w:val="both"/>
        <w:rPr>
          <w:rFonts w:ascii="Verdana" w:hAnsi="Verdana"/>
          <w:b/>
          <w:bCs/>
        </w:rPr>
      </w:pPr>
      <w:r w:rsidRPr="00F84B85">
        <w:rPr>
          <w:rFonts w:ascii="Verdana" w:hAnsi="Verdana"/>
          <w:b/>
          <w:bCs/>
        </w:rPr>
        <w:lastRenderedPageBreak/>
        <w:t>Actividades mínimas y registros:</w:t>
      </w:r>
    </w:p>
    <w:p w14:paraId="20A5504A" w14:textId="77777777" w:rsidR="00160104" w:rsidRPr="00160104" w:rsidRDefault="00F84B85" w:rsidP="00160104">
      <w:pPr>
        <w:pStyle w:val="ListParagraph"/>
        <w:numPr>
          <w:ilvl w:val="0"/>
          <w:numId w:val="39"/>
        </w:numPr>
        <w:jc w:val="both"/>
        <w:rPr>
          <w:rFonts w:ascii="Verdana" w:hAnsi="Verdana"/>
        </w:rPr>
      </w:pPr>
      <w:r w:rsidRPr="00160104">
        <w:rPr>
          <w:rFonts w:ascii="Verdana" w:hAnsi="Verdana"/>
        </w:rPr>
        <w:t>Cuando haya lugar, se llevará dicha solicitud a la Junta de Adquisiciones y Licitaciones, para su recomendación.</w:t>
      </w:r>
    </w:p>
    <w:p w14:paraId="5DF9F4AE" w14:textId="4A41C8E3" w:rsidR="00160104" w:rsidRPr="00160104" w:rsidRDefault="00F84B85" w:rsidP="00160104">
      <w:pPr>
        <w:pStyle w:val="ListParagraph"/>
        <w:numPr>
          <w:ilvl w:val="0"/>
          <w:numId w:val="39"/>
        </w:numPr>
        <w:jc w:val="both"/>
        <w:rPr>
          <w:rFonts w:ascii="Verdana" w:hAnsi="Verdana"/>
        </w:rPr>
      </w:pPr>
      <w:r w:rsidRPr="00160104">
        <w:rPr>
          <w:rFonts w:ascii="Verdana" w:hAnsi="Verdana"/>
        </w:rPr>
        <w:t xml:space="preserve">Cuando la solicitud se lleve a consideración de la Junta de Adquisiciones y Licitaciones, el </w:t>
      </w:r>
      <w:proofErr w:type="gramStart"/>
      <w:r w:rsidRPr="00160104">
        <w:rPr>
          <w:rFonts w:ascii="Verdana" w:hAnsi="Verdana"/>
        </w:rPr>
        <w:t>Secretario Técnico</w:t>
      </w:r>
      <w:proofErr w:type="gramEnd"/>
      <w:r w:rsidRPr="00160104">
        <w:rPr>
          <w:rFonts w:ascii="Verdana" w:hAnsi="Verdana"/>
        </w:rPr>
        <w:t xml:space="preserve"> de la misma expedirá la respectiva certificación o acta.</w:t>
      </w:r>
    </w:p>
    <w:p w14:paraId="2A201531" w14:textId="58C4815B" w:rsidR="00160104" w:rsidRPr="00160104" w:rsidRDefault="00F84B85" w:rsidP="00160104">
      <w:pPr>
        <w:pStyle w:val="ListParagraph"/>
        <w:numPr>
          <w:ilvl w:val="0"/>
          <w:numId w:val="39"/>
        </w:numPr>
        <w:jc w:val="both"/>
        <w:rPr>
          <w:rFonts w:ascii="Verdana" w:hAnsi="Verdana"/>
        </w:rPr>
      </w:pPr>
      <w:r w:rsidRPr="00160104">
        <w:rPr>
          <w:rFonts w:ascii="Verdana" w:hAnsi="Verdana"/>
        </w:rPr>
        <w:t>Se recogen los vistos buenos de las Áreas Jurídica, Financiera, si a ello hubiere lugar.</w:t>
      </w:r>
    </w:p>
    <w:p w14:paraId="7D359B08" w14:textId="05A3788C" w:rsidR="00160104" w:rsidRPr="00160104" w:rsidRDefault="00F84B85" w:rsidP="00160104">
      <w:pPr>
        <w:pStyle w:val="ListParagraph"/>
        <w:numPr>
          <w:ilvl w:val="0"/>
          <w:numId w:val="39"/>
        </w:numPr>
        <w:jc w:val="both"/>
        <w:rPr>
          <w:rFonts w:ascii="Verdana" w:hAnsi="Verdana"/>
        </w:rPr>
      </w:pPr>
      <w:r w:rsidRPr="00160104">
        <w:rPr>
          <w:rFonts w:ascii="Verdana" w:hAnsi="Verdana"/>
        </w:rPr>
        <w:t>Firma del contratista.</w:t>
      </w:r>
    </w:p>
    <w:p w14:paraId="2A54651E" w14:textId="4711494B" w:rsidR="00160104" w:rsidRPr="00160104" w:rsidRDefault="00F84B85" w:rsidP="00160104">
      <w:pPr>
        <w:pStyle w:val="ListParagraph"/>
        <w:numPr>
          <w:ilvl w:val="0"/>
          <w:numId w:val="39"/>
        </w:numPr>
        <w:jc w:val="both"/>
        <w:rPr>
          <w:rFonts w:ascii="Verdana" w:hAnsi="Verdana"/>
        </w:rPr>
      </w:pPr>
      <w:r w:rsidRPr="00160104">
        <w:rPr>
          <w:rFonts w:ascii="Verdana" w:hAnsi="Verdana"/>
        </w:rPr>
        <w:t>Firma del ordenador del gasto respectivo.</w:t>
      </w:r>
    </w:p>
    <w:p w14:paraId="4A9A1322" w14:textId="77777777" w:rsidR="00160104" w:rsidRDefault="00F84B85" w:rsidP="00160104">
      <w:pPr>
        <w:pStyle w:val="ListParagraph"/>
        <w:numPr>
          <w:ilvl w:val="0"/>
          <w:numId w:val="39"/>
        </w:numPr>
        <w:jc w:val="both"/>
        <w:rPr>
          <w:rFonts w:ascii="Verdana" w:hAnsi="Verdana"/>
        </w:rPr>
      </w:pPr>
      <w:r w:rsidRPr="00160104">
        <w:rPr>
          <w:rFonts w:ascii="Verdana" w:hAnsi="Verdana"/>
        </w:rPr>
        <w:t>Modificación de las garantías por parte del contratista, si a ello hubiere lugar.</w:t>
      </w:r>
      <w:r w:rsidRPr="00160104">
        <w:rPr>
          <w:rFonts w:ascii="Verdana" w:hAnsi="Verdana"/>
        </w:rPr>
        <w:br/>
      </w:r>
    </w:p>
    <w:p w14:paraId="2E931051" w14:textId="77777777" w:rsidR="00160104" w:rsidRDefault="00F84B85" w:rsidP="00160104">
      <w:pPr>
        <w:pStyle w:val="Heading2"/>
        <w:rPr>
          <w:rFonts w:ascii="Verdana" w:hAnsi="Verdana"/>
          <w:b/>
          <w:bCs/>
          <w:color w:val="auto"/>
          <w:sz w:val="22"/>
          <w:szCs w:val="22"/>
        </w:rPr>
      </w:pPr>
      <w:bookmarkStart w:id="7" w:name="_Toc211329106"/>
      <w:r w:rsidRPr="00160104">
        <w:rPr>
          <w:rFonts w:ascii="Verdana" w:hAnsi="Verdana"/>
          <w:b/>
          <w:bCs/>
          <w:color w:val="auto"/>
          <w:sz w:val="22"/>
          <w:szCs w:val="22"/>
        </w:rPr>
        <w:t>5.3 DIFERENCIAS ENTRE OTROSI O ADICION</w:t>
      </w:r>
      <w:bookmarkEnd w:id="7"/>
    </w:p>
    <w:p w14:paraId="6DD532B1" w14:textId="77777777" w:rsidR="00160104" w:rsidRPr="00160104" w:rsidRDefault="00160104" w:rsidP="00160104"/>
    <w:p w14:paraId="55BD464B" w14:textId="16A54BED" w:rsidR="402E245A" w:rsidRPr="00D50F7F" w:rsidRDefault="00F84B85" w:rsidP="402E245A">
      <w:pPr>
        <w:jc w:val="both"/>
        <w:rPr>
          <w:rFonts w:ascii="Verdana" w:hAnsi="Verdana"/>
        </w:rPr>
      </w:pPr>
      <w:r w:rsidRPr="402E245A">
        <w:rPr>
          <w:rFonts w:ascii="Verdana" w:hAnsi="Verdana"/>
          <w:b/>
          <w:bCs/>
        </w:rPr>
        <w:t>OTROSÍ:</w:t>
      </w:r>
      <w:r w:rsidRPr="402E245A">
        <w:rPr>
          <w:rFonts w:ascii="Verdana" w:hAnsi="Verdana"/>
        </w:rPr>
        <w:t> Son modificaciones que se realizan a los contratos o convenios, con el fin de efectuar correcciones, aclaraciones y ajustes a su contenido, que no implican adición en valor o en tiempo.</w:t>
      </w:r>
      <w:r>
        <w:br/>
      </w:r>
      <w:r>
        <w:br/>
      </w:r>
      <w:r w:rsidRPr="402E245A">
        <w:rPr>
          <w:rFonts w:ascii="Verdana" w:hAnsi="Verdana"/>
          <w:b/>
          <w:bCs/>
        </w:rPr>
        <w:t>ADICIÓN:</w:t>
      </w:r>
      <w:r w:rsidRPr="402E245A">
        <w:rPr>
          <w:rFonts w:ascii="Verdana" w:hAnsi="Verdana"/>
        </w:rPr>
        <w:t> Son modificaciones al contrato o convenio que implican adicionarlo en valor o en plazo.</w:t>
      </w:r>
    </w:p>
    <w:p w14:paraId="1A1B2264" w14:textId="539BDEE8" w:rsidR="00665072" w:rsidRPr="00160104" w:rsidRDefault="00160104" w:rsidP="00160104">
      <w:pPr>
        <w:pStyle w:val="Heading1"/>
        <w:rPr>
          <w:rFonts w:ascii="Verdana" w:eastAsiaTheme="minorHAnsi" w:hAnsi="Verdana" w:cstheme="minorBidi"/>
          <w:b/>
          <w:bCs/>
          <w:color w:val="auto"/>
          <w:sz w:val="22"/>
          <w:szCs w:val="22"/>
        </w:rPr>
      </w:pPr>
      <w:bookmarkStart w:id="8" w:name="_Toc211329107"/>
      <w:r w:rsidRPr="00160104">
        <w:rPr>
          <w:rFonts w:ascii="Verdana" w:eastAsia="Verdana" w:hAnsi="Verdana"/>
          <w:b/>
          <w:bCs/>
          <w:color w:val="auto"/>
          <w:sz w:val="22"/>
          <w:szCs w:val="22"/>
        </w:rPr>
        <w:t>6</w:t>
      </w:r>
      <w:r w:rsidR="00DC0AE2" w:rsidRPr="00160104">
        <w:rPr>
          <w:rFonts w:ascii="Verdana" w:eastAsia="Verdana" w:hAnsi="Verdana"/>
          <w:b/>
          <w:bCs/>
          <w:color w:val="auto"/>
          <w:sz w:val="22"/>
          <w:szCs w:val="22"/>
        </w:rPr>
        <w:t xml:space="preserve">. </w:t>
      </w:r>
      <w:r w:rsidR="00665072" w:rsidRPr="00160104">
        <w:rPr>
          <w:rFonts w:ascii="Verdana" w:eastAsia="Verdana" w:hAnsi="Verdana"/>
          <w:b/>
          <w:bCs/>
          <w:color w:val="auto"/>
          <w:sz w:val="22"/>
          <w:szCs w:val="22"/>
        </w:rPr>
        <w:t>HISTORIAL DE CAMBIOS</w:t>
      </w:r>
      <w:bookmarkEnd w:id="8"/>
    </w:p>
    <w:p w14:paraId="1E0320BC" w14:textId="77777777" w:rsidR="00665072" w:rsidRPr="00DD7470" w:rsidRDefault="00665072" w:rsidP="00665072">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402E245A">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402E245A">
        <w:trPr>
          <w:trHeight w:val="300"/>
        </w:trPr>
        <w:tc>
          <w:tcPr>
            <w:tcW w:w="1418" w:type="dxa"/>
            <w:tcMar>
              <w:top w:w="57" w:type="dxa"/>
              <w:left w:w="113" w:type="dxa"/>
              <w:bottom w:w="57" w:type="dxa"/>
            </w:tcMar>
            <w:vAlign w:val="center"/>
          </w:tcPr>
          <w:p w14:paraId="51E5B420" w14:textId="5F700F9A" w:rsidR="00665072" w:rsidRPr="00DD7470" w:rsidRDefault="59F86648" w:rsidP="00B1761A">
            <w:pPr>
              <w:spacing w:after="0" w:line="240" w:lineRule="auto"/>
              <w:jc w:val="center"/>
              <w:rPr>
                <w:rFonts w:ascii="Verdana" w:hAnsi="Verdana" w:cs="Arial"/>
                <w:sz w:val="16"/>
                <w:szCs w:val="16"/>
              </w:rPr>
            </w:pPr>
            <w:r w:rsidRPr="402E245A">
              <w:rPr>
                <w:rFonts w:ascii="Verdana" w:hAnsi="Verdana" w:cs="Arial"/>
                <w:sz w:val="16"/>
                <w:szCs w:val="16"/>
              </w:rPr>
              <w:t>12/06/2026</w:t>
            </w:r>
          </w:p>
        </w:tc>
        <w:tc>
          <w:tcPr>
            <w:tcW w:w="1134" w:type="dxa"/>
            <w:tcMar>
              <w:top w:w="57" w:type="dxa"/>
              <w:left w:w="113" w:type="dxa"/>
              <w:bottom w:w="57" w:type="dxa"/>
            </w:tcMar>
            <w:vAlign w:val="center"/>
          </w:tcPr>
          <w:p w14:paraId="743C1C91" w14:textId="77777777"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4CB6C016" w14:textId="275B5290" w:rsidR="00665072" w:rsidRPr="00DD7470" w:rsidRDefault="44FB70E9" w:rsidP="402E245A">
            <w:pPr>
              <w:spacing w:after="0" w:line="240" w:lineRule="auto"/>
              <w:jc w:val="both"/>
              <w:rPr>
                <w:rFonts w:ascii="Verdana" w:hAnsi="Verdana" w:cs="Arial"/>
                <w:sz w:val="16"/>
                <w:szCs w:val="16"/>
              </w:rPr>
            </w:pPr>
            <w:r w:rsidRPr="402E245A">
              <w:rPr>
                <w:rFonts w:ascii="Verdana" w:hAnsi="Verdana" w:cs="Arial"/>
                <w:sz w:val="16"/>
                <w:szCs w:val="16"/>
              </w:rPr>
              <w:t xml:space="preserve">Primera versión del documento para el nuevo Mapa de procesos. </w:t>
            </w:r>
          </w:p>
          <w:p w14:paraId="3A51917E" w14:textId="385CB5EA" w:rsidR="00665072" w:rsidRPr="00DD7470" w:rsidRDefault="44FB70E9" w:rsidP="402E245A">
            <w:pPr>
              <w:spacing w:after="0" w:line="240" w:lineRule="auto"/>
              <w:jc w:val="both"/>
              <w:rPr>
                <w:rFonts w:ascii="Verdana" w:hAnsi="Verdana" w:cs="Arial"/>
                <w:sz w:val="16"/>
                <w:szCs w:val="16"/>
              </w:rPr>
            </w:pPr>
            <w:r w:rsidRPr="402E245A">
              <w:rPr>
                <w:rFonts w:ascii="Verdana" w:hAnsi="Verdana" w:cs="Arial"/>
                <w:sz w:val="16"/>
                <w:szCs w:val="16"/>
              </w:rPr>
              <w:t xml:space="preserve">Código anterior: </w:t>
            </w:r>
            <w:r w:rsidR="00160104" w:rsidRPr="402E245A">
              <w:rPr>
                <w:rFonts w:ascii="Verdana" w:hAnsi="Verdana" w:cs="Arial"/>
                <w:sz w:val="16"/>
                <w:szCs w:val="16"/>
              </w:rPr>
              <w:t>BS</w:t>
            </w:r>
            <w:r w:rsidRPr="402E245A">
              <w:rPr>
                <w:rFonts w:ascii="Verdana" w:hAnsi="Verdana" w:cs="Arial"/>
                <w:sz w:val="16"/>
                <w:szCs w:val="16"/>
              </w:rPr>
              <w:t>-</w:t>
            </w:r>
            <w:r w:rsidR="00160104" w:rsidRPr="402E245A">
              <w:rPr>
                <w:rFonts w:ascii="Verdana" w:hAnsi="Verdana" w:cs="Arial"/>
                <w:sz w:val="16"/>
                <w:szCs w:val="16"/>
              </w:rPr>
              <w:t>GU</w:t>
            </w:r>
            <w:r w:rsidRPr="402E245A">
              <w:rPr>
                <w:rFonts w:ascii="Verdana" w:hAnsi="Verdana" w:cs="Arial"/>
                <w:sz w:val="16"/>
                <w:szCs w:val="16"/>
              </w:rPr>
              <w:t>-00</w:t>
            </w:r>
            <w:r w:rsidR="00160104" w:rsidRPr="402E245A">
              <w:rPr>
                <w:rFonts w:ascii="Verdana" w:hAnsi="Verdana" w:cs="Arial"/>
                <w:sz w:val="16"/>
                <w:szCs w:val="16"/>
              </w:rPr>
              <w:t>4</w:t>
            </w:r>
            <w:r w:rsidR="229ED05A" w:rsidRPr="402E245A">
              <w:rPr>
                <w:rFonts w:ascii="Verdana" w:hAnsi="Verdana" w:cs="Arial"/>
                <w:sz w:val="16"/>
                <w:szCs w:val="16"/>
              </w:rPr>
              <w:t>.V03.</w:t>
            </w:r>
          </w:p>
          <w:p w14:paraId="2AB85757" w14:textId="3426CEC9" w:rsidR="00665072" w:rsidRPr="00DD7470" w:rsidRDefault="00665072" w:rsidP="402E245A">
            <w:pPr>
              <w:spacing w:after="0" w:line="240" w:lineRule="auto"/>
              <w:jc w:val="both"/>
              <w:rPr>
                <w:rFonts w:ascii="Verdana" w:hAnsi="Verdana" w:cs="Arial"/>
                <w:sz w:val="16"/>
                <w:szCs w:val="16"/>
              </w:rPr>
            </w:pPr>
          </w:p>
          <w:p w14:paraId="03EA8F41" w14:textId="58CB49CF" w:rsidR="00665072" w:rsidRDefault="229ED05A" w:rsidP="00B1761A">
            <w:pPr>
              <w:spacing w:after="0" w:line="240" w:lineRule="auto"/>
              <w:jc w:val="both"/>
              <w:rPr>
                <w:rFonts w:ascii="Verdana" w:eastAsia="Verdana" w:hAnsi="Verdana" w:cs="Verdana"/>
                <w:color w:val="000000" w:themeColor="text1"/>
                <w:sz w:val="16"/>
                <w:szCs w:val="16"/>
              </w:rPr>
            </w:pPr>
            <w:r w:rsidRPr="402E245A">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3F7FF1FB" w14:textId="77777777" w:rsidR="00D50F7F" w:rsidRPr="00DD7470" w:rsidRDefault="00D50F7F" w:rsidP="00B1761A">
            <w:pPr>
              <w:spacing w:after="0" w:line="240" w:lineRule="auto"/>
              <w:jc w:val="both"/>
            </w:pPr>
          </w:p>
          <w:tbl>
            <w:tblPr>
              <w:tblStyle w:val="TableGrid"/>
              <w:tblW w:w="0" w:type="auto"/>
              <w:tblLook w:val="04A0" w:firstRow="1" w:lastRow="0" w:firstColumn="1" w:lastColumn="0" w:noHBand="0" w:noVBand="1"/>
            </w:tblPr>
            <w:tblGrid>
              <w:gridCol w:w="4006"/>
              <w:gridCol w:w="4006"/>
            </w:tblGrid>
            <w:tr w:rsidR="402E245A" w14:paraId="0F9CC6CF" w14:textId="77777777" w:rsidTr="402E245A">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7D79B089" w14:textId="10648627" w:rsidR="402E245A" w:rsidRDefault="402E245A" w:rsidP="402E245A">
                  <w:pPr>
                    <w:jc w:val="center"/>
                  </w:pPr>
                  <w:r w:rsidRPr="402E245A">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4824774" w14:textId="0A71BE56" w:rsidR="402E245A" w:rsidRDefault="402E245A" w:rsidP="402E245A">
                  <w:pPr>
                    <w:jc w:val="center"/>
                  </w:pPr>
                  <w:r w:rsidRPr="402E245A">
                    <w:rPr>
                      <w:rFonts w:ascii="Verdana" w:eastAsia="Verdana" w:hAnsi="Verdana" w:cs="Verdana"/>
                      <w:color w:val="000000" w:themeColor="text1"/>
                      <w:sz w:val="16"/>
                      <w:szCs w:val="16"/>
                    </w:rPr>
                    <w:t>APROBÓ</w:t>
                  </w:r>
                </w:p>
              </w:tc>
            </w:tr>
            <w:tr w:rsidR="402E245A" w14:paraId="54A39F95" w14:textId="77777777" w:rsidTr="402E245A">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06273CB5" w14:textId="7822A909" w:rsidR="402E245A" w:rsidRDefault="402E245A" w:rsidP="402E245A">
                  <w:pPr>
                    <w:jc w:val="both"/>
                  </w:pPr>
                  <w:r w:rsidRPr="402E245A">
                    <w:rPr>
                      <w:rFonts w:ascii="Verdana" w:eastAsia="Verdana" w:hAnsi="Verdana" w:cs="Verdana"/>
                      <w:color w:val="000000" w:themeColor="text1"/>
                      <w:sz w:val="16"/>
                      <w:szCs w:val="16"/>
                    </w:rPr>
                    <w:t xml:space="preserve"> </w:t>
                  </w:r>
                </w:p>
                <w:p w14:paraId="44CF23F2" w14:textId="3FE8925F" w:rsidR="402E245A" w:rsidRDefault="402E245A" w:rsidP="402E245A">
                  <w:pPr>
                    <w:jc w:val="both"/>
                  </w:pPr>
                  <w:r w:rsidRPr="402E245A">
                    <w:rPr>
                      <w:rFonts w:ascii="Verdana" w:eastAsia="Verdana" w:hAnsi="Verdana" w:cs="Verdana"/>
                      <w:color w:val="000000" w:themeColor="text1"/>
                      <w:sz w:val="16"/>
                      <w:szCs w:val="16"/>
                    </w:rPr>
                    <w:t>TATIANA TERESA ANDRADE</w:t>
                  </w:r>
                </w:p>
                <w:p w14:paraId="32C7A7B3" w14:textId="602026C5" w:rsidR="402E245A" w:rsidRDefault="402E245A" w:rsidP="402E245A">
                  <w:pPr>
                    <w:jc w:val="both"/>
                  </w:pPr>
                  <w:r w:rsidRPr="402E245A">
                    <w:rPr>
                      <w:rFonts w:ascii="Verdana" w:eastAsia="Verdana" w:hAnsi="Verdana" w:cs="Verdana"/>
                      <w:color w:val="000000" w:themeColor="text1"/>
                      <w:sz w:val="16"/>
                      <w:szCs w:val="16"/>
                    </w:rPr>
                    <w:t xml:space="preserve">Cargo: </w:t>
                  </w:r>
                  <w:proofErr w:type="gramStart"/>
                  <w:r w:rsidRPr="402E245A">
                    <w:rPr>
                      <w:rFonts w:ascii="Verdana" w:eastAsia="Verdana" w:hAnsi="Verdana" w:cs="Verdana"/>
                      <w:color w:val="000000" w:themeColor="text1"/>
                      <w:sz w:val="16"/>
                      <w:szCs w:val="16"/>
                    </w:rPr>
                    <w:t>Jefe</w:t>
                  </w:r>
                  <w:proofErr w:type="gramEnd"/>
                  <w:r w:rsidRPr="402E245A">
                    <w:rPr>
                      <w:rFonts w:ascii="Verdana" w:eastAsia="Verdana" w:hAnsi="Verdana" w:cs="Verdana"/>
                      <w:color w:val="000000" w:themeColor="text1"/>
                      <w:sz w:val="16"/>
                      <w:szCs w:val="16"/>
                    </w:rPr>
                    <w:t xml:space="preserve"> Grupo de contratos</w:t>
                  </w:r>
                </w:p>
                <w:p w14:paraId="29754F90" w14:textId="79CED4D9" w:rsidR="402E245A" w:rsidRDefault="402E245A" w:rsidP="402E245A">
                  <w:pPr>
                    <w:jc w:val="both"/>
                  </w:pPr>
                  <w:r w:rsidRPr="402E245A">
                    <w:rPr>
                      <w:rFonts w:ascii="Verdana" w:eastAsia="Verdana" w:hAnsi="Verdana" w:cs="Verdana"/>
                      <w:color w:val="000000" w:themeColor="text1"/>
                      <w:sz w:val="16"/>
                      <w:szCs w:val="16"/>
                    </w:rPr>
                    <w:t xml:space="preserve">MANUELA MIRANDA CASTRILLÓN </w:t>
                  </w:r>
                </w:p>
                <w:p w14:paraId="66D11DC1" w14:textId="6D57D9C0" w:rsidR="402E245A" w:rsidRDefault="402E245A" w:rsidP="402E245A">
                  <w:pPr>
                    <w:jc w:val="both"/>
                  </w:pPr>
                  <w:r w:rsidRPr="402E245A">
                    <w:rPr>
                      <w:rFonts w:ascii="Verdana" w:eastAsia="Verdana" w:hAnsi="Verdana" w:cs="Verdana"/>
                      <w:color w:val="000000" w:themeColor="text1"/>
                      <w:sz w:val="16"/>
                      <w:szCs w:val="16"/>
                    </w:rPr>
                    <w:t xml:space="preserve">Cargo: </w:t>
                  </w:r>
                  <w:proofErr w:type="gramStart"/>
                  <w:r w:rsidRPr="402E245A">
                    <w:rPr>
                      <w:rFonts w:ascii="Verdana" w:eastAsia="Verdana" w:hAnsi="Verdana" w:cs="Verdana"/>
                      <w:color w:val="000000" w:themeColor="text1"/>
                      <w:sz w:val="16"/>
                      <w:szCs w:val="16"/>
                    </w:rPr>
                    <w:t>Jefe</w:t>
                  </w:r>
                  <w:proofErr w:type="gramEnd"/>
                  <w:r w:rsidRPr="402E245A">
                    <w:rPr>
                      <w:rFonts w:ascii="Verdana" w:eastAsia="Verdana" w:hAnsi="Verdana" w:cs="Verdana"/>
                      <w:color w:val="000000" w:themeColor="text1"/>
                      <w:sz w:val="16"/>
                      <w:szCs w:val="16"/>
                    </w:rPr>
                    <w:t xml:space="preserve"> OAPS</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3624BAF9" w14:textId="12E01B49" w:rsidR="402E245A" w:rsidRDefault="402E245A" w:rsidP="402E245A">
                  <w:pPr>
                    <w:jc w:val="both"/>
                  </w:pPr>
                  <w:r w:rsidRPr="402E245A">
                    <w:rPr>
                      <w:rFonts w:ascii="Verdana" w:eastAsia="Verdana" w:hAnsi="Verdana" w:cs="Verdana"/>
                      <w:color w:val="000000" w:themeColor="text1"/>
                      <w:sz w:val="16"/>
                      <w:szCs w:val="16"/>
                    </w:rPr>
                    <w:t xml:space="preserve"> </w:t>
                  </w:r>
                </w:p>
                <w:p w14:paraId="39EC0ECD" w14:textId="75B14D07" w:rsidR="402E245A" w:rsidRDefault="402E245A" w:rsidP="402E245A">
                  <w:pPr>
                    <w:jc w:val="both"/>
                  </w:pPr>
                  <w:r w:rsidRPr="402E245A">
                    <w:rPr>
                      <w:rFonts w:ascii="Verdana" w:eastAsia="Verdana" w:hAnsi="Verdana" w:cs="Verdana"/>
                      <w:color w:val="000000" w:themeColor="text1"/>
                      <w:sz w:val="16"/>
                      <w:szCs w:val="16"/>
                    </w:rPr>
                    <w:t>JUAN CARLOS RONDÓN AVENDAÑO</w:t>
                  </w:r>
                </w:p>
                <w:p w14:paraId="67FB17AF" w14:textId="37A817F4" w:rsidR="402E245A" w:rsidRDefault="402E245A" w:rsidP="402E245A">
                  <w:pPr>
                    <w:jc w:val="both"/>
                  </w:pPr>
                  <w:r w:rsidRPr="402E245A">
                    <w:rPr>
                      <w:rFonts w:ascii="Verdana" w:eastAsia="Verdana" w:hAnsi="Verdana" w:cs="Verdana"/>
                      <w:color w:val="000000" w:themeColor="text1"/>
                      <w:sz w:val="16"/>
                      <w:szCs w:val="16"/>
                    </w:rPr>
                    <w:t xml:space="preserve">Cargo: </w:t>
                  </w:r>
                  <w:proofErr w:type="gramStart"/>
                  <w:r w:rsidRPr="402E245A">
                    <w:rPr>
                      <w:rFonts w:ascii="Verdana" w:eastAsia="Verdana" w:hAnsi="Verdana" w:cs="Verdana"/>
                      <w:color w:val="000000" w:themeColor="text1"/>
                      <w:sz w:val="16"/>
                      <w:szCs w:val="16"/>
                    </w:rPr>
                    <w:t>Secretario General</w:t>
                  </w:r>
                  <w:proofErr w:type="gramEnd"/>
                </w:p>
                <w:p w14:paraId="274A13E0" w14:textId="676A84EE" w:rsidR="402E245A" w:rsidRDefault="402E245A" w:rsidP="402E245A">
                  <w:pPr>
                    <w:jc w:val="both"/>
                  </w:pPr>
                  <w:r w:rsidRPr="402E245A">
                    <w:rPr>
                      <w:rFonts w:ascii="Verdana" w:eastAsia="Verdana" w:hAnsi="Verdana" w:cs="Verdana"/>
                      <w:color w:val="000000" w:themeColor="text1"/>
                      <w:sz w:val="16"/>
                      <w:szCs w:val="16"/>
                    </w:rPr>
                    <w:t xml:space="preserve"> </w:t>
                  </w:r>
                </w:p>
                <w:p w14:paraId="6A0255D0" w14:textId="1B07437C" w:rsidR="402E245A" w:rsidRDefault="402E245A" w:rsidP="402E245A">
                  <w:pPr>
                    <w:jc w:val="both"/>
                  </w:pPr>
                  <w:r w:rsidRPr="402E245A">
                    <w:rPr>
                      <w:rFonts w:ascii="Verdana" w:eastAsia="Verdana" w:hAnsi="Verdana" w:cs="Verdana"/>
                      <w:color w:val="000000" w:themeColor="text1"/>
                      <w:sz w:val="16"/>
                      <w:szCs w:val="16"/>
                    </w:rPr>
                    <w:t xml:space="preserve"> </w:t>
                  </w:r>
                </w:p>
              </w:tc>
            </w:tr>
          </w:tbl>
          <w:p w14:paraId="23446F4B" w14:textId="26C189AB" w:rsidR="00665072" w:rsidRPr="00DD7470" w:rsidRDefault="4F96A9FD" w:rsidP="00B1761A">
            <w:pPr>
              <w:spacing w:after="0" w:line="240" w:lineRule="auto"/>
              <w:jc w:val="both"/>
            </w:pPr>
            <w:r w:rsidRPr="402E245A">
              <w:rPr>
                <w:rFonts w:ascii="Verdana" w:eastAsia="Verdana" w:hAnsi="Verdana" w:cs="Verdana"/>
                <w:color w:val="000000" w:themeColor="text1"/>
                <w:sz w:val="16"/>
                <w:szCs w:val="16"/>
              </w:rPr>
              <w:t xml:space="preserve"> </w:t>
            </w:r>
          </w:p>
          <w:p w14:paraId="2078D7D7" w14:textId="2C9A685C" w:rsidR="00665072" w:rsidRPr="00DD7470" w:rsidRDefault="4F96A9FD" w:rsidP="00B1761A">
            <w:pPr>
              <w:spacing w:after="0" w:line="240" w:lineRule="auto"/>
              <w:jc w:val="both"/>
            </w:pPr>
            <w:r w:rsidRPr="402E245A">
              <w:rPr>
                <w:rFonts w:ascii="Verdana" w:eastAsia="Verdana" w:hAnsi="Verdana" w:cs="Verdana"/>
                <w:sz w:val="16"/>
                <w:szCs w:val="16"/>
              </w:rPr>
              <w:t>Desde la OAPS se asegura que el contenido corresponde a la ultima versión vigente en ISOlución al momento de la migración a MIOsoft.</w:t>
            </w:r>
          </w:p>
          <w:p w14:paraId="4120EAED" w14:textId="6039CD66" w:rsidR="00665072" w:rsidRPr="00DD7470" w:rsidRDefault="00665072" w:rsidP="00B1761A">
            <w:pPr>
              <w:spacing w:after="0" w:line="240" w:lineRule="auto"/>
              <w:jc w:val="both"/>
              <w:rPr>
                <w:rFonts w:ascii="Verdana" w:hAnsi="Verdana" w:cs="Arial"/>
                <w:sz w:val="16"/>
                <w:szCs w:val="16"/>
              </w:rPr>
            </w:pPr>
          </w:p>
        </w:tc>
      </w:tr>
    </w:tbl>
    <w:p w14:paraId="746F2AC1" w14:textId="77777777" w:rsidR="00A45AEA" w:rsidRPr="00DD7470" w:rsidRDefault="00A45AEA" w:rsidP="00665072">
      <w:pPr>
        <w:spacing w:after="0" w:line="240" w:lineRule="auto"/>
        <w:rPr>
          <w:rFonts w:ascii="Verdana" w:eastAsia="Verdana" w:hAnsi="Verdana" w:cs="Verdana"/>
          <w:b/>
          <w:bCs/>
        </w:rPr>
      </w:pPr>
    </w:p>
    <w:p w14:paraId="51DD2E08" w14:textId="77777777" w:rsidR="00D50F7F" w:rsidRDefault="00D50F7F" w:rsidP="00C24CF2">
      <w:pPr>
        <w:spacing w:after="0" w:line="240" w:lineRule="auto"/>
        <w:rPr>
          <w:rFonts w:ascii="Verdana" w:eastAsia="Verdana" w:hAnsi="Verdana" w:cs="Verdana"/>
          <w:b/>
          <w:bCs/>
        </w:rPr>
      </w:pPr>
    </w:p>
    <w:p w14:paraId="6B87EA14" w14:textId="77777777" w:rsidR="00D50F7F" w:rsidRDefault="00D50F7F" w:rsidP="00C24CF2">
      <w:pPr>
        <w:spacing w:after="0" w:line="240" w:lineRule="auto"/>
        <w:rPr>
          <w:rFonts w:ascii="Verdana" w:eastAsia="Verdana" w:hAnsi="Verdana" w:cs="Verdana"/>
          <w:b/>
          <w:bCs/>
        </w:rPr>
      </w:pPr>
    </w:p>
    <w:p w14:paraId="28EE250A" w14:textId="77777777" w:rsidR="00D50F7F" w:rsidRDefault="00D50F7F" w:rsidP="00C24CF2">
      <w:pPr>
        <w:spacing w:after="0" w:line="240" w:lineRule="auto"/>
        <w:rPr>
          <w:rFonts w:ascii="Verdana" w:eastAsia="Verdana" w:hAnsi="Verdana" w:cs="Verdana"/>
          <w:b/>
          <w:bCs/>
        </w:rPr>
      </w:pPr>
    </w:p>
    <w:p w14:paraId="42449927" w14:textId="582BF1F5" w:rsidR="00C24CF2" w:rsidRDefault="00665072" w:rsidP="00C24CF2">
      <w:pPr>
        <w:spacing w:after="0" w:line="240" w:lineRule="auto"/>
        <w:rPr>
          <w:rFonts w:ascii="Verdana" w:eastAsia="Verdana" w:hAnsi="Verdana" w:cs="Verdana"/>
          <w:b/>
          <w:bCs/>
        </w:rPr>
      </w:pPr>
      <w:r w:rsidRPr="00DD7470">
        <w:rPr>
          <w:rFonts w:ascii="Verdana" w:eastAsia="Verdana" w:hAnsi="Verdana" w:cs="Verdana"/>
          <w:b/>
          <w:bCs/>
        </w:rPr>
        <w:lastRenderedPageBreak/>
        <w:t>FLUJO DE APROBACIÓ</w:t>
      </w:r>
      <w:r w:rsidR="00D50F7F">
        <w:rPr>
          <w:rFonts w:ascii="Verdana" w:eastAsia="Verdana" w:hAnsi="Verdana" w:cs="Verdana"/>
          <w:b/>
          <w:bCs/>
        </w:rPr>
        <w:t>N</w:t>
      </w:r>
    </w:p>
    <w:p w14:paraId="35290E8A" w14:textId="77777777" w:rsidR="00D50F7F" w:rsidRDefault="00D50F7F" w:rsidP="00C24CF2">
      <w:pPr>
        <w:spacing w:after="0" w:line="240" w:lineRule="auto"/>
        <w:rPr>
          <w:rFonts w:ascii="Verdana" w:eastAsia="Verdana" w:hAnsi="Verdana" w:cs="Verdana"/>
          <w:b/>
          <w:bCs/>
        </w:rPr>
      </w:pPr>
    </w:p>
    <w:p w14:paraId="6ED9ACAE" w14:textId="77777777" w:rsidR="00D50F7F" w:rsidRPr="00D50F7F" w:rsidRDefault="00D50F7F" w:rsidP="00C24CF2">
      <w:pPr>
        <w:spacing w:after="0" w:line="240" w:lineRule="auto"/>
        <w:rPr>
          <w:rFonts w:ascii="Verdana" w:eastAsia="Verdana" w:hAnsi="Verdana" w:cs="Verdana"/>
          <w:b/>
          <w:bCs/>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C24CF2" w:rsidRPr="00666AB9" w14:paraId="140ABC57" w14:textId="77777777" w:rsidTr="402E245A">
        <w:trPr>
          <w:trHeight w:val="300"/>
        </w:trPr>
        <w:tc>
          <w:tcPr>
            <w:tcW w:w="2700" w:type="dxa"/>
            <w:gridSpan w:val="2"/>
            <w:shd w:val="clear" w:color="auto" w:fill="BFBFBF" w:themeFill="background1" w:themeFillShade="BF"/>
            <w:vAlign w:val="center"/>
          </w:tcPr>
          <w:p w14:paraId="5CB44EB9" w14:textId="77777777" w:rsidR="00C24CF2" w:rsidRPr="00666AB9" w:rsidRDefault="00C24CF2" w:rsidP="00EA77DB">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0C3CFC15" w14:textId="77777777" w:rsidR="00C24CF2" w:rsidRPr="00666AB9" w:rsidRDefault="00C24CF2" w:rsidP="00EA77DB">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1A9F622F" w14:textId="77777777" w:rsidR="00C24CF2" w:rsidRPr="00666AB9" w:rsidRDefault="00C24CF2" w:rsidP="00EA77DB">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6F867386" w14:textId="77777777" w:rsidR="00C24CF2" w:rsidRPr="00666AB9" w:rsidRDefault="00C24CF2" w:rsidP="00EA77DB">
            <w:pPr>
              <w:jc w:val="center"/>
              <w:rPr>
                <w:rFonts w:ascii="Verdana" w:hAnsi="Verdana"/>
                <w:b/>
                <w:bCs/>
                <w:sz w:val="16"/>
                <w:szCs w:val="16"/>
              </w:rPr>
            </w:pPr>
            <w:r w:rsidRPr="00666AB9">
              <w:rPr>
                <w:rFonts w:ascii="Verdana" w:hAnsi="Verdana"/>
                <w:b/>
                <w:bCs/>
                <w:sz w:val="16"/>
                <w:szCs w:val="16"/>
              </w:rPr>
              <w:t>APROBÓ</w:t>
            </w:r>
          </w:p>
        </w:tc>
      </w:tr>
      <w:tr w:rsidR="00C24CF2" w:rsidRPr="00666AB9" w14:paraId="53E07878" w14:textId="77777777" w:rsidTr="402E245A">
        <w:trPr>
          <w:trHeight w:val="300"/>
        </w:trPr>
        <w:tc>
          <w:tcPr>
            <w:tcW w:w="1095" w:type="dxa"/>
            <w:vAlign w:val="center"/>
          </w:tcPr>
          <w:p w14:paraId="7AE8155E" w14:textId="77777777" w:rsidR="00C24CF2" w:rsidRPr="00666AB9" w:rsidRDefault="00C24CF2" w:rsidP="00EA77DB">
            <w:pPr>
              <w:rPr>
                <w:rFonts w:ascii="Verdana" w:hAnsi="Verdana"/>
                <w:sz w:val="16"/>
                <w:szCs w:val="16"/>
              </w:rPr>
            </w:pPr>
            <w:r w:rsidRPr="00666AB9">
              <w:rPr>
                <w:rFonts w:ascii="Verdana" w:hAnsi="Verdana"/>
                <w:sz w:val="16"/>
                <w:szCs w:val="16"/>
              </w:rPr>
              <w:t>Nombre:</w:t>
            </w:r>
          </w:p>
        </w:tc>
        <w:tc>
          <w:tcPr>
            <w:tcW w:w="1605" w:type="dxa"/>
            <w:vAlign w:val="center"/>
          </w:tcPr>
          <w:p w14:paraId="3488A718" w14:textId="0AC90BB9" w:rsidR="00C24CF2" w:rsidRPr="00666AB9" w:rsidRDefault="00C24CF2" w:rsidP="00EA77DB">
            <w:pPr>
              <w:rPr>
                <w:rFonts w:ascii="Verdana" w:hAnsi="Verdana"/>
                <w:sz w:val="16"/>
                <w:szCs w:val="16"/>
              </w:rPr>
            </w:pPr>
          </w:p>
        </w:tc>
        <w:tc>
          <w:tcPr>
            <w:tcW w:w="1095" w:type="dxa"/>
            <w:vAlign w:val="center"/>
          </w:tcPr>
          <w:p w14:paraId="797F0594" w14:textId="77777777" w:rsidR="00C24CF2" w:rsidRPr="00666AB9" w:rsidRDefault="00C24CF2" w:rsidP="00EA77DB">
            <w:pPr>
              <w:rPr>
                <w:rFonts w:ascii="Verdana" w:hAnsi="Verdana"/>
                <w:sz w:val="16"/>
                <w:szCs w:val="16"/>
              </w:rPr>
            </w:pPr>
            <w:r w:rsidRPr="00666AB9">
              <w:rPr>
                <w:rFonts w:ascii="Verdana" w:hAnsi="Verdana"/>
                <w:sz w:val="16"/>
                <w:szCs w:val="16"/>
              </w:rPr>
              <w:t>Nombre:</w:t>
            </w:r>
          </w:p>
        </w:tc>
        <w:tc>
          <w:tcPr>
            <w:tcW w:w="1605" w:type="dxa"/>
            <w:vAlign w:val="center"/>
          </w:tcPr>
          <w:p w14:paraId="1905F202" w14:textId="77777777" w:rsidR="00C24CF2" w:rsidRPr="00666AB9" w:rsidRDefault="00C24CF2" w:rsidP="00EA77DB">
            <w:pPr>
              <w:rPr>
                <w:rFonts w:ascii="Verdana" w:hAnsi="Verdana"/>
                <w:sz w:val="16"/>
                <w:szCs w:val="16"/>
              </w:rPr>
            </w:pPr>
            <w:r>
              <w:rPr>
                <w:rFonts w:ascii="Verdana" w:hAnsi="Verdana"/>
                <w:sz w:val="16"/>
                <w:szCs w:val="16"/>
              </w:rPr>
              <w:t>Jefferson López Saavedra</w:t>
            </w:r>
          </w:p>
        </w:tc>
        <w:tc>
          <w:tcPr>
            <w:tcW w:w="1155" w:type="dxa"/>
            <w:vAlign w:val="center"/>
          </w:tcPr>
          <w:p w14:paraId="1421F84B" w14:textId="77777777" w:rsidR="00C24CF2" w:rsidRPr="00666AB9" w:rsidRDefault="00C24CF2" w:rsidP="00EA77DB">
            <w:pPr>
              <w:rPr>
                <w:rFonts w:ascii="Verdana" w:hAnsi="Verdana"/>
                <w:sz w:val="16"/>
                <w:szCs w:val="16"/>
              </w:rPr>
            </w:pPr>
            <w:r w:rsidRPr="00666AB9">
              <w:rPr>
                <w:rFonts w:ascii="Verdana" w:hAnsi="Verdana"/>
                <w:sz w:val="16"/>
                <w:szCs w:val="16"/>
              </w:rPr>
              <w:t>Nombre:</w:t>
            </w:r>
          </w:p>
        </w:tc>
        <w:tc>
          <w:tcPr>
            <w:tcW w:w="1545" w:type="dxa"/>
            <w:vAlign w:val="center"/>
          </w:tcPr>
          <w:p w14:paraId="763F063F" w14:textId="7B7FD6B8" w:rsidR="00C24CF2" w:rsidRPr="00666AB9" w:rsidRDefault="00C24CF2" w:rsidP="00EA77DB">
            <w:pPr>
              <w:rPr>
                <w:rFonts w:ascii="Verdana" w:hAnsi="Verdana"/>
                <w:sz w:val="16"/>
                <w:szCs w:val="16"/>
              </w:rPr>
            </w:pPr>
          </w:p>
        </w:tc>
        <w:tc>
          <w:tcPr>
            <w:tcW w:w="1155" w:type="dxa"/>
            <w:vAlign w:val="center"/>
          </w:tcPr>
          <w:p w14:paraId="6ADF9725" w14:textId="77777777" w:rsidR="00C24CF2" w:rsidRPr="00666AB9" w:rsidRDefault="00C24CF2" w:rsidP="00EA77DB">
            <w:pPr>
              <w:rPr>
                <w:rFonts w:ascii="Verdana" w:hAnsi="Verdana"/>
                <w:sz w:val="16"/>
                <w:szCs w:val="16"/>
              </w:rPr>
            </w:pPr>
            <w:r w:rsidRPr="00666AB9">
              <w:rPr>
                <w:rFonts w:ascii="Verdana" w:hAnsi="Verdana"/>
                <w:sz w:val="16"/>
                <w:szCs w:val="16"/>
              </w:rPr>
              <w:t>Nombre:</w:t>
            </w:r>
          </w:p>
        </w:tc>
        <w:tc>
          <w:tcPr>
            <w:tcW w:w="1545" w:type="dxa"/>
            <w:vAlign w:val="center"/>
          </w:tcPr>
          <w:p w14:paraId="1EB654D0" w14:textId="6608C77C" w:rsidR="00C24CF2" w:rsidRPr="00666AB9" w:rsidRDefault="00C24CF2" w:rsidP="00EA77DB">
            <w:pPr>
              <w:rPr>
                <w:rFonts w:ascii="Verdana" w:hAnsi="Verdana"/>
                <w:sz w:val="16"/>
                <w:szCs w:val="16"/>
              </w:rPr>
            </w:pPr>
          </w:p>
        </w:tc>
      </w:tr>
      <w:tr w:rsidR="00C24CF2" w:rsidRPr="00666AB9" w14:paraId="2FF9109A" w14:textId="77777777" w:rsidTr="402E245A">
        <w:trPr>
          <w:trHeight w:val="300"/>
        </w:trPr>
        <w:tc>
          <w:tcPr>
            <w:tcW w:w="1095" w:type="dxa"/>
            <w:vAlign w:val="center"/>
          </w:tcPr>
          <w:p w14:paraId="657A6351" w14:textId="77777777" w:rsidR="00C24CF2" w:rsidRPr="00666AB9" w:rsidRDefault="00C24CF2" w:rsidP="00EA77DB">
            <w:pPr>
              <w:rPr>
                <w:rFonts w:ascii="Verdana" w:hAnsi="Verdana"/>
                <w:sz w:val="16"/>
                <w:szCs w:val="16"/>
              </w:rPr>
            </w:pPr>
            <w:r w:rsidRPr="00666AB9">
              <w:rPr>
                <w:rFonts w:ascii="Verdana" w:hAnsi="Verdana"/>
                <w:sz w:val="16"/>
                <w:szCs w:val="16"/>
              </w:rPr>
              <w:t>Cargo:</w:t>
            </w:r>
          </w:p>
        </w:tc>
        <w:tc>
          <w:tcPr>
            <w:tcW w:w="1605" w:type="dxa"/>
            <w:vAlign w:val="center"/>
          </w:tcPr>
          <w:p w14:paraId="2340FE75" w14:textId="2BB24D1F" w:rsidR="00C24CF2" w:rsidRPr="00666AB9" w:rsidRDefault="00C24CF2" w:rsidP="00EA77DB">
            <w:pPr>
              <w:rPr>
                <w:rFonts w:ascii="Verdana" w:hAnsi="Verdana"/>
                <w:sz w:val="16"/>
                <w:szCs w:val="16"/>
              </w:rPr>
            </w:pPr>
          </w:p>
        </w:tc>
        <w:tc>
          <w:tcPr>
            <w:tcW w:w="1095" w:type="dxa"/>
            <w:vAlign w:val="center"/>
          </w:tcPr>
          <w:p w14:paraId="0F6E94CA" w14:textId="77777777" w:rsidR="00C24CF2" w:rsidRPr="00666AB9" w:rsidRDefault="00C24CF2" w:rsidP="00EA77DB">
            <w:pPr>
              <w:rPr>
                <w:rFonts w:ascii="Verdana" w:hAnsi="Verdana"/>
                <w:sz w:val="16"/>
                <w:szCs w:val="16"/>
              </w:rPr>
            </w:pPr>
            <w:r w:rsidRPr="00666AB9">
              <w:rPr>
                <w:rFonts w:ascii="Verdana" w:hAnsi="Verdana"/>
                <w:sz w:val="16"/>
                <w:szCs w:val="16"/>
              </w:rPr>
              <w:t>Cargo:</w:t>
            </w:r>
          </w:p>
        </w:tc>
        <w:tc>
          <w:tcPr>
            <w:tcW w:w="1605" w:type="dxa"/>
            <w:vAlign w:val="center"/>
          </w:tcPr>
          <w:p w14:paraId="204ECB66" w14:textId="77777777" w:rsidR="00C24CF2" w:rsidRPr="00666AB9" w:rsidRDefault="00C24CF2" w:rsidP="00EA77DB">
            <w:pPr>
              <w:rPr>
                <w:rFonts w:ascii="Verdana" w:hAnsi="Verdana"/>
                <w:sz w:val="16"/>
                <w:szCs w:val="16"/>
              </w:rPr>
            </w:pPr>
            <w:r>
              <w:rPr>
                <w:rFonts w:ascii="Verdana" w:hAnsi="Verdana"/>
                <w:sz w:val="16"/>
                <w:szCs w:val="16"/>
              </w:rPr>
              <w:t>Profesional Especializado</w:t>
            </w:r>
          </w:p>
        </w:tc>
        <w:tc>
          <w:tcPr>
            <w:tcW w:w="1155" w:type="dxa"/>
            <w:vAlign w:val="center"/>
          </w:tcPr>
          <w:p w14:paraId="09DDBC82" w14:textId="77777777" w:rsidR="00C24CF2" w:rsidRPr="00666AB9" w:rsidRDefault="00C24CF2" w:rsidP="00EA77DB">
            <w:pPr>
              <w:rPr>
                <w:rFonts w:ascii="Verdana" w:hAnsi="Verdana"/>
                <w:sz w:val="16"/>
                <w:szCs w:val="16"/>
              </w:rPr>
            </w:pPr>
            <w:r w:rsidRPr="00666AB9">
              <w:rPr>
                <w:rFonts w:ascii="Verdana" w:hAnsi="Verdana"/>
                <w:sz w:val="16"/>
                <w:szCs w:val="16"/>
              </w:rPr>
              <w:t>Cargo:</w:t>
            </w:r>
          </w:p>
        </w:tc>
        <w:tc>
          <w:tcPr>
            <w:tcW w:w="1545" w:type="dxa"/>
            <w:vAlign w:val="center"/>
          </w:tcPr>
          <w:p w14:paraId="1A958066" w14:textId="5739904A" w:rsidR="00C24CF2" w:rsidRPr="00666AB9" w:rsidRDefault="00C24CF2" w:rsidP="00EA77DB">
            <w:pPr>
              <w:rPr>
                <w:rFonts w:ascii="Verdana" w:hAnsi="Verdana"/>
                <w:sz w:val="16"/>
                <w:szCs w:val="16"/>
              </w:rPr>
            </w:pPr>
          </w:p>
        </w:tc>
        <w:tc>
          <w:tcPr>
            <w:tcW w:w="1155" w:type="dxa"/>
            <w:vAlign w:val="center"/>
          </w:tcPr>
          <w:p w14:paraId="746B933B" w14:textId="77777777" w:rsidR="00C24CF2" w:rsidRPr="00666AB9" w:rsidRDefault="00C24CF2" w:rsidP="00EA77DB">
            <w:pPr>
              <w:rPr>
                <w:rFonts w:ascii="Verdana" w:hAnsi="Verdana"/>
                <w:sz w:val="16"/>
                <w:szCs w:val="16"/>
              </w:rPr>
            </w:pPr>
            <w:r w:rsidRPr="00666AB9">
              <w:rPr>
                <w:rFonts w:ascii="Verdana" w:hAnsi="Verdana"/>
                <w:sz w:val="16"/>
                <w:szCs w:val="16"/>
              </w:rPr>
              <w:t>Cargo:</w:t>
            </w:r>
          </w:p>
        </w:tc>
        <w:tc>
          <w:tcPr>
            <w:tcW w:w="1545" w:type="dxa"/>
            <w:vAlign w:val="center"/>
          </w:tcPr>
          <w:p w14:paraId="5DFC37E4" w14:textId="416577B2" w:rsidR="00C24CF2" w:rsidRPr="00666AB9" w:rsidRDefault="00C24CF2" w:rsidP="00EA77DB">
            <w:pPr>
              <w:rPr>
                <w:rFonts w:ascii="Verdana" w:hAnsi="Verdana"/>
                <w:sz w:val="16"/>
                <w:szCs w:val="16"/>
              </w:rPr>
            </w:pPr>
          </w:p>
        </w:tc>
      </w:tr>
    </w:tbl>
    <w:p w14:paraId="259DA584" w14:textId="77777777" w:rsidR="00C24CF2" w:rsidRPr="00DD7470" w:rsidRDefault="00C24CF2" w:rsidP="00C24CF2">
      <w:pPr>
        <w:spacing w:after="0" w:line="240" w:lineRule="auto"/>
        <w:rPr>
          <w:lang w:val="es-ES"/>
        </w:rPr>
      </w:pPr>
    </w:p>
    <w:sectPr w:rsidR="00C24CF2" w:rsidRPr="00DD7470" w:rsidSect="001A798F">
      <w:headerReference w:type="default" r:id="rId12"/>
      <w:footerReference w:type="default" r:id="rId13"/>
      <w:headerReference w:type="first" r:id="rId14"/>
      <w:footerReference w:type="first" r:id="rId15"/>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E2931" w14:textId="77777777" w:rsidR="00FA68F2" w:rsidRDefault="00FA68F2" w:rsidP="009D6623">
      <w:pPr>
        <w:spacing w:after="0" w:line="240" w:lineRule="auto"/>
      </w:pPr>
      <w:r>
        <w:separator/>
      </w:r>
    </w:p>
  </w:endnote>
  <w:endnote w:type="continuationSeparator" w:id="0">
    <w:p w14:paraId="01162F69" w14:textId="77777777" w:rsidR="00FA68F2" w:rsidRDefault="00FA68F2"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Footer"/>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Footer"/>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41EE1FBB" w14:textId="77777777" w:rsidTr="1BEF733F">
      <w:trPr>
        <w:trHeight w:val="300"/>
      </w:trPr>
      <w:tc>
        <w:tcPr>
          <w:tcW w:w="3600" w:type="dxa"/>
        </w:tcPr>
        <w:p w14:paraId="3CD81BA4" w14:textId="0D3EE5E0" w:rsidR="1BEF733F" w:rsidRDefault="1BEF733F" w:rsidP="1BEF733F">
          <w:pPr>
            <w:pStyle w:val="Header"/>
            <w:ind w:left="-115"/>
          </w:pPr>
        </w:p>
      </w:tc>
      <w:tc>
        <w:tcPr>
          <w:tcW w:w="3600" w:type="dxa"/>
        </w:tcPr>
        <w:p w14:paraId="318C2DD7" w14:textId="3A194CB9" w:rsidR="1BEF733F" w:rsidRDefault="1BEF733F" w:rsidP="1BEF733F">
          <w:pPr>
            <w:pStyle w:val="Header"/>
            <w:jc w:val="center"/>
          </w:pPr>
        </w:p>
      </w:tc>
      <w:tc>
        <w:tcPr>
          <w:tcW w:w="3600" w:type="dxa"/>
        </w:tcPr>
        <w:p w14:paraId="68500908" w14:textId="406D9BFD" w:rsidR="1BEF733F" w:rsidRDefault="1BEF733F" w:rsidP="1BEF733F">
          <w:pPr>
            <w:pStyle w:val="Header"/>
            <w:ind w:right="-115"/>
            <w:jc w:val="right"/>
          </w:pPr>
        </w:p>
      </w:tc>
    </w:tr>
  </w:tbl>
  <w:p w14:paraId="3AFE48C4" w14:textId="37F2602D" w:rsidR="1BEF733F" w:rsidRDefault="1BEF733F" w:rsidP="1BEF7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3995" w14:textId="77777777" w:rsidR="00FA68F2" w:rsidRDefault="00FA68F2" w:rsidP="009D6623">
      <w:pPr>
        <w:spacing w:after="0" w:line="240" w:lineRule="auto"/>
      </w:pPr>
      <w:r>
        <w:separator/>
      </w:r>
    </w:p>
  </w:footnote>
  <w:footnote w:type="continuationSeparator" w:id="0">
    <w:p w14:paraId="43484375" w14:textId="77777777" w:rsidR="00FA68F2" w:rsidRDefault="00FA68F2"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77777777" w:rsidR="001A798F" w:rsidRDefault="001A798F" w:rsidP="5A0B3A09">
    <w:pPr>
      <w:pStyle w:val="Heade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1A798F" w:rsidRPr="00666AB9" w14:paraId="2F3A578E" w14:textId="77777777" w:rsidTr="402E245A">
      <w:trPr>
        <w:trHeight w:val="300"/>
      </w:trPr>
      <w:tc>
        <w:tcPr>
          <w:tcW w:w="1696" w:type="dxa"/>
          <w:vMerge w:val="restart"/>
          <w:vAlign w:val="center"/>
        </w:tcPr>
        <w:p w14:paraId="433E4B05" w14:textId="6CBC5AF3" w:rsidR="001A798F" w:rsidRPr="00666AB9" w:rsidRDefault="1BEF733F" w:rsidP="001A798F">
          <w:pPr>
            <w:rPr>
              <w:rFonts w:ascii="Verdana" w:hAnsi="Verdana"/>
            </w:rPr>
          </w:pPr>
          <w:r>
            <w:rPr>
              <w:noProof/>
            </w:rPr>
            <w:drawing>
              <wp:anchor distT="0" distB="0" distL="114300" distR="114300" simplePos="0" relativeHeight="251658240" behindDoc="0" locked="0" layoutInCell="1" allowOverlap="1" wp14:anchorId="2EBC3C6D" wp14:editId="70A1B0A1">
                <wp:simplePos x="0" y="0"/>
                <wp:positionH relativeFrom="column">
                  <wp:posOffset>47625</wp:posOffset>
                </wp:positionH>
                <wp:positionV relativeFrom="paragraph">
                  <wp:posOffset>-1270</wp:posOffset>
                </wp:positionV>
                <wp:extent cx="861060" cy="525145"/>
                <wp:effectExtent l="0" t="0" r="0" b="8255"/>
                <wp:wrapNone/>
                <wp:docPr id="17276439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61060" cy="525145"/>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vAlign w:val="center"/>
        </w:tcPr>
        <w:p w14:paraId="47D0C5A0" w14:textId="1B293DB9" w:rsidR="001A798F" w:rsidRPr="00666AB9" w:rsidRDefault="402E245A" w:rsidP="001A798F">
          <w:pPr>
            <w:spacing w:after="0"/>
            <w:jc w:val="center"/>
            <w:rPr>
              <w:rFonts w:ascii="Verdana" w:hAnsi="Verdana"/>
            </w:rPr>
          </w:pPr>
          <w:r w:rsidRPr="402E245A">
            <w:rPr>
              <w:rFonts w:ascii="Verdana" w:eastAsia="Arial" w:hAnsi="Verdana" w:cs="Arial"/>
              <w:b/>
              <w:bCs/>
              <w:color w:val="000000" w:themeColor="text1"/>
              <w:sz w:val="18"/>
              <w:szCs w:val="18"/>
            </w:rPr>
            <w:t>Proceso:</w:t>
          </w:r>
          <w:r w:rsidRPr="402E245A">
            <w:rPr>
              <w:rFonts w:ascii="Verdana" w:eastAsia="Arial" w:hAnsi="Verdana" w:cs="Arial"/>
              <w:color w:val="000000" w:themeColor="text1"/>
              <w:sz w:val="18"/>
              <w:szCs w:val="18"/>
            </w:rPr>
            <w:t xml:space="preserve"> </w:t>
          </w:r>
          <w:r w:rsidRPr="402E245A">
            <w:rPr>
              <w:rFonts w:ascii="Verdana" w:eastAsia="Arial" w:hAnsi="Verdana" w:cs="Arial"/>
              <w:b/>
              <w:bCs/>
              <w:color w:val="000000" w:themeColor="text1"/>
              <w:sz w:val="18"/>
              <w:szCs w:val="18"/>
            </w:rPr>
            <w:t>Gestión de Recursos</w:t>
          </w:r>
        </w:p>
      </w:tc>
    </w:tr>
    <w:tr w:rsidR="001A798F" w:rsidRPr="00666AB9" w14:paraId="5E6B1847" w14:textId="77777777" w:rsidTr="402E245A">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13452362" w14:textId="08AB516C" w:rsidR="001A798F" w:rsidRPr="00666AB9" w:rsidRDefault="00160104" w:rsidP="001A798F">
          <w:pPr>
            <w:spacing w:after="0"/>
            <w:jc w:val="center"/>
            <w:rPr>
              <w:rFonts w:ascii="Verdana" w:eastAsia="Arial" w:hAnsi="Verdana" w:cs="Arial"/>
              <w:b/>
              <w:bCs/>
              <w:color w:val="000000" w:themeColor="text1"/>
              <w:sz w:val="24"/>
              <w:szCs w:val="24"/>
            </w:rPr>
          </w:pPr>
          <w:r w:rsidRPr="00160104">
            <w:rPr>
              <w:rFonts w:ascii="Verdana" w:eastAsia="Arial" w:hAnsi="Verdana" w:cs="Arial"/>
              <w:b/>
              <w:bCs/>
              <w:color w:val="000000" w:themeColor="text1"/>
              <w:sz w:val="24"/>
              <w:szCs w:val="24"/>
            </w:rPr>
            <w:t>GUÍA PARA MODIFICAR Y/O ADICIONAR UN CONTRATO O CONVENIO</w:t>
          </w:r>
        </w:p>
      </w:tc>
    </w:tr>
    <w:tr w:rsidR="001A798F" w:rsidRPr="00666AB9" w14:paraId="64F78FCC" w14:textId="77777777" w:rsidTr="402E245A">
      <w:trPr>
        <w:trHeight w:val="300"/>
      </w:trPr>
      <w:tc>
        <w:tcPr>
          <w:tcW w:w="1696" w:type="dxa"/>
          <w:vMerge/>
        </w:tcPr>
        <w:p w14:paraId="4D8F460A" w14:textId="77777777" w:rsidR="001A798F" w:rsidRPr="00666AB9" w:rsidRDefault="001A798F" w:rsidP="001A798F">
          <w:pPr>
            <w:rPr>
              <w:rFonts w:ascii="Verdana" w:hAnsi="Verdana"/>
            </w:rPr>
          </w:pPr>
        </w:p>
      </w:tc>
      <w:tc>
        <w:tcPr>
          <w:tcW w:w="1140" w:type="dxa"/>
          <w:shd w:val="clear" w:color="auto" w:fill="BFBFBF" w:themeFill="background1" w:themeFillShade="BF"/>
          <w:vAlign w:val="center"/>
        </w:tcPr>
        <w:p w14:paraId="0C7EDD34" w14:textId="77777777" w:rsidR="001A798F" w:rsidRPr="00666AB9" w:rsidRDefault="1BEF733F" w:rsidP="1BEF733F">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79F8D91F" w14:textId="5532EF4C" w:rsidR="001A798F" w:rsidRPr="00666AB9" w:rsidRDefault="402E245A" w:rsidP="1BEF733F">
          <w:pPr>
            <w:spacing w:after="0"/>
            <w:rPr>
              <w:rFonts w:ascii="Verdana" w:eastAsia="Arial" w:hAnsi="Verdana" w:cs="Arial"/>
              <w:color w:val="000000" w:themeColor="text1"/>
              <w:sz w:val="14"/>
              <w:szCs w:val="14"/>
            </w:rPr>
          </w:pPr>
          <w:r w:rsidRPr="402E245A">
            <w:rPr>
              <w:rFonts w:ascii="Verdana" w:eastAsia="Arial" w:hAnsi="Verdana" w:cs="Arial"/>
              <w:color w:val="000000" w:themeColor="text1"/>
              <w:sz w:val="14"/>
              <w:szCs w:val="14"/>
            </w:rPr>
            <w:t xml:space="preserve">GR-DR-013 </w:t>
          </w:r>
        </w:p>
      </w:tc>
      <w:tc>
        <w:tcPr>
          <w:tcW w:w="1185" w:type="dxa"/>
          <w:shd w:val="clear" w:color="auto" w:fill="BFBFBF" w:themeFill="background1" w:themeFillShade="BF"/>
          <w:vAlign w:val="center"/>
        </w:tcPr>
        <w:p w14:paraId="5AAE742B" w14:textId="77777777"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71AB83D7" w14:textId="136EB302" w:rsidR="001A798F" w:rsidRPr="00666AB9" w:rsidRDefault="402E245A" w:rsidP="1BEF733F">
          <w:pPr>
            <w:spacing w:after="0"/>
            <w:rPr>
              <w:rFonts w:ascii="Verdana" w:eastAsia="Arial" w:hAnsi="Verdana" w:cs="Arial"/>
              <w:color w:val="000000" w:themeColor="text1"/>
              <w:sz w:val="14"/>
              <w:szCs w:val="14"/>
            </w:rPr>
          </w:pPr>
          <w:r w:rsidRPr="402E245A">
            <w:rPr>
              <w:rFonts w:ascii="Verdana" w:eastAsia="Arial" w:hAnsi="Verdana" w:cs="Arial"/>
              <w:color w:val="000000" w:themeColor="text1"/>
              <w:sz w:val="14"/>
              <w:szCs w:val="14"/>
            </w:rPr>
            <w:t>00</w:t>
          </w:r>
        </w:p>
      </w:tc>
      <w:tc>
        <w:tcPr>
          <w:tcW w:w="2118" w:type="dxa"/>
          <w:shd w:val="clear" w:color="auto" w:fill="BFBFBF" w:themeFill="background1" w:themeFillShade="BF"/>
          <w:vAlign w:val="center"/>
        </w:tcPr>
        <w:p w14:paraId="5BEDB05C" w14:textId="1A1CAAF8"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4893B0EF" w14:textId="1D95BB9D" w:rsidR="001A798F" w:rsidRPr="00666AB9" w:rsidRDefault="402E245A" w:rsidP="1BEF733F">
          <w:pPr>
            <w:spacing w:after="0"/>
            <w:rPr>
              <w:rFonts w:ascii="Verdana" w:eastAsia="Arial" w:hAnsi="Verdana" w:cs="Arial"/>
              <w:color w:val="000000" w:themeColor="text1"/>
              <w:sz w:val="14"/>
              <w:szCs w:val="14"/>
            </w:rPr>
          </w:pPr>
          <w:r w:rsidRPr="402E245A">
            <w:rPr>
              <w:rFonts w:ascii="Verdana" w:eastAsia="Arial" w:hAnsi="Verdana" w:cs="Arial"/>
              <w:color w:val="000000" w:themeColor="text1"/>
              <w:sz w:val="14"/>
              <w:szCs w:val="14"/>
            </w:rPr>
            <w:t xml:space="preserve">12/06/2026 </w:t>
          </w:r>
        </w:p>
      </w:tc>
    </w:tr>
  </w:tbl>
  <w:p w14:paraId="2193CDBB" w14:textId="77777777" w:rsidR="001A798F" w:rsidRDefault="001A798F" w:rsidP="5A0B3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65B270BC" w14:textId="77777777" w:rsidTr="1BEF733F">
      <w:trPr>
        <w:trHeight w:val="300"/>
      </w:trPr>
      <w:tc>
        <w:tcPr>
          <w:tcW w:w="3600" w:type="dxa"/>
        </w:tcPr>
        <w:p w14:paraId="34898F03" w14:textId="4831F132" w:rsidR="1BEF733F" w:rsidRDefault="1BEF733F" w:rsidP="1BEF733F">
          <w:pPr>
            <w:pStyle w:val="Header"/>
            <w:ind w:left="-115"/>
          </w:pPr>
        </w:p>
      </w:tc>
      <w:tc>
        <w:tcPr>
          <w:tcW w:w="3600" w:type="dxa"/>
        </w:tcPr>
        <w:p w14:paraId="660D5B4B" w14:textId="1D6431E1" w:rsidR="1BEF733F" w:rsidRDefault="1BEF733F" w:rsidP="1BEF733F">
          <w:pPr>
            <w:pStyle w:val="Header"/>
            <w:jc w:val="center"/>
          </w:pPr>
        </w:p>
      </w:tc>
      <w:tc>
        <w:tcPr>
          <w:tcW w:w="3600" w:type="dxa"/>
        </w:tcPr>
        <w:p w14:paraId="66829DA4" w14:textId="2F8D83C2" w:rsidR="1BEF733F" w:rsidRDefault="1BEF733F" w:rsidP="1BEF733F">
          <w:pPr>
            <w:pStyle w:val="Header"/>
            <w:ind w:right="-115"/>
            <w:jc w:val="right"/>
          </w:pPr>
        </w:p>
      </w:tc>
    </w:tr>
  </w:tbl>
  <w:p w14:paraId="7FE06108" w14:textId="335D9C32" w:rsidR="1BEF733F" w:rsidRDefault="1BEF733F" w:rsidP="1BEF7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B73433"/>
    <w:multiLevelType w:val="hybridMultilevel"/>
    <w:tmpl w:val="7AE4FB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C382875"/>
    <w:multiLevelType w:val="hybridMultilevel"/>
    <w:tmpl w:val="50B8FA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1"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BD321C"/>
    <w:multiLevelType w:val="hybridMultilevel"/>
    <w:tmpl w:val="23F01D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CEF496"/>
    <w:multiLevelType w:val="hybridMultilevel"/>
    <w:tmpl w:val="E5E4FAEE"/>
    <w:lvl w:ilvl="0" w:tplc="36CEF6F0">
      <w:start w:val="1"/>
      <w:numFmt w:val="decimal"/>
      <w:lvlText w:val="%1."/>
      <w:lvlJc w:val="left"/>
      <w:pPr>
        <w:ind w:left="720" w:hanging="360"/>
      </w:pPr>
      <w:rPr>
        <w:rFonts w:ascii="Arial" w:hAnsi="Arial" w:hint="default"/>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8"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1"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4" w15:restartNumberingAfterBreak="0">
    <w:nsid w:val="4B664FD4"/>
    <w:multiLevelType w:val="hybridMultilevel"/>
    <w:tmpl w:val="50B8FA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00254D0"/>
    <w:multiLevelType w:val="hybridMultilevel"/>
    <w:tmpl w:val="ED6494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7559512">
    <w:abstractNumId w:val="17"/>
  </w:num>
  <w:num w:numId="2" w16cid:durableId="1785071631">
    <w:abstractNumId w:val="31"/>
  </w:num>
  <w:num w:numId="3" w16cid:durableId="469713837">
    <w:abstractNumId w:val="5"/>
  </w:num>
  <w:num w:numId="4" w16cid:durableId="313753029">
    <w:abstractNumId w:val="32"/>
  </w:num>
  <w:num w:numId="5" w16cid:durableId="761414368">
    <w:abstractNumId w:val="28"/>
  </w:num>
  <w:num w:numId="6" w16cid:durableId="598954898">
    <w:abstractNumId w:val="12"/>
  </w:num>
  <w:num w:numId="7" w16cid:durableId="1112825659">
    <w:abstractNumId w:val="34"/>
  </w:num>
  <w:num w:numId="8" w16cid:durableId="410395644">
    <w:abstractNumId w:val="36"/>
  </w:num>
  <w:num w:numId="9" w16cid:durableId="2030987592">
    <w:abstractNumId w:val="21"/>
  </w:num>
  <w:num w:numId="10" w16cid:durableId="1498110048">
    <w:abstractNumId w:val="25"/>
  </w:num>
  <w:num w:numId="11" w16cid:durableId="1971979863">
    <w:abstractNumId w:val="29"/>
  </w:num>
  <w:num w:numId="12" w16cid:durableId="653801403">
    <w:abstractNumId w:val="22"/>
  </w:num>
  <w:num w:numId="13" w16cid:durableId="267398149">
    <w:abstractNumId w:val="11"/>
  </w:num>
  <w:num w:numId="14" w16cid:durableId="414786405">
    <w:abstractNumId w:val="38"/>
  </w:num>
  <w:num w:numId="15" w16cid:durableId="653682965">
    <w:abstractNumId w:val="2"/>
  </w:num>
  <w:num w:numId="16" w16cid:durableId="1504971635">
    <w:abstractNumId w:val="18"/>
  </w:num>
  <w:num w:numId="17" w16cid:durableId="1581865829">
    <w:abstractNumId w:val="13"/>
  </w:num>
  <w:num w:numId="18" w16cid:durableId="1897665497">
    <w:abstractNumId w:val="7"/>
  </w:num>
  <w:num w:numId="19" w16cid:durableId="1431589157">
    <w:abstractNumId w:val="0"/>
  </w:num>
  <w:num w:numId="20" w16cid:durableId="1657149515">
    <w:abstractNumId w:val="26"/>
  </w:num>
  <w:num w:numId="21" w16cid:durableId="1384253501">
    <w:abstractNumId w:val="4"/>
  </w:num>
  <w:num w:numId="22" w16cid:durableId="852301951">
    <w:abstractNumId w:val="20"/>
  </w:num>
  <w:num w:numId="23" w16cid:durableId="1216311135">
    <w:abstractNumId w:val="10"/>
  </w:num>
  <w:num w:numId="24" w16cid:durableId="1388796731">
    <w:abstractNumId w:val="1"/>
  </w:num>
  <w:num w:numId="25" w16cid:durableId="138235627">
    <w:abstractNumId w:val="6"/>
  </w:num>
  <w:num w:numId="26" w16cid:durableId="1040013089">
    <w:abstractNumId w:val="14"/>
  </w:num>
  <w:num w:numId="27" w16cid:durableId="1710910553">
    <w:abstractNumId w:val="16"/>
  </w:num>
  <w:num w:numId="28" w16cid:durableId="1176270222">
    <w:abstractNumId w:val="33"/>
  </w:num>
  <w:num w:numId="29" w16cid:durableId="1736467461">
    <w:abstractNumId w:val="30"/>
  </w:num>
  <w:num w:numId="30" w16cid:durableId="1482691342">
    <w:abstractNumId w:val="27"/>
  </w:num>
  <w:num w:numId="31" w16cid:durableId="90974215">
    <w:abstractNumId w:val="23"/>
  </w:num>
  <w:num w:numId="32" w16cid:durableId="780688056">
    <w:abstractNumId w:val="3"/>
  </w:num>
  <w:num w:numId="33" w16cid:durableId="1643777276">
    <w:abstractNumId w:val="37"/>
  </w:num>
  <w:num w:numId="34" w16cid:durableId="352269829">
    <w:abstractNumId w:val="19"/>
  </w:num>
  <w:num w:numId="35" w16cid:durableId="1262492478">
    <w:abstractNumId w:val="24"/>
  </w:num>
  <w:num w:numId="36" w16cid:durableId="1097672555">
    <w:abstractNumId w:val="9"/>
  </w:num>
  <w:num w:numId="37" w16cid:durableId="789595571">
    <w:abstractNumId w:val="8"/>
  </w:num>
  <w:num w:numId="38" w16cid:durableId="1278680797">
    <w:abstractNumId w:val="15"/>
  </w:num>
  <w:num w:numId="39" w16cid:durableId="1279489241">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17E64"/>
    <w:rsid w:val="000201DC"/>
    <w:rsid w:val="000207D8"/>
    <w:rsid w:val="00026720"/>
    <w:rsid w:val="00026D08"/>
    <w:rsid w:val="00031509"/>
    <w:rsid w:val="000318F7"/>
    <w:rsid w:val="00037010"/>
    <w:rsid w:val="00047725"/>
    <w:rsid w:val="00055DD2"/>
    <w:rsid w:val="00057478"/>
    <w:rsid w:val="00062688"/>
    <w:rsid w:val="0006736C"/>
    <w:rsid w:val="00074F67"/>
    <w:rsid w:val="00083255"/>
    <w:rsid w:val="000962FB"/>
    <w:rsid w:val="00096E43"/>
    <w:rsid w:val="000A7E95"/>
    <w:rsid w:val="000D07F6"/>
    <w:rsid w:val="000D615C"/>
    <w:rsid w:val="000D61CC"/>
    <w:rsid w:val="000E1A1D"/>
    <w:rsid w:val="000E6A0B"/>
    <w:rsid w:val="000F3B15"/>
    <w:rsid w:val="000F4C20"/>
    <w:rsid w:val="0010719B"/>
    <w:rsid w:val="00107941"/>
    <w:rsid w:val="001130A6"/>
    <w:rsid w:val="001239C0"/>
    <w:rsid w:val="001376F8"/>
    <w:rsid w:val="00144CA2"/>
    <w:rsid w:val="001451A5"/>
    <w:rsid w:val="0014641C"/>
    <w:rsid w:val="00147518"/>
    <w:rsid w:val="001559F5"/>
    <w:rsid w:val="00160104"/>
    <w:rsid w:val="001664D7"/>
    <w:rsid w:val="001904A6"/>
    <w:rsid w:val="001956FF"/>
    <w:rsid w:val="001A798F"/>
    <w:rsid w:val="001B0567"/>
    <w:rsid w:val="001B0812"/>
    <w:rsid w:val="001B20FB"/>
    <w:rsid w:val="001B29BA"/>
    <w:rsid w:val="001B6DC0"/>
    <w:rsid w:val="001C5511"/>
    <w:rsid w:val="001D66DF"/>
    <w:rsid w:val="001E0529"/>
    <w:rsid w:val="001E3E06"/>
    <w:rsid w:val="001E42D7"/>
    <w:rsid w:val="001E7219"/>
    <w:rsid w:val="001F248B"/>
    <w:rsid w:val="001F3C8E"/>
    <w:rsid w:val="002034A6"/>
    <w:rsid w:val="00204EFA"/>
    <w:rsid w:val="002105B2"/>
    <w:rsid w:val="0021654A"/>
    <w:rsid w:val="00222A31"/>
    <w:rsid w:val="00227257"/>
    <w:rsid w:val="00256411"/>
    <w:rsid w:val="00256B5A"/>
    <w:rsid w:val="00260A6A"/>
    <w:rsid w:val="0026448E"/>
    <w:rsid w:val="00267999"/>
    <w:rsid w:val="0027700F"/>
    <w:rsid w:val="00280569"/>
    <w:rsid w:val="0028231C"/>
    <w:rsid w:val="0029492B"/>
    <w:rsid w:val="002A21FD"/>
    <w:rsid w:val="002A6EB5"/>
    <w:rsid w:val="002A741D"/>
    <w:rsid w:val="002B116F"/>
    <w:rsid w:val="002B326C"/>
    <w:rsid w:val="002B636B"/>
    <w:rsid w:val="002B6C2C"/>
    <w:rsid w:val="002B7E01"/>
    <w:rsid w:val="002C1018"/>
    <w:rsid w:val="002C4156"/>
    <w:rsid w:val="002D6654"/>
    <w:rsid w:val="002E152E"/>
    <w:rsid w:val="002E7BB6"/>
    <w:rsid w:val="002F2A8C"/>
    <w:rsid w:val="0030108A"/>
    <w:rsid w:val="00305D2E"/>
    <w:rsid w:val="00311E97"/>
    <w:rsid w:val="00317C0F"/>
    <w:rsid w:val="003202E6"/>
    <w:rsid w:val="00330AA7"/>
    <w:rsid w:val="003439EC"/>
    <w:rsid w:val="00357EC0"/>
    <w:rsid w:val="00384194"/>
    <w:rsid w:val="003A067E"/>
    <w:rsid w:val="003B0CAC"/>
    <w:rsid w:val="003B7C85"/>
    <w:rsid w:val="003C5B74"/>
    <w:rsid w:val="003D7D30"/>
    <w:rsid w:val="003E35CC"/>
    <w:rsid w:val="003F59A2"/>
    <w:rsid w:val="003F6FBA"/>
    <w:rsid w:val="00401AF4"/>
    <w:rsid w:val="00416745"/>
    <w:rsid w:val="00417710"/>
    <w:rsid w:val="0042067C"/>
    <w:rsid w:val="00420C45"/>
    <w:rsid w:val="00420D7F"/>
    <w:rsid w:val="00425923"/>
    <w:rsid w:val="0042748C"/>
    <w:rsid w:val="00432DF5"/>
    <w:rsid w:val="00433BC6"/>
    <w:rsid w:val="00442B43"/>
    <w:rsid w:val="00446132"/>
    <w:rsid w:val="00460FF6"/>
    <w:rsid w:val="004614DF"/>
    <w:rsid w:val="004626E6"/>
    <w:rsid w:val="004779E1"/>
    <w:rsid w:val="0049473B"/>
    <w:rsid w:val="00497656"/>
    <w:rsid w:val="004B0186"/>
    <w:rsid w:val="004B62D5"/>
    <w:rsid w:val="004C2187"/>
    <w:rsid w:val="004D3DEA"/>
    <w:rsid w:val="004E1C05"/>
    <w:rsid w:val="004E2AA6"/>
    <w:rsid w:val="004F59B0"/>
    <w:rsid w:val="005000E5"/>
    <w:rsid w:val="00503BCF"/>
    <w:rsid w:val="005040C5"/>
    <w:rsid w:val="00505F2C"/>
    <w:rsid w:val="00506C5F"/>
    <w:rsid w:val="00514C21"/>
    <w:rsid w:val="00522FF1"/>
    <w:rsid w:val="0052308A"/>
    <w:rsid w:val="0053010B"/>
    <w:rsid w:val="005306C7"/>
    <w:rsid w:val="00534EAE"/>
    <w:rsid w:val="00536843"/>
    <w:rsid w:val="005465CB"/>
    <w:rsid w:val="005579AA"/>
    <w:rsid w:val="005627FA"/>
    <w:rsid w:val="00562D58"/>
    <w:rsid w:val="00574F93"/>
    <w:rsid w:val="00575D38"/>
    <w:rsid w:val="00575FA6"/>
    <w:rsid w:val="00581374"/>
    <w:rsid w:val="0058772C"/>
    <w:rsid w:val="005A2545"/>
    <w:rsid w:val="005A6D25"/>
    <w:rsid w:val="005B3E0A"/>
    <w:rsid w:val="005B5DC6"/>
    <w:rsid w:val="005B740A"/>
    <w:rsid w:val="005D0273"/>
    <w:rsid w:val="005D56FF"/>
    <w:rsid w:val="005E57B4"/>
    <w:rsid w:val="005E7CA5"/>
    <w:rsid w:val="005F1B38"/>
    <w:rsid w:val="005F3740"/>
    <w:rsid w:val="006000E6"/>
    <w:rsid w:val="0060258A"/>
    <w:rsid w:val="00603CF4"/>
    <w:rsid w:val="00604B12"/>
    <w:rsid w:val="006108ED"/>
    <w:rsid w:val="00620E9D"/>
    <w:rsid w:val="00626AA2"/>
    <w:rsid w:val="00626F6C"/>
    <w:rsid w:val="00631CDF"/>
    <w:rsid w:val="00632DDD"/>
    <w:rsid w:val="006345D4"/>
    <w:rsid w:val="006348CD"/>
    <w:rsid w:val="006375A4"/>
    <w:rsid w:val="006414E5"/>
    <w:rsid w:val="00641AF8"/>
    <w:rsid w:val="00644846"/>
    <w:rsid w:val="00650451"/>
    <w:rsid w:val="00650814"/>
    <w:rsid w:val="00653433"/>
    <w:rsid w:val="006536C7"/>
    <w:rsid w:val="00655202"/>
    <w:rsid w:val="00656392"/>
    <w:rsid w:val="00657FA6"/>
    <w:rsid w:val="00660273"/>
    <w:rsid w:val="00662B06"/>
    <w:rsid w:val="00665072"/>
    <w:rsid w:val="00673B7B"/>
    <w:rsid w:val="006741CB"/>
    <w:rsid w:val="00676BF7"/>
    <w:rsid w:val="00690FDA"/>
    <w:rsid w:val="00696C8B"/>
    <w:rsid w:val="00697B45"/>
    <w:rsid w:val="006B3F05"/>
    <w:rsid w:val="006C19FE"/>
    <w:rsid w:val="006C4BD1"/>
    <w:rsid w:val="006C614A"/>
    <w:rsid w:val="006E66A2"/>
    <w:rsid w:val="006E75BB"/>
    <w:rsid w:val="00702087"/>
    <w:rsid w:val="007102BB"/>
    <w:rsid w:val="00713462"/>
    <w:rsid w:val="00714E5E"/>
    <w:rsid w:val="00715302"/>
    <w:rsid w:val="00723041"/>
    <w:rsid w:val="0073432F"/>
    <w:rsid w:val="0073464F"/>
    <w:rsid w:val="00743983"/>
    <w:rsid w:val="0074401F"/>
    <w:rsid w:val="007445C3"/>
    <w:rsid w:val="0074705A"/>
    <w:rsid w:val="00747A63"/>
    <w:rsid w:val="00752C30"/>
    <w:rsid w:val="00755234"/>
    <w:rsid w:val="00755281"/>
    <w:rsid w:val="00767DBE"/>
    <w:rsid w:val="00770BFF"/>
    <w:rsid w:val="00783A5A"/>
    <w:rsid w:val="007A1132"/>
    <w:rsid w:val="007A1BF3"/>
    <w:rsid w:val="007A7E4F"/>
    <w:rsid w:val="007B068A"/>
    <w:rsid w:val="007B0B74"/>
    <w:rsid w:val="007C2159"/>
    <w:rsid w:val="007C3E5B"/>
    <w:rsid w:val="007C7AD9"/>
    <w:rsid w:val="007D110D"/>
    <w:rsid w:val="007D2DC0"/>
    <w:rsid w:val="007E0BDC"/>
    <w:rsid w:val="0080740F"/>
    <w:rsid w:val="00813C24"/>
    <w:rsid w:val="00820A5E"/>
    <w:rsid w:val="00823028"/>
    <w:rsid w:val="008242DF"/>
    <w:rsid w:val="00841695"/>
    <w:rsid w:val="008519BA"/>
    <w:rsid w:val="00867A27"/>
    <w:rsid w:val="00872E2D"/>
    <w:rsid w:val="00877EA8"/>
    <w:rsid w:val="00880D5F"/>
    <w:rsid w:val="0089200C"/>
    <w:rsid w:val="008925DA"/>
    <w:rsid w:val="00897470"/>
    <w:rsid w:val="008A4241"/>
    <w:rsid w:val="008A66DE"/>
    <w:rsid w:val="008A6BEF"/>
    <w:rsid w:val="008B3371"/>
    <w:rsid w:val="008B574B"/>
    <w:rsid w:val="008C00A7"/>
    <w:rsid w:val="008C4F1E"/>
    <w:rsid w:val="008D7A27"/>
    <w:rsid w:val="00901A01"/>
    <w:rsid w:val="00901CA8"/>
    <w:rsid w:val="00903162"/>
    <w:rsid w:val="00927172"/>
    <w:rsid w:val="009429EC"/>
    <w:rsid w:val="00954AE2"/>
    <w:rsid w:val="00963811"/>
    <w:rsid w:val="00964225"/>
    <w:rsid w:val="009652CF"/>
    <w:rsid w:val="0097187E"/>
    <w:rsid w:val="0097462E"/>
    <w:rsid w:val="00976DAE"/>
    <w:rsid w:val="00981FE3"/>
    <w:rsid w:val="009824BD"/>
    <w:rsid w:val="00983B19"/>
    <w:rsid w:val="00990F9C"/>
    <w:rsid w:val="00992E9C"/>
    <w:rsid w:val="00994FD0"/>
    <w:rsid w:val="009A163B"/>
    <w:rsid w:val="009A2CEE"/>
    <w:rsid w:val="009C49DD"/>
    <w:rsid w:val="009C666C"/>
    <w:rsid w:val="009D2772"/>
    <w:rsid w:val="009D656B"/>
    <w:rsid w:val="009D6623"/>
    <w:rsid w:val="009D7044"/>
    <w:rsid w:val="009F24E9"/>
    <w:rsid w:val="009F2A8F"/>
    <w:rsid w:val="009F5751"/>
    <w:rsid w:val="009F6E54"/>
    <w:rsid w:val="00A00FC3"/>
    <w:rsid w:val="00A0274E"/>
    <w:rsid w:val="00A0442A"/>
    <w:rsid w:val="00A06762"/>
    <w:rsid w:val="00A12DAF"/>
    <w:rsid w:val="00A202C6"/>
    <w:rsid w:val="00A31452"/>
    <w:rsid w:val="00A31932"/>
    <w:rsid w:val="00A31DF0"/>
    <w:rsid w:val="00A4102D"/>
    <w:rsid w:val="00A4408C"/>
    <w:rsid w:val="00A45AEA"/>
    <w:rsid w:val="00A5523C"/>
    <w:rsid w:val="00A72E00"/>
    <w:rsid w:val="00A74352"/>
    <w:rsid w:val="00A7632C"/>
    <w:rsid w:val="00A77E48"/>
    <w:rsid w:val="00A8081F"/>
    <w:rsid w:val="00A93AD6"/>
    <w:rsid w:val="00A97B74"/>
    <w:rsid w:val="00AA6187"/>
    <w:rsid w:val="00AB061E"/>
    <w:rsid w:val="00AB223C"/>
    <w:rsid w:val="00AB6A1A"/>
    <w:rsid w:val="00AC2103"/>
    <w:rsid w:val="00AC6931"/>
    <w:rsid w:val="00AD7504"/>
    <w:rsid w:val="00B00614"/>
    <w:rsid w:val="00B12F42"/>
    <w:rsid w:val="00B21472"/>
    <w:rsid w:val="00B26634"/>
    <w:rsid w:val="00B27943"/>
    <w:rsid w:val="00B330B1"/>
    <w:rsid w:val="00B408A1"/>
    <w:rsid w:val="00B456A6"/>
    <w:rsid w:val="00B46673"/>
    <w:rsid w:val="00B52885"/>
    <w:rsid w:val="00B65F21"/>
    <w:rsid w:val="00B66E35"/>
    <w:rsid w:val="00B70CD2"/>
    <w:rsid w:val="00B74CE4"/>
    <w:rsid w:val="00B80F6C"/>
    <w:rsid w:val="00B813A2"/>
    <w:rsid w:val="00B86C62"/>
    <w:rsid w:val="00B930BF"/>
    <w:rsid w:val="00BB632C"/>
    <w:rsid w:val="00BB74D5"/>
    <w:rsid w:val="00BC06AA"/>
    <w:rsid w:val="00BC5D3C"/>
    <w:rsid w:val="00BC65D0"/>
    <w:rsid w:val="00BC79FC"/>
    <w:rsid w:val="00BD113A"/>
    <w:rsid w:val="00BD2BF2"/>
    <w:rsid w:val="00C0398F"/>
    <w:rsid w:val="00C1302F"/>
    <w:rsid w:val="00C17FB3"/>
    <w:rsid w:val="00C24CF2"/>
    <w:rsid w:val="00C3506A"/>
    <w:rsid w:val="00C3752F"/>
    <w:rsid w:val="00C5510C"/>
    <w:rsid w:val="00C56797"/>
    <w:rsid w:val="00C57744"/>
    <w:rsid w:val="00C629CF"/>
    <w:rsid w:val="00C67204"/>
    <w:rsid w:val="00C7416B"/>
    <w:rsid w:val="00C815DC"/>
    <w:rsid w:val="00C84720"/>
    <w:rsid w:val="00CA3F86"/>
    <w:rsid w:val="00CA68E9"/>
    <w:rsid w:val="00CC4CB4"/>
    <w:rsid w:val="00CE0D9F"/>
    <w:rsid w:val="00CE23A9"/>
    <w:rsid w:val="00CE2AE1"/>
    <w:rsid w:val="00CE35EE"/>
    <w:rsid w:val="00CF33F2"/>
    <w:rsid w:val="00D44A38"/>
    <w:rsid w:val="00D4760A"/>
    <w:rsid w:val="00D47CBF"/>
    <w:rsid w:val="00D50F7F"/>
    <w:rsid w:val="00D5100A"/>
    <w:rsid w:val="00D518E1"/>
    <w:rsid w:val="00D51EE1"/>
    <w:rsid w:val="00D66B40"/>
    <w:rsid w:val="00D67F8A"/>
    <w:rsid w:val="00D705B9"/>
    <w:rsid w:val="00D82B1A"/>
    <w:rsid w:val="00D84E3C"/>
    <w:rsid w:val="00D875E8"/>
    <w:rsid w:val="00D9205E"/>
    <w:rsid w:val="00D94902"/>
    <w:rsid w:val="00D953E9"/>
    <w:rsid w:val="00DA2908"/>
    <w:rsid w:val="00DB3685"/>
    <w:rsid w:val="00DB58EE"/>
    <w:rsid w:val="00DC0AE2"/>
    <w:rsid w:val="00DC1A54"/>
    <w:rsid w:val="00DC2AD0"/>
    <w:rsid w:val="00DC3B67"/>
    <w:rsid w:val="00DC5F1A"/>
    <w:rsid w:val="00DD02D8"/>
    <w:rsid w:val="00DD3FB4"/>
    <w:rsid w:val="00DD4C0F"/>
    <w:rsid w:val="00DD512B"/>
    <w:rsid w:val="00DD7470"/>
    <w:rsid w:val="00DF0CC3"/>
    <w:rsid w:val="00E0063C"/>
    <w:rsid w:val="00E021A0"/>
    <w:rsid w:val="00E02777"/>
    <w:rsid w:val="00E035D2"/>
    <w:rsid w:val="00E205A8"/>
    <w:rsid w:val="00E277EC"/>
    <w:rsid w:val="00E33A30"/>
    <w:rsid w:val="00E34E70"/>
    <w:rsid w:val="00E379C8"/>
    <w:rsid w:val="00E444B6"/>
    <w:rsid w:val="00E4630E"/>
    <w:rsid w:val="00E4732D"/>
    <w:rsid w:val="00E54FA6"/>
    <w:rsid w:val="00E66BE9"/>
    <w:rsid w:val="00E705F5"/>
    <w:rsid w:val="00E73285"/>
    <w:rsid w:val="00E73509"/>
    <w:rsid w:val="00E767E9"/>
    <w:rsid w:val="00E770E1"/>
    <w:rsid w:val="00E85EA0"/>
    <w:rsid w:val="00E92D3A"/>
    <w:rsid w:val="00E92FAB"/>
    <w:rsid w:val="00E93366"/>
    <w:rsid w:val="00EA0B7E"/>
    <w:rsid w:val="00EA0C84"/>
    <w:rsid w:val="00EA2C00"/>
    <w:rsid w:val="00EA507D"/>
    <w:rsid w:val="00EB55AD"/>
    <w:rsid w:val="00EB68FD"/>
    <w:rsid w:val="00EC074E"/>
    <w:rsid w:val="00EC6F61"/>
    <w:rsid w:val="00EC6F73"/>
    <w:rsid w:val="00EC72A1"/>
    <w:rsid w:val="00ED351F"/>
    <w:rsid w:val="00ED6CCF"/>
    <w:rsid w:val="00ED7D3F"/>
    <w:rsid w:val="00EE454B"/>
    <w:rsid w:val="00EE4DFC"/>
    <w:rsid w:val="00EF5EE9"/>
    <w:rsid w:val="00F0062A"/>
    <w:rsid w:val="00F20F9B"/>
    <w:rsid w:val="00F22008"/>
    <w:rsid w:val="00F26C12"/>
    <w:rsid w:val="00F35BA1"/>
    <w:rsid w:val="00F378A6"/>
    <w:rsid w:val="00F5008B"/>
    <w:rsid w:val="00F64C75"/>
    <w:rsid w:val="00F71A4F"/>
    <w:rsid w:val="00F72178"/>
    <w:rsid w:val="00F72A9A"/>
    <w:rsid w:val="00F766C7"/>
    <w:rsid w:val="00F774A1"/>
    <w:rsid w:val="00F84B85"/>
    <w:rsid w:val="00F86FA4"/>
    <w:rsid w:val="00FA4570"/>
    <w:rsid w:val="00FA68F2"/>
    <w:rsid w:val="00FB3B69"/>
    <w:rsid w:val="00FC0FE0"/>
    <w:rsid w:val="00FC1D9C"/>
    <w:rsid w:val="00FC3C1A"/>
    <w:rsid w:val="00FC6110"/>
    <w:rsid w:val="00FE0443"/>
    <w:rsid w:val="00FE235F"/>
    <w:rsid w:val="00FE5A1C"/>
    <w:rsid w:val="00FF34E5"/>
    <w:rsid w:val="00FF60E9"/>
    <w:rsid w:val="01249D1A"/>
    <w:rsid w:val="02053453"/>
    <w:rsid w:val="044D145B"/>
    <w:rsid w:val="04E37812"/>
    <w:rsid w:val="06D68D5F"/>
    <w:rsid w:val="088C5530"/>
    <w:rsid w:val="0C4F864B"/>
    <w:rsid w:val="0C7D8021"/>
    <w:rsid w:val="0E7B3EB9"/>
    <w:rsid w:val="1094A94A"/>
    <w:rsid w:val="13302E2A"/>
    <w:rsid w:val="135534B4"/>
    <w:rsid w:val="1BEF733F"/>
    <w:rsid w:val="1F5A4507"/>
    <w:rsid w:val="229ED05A"/>
    <w:rsid w:val="23DD58A2"/>
    <w:rsid w:val="27862555"/>
    <w:rsid w:val="2BE5DF8F"/>
    <w:rsid w:val="2FAC17E4"/>
    <w:rsid w:val="30333070"/>
    <w:rsid w:val="3A3A4635"/>
    <w:rsid w:val="402E245A"/>
    <w:rsid w:val="44FB70E9"/>
    <w:rsid w:val="4F1F7174"/>
    <w:rsid w:val="4F96A9FD"/>
    <w:rsid w:val="5000029D"/>
    <w:rsid w:val="5373E9A4"/>
    <w:rsid w:val="53DDA233"/>
    <w:rsid w:val="546632E2"/>
    <w:rsid w:val="59F86648"/>
    <w:rsid w:val="5A0B3A09"/>
    <w:rsid w:val="5D5211C2"/>
    <w:rsid w:val="5DC78873"/>
    <w:rsid w:val="5E140982"/>
    <w:rsid w:val="63275687"/>
    <w:rsid w:val="64C1848E"/>
    <w:rsid w:val="68F2A381"/>
    <w:rsid w:val="6DC5551B"/>
    <w:rsid w:val="6F0E2A4E"/>
    <w:rsid w:val="6F159AA7"/>
    <w:rsid w:val="7366B4E5"/>
    <w:rsid w:val="7A0CB289"/>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Heading1">
    <w:name w:val="heading 1"/>
    <w:basedOn w:val="Normal"/>
    <w:next w:val="Normal"/>
    <w:link w:val="Heading1Ch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352"/>
    <w:rPr>
      <w:rFonts w:eastAsiaTheme="majorEastAsia" w:cstheme="majorBidi"/>
      <w:color w:val="272727" w:themeColor="text1" w:themeTint="D8"/>
    </w:rPr>
  </w:style>
  <w:style w:type="paragraph" w:styleId="Title">
    <w:name w:val="Title"/>
    <w:basedOn w:val="Normal"/>
    <w:next w:val="Normal"/>
    <w:link w:val="TitleCh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3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352"/>
    <w:rPr>
      <w:i/>
      <w:iCs/>
      <w:color w:val="404040" w:themeColor="text1" w:themeTint="BF"/>
    </w:rPr>
  </w:style>
  <w:style w:type="paragraph" w:styleId="ListParagraph">
    <w:name w:val="List Paragraph"/>
    <w:aliases w:val="List Paragraph1,Segundo nivel de viñetas,Numbered Paragraph,Main numbered paragraph,Bullets,List Paragraph (numbered (a)),Bullet1,Bolita,Tabla,INGETEC LISTA,Guión,BOLA,Párrafo de lista21,Titulo 8,HOJA,Viñeta 2,BOLADEF,lp1"/>
    <w:basedOn w:val="Normal"/>
    <w:link w:val="ListParagraphChar"/>
    <w:uiPriority w:val="34"/>
    <w:qFormat/>
    <w:rsid w:val="00A74352"/>
    <w:pPr>
      <w:ind w:left="720"/>
      <w:contextualSpacing/>
    </w:pPr>
  </w:style>
  <w:style w:type="character" w:styleId="IntenseEmphasis">
    <w:name w:val="Intense Emphasis"/>
    <w:basedOn w:val="DefaultParagraphFont"/>
    <w:uiPriority w:val="21"/>
    <w:qFormat/>
    <w:rsid w:val="00A74352"/>
    <w:rPr>
      <w:i/>
      <w:iCs/>
      <w:color w:val="0F4761" w:themeColor="accent1" w:themeShade="BF"/>
    </w:rPr>
  </w:style>
  <w:style w:type="paragraph" w:styleId="IntenseQuote">
    <w:name w:val="Intense Quote"/>
    <w:basedOn w:val="Normal"/>
    <w:next w:val="Normal"/>
    <w:link w:val="IntenseQuoteCh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352"/>
    <w:rPr>
      <w:i/>
      <w:iCs/>
      <w:color w:val="0F4761" w:themeColor="accent1" w:themeShade="BF"/>
    </w:rPr>
  </w:style>
  <w:style w:type="character" w:styleId="IntenseReference">
    <w:name w:val="Intense Reference"/>
    <w:basedOn w:val="DefaultParagraphFont"/>
    <w:uiPriority w:val="32"/>
    <w:qFormat/>
    <w:rsid w:val="00A74352"/>
    <w:rPr>
      <w:b/>
      <w:bCs/>
      <w:smallCaps/>
      <w:color w:val="0F4761" w:themeColor="accent1" w:themeShade="BF"/>
      <w:spacing w:val="5"/>
    </w:rPr>
  </w:style>
  <w:style w:type="table" w:styleId="TableGrid">
    <w:name w:val="Table Grid"/>
    <w:basedOn w:val="Table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Segundo nivel de viñetas Char,Numbered Paragraph Char,Main numbered paragraph Char,Bullets Char,List Paragraph (numbered (a)) Char,Bullet1 Char,Bolita Char,Tabla Char,INGETEC LISTA Char,Guión Char,BOLA Char"/>
    <w:link w:val="ListParagraph"/>
    <w:uiPriority w:val="34"/>
    <w:qFormat/>
    <w:locked/>
    <w:rsid w:val="002A6EB5"/>
  </w:style>
  <w:style w:type="character" w:styleId="CommentReference">
    <w:name w:val="annotation reference"/>
    <w:basedOn w:val="DefaultParagraphFont"/>
    <w:uiPriority w:val="99"/>
    <w:semiHidden/>
    <w:unhideWhenUsed/>
    <w:rsid w:val="003F6FBA"/>
    <w:rPr>
      <w:sz w:val="16"/>
      <w:szCs w:val="16"/>
    </w:rPr>
  </w:style>
  <w:style w:type="paragraph" w:styleId="CommentText">
    <w:name w:val="annotation text"/>
    <w:basedOn w:val="Normal"/>
    <w:link w:val="CommentTextChar"/>
    <w:uiPriority w:val="99"/>
    <w:unhideWhenUsed/>
    <w:rsid w:val="003F6FBA"/>
    <w:pPr>
      <w:spacing w:line="240" w:lineRule="auto"/>
    </w:pPr>
    <w:rPr>
      <w:sz w:val="20"/>
      <w:szCs w:val="20"/>
    </w:rPr>
  </w:style>
  <w:style w:type="character" w:customStyle="1" w:styleId="CommentTextChar">
    <w:name w:val="Comment Text Char"/>
    <w:basedOn w:val="DefaultParagraphFont"/>
    <w:link w:val="CommentText"/>
    <w:uiPriority w:val="99"/>
    <w:rsid w:val="003F6FBA"/>
    <w:rPr>
      <w:sz w:val="20"/>
      <w:szCs w:val="20"/>
    </w:rPr>
  </w:style>
  <w:style w:type="paragraph" w:styleId="TOCHeading">
    <w:name w:val="TOC Heading"/>
    <w:basedOn w:val="Heading1"/>
    <w:next w:val="Normal"/>
    <w:uiPriority w:val="39"/>
    <w:unhideWhenUsed/>
    <w:qFormat/>
    <w:rsid w:val="00B408A1"/>
    <w:pPr>
      <w:spacing w:before="240" w:after="0"/>
      <w:outlineLvl w:val="9"/>
    </w:pPr>
    <w:rPr>
      <w:kern w:val="0"/>
      <w:sz w:val="32"/>
      <w:szCs w:val="32"/>
      <w:lang w:eastAsia="es-CO"/>
      <w14:ligatures w14:val="none"/>
    </w:rPr>
  </w:style>
  <w:style w:type="character" w:styleId="Hyperlink">
    <w:name w:val="Hyperlink"/>
    <w:basedOn w:val="DefaultParagraphFont"/>
    <w:uiPriority w:val="99"/>
    <w:unhideWhenUsed/>
    <w:rsid w:val="0097187E"/>
    <w:rPr>
      <w:color w:val="467886" w:themeColor="hyperlink"/>
      <w:u w:val="single"/>
    </w:rPr>
  </w:style>
  <w:style w:type="character" w:customStyle="1" w:styleId="Mencinsinresolver1">
    <w:name w:val="Mención sin resolver1"/>
    <w:basedOn w:val="DefaultParagraphFont"/>
    <w:uiPriority w:val="99"/>
    <w:semiHidden/>
    <w:unhideWhenUsed/>
    <w:rsid w:val="0097187E"/>
    <w:rPr>
      <w:color w:val="605E5C"/>
      <w:shd w:val="clear" w:color="auto" w:fill="E1DFDD"/>
    </w:rPr>
  </w:style>
  <w:style w:type="paragraph" w:styleId="BodyText">
    <w:name w:val="Body Text"/>
    <w:basedOn w:val="Normal"/>
    <w:link w:val="BodyTextCh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BodyTextChar">
    <w:name w:val="Body Text Char"/>
    <w:basedOn w:val="DefaultParagraphFont"/>
    <w:link w:val="BodyText"/>
    <w:uiPriority w:val="99"/>
    <w:rsid w:val="0097187E"/>
    <w:rPr>
      <w:rFonts w:ascii="Verdana" w:eastAsia="Verdana" w:hAnsi="Verdana" w:cs="Verdana"/>
      <w:kern w:val="0"/>
      <w:sz w:val="24"/>
      <w:szCs w:val="24"/>
      <w:lang w:val="es-ES"/>
      <w14:ligatures w14:val="none"/>
    </w:rPr>
  </w:style>
  <w:style w:type="paragraph" w:styleId="TO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DefaultParagraphFont"/>
    <w:rsid w:val="008A4241"/>
  </w:style>
  <w:style w:type="paragraph" w:styleId="BalloonText">
    <w:name w:val="Balloon Text"/>
    <w:basedOn w:val="Normal"/>
    <w:link w:val="BalloonTextChar"/>
    <w:uiPriority w:val="99"/>
    <w:semiHidden/>
    <w:unhideWhenUsed/>
    <w:rsid w:val="00CE0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D9F"/>
    <w:rPr>
      <w:rFonts w:ascii="Segoe UI" w:hAnsi="Segoe UI" w:cs="Segoe UI"/>
      <w:sz w:val="18"/>
      <w:szCs w:val="18"/>
    </w:rPr>
  </w:style>
  <w:style w:type="paragraph" w:styleId="Revision">
    <w:name w:val="Revision"/>
    <w:hidden/>
    <w:uiPriority w:val="99"/>
    <w:semiHidden/>
    <w:rsid w:val="005306C7"/>
    <w:pPr>
      <w:spacing w:after="0" w:line="240" w:lineRule="auto"/>
    </w:pPr>
  </w:style>
  <w:style w:type="paragraph" w:styleId="CommentSubject">
    <w:name w:val="annotation subject"/>
    <w:basedOn w:val="CommentText"/>
    <w:next w:val="CommentText"/>
    <w:link w:val="CommentSubjectChar"/>
    <w:uiPriority w:val="99"/>
    <w:semiHidden/>
    <w:unhideWhenUsed/>
    <w:rsid w:val="00B66E35"/>
    <w:rPr>
      <w:b/>
      <w:bCs/>
    </w:rPr>
  </w:style>
  <w:style w:type="character" w:customStyle="1" w:styleId="CommentSubjectChar">
    <w:name w:val="Comment Subject Char"/>
    <w:basedOn w:val="CommentTextChar"/>
    <w:link w:val="CommentSubject"/>
    <w:uiPriority w:val="99"/>
    <w:semiHidden/>
    <w:rsid w:val="00B66E35"/>
    <w:rPr>
      <w:b/>
      <w:bCs/>
      <w:sz w:val="20"/>
      <w:szCs w:val="20"/>
    </w:rPr>
  </w:style>
  <w:style w:type="paragraph" w:styleId="Header">
    <w:name w:val="header"/>
    <w:basedOn w:val="Normal"/>
    <w:link w:val="HeaderChar"/>
    <w:uiPriority w:val="99"/>
    <w:unhideWhenUsed/>
    <w:rsid w:val="009D6623"/>
    <w:pPr>
      <w:tabs>
        <w:tab w:val="center" w:pos="4419"/>
        <w:tab w:val="right" w:pos="8838"/>
      </w:tabs>
      <w:spacing w:after="0" w:line="240" w:lineRule="auto"/>
    </w:pPr>
  </w:style>
  <w:style w:type="character" w:customStyle="1" w:styleId="HeaderChar">
    <w:name w:val="Header Char"/>
    <w:basedOn w:val="DefaultParagraphFont"/>
    <w:link w:val="Header"/>
    <w:uiPriority w:val="99"/>
    <w:rsid w:val="009D6623"/>
  </w:style>
  <w:style w:type="paragraph" w:styleId="Footer">
    <w:name w:val="footer"/>
    <w:basedOn w:val="Normal"/>
    <w:link w:val="FooterChar"/>
    <w:unhideWhenUsed/>
    <w:rsid w:val="009D6623"/>
    <w:pPr>
      <w:tabs>
        <w:tab w:val="center" w:pos="4419"/>
        <w:tab w:val="right" w:pos="8838"/>
      </w:tabs>
      <w:spacing w:after="0" w:line="240" w:lineRule="auto"/>
    </w:pPr>
  </w:style>
  <w:style w:type="character" w:customStyle="1" w:styleId="FooterChar">
    <w:name w:val="Footer Char"/>
    <w:basedOn w:val="DefaultParagraphFont"/>
    <w:link w:val="Footer"/>
    <w:rsid w:val="009D6623"/>
  </w:style>
  <w:style w:type="character" w:styleId="UnresolvedMention">
    <w:name w:val="Unresolved Mention"/>
    <w:basedOn w:val="DefaultParagraphFont"/>
    <w:uiPriority w:val="99"/>
    <w:semiHidden/>
    <w:unhideWhenUsed/>
    <w:rsid w:val="00017E64"/>
    <w:rPr>
      <w:color w:val="605E5C"/>
      <w:shd w:val="clear" w:color="auto" w:fill="E1DFDD"/>
    </w:rPr>
  </w:style>
  <w:style w:type="paragraph" w:styleId="TOC1">
    <w:name w:val="toc 1"/>
    <w:basedOn w:val="Normal"/>
    <w:next w:val="Normal"/>
    <w:autoRedefine/>
    <w:uiPriority w:val="39"/>
    <w:unhideWhenUsed/>
    <w:rsid w:val="009F6E5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customXml/itemProps2.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5751DCD5-08FF-4044-AF8A-21D71DEF9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5C676D-2403-4AFD-BFF6-38283309C0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1663</Words>
  <Characters>9150</Characters>
  <Application>Microsoft Office Word</Application>
  <DocSecurity>0</DocSecurity>
  <Lines>76</Lines>
  <Paragraphs>21</Paragraphs>
  <ScaleCrop>false</ScaleCrop>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Jefferson Orlando Lopez Saavedra</cp:lastModifiedBy>
  <cp:revision>5</cp:revision>
  <cp:lastPrinted>2024-11-28T14:04:00Z</cp:lastPrinted>
  <dcterms:created xsi:type="dcterms:W3CDTF">2025-10-14T15:13:00Z</dcterms:created>
  <dcterms:modified xsi:type="dcterms:W3CDTF">2026-06-09T03:53:00Z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