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3D2D69F5" w14:textId="77777777" w:rsidR="00FD4F39" w:rsidRDefault="00FD4F39" w:rsidP="68F2A381">
      <w:pPr>
        <w:spacing w:after="0" w:line="240" w:lineRule="auto"/>
        <w:jc w:val="center"/>
        <w:rPr>
          <w:rFonts w:ascii="Verdana" w:eastAsia="Verdana" w:hAnsi="Verdana" w:cs="Verdana"/>
          <w:b/>
          <w:bCs/>
          <w:sz w:val="34"/>
          <w:szCs w:val="34"/>
        </w:rPr>
      </w:pPr>
      <w:r w:rsidRPr="00FD4F39">
        <w:rPr>
          <w:rFonts w:ascii="Verdana" w:eastAsia="Verdana" w:hAnsi="Verdana" w:cs="Verdana"/>
          <w:b/>
          <w:bCs/>
          <w:sz w:val="34"/>
          <w:szCs w:val="34"/>
        </w:rPr>
        <w:t>ÓRDEN DE PUBLICACIÓN DOCUMENTOS LISTA DE CHEQUEO PARA LOS CONTRATOS DE PRESTACIÓN DE SERVICIOS PROFESIONALES Y DE APOYO A LA GESTÓN A SUSCRIBIR PERSONAS NATURALES</w:t>
      </w:r>
    </w:p>
    <w:p w14:paraId="4C3FB2FD" w14:textId="67294C70" w:rsidR="00823028" w:rsidRPr="00DD7470" w:rsidRDefault="00132966"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012</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30384A5C"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132966">
        <w:rPr>
          <w:rFonts w:ascii="Verdana" w:eastAsia="Verdana" w:hAnsi="Verdana" w:cs="Verdana"/>
          <w:b/>
          <w:bCs/>
          <w:sz w:val="32"/>
          <w:szCs w:val="32"/>
        </w:rPr>
        <w:t xml:space="preserve"> Gestión de Recursos</w:t>
      </w:r>
    </w:p>
    <w:p w14:paraId="63BD9B9C" w14:textId="63E3E5C9" w:rsidR="00B65F21" w:rsidRPr="00DD7470" w:rsidRDefault="00132966"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0E4F2D19" w14:textId="496B44DD" w:rsidR="006E4C38" w:rsidRPr="006E4C38"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1330415" w:history="1">
            <w:r w:rsidR="006E4C38" w:rsidRPr="006E4C38">
              <w:rPr>
                <w:rStyle w:val="Hyperlink"/>
                <w:rFonts w:ascii="Verdana" w:eastAsia="Verdana" w:hAnsi="Verdana" w:cs="Verdana"/>
                <w:noProof/>
              </w:rPr>
              <w:t>1. OBJETIVO</w:t>
            </w:r>
            <w:r w:rsidR="006E4C38" w:rsidRPr="006E4C38">
              <w:rPr>
                <w:noProof/>
                <w:webHidden/>
              </w:rPr>
              <w:tab/>
            </w:r>
            <w:r w:rsidR="006E4C38" w:rsidRPr="006E4C38">
              <w:rPr>
                <w:noProof/>
                <w:webHidden/>
              </w:rPr>
              <w:fldChar w:fldCharType="begin"/>
            </w:r>
            <w:r w:rsidR="006E4C38" w:rsidRPr="006E4C38">
              <w:rPr>
                <w:noProof/>
                <w:webHidden/>
              </w:rPr>
              <w:instrText xml:space="preserve"> PAGEREF _Toc211330415 \h </w:instrText>
            </w:r>
            <w:r w:rsidR="006E4C38" w:rsidRPr="006E4C38">
              <w:rPr>
                <w:noProof/>
                <w:webHidden/>
              </w:rPr>
            </w:r>
            <w:r w:rsidR="006E4C38" w:rsidRPr="006E4C38">
              <w:rPr>
                <w:noProof/>
                <w:webHidden/>
              </w:rPr>
              <w:fldChar w:fldCharType="separate"/>
            </w:r>
            <w:r w:rsidR="006E4C38" w:rsidRPr="006E4C38">
              <w:rPr>
                <w:noProof/>
                <w:webHidden/>
              </w:rPr>
              <w:t>3</w:t>
            </w:r>
            <w:r w:rsidR="006E4C38" w:rsidRPr="006E4C38">
              <w:rPr>
                <w:noProof/>
                <w:webHidden/>
              </w:rPr>
              <w:fldChar w:fldCharType="end"/>
            </w:r>
          </w:hyperlink>
        </w:p>
        <w:p w14:paraId="0E81D36E" w14:textId="60A2120E" w:rsidR="006E4C38" w:rsidRPr="006E4C38" w:rsidRDefault="006E4C38">
          <w:pPr>
            <w:pStyle w:val="TOC1"/>
            <w:tabs>
              <w:tab w:val="right" w:leader="dot" w:pos="10790"/>
            </w:tabs>
            <w:rPr>
              <w:rFonts w:eastAsiaTheme="minorEastAsia"/>
              <w:noProof/>
              <w:sz w:val="24"/>
              <w:szCs w:val="24"/>
              <w:lang w:eastAsia="es-CO"/>
            </w:rPr>
          </w:pPr>
          <w:hyperlink w:anchor="_Toc211330416" w:history="1">
            <w:r w:rsidRPr="006E4C38">
              <w:rPr>
                <w:rStyle w:val="Hyperlink"/>
                <w:rFonts w:ascii="Verdana" w:eastAsia="Verdana" w:hAnsi="Verdana" w:cs="Verdana"/>
                <w:noProof/>
              </w:rPr>
              <w:t>2. ALCANCE</w:t>
            </w:r>
            <w:r w:rsidRPr="006E4C38">
              <w:rPr>
                <w:noProof/>
                <w:webHidden/>
              </w:rPr>
              <w:tab/>
            </w:r>
            <w:r w:rsidRPr="006E4C38">
              <w:rPr>
                <w:noProof/>
                <w:webHidden/>
              </w:rPr>
              <w:fldChar w:fldCharType="begin"/>
            </w:r>
            <w:r w:rsidRPr="006E4C38">
              <w:rPr>
                <w:noProof/>
                <w:webHidden/>
              </w:rPr>
              <w:instrText xml:space="preserve"> PAGEREF _Toc211330416 \h </w:instrText>
            </w:r>
            <w:r w:rsidRPr="006E4C38">
              <w:rPr>
                <w:noProof/>
                <w:webHidden/>
              </w:rPr>
            </w:r>
            <w:r w:rsidRPr="006E4C38">
              <w:rPr>
                <w:noProof/>
                <w:webHidden/>
              </w:rPr>
              <w:fldChar w:fldCharType="separate"/>
            </w:r>
            <w:r w:rsidRPr="006E4C38">
              <w:rPr>
                <w:noProof/>
                <w:webHidden/>
              </w:rPr>
              <w:t>3</w:t>
            </w:r>
            <w:r w:rsidRPr="006E4C38">
              <w:rPr>
                <w:noProof/>
                <w:webHidden/>
              </w:rPr>
              <w:fldChar w:fldCharType="end"/>
            </w:r>
          </w:hyperlink>
        </w:p>
        <w:p w14:paraId="2598D10B" w14:textId="1BEC2395" w:rsidR="006E4C38" w:rsidRPr="006E4C38" w:rsidRDefault="006E4C38">
          <w:pPr>
            <w:pStyle w:val="TOC1"/>
            <w:tabs>
              <w:tab w:val="right" w:leader="dot" w:pos="10790"/>
            </w:tabs>
            <w:rPr>
              <w:rFonts w:eastAsiaTheme="minorEastAsia"/>
              <w:noProof/>
              <w:sz w:val="24"/>
              <w:szCs w:val="24"/>
              <w:lang w:eastAsia="es-CO"/>
            </w:rPr>
          </w:pPr>
          <w:hyperlink w:anchor="_Toc211330417" w:history="1">
            <w:r w:rsidRPr="006E4C38">
              <w:rPr>
                <w:rStyle w:val="Hyperlink"/>
                <w:rFonts w:ascii="Verdana" w:eastAsia="Verdana" w:hAnsi="Verdana" w:cs="Verdana"/>
                <w:noProof/>
              </w:rPr>
              <w:t>3. ACTIVIDADES A SEGUIR</w:t>
            </w:r>
            <w:r w:rsidRPr="006E4C38">
              <w:rPr>
                <w:noProof/>
                <w:webHidden/>
              </w:rPr>
              <w:tab/>
            </w:r>
            <w:r w:rsidRPr="006E4C38">
              <w:rPr>
                <w:noProof/>
                <w:webHidden/>
              </w:rPr>
              <w:fldChar w:fldCharType="begin"/>
            </w:r>
            <w:r w:rsidRPr="006E4C38">
              <w:rPr>
                <w:noProof/>
                <w:webHidden/>
              </w:rPr>
              <w:instrText xml:space="preserve"> PAGEREF _Toc211330417 \h </w:instrText>
            </w:r>
            <w:r w:rsidRPr="006E4C38">
              <w:rPr>
                <w:noProof/>
                <w:webHidden/>
              </w:rPr>
            </w:r>
            <w:r w:rsidRPr="006E4C38">
              <w:rPr>
                <w:noProof/>
                <w:webHidden/>
              </w:rPr>
              <w:fldChar w:fldCharType="separate"/>
            </w:r>
            <w:r w:rsidRPr="006E4C38">
              <w:rPr>
                <w:noProof/>
                <w:webHidden/>
              </w:rPr>
              <w:t>3</w:t>
            </w:r>
            <w:r w:rsidRPr="006E4C38">
              <w:rPr>
                <w:noProof/>
                <w:webHidden/>
              </w:rPr>
              <w:fldChar w:fldCharType="end"/>
            </w:r>
          </w:hyperlink>
        </w:p>
        <w:p w14:paraId="729861AB" w14:textId="0BFA7165" w:rsidR="006E4C38" w:rsidRPr="006E4C38" w:rsidRDefault="006E4C38">
          <w:pPr>
            <w:pStyle w:val="TOC1"/>
            <w:tabs>
              <w:tab w:val="right" w:leader="dot" w:pos="10790"/>
            </w:tabs>
            <w:rPr>
              <w:rFonts w:eastAsiaTheme="minorEastAsia"/>
              <w:noProof/>
              <w:sz w:val="24"/>
              <w:szCs w:val="24"/>
              <w:lang w:eastAsia="es-CO"/>
            </w:rPr>
          </w:pPr>
          <w:hyperlink w:anchor="_Toc211330418" w:history="1">
            <w:r w:rsidRPr="006E4C38">
              <w:rPr>
                <w:rStyle w:val="Hyperlink"/>
                <w:rFonts w:ascii="Verdana" w:eastAsia="Verdana" w:hAnsi="Verdana"/>
                <w:noProof/>
              </w:rPr>
              <w:t>4. HISTORIAL DE CAMBIOS</w:t>
            </w:r>
            <w:r w:rsidRPr="006E4C38">
              <w:rPr>
                <w:noProof/>
                <w:webHidden/>
              </w:rPr>
              <w:tab/>
            </w:r>
            <w:r w:rsidRPr="006E4C38">
              <w:rPr>
                <w:noProof/>
                <w:webHidden/>
              </w:rPr>
              <w:fldChar w:fldCharType="begin"/>
            </w:r>
            <w:r w:rsidRPr="006E4C38">
              <w:rPr>
                <w:noProof/>
                <w:webHidden/>
              </w:rPr>
              <w:instrText xml:space="preserve"> PAGEREF _Toc211330418 \h </w:instrText>
            </w:r>
            <w:r w:rsidRPr="006E4C38">
              <w:rPr>
                <w:noProof/>
                <w:webHidden/>
              </w:rPr>
            </w:r>
            <w:r w:rsidRPr="006E4C38">
              <w:rPr>
                <w:noProof/>
                <w:webHidden/>
              </w:rPr>
              <w:fldChar w:fldCharType="separate"/>
            </w:r>
            <w:r w:rsidRPr="006E4C38">
              <w:rPr>
                <w:noProof/>
                <w:webHidden/>
              </w:rPr>
              <w:t>6</w:t>
            </w:r>
            <w:r w:rsidRPr="006E4C38">
              <w:rPr>
                <w:noProof/>
                <w:webHidden/>
              </w:rPr>
              <w:fldChar w:fldCharType="end"/>
            </w:r>
          </w:hyperlink>
        </w:p>
        <w:p w14:paraId="17587CEC" w14:textId="5AE7D2AF"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4C99988C" w14:textId="77777777" w:rsidR="006E4C38" w:rsidRDefault="006E4C38" w:rsidP="68F2A381">
      <w:pPr>
        <w:spacing w:after="0" w:line="240" w:lineRule="auto"/>
        <w:ind w:left="708" w:hanging="708"/>
        <w:rPr>
          <w:b/>
          <w:bCs/>
          <w:lang w:val="es-ES"/>
        </w:rPr>
      </w:pPr>
    </w:p>
    <w:p w14:paraId="2DCBE78B" w14:textId="77777777" w:rsidR="006E4C38" w:rsidRDefault="006E4C38" w:rsidP="68F2A381">
      <w:pPr>
        <w:spacing w:after="0" w:line="240" w:lineRule="auto"/>
        <w:ind w:left="708" w:hanging="708"/>
        <w:rPr>
          <w:b/>
          <w:bCs/>
          <w:lang w:val="es-ES"/>
        </w:rPr>
      </w:pPr>
    </w:p>
    <w:p w14:paraId="4B2128B1" w14:textId="77777777" w:rsidR="006E4C38" w:rsidRDefault="006E4C38"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1330415"/>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5E7FAB7F" w14:textId="77777777" w:rsidR="00F84B85" w:rsidRDefault="00F84B85" w:rsidP="00F71A4F">
      <w:pPr>
        <w:spacing w:after="0" w:line="240" w:lineRule="auto"/>
        <w:jc w:val="both"/>
        <w:rPr>
          <w:rFonts w:ascii="Verdana" w:eastAsia="Verdana" w:hAnsi="Verdana" w:cs="Verdana"/>
        </w:rPr>
      </w:pPr>
    </w:p>
    <w:p w14:paraId="715AF4E5" w14:textId="5B291FA6" w:rsidR="00FD4F39" w:rsidRDefault="007E2048" w:rsidP="00F71A4F">
      <w:pPr>
        <w:spacing w:after="0" w:line="240" w:lineRule="auto"/>
        <w:jc w:val="both"/>
        <w:rPr>
          <w:rFonts w:ascii="Verdana" w:eastAsia="Verdana" w:hAnsi="Verdana" w:cs="Verdana"/>
        </w:rPr>
      </w:pPr>
      <w:r w:rsidRPr="007E2048">
        <w:rPr>
          <w:rFonts w:ascii="Verdana" w:eastAsia="Verdana" w:hAnsi="Verdana" w:cs="Verdana"/>
        </w:rPr>
        <w:t>Orientar a los responsables de adelantar los procesos de selección y contratos de prestación de servicios profesionales y de apoyo a la gestión con personas naturales en la plataforma electrónica del SECOP II del orden de publicación de la documentación de los futuros contratistas para estandarizar el trámite de publicación de la documentación soporte de la lista de chequeo garantizando a su vez el manejo de sus datos personales, para proteger el derecho fundamental al habeas data, a la intimidad o a la identidad informática.</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1330416"/>
      <w:r>
        <w:rPr>
          <w:rFonts w:ascii="Verdana" w:eastAsia="Verdana" w:hAnsi="Verdana" w:cs="Verdana"/>
          <w:b/>
          <w:bCs/>
          <w:color w:val="auto"/>
          <w:sz w:val="22"/>
          <w:szCs w:val="22"/>
        </w:rPr>
        <w:t>2. ALCANCE</w:t>
      </w:r>
      <w:bookmarkEnd w:id="1"/>
    </w:p>
    <w:p w14:paraId="5CC81F65" w14:textId="77777777" w:rsidR="00F84B85" w:rsidRDefault="00F84B85" w:rsidP="00F71A4F">
      <w:pPr>
        <w:spacing w:after="0" w:line="240" w:lineRule="auto"/>
        <w:jc w:val="both"/>
        <w:rPr>
          <w:rFonts w:ascii="Verdana" w:eastAsia="Verdana" w:hAnsi="Verdana" w:cs="Verdana"/>
        </w:rPr>
      </w:pPr>
    </w:p>
    <w:p w14:paraId="68966C25" w14:textId="5B54DD98" w:rsidR="00FD4F39" w:rsidRDefault="007E2048" w:rsidP="00F71A4F">
      <w:pPr>
        <w:spacing w:after="0" w:line="240" w:lineRule="auto"/>
        <w:jc w:val="both"/>
        <w:rPr>
          <w:rFonts w:ascii="Verdana" w:eastAsia="Verdana" w:hAnsi="Verdana" w:cs="Verdana"/>
        </w:rPr>
      </w:pPr>
      <w:r w:rsidRPr="007E2048">
        <w:rPr>
          <w:rFonts w:ascii="Verdana" w:eastAsia="Verdana" w:hAnsi="Verdana" w:cs="Verdana"/>
        </w:rPr>
        <w:t>Contempla desde el comienzo del el proceso de selección que se adelanta hasta el cumplimiento de los requisitos de legalización del contrato de prestación de servicios profesionales y de apoyo a la gestión con personas naturales y aplica a los funcionarios y contratistas del Grupo de Contratos que tienen al función y responsabilidad de adelantar los procesos de selección en la plataforma electrónica para la publicación de la contratación pública dispuesta por la Agencia Nacional de Compras Públicas Colombia Compra Eficiente.</w:t>
      </w:r>
    </w:p>
    <w:p w14:paraId="301BC8C7" w14:textId="24C2E0C0" w:rsidR="00F71A4F" w:rsidRPr="00DD7470" w:rsidRDefault="00F71A4F" w:rsidP="00F71A4F">
      <w:pPr>
        <w:pStyle w:val="Heading1"/>
        <w:rPr>
          <w:rFonts w:ascii="Verdana" w:eastAsia="Verdana" w:hAnsi="Verdana" w:cs="Verdana"/>
          <w:b/>
          <w:bCs/>
          <w:color w:val="auto"/>
          <w:sz w:val="22"/>
          <w:szCs w:val="22"/>
          <w:lang w:val="es-ES"/>
        </w:rPr>
      </w:pPr>
      <w:bookmarkStart w:id="2" w:name="_Toc211330417"/>
      <w:r>
        <w:rPr>
          <w:rFonts w:ascii="Verdana" w:eastAsia="Verdana" w:hAnsi="Verdana" w:cs="Verdana"/>
          <w:b/>
          <w:bCs/>
          <w:color w:val="auto"/>
          <w:sz w:val="22"/>
          <w:szCs w:val="22"/>
        </w:rPr>
        <w:t xml:space="preserve">3. </w:t>
      </w:r>
      <w:r w:rsidR="007E2048">
        <w:rPr>
          <w:rFonts w:ascii="Verdana" w:eastAsia="Verdana" w:hAnsi="Verdana" w:cs="Verdana"/>
          <w:b/>
          <w:bCs/>
          <w:color w:val="auto"/>
          <w:sz w:val="22"/>
          <w:szCs w:val="22"/>
        </w:rPr>
        <w:t>ACTIVIDADES A SEGUIR</w:t>
      </w:r>
      <w:bookmarkEnd w:id="2"/>
    </w:p>
    <w:p w14:paraId="79543DF7" w14:textId="77777777" w:rsidR="00F71A4F" w:rsidRDefault="00F71A4F" w:rsidP="00F71A4F">
      <w:pPr>
        <w:spacing w:after="0" w:line="240" w:lineRule="auto"/>
        <w:jc w:val="both"/>
        <w:rPr>
          <w:rFonts w:ascii="Verdana" w:eastAsia="Verdana" w:hAnsi="Verdana" w:cs="Verdana"/>
        </w:rPr>
      </w:pPr>
    </w:p>
    <w:p w14:paraId="1CCA213A" w14:textId="77777777" w:rsidR="006F23D0" w:rsidRPr="006F23D0" w:rsidRDefault="006F23D0" w:rsidP="00F84B85">
      <w:pPr>
        <w:spacing w:after="0" w:line="240" w:lineRule="auto"/>
        <w:jc w:val="both"/>
        <w:rPr>
          <w:rFonts w:ascii="Verdana" w:eastAsia="Verdana" w:hAnsi="Verdana" w:cs="Verdana"/>
        </w:rPr>
      </w:pPr>
      <w:r w:rsidRPr="006F23D0">
        <w:rPr>
          <w:rFonts w:ascii="Verdana" w:eastAsia="Verdana" w:hAnsi="Verdana" w:cs="Verdana"/>
        </w:rPr>
        <w:t xml:space="preserve">Se emiten las siguientes directrices </w:t>
      </w:r>
      <w:proofErr w:type="gramStart"/>
      <w:r w:rsidRPr="006F23D0">
        <w:rPr>
          <w:rFonts w:ascii="Verdana" w:eastAsia="Verdana" w:hAnsi="Verdana" w:cs="Verdana"/>
        </w:rPr>
        <w:t>a</w:t>
      </w:r>
      <w:proofErr w:type="gramEnd"/>
      <w:r w:rsidRPr="006F23D0">
        <w:rPr>
          <w:rFonts w:ascii="Verdana" w:eastAsia="Verdana" w:hAnsi="Verdana" w:cs="Verdana"/>
        </w:rPr>
        <w:t xml:space="preserve"> tener en cuenta para la publicación de los documentos establecidos en la lista de chequeo para la contratación de personas naturales a través de contrato de prestación de servicios profesionales y apoyo a la gestión. Para el efecto se deberá tener en cuenta lo siguiente: </w:t>
      </w:r>
    </w:p>
    <w:p w14:paraId="1237B063" w14:textId="77777777" w:rsidR="006F23D0" w:rsidRPr="006F23D0" w:rsidRDefault="006F23D0" w:rsidP="00F84B85">
      <w:pPr>
        <w:spacing w:after="0" w:line="240" w:lineRule="auto"/>
        <w:jc w:val="both"/>
        <w:rPr>
          <w:rFonts w:ascii="Verdana" w:eastAsia="Verdana" w:hAnsi="Verdana" w:cs="Verdana"/>
        </w:rPr>
      </w:pPr>
    </w:p>
    <w:p w14:paraId="4908E896" w14:textId="527D4FC4" w:rsidR="006F23D0" w:rsidRDefault="006F23D0" w:rsidP="00F84B85">
      <w:pPr>
        <w:spacing w:after="0" w:line="240" w:lineRule="auto"/>
        <w:jc w:val="both"/>
        <w:rPr>
          <w:rFonts w:ascii="Verdana" w:eastAsia="Verdana" w:hAnsi="Verdana" w:cs="Verdana"/>
        </w:rPr>
      </w:pPr>
      <w:r w:rsidRPr="006F23D0">
        <w:rPr>
          <w:rFonts w:ascii="Verdana" w:eastAsia="Verdana" w:hAnsi="Verdana" w:cs="Verdana"/>
        </w:rPr>
        <w:t>El funcionario o contratista responsable de adelantar el proceso de selección en la plataforma SECOP II bajo la modalidad de contratación directa- contrato de prestación de servicios, deberá cargar y publicar los siguientes documentos de la lista de chequeo en el siguiente orden:</w:t>
      </w:r>
    </w:p>
    <w:p w14:paraId="57FD076C" w14:textId="77777777" w:rsidR="006F23D0" w:rsidRDefault="006F23D0" w:rsidP="00F84B85">
      <w:pPr>
        <w:spacing w:after="0" w:line="240" w:lineRule="auto"/>
        <w:jc w:val="both"/>
        <w:rPr>
          <w:rFonts w:ascii="Verdana" w:eastAsia="Verdana" w:hAnsi="Verdana" w:cs="Verdana"/>
        </w:rPr>
      </w:pPr>
    </w:p>
    <w:p w14:paraId="6BF6AC41" w14:textId="77777777" w:rsidR="00322409" w:rsidRPr="00132966" w:rsidRDefault="009E1368" w:rsidP="00F84B85">
      <w:pPr>
        <w:spacing w:after="0" w:line="240" w:lineRule="auto"/>
        <w:jc w:val="both"/>
        <w:rPr>
          <w:rFonts w:ascii="Verdana" w:eastAsia="Verdana" w:hAnsi="Verdana" w:cs="Verdana"/>
          <w:b/>
          <w:bCs/>
        </w:rPr>
      </w:pPr>
      <w:r w:rsidRPr="00132966">
        <w:rPr>
          <w:rFonts w:ascii="Verdana" w:eastAsia="Verdana" w:hAnsi="Verdana" w:cs="Verdana"/>
          <w:b/>
          <w:bCs/>
        </w:rPr>
        <w:t xml:space="preserve">Proceso de selección- Información General-Documentos internos: </w:t>
      </w:r>
    </w:p>
    <w:p w14:paraId="330D06FC" w14:textId="77777777" w:rsidR="003F6291" w:rsidRPr="00132966" w:rsidRDefault="003F6291" w:rsidP="00F84B85">
      <w:pPr>
        <w:spacing w:after="0" w:line="240" w:lineRule="auto"/>
        <w:jc w:val="both"/>
        <w:rPr>
          <w:rFonts w:ascii="Verdana" w:eastAsia="Verdana" w:hAnsi="Verdana" w:cs="Verdana"/>
          <w:b/>
          <w:bCs/>
        </w:rPr>
      </w:pPr>
    </w:p>
    <w:p w14:paraId="041B073C" w14:textId="2C69F1D0"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Fotocopia del documento de identidad (cédula de ciudadanía colombiana, pasaporte o cédula de extranjería) </w:t>
      </w:r>
    </w:p>
    <w:p w14:paraId="0FBC2573" w14:textId="776E89B5"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Fotocopia de la libreta militar o de la certificación en la que se defina la situación militar de los hombres menores de 50 años. </w:t>
      </w:r>
    </w:p>
    <w:p w14:paraId="46D308BF" w14:textId="66A5DA17"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Hoja de Vida descargada y firmada digitalmente del Sistema de Información y Gestión del Empleo Público - SIGEP II. </w:t>
      </w:r>
    </w:p>
    <w:p w14:paraId="0193414C" w14:textId="03AC8F95"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Validación hoja de vida SIGEP II. </w:t>
      </w:r>
    </w:p>
    <w:p w14:paraId="7A6DAF4C" w14:textId="0E0CF7D6"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lastRenderedPageBreak/>
        <w:t xml:space="preserve">Copia de la Declaración de bienes y rentas y registro de conflictos de interés para ingreso diligenciada en el aplicativo "por la integridad pública" dispuesto por el DAFP. </w:t>
      </w:r>
    </w:p>
    <w:p w14:paraId="3D3DA916" w14:textId="228C82C5" w:rsidR="00322409"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Copia examen médico Ocupacional de Ingreso con fecha de expedición no mayor a tres (3) años. </w:t>
      </w:r>
    </w:p>
    <w:p w14:paraId="2790D062" w14:textId="0381719F" w:rsidR="006F23D0" w:rsidRPr="00132966" w:rsidRDefault="009E1368"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Carta de autorización suscrita por el futuro contratista para el pago de honorarios.</w:t>
      </w:r>
    </w:p>
    <w:p w14:paraId="3EDDBB4E" w14:textId="17F0A121" w:rsidR="00060F9A" w:rsidRPr="00132966" w:rsidRDefault="00060F9A"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Certificación de la titularidad de la cuenta bancaria con fecha de expedición no mayor a treinta (30) días calendario. </w:t>
      </w:r>
    </w:p>
    <w:p w14:paraId="2B3349EF" w14:textId="05622398" w:rsidR="00060F9A" w:rsidRPr="00132966" w:rsidRDefault="00060F9A"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 xml:space="preserve">Anexo uso adecuado de los activos de información diligenciado y firmado por el futuro contratista. </w:t>
      </w:r>
    </w:p>
    <w:p w14:paraId="358BED6E" w14:textId="20FC1EF7" w:rsidR="00060F9A" w:rsidRPr="00132966" w:rsidRDefault="00060F9A" w:rsidP="00132966">
      <w:pPr>
        <w:pStyle w:val="ListParagraph"/>
        <w:numPr>
          <w:ilvl w:val="0"/>
          <w:numId w:val="40"/>
        </w:numPr>
        <w:spacing w:after="0" w:line="240" w:lineRule="auto"/>
        <w:jc w:val="both"/>
        <w:rPr>
          <w:rFonts w:ascii="Verdana" w:eastAsia="Verdana" w:hAnsi="Verdana" w:cs="Verdana"/>
        </w:rPr>
      </w:pPr>
      <w:r w:rsidRPr="00132966">
        <w:rPr>
          <w:rFonts w:ascii="Verdana" w:eastAsia="Verdana" w:hAnsi="Verdana" w:cs="Verdana"/>
        </w:rPr>
        <w:t>Copia del Registro único Tributario (RUT) vigente y actualizado.</w:t>
      </w:r>
    </w:p>
    <w:p w14:paraId="74A0D9C5" w14:textId="77777777" w:rsidR="00060F9A" w:rsidRDefault="00060F9A" w:rsidP="00F84B85">
      <w:pPr>
        <w:spacing w:after="0" w:line="240" w:lineRule="auto"/>
        <w:jc w:val="both"/>
        <w:rPr>
          <w:rFonts w:ascii="Verdana" w:eastAsia="Verdana" w:hAnsi="Verdana" w:cs="Verdana"/>
        </w:rPr>
      </w:pPr>
    </w:p>
    <w:p w14:paraId="038C414D" w14:textId="511D174E" w:rsidR="00060F9A" w:rsidRPr="00132966" w:rsidRDefault="00060F9A" w:rsidP="003F6291">
      <w:pPr>
        <w:spacing w:after="0" w:line="240" w:lineRule="auto"/>
        <w:jc w:val="both"/>
        <w:rPr>
          <w:rFonts w:ascii="Verdana" w:eastAsia="Verdana" w:hAnsi="Verdana" w:cs="Verdana"/>
        </w:rPr>
      </w:pPr>
      <w:r w:rsidRPr="00132966">
        <w:rPr>
          <w:rFonts w:ascii="Verdana" w:eastAsia="Verdana" w:hAnsi="Verdana" w:cs="Verdana"/>
          <w:b/>
          <w:bCs/>
        </w:rPr>
        <w:t>Nota:</w:t>
      </w:r>
      <w:r w:rsidRPr="00132966">
        <w:rPr>
          <w:rFonts w:ascii="Verdana" w:eastAsia="Verdana" w:hAnsi="Verdana" w:cs="Verdana"/>
        </w:rPr>
        <w:t xml:space="preserve"> Esta opción permite cargar documentos que sean de conocimiento exclusivo para los usuarios de la Entidad Estatal. Los documentos cargados en esta sección no serán visibles para cualquier interesada en el proceso, por lo que se garantiza el manejo de los datos personales de los futuros contratistas, conforme lo indica la Guía de Colombia Compra Eficiente para la modalidad de contratación directa sin oferta.</w:t>
      </w:r>
    </w:p>
    <w:p w14:paraId="06EC5B61" w14:textId="77777777" w:rsidR="00060F9A" w:rsidRDefault="00060F9A" w:rsidP="00F84B85">
      <w:pPr>
        <w:spacing w:after="0" w:line="240" w:lineRule="auto"/>
        <w:jc w:val="both"/>
        <w:rPr>
          <w:rFonts w:ascii="Verdana" w:eastAsia="Verdana" w:hAnsi="Verdana" w:cs="Verdana"/>
        </w:rPr>
      </w:pPr>
    </w:p>
    <w:p w14:paraId="4BB32F46" w14:textId="77777777" w:rsidR="008E4F7E" w:rsidRPr="00132966" w:rsidRDefault="008E4F7E" w:rsidP="003F6291">
      <w:pPr>
        <w:spacing w:after="0" w:line="240" w:lineRule="auto"/>
        <w:jc w:val="both"/>
        <w:rPr>
          <w:rFonts w:ascii="Verdana" w:eastAsia="Verdana" w:hAnsi="Verdana" w:cs="Verdana"/>
          <w:b/>
          <w:bCs/>
        </w:rPr>
      </w:pPr>
      <w:r w:rsidRPr="00132966">
        <w:rPr>
          <w:rFonts w:ascii="Verdana" w:eastAsia="Verdana" w:hAnsi="Verdana" w:cs="Verdana"/>
          <w:b/>
          <w:bCs/>
        </w:rPr>
        <w:t xml:space="preserve">Proceso de selección- Documentos del Proceso-Documentos: </w:t>
      </w:r>
    </w:p>
    <w:p w14:paraId="343AA69A" w14:textId="77777777" w:rsidR="008E4F7E" w:rsidRDefault="008E4F7E" w:rsidP="00F84B85">
      <w:pPr>
        <w:spacing w:after="0" w:line="240" w:lineRule="auto"/>
        <w:jc w:val="both"/>
        <w:rPr>
          <w:rFonts w:ascii="Verdana" w:eastAsia="Verdana" w:hAnsi="Verdana" w:cs="Verdana"/>
        </w:rPr>
      </w:pPr>
    </w:p>
    <w:p w14:paraId="5E6C5FF7" w14:textId="033CABAC"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Memorando solicitud del área técnica para el inicio de la contratación radicada al grupo de contratos por Gestión Documental. </w:t>
      </w:r>
    </w:p>
    <w:p w14:paraId="68DD377E" w14:textId="499292F7"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Estudio Previo firmado en el formato establecido en su última versión en el SIG. </w:t>
      </w:r>
    </w:p>
    <w:p w14:paraId="614476D1" w14:textId="171CF164"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Disponibilidad Presupuestal (CDP) </w:t>
      </w:r>
    </w:p>
    <w:p w14:paraId="6629C3BE" w14:textId="4C6543C6"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Ficha EBI actualizada para las contrataciones con cargo a recursos de inversión. (Cuando aplique). O un documento equivalente </w:t>
      </w:r>
    </w:p>
    <w:p w14:paraId="27A74C39" w14:textId="63E5D07B"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Pantallazo de la línea del Plan Anual de Adquisiciones publicada en el SECOP II. </w:t>
      </w:r>
    </w:p>
    <w:p w14:paraId="735644A8" w14:textId="027BD874"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Formato diligenciado de autorización para el tratamiento de datos personales establecido en el SIG. </w:t>
      </w:r>
    </w:p>
    <w:p w14:paraId="1B52A669" w14:textId="642B7E7B"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Certificación de Inexistencia o insuficiencia de Personal según corresponda. </w:t>
      </w:r>
    </w:p>
    <w:p w14:paraId="0328431D" w14:textId="73A01232"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Certificación de autorización expresa para la contratación en la celebración de contratos con objetos iguales establecidos en el SIG. (Cuando aplique). </w:t>
      </w:r>
    </w:p>
    <w:p w14:paraId="291D1BA3" w14:textId="5EE6ED04"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Correo electrónico de Talento Humano que indique que el futuro contratista no ha sido funcionario en cargos de niveles directivos en la Entidad dentro de los dos (2) últimos años. </w:t>
      </w:r>
    </w:p>
    <w:p w14:paraId="66F04B28" w14:textId="5C1F9F2C"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Idoneidad y experiencia firmado. </w:t>
      </w:r>
    </w:p>
    <w:p w14:paraId="6F4943EF" w14:textId="442A4A54"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Certificación de relaciones contractuales vigentes del futuro contratista debidamente diligenciado y firmado en cumplimiento a la Directiva Presidencial </w:t>
      </w:r>
      <w:proofErr w:type="spellStart"/>
      <w:r w:rsidRPr="00132966">
        <w:rPr>
          <w:rFonts w:ascii="Verdana" w:eastAsia="Verdana" w:hAnsi="Verdana" w:cs="Verdana"/>
        </w:rPr>
        <w:t>N°</w:t>
      </w:r>
      <w:proofErr w:type="spellEnd"/>
      <w:r w:rsidRPr="00132966">
        <w:rPr>
          <w:rFonts w:ascii="Verdana" w:eastAsia="Verdana" w:hAnsi="Verdana" w:cs="Verdana"/>
        </w:rPr>
        <w:t xml:space="preserve"> 01 de 2022. </w:t>
      </w:r>
    </w:p>
    <w:p w14:paraId="2F1722EE" w14:textId="25724F36"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REDAM. </w:t>
      </w:r>
    </w:p>
    <w:p w14:paraId="16FF0AE7" w14:textId="2D55842A"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antecedentes disciplinarios expedido por la Procuraduría General de la Nación. 14. Certificado de antecedentes fiscales expedido por la Contraloría General de la República. </w:t>
      </w:r>
    </w:p>
    <w:p w14:paraId="516BCA6C" w14:textId="44BC05EA"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Consulta de antecedentes y requerimientos Judiciales expedido por la Policía Nacional de Colombia. </w:t>
      </w:r>
    </w:p>
    <w:p w14:paraId="7B39EF22" w14:textId="7C3BC6DC"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lastRenderedPageBreak/>
        <w:t xml:space="preserve">Constancia de verificación en el Registro Nacional de Medidas Correctivas RNMC expedido por la Policía Nacional de Colombia. </w:t>
      </w:r>
    </w:p>
    <w:p w14:paraId="74F2B266" w14:textId="1C48D27F"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afiliación como independiente en salud vigente. </w:t>
      </w:r>
    </w:p>
    <w:p w14:paraId="74DA8057" w14:textId="30C00D42"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afiliación en pensión vigente. </w:t>
      </w:r>
    </w:p>
    <w:p w14:paraId="620B3040" w14:textId="52C95C84" w:rsidR="008E4F7E"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Evidencia de registro del futuro contratista en SECOP II como proveedor (pantallazo registro SECOP II). </w:t>
      </w:r>
    </w:p>
    <w:p w14:paraId="51E8B253" w14:textId="11EF0EFE" w:rsidR="006F23D0" w:rsidRPr="00132966" w:rsidRDefault="008E4F7E"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Copia de las certificaciones de experiencia laboral que soporten la requerida en el estudio previo. En caso de que se pretenda certificar experiencia desde la terminación de materias, se deberá anexar el certificado correspondiente.</w:t>
      </w:r>
    </w:p>
    <w:p w14:paraId="73001626" w14:textId="1B1EF45A" w:rsidR="00C85A4D" w:rsidRPr="00132966" w:rsidRDefault="00C85A4D"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Copia de los títulos con lo que se pretende acreditar la formación solicitada requerida en el estudio previo. En caso de aportar títulos obtenidos en el exterior estos deberán estar debidamente convalidados adjuntando los soportes expedidos por la autoridad competente. </w:t>
      </w:r>
    </w:p>
    <w:p w14:paraId="7A48A8DA" w14:textId="0D90DE84" w:rsidR="00C85A4D" w:rsidRPr="00132966" w:rsidRDefault="00C85A4D"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Fotocopia de la tarjeta o matricula profesional. (Cuando aplique). </w:t>
      </w:r>
    </w:p>
    <w:p w14:paraId="41A4BC51" w14:textId="09B51BD0" w:rsidR="00C85A4D" w:rsidRPr="00132966" w:rsidRDefault="00C85A4D"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Certificado de la consulta de antecedentes disciplinarios en el ejercicio de la profesión expedido por la autoridad competente. </w:t>
      </w:r>
    </w:p>
    <w:p w14:paraId="1452B918" w14:textId="772AFC70" w:rsidR="00C85A4D" w:rsidRDefault="00C85A4D" w:rsidP="003F6291">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Formato cálculo de la experiencia debidamente diligenciado y firmado por el área solicitante establecido en el SIG.</w:t>
      </w:r>
    </w:p>
    <w:p w14:paraId="76BCDBC2" w14:textId="43025715" w:rsidR="003F6291" w:rsidRPr="00132966" w:rsidRDefault="003F6291" w:rsidP="00132966">
      <w:pPr>
        <w:pStyle w:val="ListParagraph"/>
        <w:numPr>
          <w:ilvl w:val="0"/>
          <w:numId w:val="43"/>
        </w:numPr>
        <w:spacing w:after="0" w:line="240" w:lineRule="auto"/>
        <w:jc w:val="both"/>
        <w:rPr>
          <w:rFonts w:ascii="Verdana" w:eastAsia="Verdana" w:hAnsi="Verdana" w:cs="Verdana"/>
        </w:rPr>
      </w:pPr>
      <w:r>
        <w:rPr>
          <w:rFonts w:ascii="Verdana" w:eastAsia="Verdana" w:hAnsi="Verdana" w:cs="Verdana"/>
        </w:rPr>
        <w:t>Pantallazo Portal Anticorrupción de Colombia – PACO.</w:t>
      </w:r>
    </w:p>
    <w:p w14:paraId="7092E135" w14:textId="4723538A" w:rsidR="008E4F7E" w:rsidRPr="00132966" w:rsidRDefault="00C85A4D" w:rsidP="00132966">
      <w:pPr>
        <w:pStyle w:val="ListParagraph"/>
        <w:numPr>
          <w:ilvl w:val="0"/>
          <w:numId w:val="43"/>
        </w:numPr>
        <w:spacing w:after="0" w:line="240" w:lineRule="auto"/>
        <w:jc w:val="both"/>
        <w:rPr>
          <w:rFonts w:ascii="Verdana" w:eastAsia="Verdana" w:hAnsi="Verdana" w:cs="Verdana"/>
        </w:rPr>
      </w:pPr>
      <w:r w:rsidRPr="00132966">
        <w:rPr>
          <w:rFonts w:ascii="Verdana" w:eastAsia="Verdana" w:hAnsi="Verdana" w:cs="Verdana"/>
        </w:rPr>
        <w:t xml:space="preserve">Certificación expedida por el señor </w:t>
      </w:r>
      <w:proofErr w:type="gramStart"/>
      <w:r w:rsidRPr="00132966">
        <w:rPr>
          <w:rFonts w:ascii="Verdana" w:eastAsia="Verdana" w:hAnsi="Verdana" w:cs="Verdana"/>
        </w:rPr>
        <w:t>Ministro</w:t>
      </w:r>
      <w:proofErr w:type="gramEnd"/>
      <w:r w:rsidRPr="00132966">
        <w:rPr>
          <w:rFonts w:ascii="Verdana" w:eastAsia="Verdana" w:hAnsi="Verdana" w:cs="Verdana"/>
        </w:rPr>
        <w:t xml:space="preserve"> para la aplicación de la excepción de la tabla de honorarios. (Cuando aplique)</w:t>
      </w:r>
    </w:p>
    <w:p w14:paraId="6DDDDE26" w14:textId="77777777" w:rsidR="00C85A4D" w:rsidRDefault="00C85A4D" w:rsidP="00F84B85">
      <w:pPr>
        <w:spacing w:after="0" w:line="240" w:lineRule="auto"/>
        <w:jc w:val="both"/>
        <w:rPr>
          <w:rFonts w:ascii="Verdana" w:eastAsia="Verdana" w:hAnsi="Verdana" w:cs="Verdana"/>
        </w:rPr>
      </w:pPr>
    </w:p>
    <w:p w14:paraId="592FB50B" w14:textId="77777777" w:rsidR="008C6656" w:rsidRPr="000D21C0" w:rsidRDefault="008C6656" w:rsidP="00F84B85">
      <w:pPr>
        <w:spacing w:after="0" w:line="240" w:lineRule="auto"/>
        <w:jc w:val="both"/>
        <w:rPr>
          <w:rFonts w:ascii="Verdana" w:eastAsia="Verdana" w:hAnsi="Verdana" w:cs="Verdana"/>
          <w:b/>
          <w:bCs/>
        </w:rPr>
      </w:pPr>
      <w:r w:rsidRPr="000D21C0">
        <w:rPr>
          <w:rFonts w:ascii="Verdana" w:eastAsia="Verdana" w:hAnsi="Verdana" w:cs="Verdana"/>
          <w:b/>
          <w:bCs/>
        </w:rPr>
        <w:t xml:space="preserve">Contrato electrónico- 5. Documentos del contrato: </w:t>
      </w:r>
    </w:p>
    <w:p w14:paraId="634F61A8" w14:textId="77777777" w:rsidR="008C6656" w:rsidRDefault="008C6656" w:rsidP="00F84B85">
      <w:pPr>
        <w:spacing w:after="0" w:line="240" w:lineRule="auto"/>
        <w:jc w:val="both"/>
        <w:rPr>
          <w:rFonts w:ascii="Verdana" w:eastAsia="Verdana" w:hAnsi="Verdana" w:cs="Verdana"/>
        </w:rPr>
      </w:pPr>
    </w:p>
    <w:p w14:paraId="154A74B4" w14:textId="77777777" w:rsidR="008C6656" w:rsidRDefault="008C6656" w:rsidP="00F84B85">
      <w:pPr>
        <w:spacing w:after="0" w:line="240" w:lineRule="auto"/>
        <w:jc w:val="both"/>
        <w:rPr>
          <w:rFonts w:ascii="Verdana" w:eastAsia="Verdana" w:hAnsi="Verdana" w:cs="Verdana"/>
        </w:rPr>
      </w:pPr>
      <w:r w:rsidRPr="008C6656">
        <w:rPr>
          <w:rFonts w:ascii="Verdana" w:eastAsia="Verdana" w:hAnsi="Verdana" w:cs="Verdana"/>
        </w:rPr>
        <w:t xml:space="preserve">1. Clausulado general contrato de prestación de servicios profesionales y de apoyo a la gestión. </w:t>
      </w:r>
    </w:p>
    <w:p w14:paraId="1B1B3993" w14:textId="77777777" w:rsidR="008C6656" w:rsidRDefault="008C6656" w:rsidP="00F84B85">
      <w:pPr>
        <w:spacing w:after="0" w:line="240" w:lineRule="auto"/>
        <w:jc w:val="both"/>
        <w:rPr>
          <w:rFonts w:ascii="Verdana" w:eastAsia="Verdana" w:hAnsi="Verdana" w:cs="Verdana"/>
        </w:rPr>
      </w:pPr>
      <w:r w:rsidRPr="008C6656">
        <w:rPr>
          <w:rFonts w:ascii="Verdana" w:eastAsia="Verdana" w:hAnsi="Verdana" w:cs="Verdana"/>
        </w:rPr>
        <w:t xml:space="preserve">2. Estudio Previo firmado en el formato establecido en su última versión en el SIG. </w:t>
      </w:r>
    </w:p>
    <w:p w14:paraId="0B942619" w14:textId="77777777" w:rsidR="008C6656" w:rsidRDefault="008C6656" w:rsidP="00F84B85">
      <w:pPr>
        <w:spacing w:after="0" w:line="240" w:lineRule="auto"/>
        <w:jc w:val="both"/>
        <w:rPr>
          <w:rFonts w:ascii="Verdana" w:eastAsia="Verdana" w:hAnsi="Verdana" w:cs="Verdana"/>
        </w:rPr>
      </w:pPr>
    </w:p>
    <w:p w14:paraId="31AF87E6" w14:textId="77777777" w:rsidR="008C6656" w:rsidRPr="000D21C0" w:rsidRDefault="008C6656" w:rsidP="00F84B85">
      <w:pPr>
        <w:spacing w:after="0" w:line="240" w:lineRule="auto"/>
        <w:jc w:val="both"/>
        <w:rPr>
          <w:rFonts w:ascii="Verdana" w:eastAsia="Verdana" w:hAnsi="Verdana" w:cs="Verdana"/>
          <w:b/>
          <w:bCs/>
        </w:rPr>
      </w:pPr>
      <w:r w:rsidRPr="000D21C0">
        <w:rPr>
          <w:rFonts w:ascii="Verdana" w:eastAsia="Verdana" w:hAnsi="Verdana" w:cs="Verdana"/>
          <w:b/>
          <w:bCs/>
        </w:rPr>
        <w:t xml:space="preserve">Contrato electrónico- 7. Ejecución del Contrato-Documentos de ejecución del contrato: </w:t>
      </w:r>
    </w:p>
    <w:p w14:paraId="5305296A" w14:textId="77777777" w:rsidR="008C6656" w:rsidRDefault="008C6656" w:rsidP="00F84B85">
      <w:pPr>
        <w:spacing w:after="0" w:line="240" w:lineRule="auto"/>
        <w:jc w:val="both"/>
        <w:rPr>
          <w:rFonts w:ascii="Verdana" w:eastAsia="Verdana" w:hAnsi="Verdana" w:cs="Verdana"/>
        </w:rPr>
      </w:pPr>
    </w:p>
    <w:p w14:paraId="50B00361" w14:textId="3148C2E7" w:rsidR="008C6656" w:rsidRPr="00132966" w:rsidRDefault="008C6656" w:rsidP="00132966">
      <w:pPr>
        <w:pStyle w:val="ListParagraph"/>
        <w:numPr>
          <w:ilvl w:val="0"/>
          <w:numId w:val="44"/>
        </w:numPr>
        <w:spacing w:after="0" w:line="240" w:lineRule="auto"/>
        <w:jc w:val="both"/>
        <w:rPr>
          <w:rFonts w:ascii="Verdana" w:eastAsia="Verdana" w:hAnsi="Verdana" w:cs="Verdana"/>
        </w:rPr>
      </w:pPr>
      <w:r w:rsidRPr="00132966">
        <w:rPr>
          <w:rFonts w:ascii="Verdana" w:eastAsia="Verdana" w:hAnsi="Verdana" w:cs="Verdana"/>
        </w:rPr>
        <w:t xml:space="preserve">Solicitud de autorización a la afiliación ARL en el formato establecido en su última versión en el SIG. </w:t>
      </w:r>
    </w:p>
    <w:p w14:paraId="0E745F10" w14:textId="4F69F5BA" w:rsidR="008C6656" w:rsidRPr="00132966" w:rsidRDefault="008C6656" w:rsidP="00132966">
      <w:pPr>
        <w:pStyle w:val="ListParagraph"/>
        <w:numPr>
          <w:ilvl w:val="0"/>
          <w:numId w:val="44"/>
        </w:numPr>
        <w:spacing w:after="0" w:line="240" w:lineRule="auto"/>
        <w:jc w:val="both"/>
        <w:rPr>
          <w:rFonts w:ascii="Verdana" w:eastAsia="Verdana" w:hAnsi="Verdana" w:cs="Verdana"/>
        </w:rPr>
      </w:pPr>
      <w:r w:rsidRPr="00132966">
        <w:rPr>
          <w:rFonts w:ascii="Verdana" w:eastAsia="Verdana" w:hAnsi="Verdana" w:cs="Verdana"/>
        </w:rPr>
        <w:t xml:space="preserve">Certificado de inicio de cobertura afiliación ARL. </w:t>
      </w:r>
    </w:p>
    <w:p w14:paraId="5072A413" w14:textId="2F04CA4C" w:rsidR="008C6656" w:rsidRPr="00132966" w:rsidRDefault="008C6656" w:rsidP="00132966">
      <w:pPr>
        <w:pStyle w:val="ListParagraph"/>
        <w:numPr>
          <w:ilvl w:val="0"/>
          <w:numId w:val="44"/>
        </w:numPr>
        <w:spacing w:after="0" w:line="240" w:lineRule="auto"/>
        <w:jc w:val="both"/>
        <w:rPr>
          <w:rFonts w:ascii="Verdana" w:eastAsia="Verdana" w:hAnsi="Verdana" w:cs="Verdana"/>
        </w:rPr>
      </w:pPr>
      <w:r w:rsidRPr="00132966">
        <w:rPr>
          <w:rFonts w:ascii="Verdana" w:eastAsia="Verdana" w:hAnsi="Verdana" w:cs="Verdana"/>
        </w:rPr>
        <w:t xml:space="preserve">Copia Registro Presupuestal. </w:t>
      </w:r>
    </w:p>
    <w:p w14:paraId="6CAD80B6" w14:textId="65D18466" w:rsidR="008C6656" w:rsidRPr="00132966" w:rsidRDefault="008C6656" w:rsidP="00132966">
      <w:pPr>
        <w:pStyle w:val="ListParagraph"/>
        <w:numPr>
          <w:ilvl w:val="0"/>
          <w:numId w:val="44"/>
        </w:numPr>
        <w:spacing w:after="0" w:line="240" w:lineRule="auto"/>
        <w:jc w:val="both"/>
        <w:rPr>
          <w:rFonts w:ascii="Verdana" w:eastAsia="Verdana" w:hAnsi="Verdana" w:cs="Verdana"/>
        </w:rPr>
      </w:pPr>
      <w:r w:rsidRPr="00132966">
        <w:rPr>
          <w:rFonts w:ascii="Verdana" w:eastAsia="Verdana" w:hAnsi="Verdana" w:cs="Verdana"/>
        </w:rPr>
        <w:t xml:space="preserve">Validación consulta póliza que ampara el contrato electrónico. (Cuando aplique) </w:t>
      </w:r>
    </w:p>
    <w:p w14:paraId="3E501B32" w14:textId="31D11F23" w:rsidR="00AF5034" w:rsidRPr="00132966" w:rsidRDefault="008C6656" w:rsidP="00132966">
      <w:pPr>
        <w:pStyle w:val="ListParagraph"/>
        <w:numPr>
          <w:ilvl w:val="0"/>
          <w:numId w:val="44"/>
        </w:numPr>
        <w:spacing w:after="0" w:line="240" w:lineRule="auto"/>
        <w:jc w:val="both"/>
        <w:rPr>
          <w:rFonts w:ascii="Verdana" w:eastAsia="Verdana" w:hAnsi="Verdana" w:cs="Verdana"/>
        </w:rPr>
      </w:pPr>
      <w:r w:rsidRPr="00132966">
        <w:rPr>
          <w:rFonts w:ascii="Verdana" w:eastAsia="Verdana" w:hAnsi="Verdana" w:cs="Verdana"/>
        </w:rPr>
        <w:t>Memorando notificación al supervisor o supervisores de inicio de ejecución del contrato estatal.</w:t>
      </w:r>
    </w:p>
    <w:p w14:paraId="49F6C926" w14:textId="77777777" w:rsidR="00AF5034" w:rsidRDefault="00AF5034" w:rsidP="00F84B85">
      <w:pPr>
        <w:spacing w:after="0" w:line="240" w:lineRule="auto"/>
        <w:jc w:val="both"/>
        <w:rPr>
          <w:rFonts w:ascii="Verdana" w:eastAsia="Verdana" w:hAnsi="Verdana" w:cs="Verdana"/>
        </w:rPr>
      </w:pPr>
    </w:p>
    <w:p w14:paraId="0C908ECE" w14:textId="5CA652DD" w:rsidR="00C85A10" w:rsidRDefault="008C6656" w:rsidP="00F84B85">
      <w:pPr>
        <w:spacing w:after="0" w:line="240" w:lineRule="auto"/>
        <w:jc w:val="both"/>
        <w:rPr>
          <w:rFonts w:ascii="Verdana" w:eastAsia="Verdana" w:hAnsi="Verdana" w:cs="Verdana"/>
        </w:rPr>
      </w:pPr>
      <w:r w:rsidRPr="008C6656">
        <w:rPr>
          <w:rFonts w:ascii="Verdana" w:eastAsia="Verdana" w:hAnsi="Verdana" w:cs="Verdana"/>
        </w:rPr>
        <w:t xml:space="preserve">Finalmente, es importante sensibilizar a los responsables de la creación del proceso de selección y del contrato electrónico de prestación de servicios profesionales y de apoyo a la gestión con persona naturales que se debe garantizar el tratamiento de los datos personales </w:t>
      </w:r>
      <w:r w:rsidR="000D21C0" w:rsidRPr="008C6656">
        <w:rPr>
          <w:rFonts w:ascii="Verdana" w:eastAsia="Verdana" w:hAnsi="Verdana" w:cs="Verdana"/>
        </w:rPr>
        <w:t>así</w:t>
      </w:r>
      <w:r w:rsidRPr="008C6656">
        <w:rPr>
          <w:rFonts w:ascii="Verdana" w:eastAsia="Verdana" w:hAnsi="Verdana" w:cs="Verdana"/>
        </w:rPr>
        <w:t xml:space="preserve"> como el cargue de la totalidad de documentos exigidos en la lista de chequeo aplicable para la celebración de contratos de prestación de servicios profesionales y de apoyo a la gestión con personas naturales, </w:t>
      </w:r>
      <w:r w:rsidRPr="008C6656">
        <w:rPr>
          <w:rFonts w:ascii="Verdana" w:eastAsia="Verdana" w:hAnsi="Verdana" w:cs="Verdana"/>
        </w:rPr>
        <w:lastRenderedPageBreak/>
        <w:t>para lo cual se estandariza el orden y ubicación de los documentos que soportan la contratación a través del link del proceso de selección en la plataforma electrónica del SECOP II.</w:t>
      </w:r>
    </w:p>
    <w:p w14:paraId="7C6A57CA" w14:textId="56CF1E89" w:rsidR="00703010" w:rsidRPr="00703010" w:rsidRDefault="006E4C38" w:rsidP="00703010">
      <w:pPr>
        <w:pStyle w:val="Heading1"/>
        <w:rPr>
          <w:rFonts w:ascii="Verdana" w:eastAsia="Verdana" w:hAnsi="Verdana"/>
          <w:b/>
          <w:bCs/>
          <w:color w:val="auto"/>
          <w:sz w:val="22"/>
          <w:szCs w:val="22"/>
        </w:rPr>
      </w:pPr>
      <w:bookmarkStart w:id="3" w:name="_Toc211330418"/>
      <w:r>
        <w:rPr>
          <w:rFonts w:ascii="Verdana" w:eastAsia="Verdana" w:hAnsi="Verdana"/>
          <w:b/>
          <w:bCs/>
          <w:color w:val="auto"/>
          <w:sz w:val="22"/>
          <w:szCs w:val="22"/>
        </w:rPr>
        <w:t>4</w:t>
      </w:r>
      <w:r w:rsidR="00DC0AE2" w:rsidRPr="00160104">
        <w:rPr>
          <w:rFonts w:ascii="Verdana" w:eastAsia="Verdana" w:hAnsi="Verdana"/>
          <w:b/>
          <w:bCs/>
          <w:color w:val="auto"/>
          <w:sz w:val="22"/>
          <w:szCs w:val="22"/>
        </w:rPr>
        <w:t xml:space="preserve">. </w:t>
      </w:r>
      <w:r w:rsidR="00665072" w:rsidRPr="00160104">
        <w:rPr>
          <w:rFonts w:ascii="Verdana" w:eastAsia="Verdana" w:hAnsi="Verdana"/>
          <w:b/>
          <w:bCs/>
          <w:color w:val="auto"/>
          <w:sz w:val="22"/>
          <w:szCs w:val="22"/>
        </w:rPr>
        <w:t>HISTORIAL DE CAMBIOS</w:t>
      </w:r>
      <w:bookmarkEnd w:id="3"/>
    </w:p>
    <w:p w14:paraId="535E2B24" w14:textId="77777777" w:rsidR="00703010" w:rsidRPr="00DD7470" w:rsidRDefault="00703010" w:rsidP="00703010">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703010" w:rsidRPr="00DD7470" w14:paraId="42C7073D" w14:textId="77777777" w:rsidTr="00040AA0">
        <w:trPr>
          <w:trHeight w:val="100"/>
          <w:tblHeader/>
        </w:trPr>
        <w:tc>
          <w:tcPr>
            <w:tcW w:w="1418" w:type="dxa"/>
            <w:shd w:val="clear" w:color="auto" w:fill="BFBFBF" w:themeFill="background1" w:themeFillShade="BF"/>
            <w:tcMar>
              <w:top w:w="57" w:type="dxa"/>
              <w:left w:w="113" w:type="dxa"/>
              <w:bottom w:w="57" w:type="dxa"/>
            </w:tcMar>
            <w:vAlign w:val="center"/>
          </w:tcPr>
          <w:p w14:paraId="5EA9F4D8" w14:textId="77777777" w:rsidR="00703010" w:rsidRPr="00DD7470" w:rsidRDefault="00703010" w:rsidP="00040AA0">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3922EA78" w14:textId="77777777" w:rsidR="00703010" w:rsidRPr="00DD7470" w:rsidRDefault="00703010" w:rsidP="00040AA0">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0B89DBEF" w14:textId="77777777" w:rsidR="00703010" w:rsidRPr="00DD7470" w:rsidRDefault="00703010" w:rsidP="00040AA0">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703010" w:rsidRPr="00DD7470" w14:paraId="6BE6A1E5" w14:textId="77777777" w:rsidTr="00040AA0">
        <w:trPr>
          <w:trHeight w:val="300"/>
        </w:trPr>
        <w:tc>
          <w:tcPr>
            <w:tcW w:w="1418" w:type="dxa"/>
            <w:tcMar>
              <w:top w:w="57" w:type="dxa"/>
              <w:left w:w="113" w:type="dxa"/>
              <w:bottom w:w="57" w:type="dxa"/>
            </w:tcMar>
            <w:vAlign w:val="center"/>
          </w:tcPr>
          <w:p w14:paraId="686D7777" w14:textId="77777777" w:rsidR="00703010" w:rsidRPr="00DD7470" w:rsidRDefault="00703010" w:rsidP="00040AA0">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4A8CF4EF" w14:textId="77777777" w:rsidR="00703010" w:rsidRPr="00DD7470" w:rsidRDefault="00703010" w:rsidP="00040AA0">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1C9D5376" w14:textId="77777777" w:rsidR="00703010" w:rsidRDefault="00703010" w:rsidP="00040AA0">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p>
          <w:p w14:paraId="5A979927" w14:textId="52E08971" w:rsidR="00703010" w:rsidRDefault="00703010" w:rsidP="00040AA0">
            <w:pPr>
              <w:spacing w:after="0" w:line="240" w:lineRule="auto"/>
              <w:jc w:val="both"/>
              <w:rPr>
                <w:rFonts w:ascii="Verdana" w:hAnsi="Verdana" w:cs="Arial"/>
                <w:sz w:val="16"/>
                <w:szCs w:val="16"/>
              </w:rPr>
            </w:pPr>
            <w:r w:rsidRPr="00914615">
              <w:rPr>
                <w:rFonts w:ascii="Verdana" w:hAnsi="Verdana" w:cs="Arial"/>
                <w:sz w:val="16"/>
                <w:szCs w:val="16"/>
              </w:rPr>
              <w:t xml:space="preserve">Código anterior: </w:t>
            </w:r>
            <w:r>
              <w:rPr>
                <w:rFonts w:ascii="Verdana" w:hAnsi="Verdana" w:cs="Arial"/>
                <w:sz w:val="16"/>
                <w:szCs w:val="16"/>
              </w:rPr>
              <w:t>BS</w:t>
            </w:r>
            <w:r w:rsidRPr="00C629CF">
              <w:rPr>
                <w:rFonts w:ascii="Verdana" w:hAnsi="Verdana" w:cs="Arial"/>
                <w:sz w:val="16"/>
                <w:szCs w:val="16"/>
              </w:rPr>
              <w:t>-</w:t>
            </w:r>
            <w:r>
              <w:rPr>
                <w:rFonts w:ascii="Verdana" w:hAnsi="Verdana" w:cs="Arial"/>
                <w:sz w:val="16"/>
                <w:szCs w:val="16"/>
              </w:rPr>
              <w:t>DR</w:t>
            </w:r>
            <w:r w:rsidRPr="00C629CF">
              <w:rPr>
                <w:rFonts w:ascii="Verdana" w:hAnsi="Verdana" w:cs="Arial"/>
                <w:sz w:val="16"/>
                <w:szCs w:val="16"/>
              </w:rPr>
              <w:t>-00</w:t>
            </w:r>
            <w:r>
              <w:rPr>
                <w:rFonts w:ascii="Verdana" w:hAnsi="Verdana" w:cs="Arial"/>
                <w:sz w:val="16"/>
                <w:szCs w:val="16"/>
              </w:rPr>
              <w:t>2</w:t>
            </w:r>
            <w:r>
              <w:rPr>
                <w:rFonts w:ascii="Verdana" w:hAnsi="Verdana" w:cs="Arial"/>
                <w:sz w:val="16"/>
                <w:szCs w:val="16"/>
              </w:rPr>
              <w:t>. V0</w:t>
            </w:r>
            <w:r>
              <w:rPr>
                <w:rFonts w:ascii="Verdana" w:hAnsi="Verdana" w:cs="Arial"/>
                <w:sz w:val="16"/>
                <w:szCs w:val="16"/>
              </w:rPr>
              <w:t>0</w:t>
            </w:r>
            <w:r>
              <w:rPr>
                <w:rFonts w:ascii="Verdana" w:hAnsi="Verdana" w:cs="Arial"/>
                <w:sz w:val="16"/>
                <w:szCs w:val="16"/>
              </w:rPr>
              <w:t>.</w:t>
            </w:r>
          </w:p>
          <w:p w14:paraId="04DB4B5B" w14:textId="77777777" w:rsidR="00703010" w:rsidRPr="00DD7470" w:rsidRDefault="00703010" w:rsidP="00040AA0">
            <w:pPr>
              <w:spacing w:after="0" w:line="240" w:lineRule="auto"/>
              <w:jc w:val="both"/>
              <w:rPr>
                <w:rFonts w:ascii="Verdana" w:hAnsi="Verdana" w:cs="Arial"/>
                <w:sz w:val="16"/>
                <w:szCs w:val="16"/>
              </w:rPr>
            </w:pPr>
            <w:r>
              <w:rPr>
                <w:rFonts w:ascii="Verdana" w:hAnsi="Verdana" w:cs="Arial"/>
                <w:sz w:val="16"/>
                <w:szCs w:val="16"/>
              </w:rPr>
              <w:t>Se actualiza el documento de manera integral.</w:t>
            </w:r>
          </w:p>
        </w:tc>
      </w:tr>
    </w:tbl>
    <w:p w14:paraId="09DDC51B" w14:textId="77777777" w:rsidR="00703010" w:rsidRPr="00DD7470" w:rsidRDefault="00703010" w:rsidP="00703010">
      <w:pPr>
        <w:spacing w:after="0" w:line="240" w:lineRule="auto"/>
        <w:rPr>
          <w:rFonts w:ascii="Verdana" w:eastAsia="Verdana" w:hAnsi="Verdana" w:cs="Verdana"/>
          <w:b/>
          <w:bCs/>
        </w:rPr>
      </w:pPr>
    </w:p>
    <w:p w14:paraId="1BDF5A7A" w14:textId="77777777" w:rsidR="00703010" w:rsidRPr="00DD7470" w:rsidRDefault="00703010" w:rsidP="00703010">
      <w:pPr>
        <w:spacing w:after="0" w:line="240" w:lineRule="auto"/>
        <w:rPr>
          <w:rFonts w:ascii="Verdana" w:eastAsia="Verdana" w:hAnsi="Verdana" w:cs="Verdana"/>
          <w:b/>
          <w:bCs/>
        </w:rPr>
      </w:pPr>
      <w:r w:rsidRPr="00DD7470">
        <w:rPr>
          <w:rFonts w:ascii="Verdana" w:eastAsia="Verdana" w:hAnsi="Verdana" w:cs="Verdana"/>
          <w:b/>
          <w:bCs/>
        </w:rPr>
        <w:t>FLUJO DE APROBACIÓN</w:t>
      </w:r>
    </w:p>
    <w:p w14:paraId="629EC09A" w14:textId="77777777" w:rsidR="00703010" w:rsidRPr="00DD7470" w:rsidRDefault="00703010" w:rsidP="00703010">
      <w:pPr>
        <w:spacing w:after="0" w:line="240" w:lineRule="auto"/>
        <w:rPr>
          <w:rFonts w:ascii="Verdana" w:hAnsi="Verdana"/>
          <w:sz w:val="18"/>
          <w:szCs w:val="18"/>
        </w:rPr>
      </w:pPr>
    </w:p>
    <w:tbl>
      <w:tblPr>
        <w:tblStyle w:val="TableGrid"/>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703010" w:rsidRPr="00DD7470" w14:paraId="1AD04462" w14:textId="77777777" w:rsidTr="00040AA0">
        <w:trPr>
          <w:trHeight w:val="300"/>
        </w:trPr>
        <w:tc>
          <w:tcPr>
            <w:tcW w:w="2700" w:type="dxa"/>
            <w:gridSpan w:val="2"/>
            <w:shd w:val="clear" w:color="auto" w:fill="BFBFBF" w:themeFill="background1" w:themeFillShade="BF"/>
            <w:vAlign w:val="center"/>
          </w:tcPr>
          <w:p w14:paraId="7F4FBC51" w14:textId="77777777" w:rsidR="00703010" w:rsidRPr="00DD7470" w:rsidRDefault="00703010" w:rsidP="00040AA0">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30F8709A" w14:textId="77777777" w:rsidR="00703010" w:rsidRPr="00DD7470" w:rsidRDefault="00703010" w:rsidP="00040AA0">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4604A37B" w14:textId="77777777" w:rsidR="00703010" w:rsidRPr="00DD7470" w:rsidRDefault="00703010" w:rsidP="00040AA0">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3B006FDD" w14:textId="77777777" w:rsidR="00703010" w:rsidRPr="00DD7470" w:rsidRDefault="00703010" w:rsidP="00040AA0">
            <w:pPr>
              <w:jc w:val="center"/>
              <w:rPr>
                <w:rFonts w:ascii="Verdana" w:hAnsi="Verdana"/>
                <w:b/>
                <w:bCs/>
                <w:sz w:val="16"/>
                <w:szCs w:val="16"/>
              </w:rPr>
            </w:pPr>
            <w:r w:rsidRPr="00DD7470">
              <w:rPr>
                <w:rFonts w:ascii="Verdana" w:hAnsi="Verdana"/>
                <w:b/>
                <w:bCs/>
                <w:sz w:val="16"/>
                <w:szCs w:val="16"/>
              </w:rPr>
              <w:t>APROBÓ</w:t>
            </w:r>
          </w:p>
        </w:tc>
      </w:tr>
      <w:tr w:rsidR="00703010" w:rsidRPr="00DD7470" w14:paraId="09882084" w14:textId="77777777" w:rsidTr="00040AA0">
        <w:trPr>
          <w:trHeight w:val="300"/>
        </w:trPr>
        <w:tc>
          <w:tcPr>
            <w:tcW w:w="1095" w:type="dxa"/>
            <w:vAlign w:val="center"/>
          </w:tcPr>
          <w:p w14:paraId="42DC27F0" w14:textId="77777777" w:rsidR="00703010" w:rsidRPr="00DD7470" w:rsidRDefault="00703010" w:rsidP="00040AA0">
            <w:pPr>
              <w:rPr>
                <w:rFonts w:ascii="Verdana" w:hAnsi="Verdana"/>
                <w:sz w:val="16"/>
                <w:szCs w:val="16"/>
              </w:rPr>
            </w:pPr>
            <w:r w:rsidRPr="00DD7470">
              <w:rPr>
                <w:rFonts w:ascii="Verdana" w:hAnsi="Verdana"/>
                <w:sz w:val="16"/>
                <w:szCs w:val="16"/>
              </w:rPr>
              <w:t>Nombre:</w:t>
            </w:r>
          </w:p>
        </w:tc>
        <w:tc>
          <w:tcPr>
            <w:tcW w:w="1605" w:type="dxa"/>
            <w:vAlign w:val="center"/>
          </w:tcPr>
          <w:p w14:paraId="12F4EED8" w14:textId="77777777" w:rsidR="00703010" w:rsidRPr="00DD7470" w:rsidRDefault="00703010" w:rsidP="00040AA0">
            <w:pPr>
              <w:rPr>
                <w:rFonts w:ascii="Verdana" w:hAnsi="Verdana"/>
                <w:sz w:val="16"/>
                <w:szCs w:val="16"/>
              </w:rPr>
            </w:pPr>
            <w:r>
              <w:rPr>
                <w:rFonts w:ascii="Verdana" w:hAnsi="Verdana"/>
                <w:sz w:val="16"/>
                <w:szCs w:val="16"/>
              </w:rPr>
              <w:t>Jhon Edgar Aviles</w:t>
            </w:r>
          </w:p>
        </w:tc>
        <w:tc>
          <w:tcPr>
            <w:tcW w:w="1095" w:type="dxa"/>
            <w:vAlign w:val="center"/>
          </w:tcPr>
          <w:p w14:paraId="597B80FA" w14:textId="77777777" w:rsidR="00703010" w:rsidRPr="00DD7470" w:rsidRDefault="00703010" w:rsidP="00040AA0">
            <w:pPr>
              <w:rPr>
                <w:rFonts w:ascii="Verdana" w:hAnsi="Verdana"/>
                <w:sz w:val="16"/>
                <w:szCs w:val="16"/>
              </w:rPr>
            </w:pPr>
            <w:r w:rsidRPr="00DD7470">
              <w:rPr>
                <w:rFonts w:ascii="Verdana" w:hAnsi="Verdana"/>
                <w:sz w:val="16"/>
                <w:szCs w:val="16"/>
              </w:rPr>
              <w:t>Nombre:</w:t>
            </w:r>
          </w:p>
        </w:tc>
        <w:tc>
          <w:tcPr>
            <w:tcW w:w="1605" w:type="dxa"/>
            <w:vAlign w:val="center"/>
          </w:tcPr>
          <w:p w14:paraId="720FCC9C" w14:textId="77777777" w:rsidR="00703010" w:rsidRPr="00DD7470" w:rsidRDefault="00703010" w:rsidP="00040AA0">
            <w:pPr>
              <w:rPr>
                <w:rFonts w:ascii="Verdana" w:hAnsi="Verdana"/>
                <w:sz w:val="16"/>
                <w:szCs w:val="16"/>
              </w:rPr>
            </w:pPr>
            <w:r>
              <w:rPr>
                <w:rFonts w:ascii="Verdana" w:hAnsi="Verdana"/>
                <w:sz w:val="16"/>
                <w:szCs w:val="16"/>
              </w:rPr>
              <w:t>Jefferson López</w:t>
            </w:r>
          </w:p>
        </w:tc>
        <w:tc>
          <w:tcPr>
            <w:tcW w:w="1155" w:type="dxa"/>
            <w:vAlign w:val="center"/>
          </w:tcPr>
          <w:p w14:paraId="63297C0C" w14:textId="77777777" w:rsidR="00703010" w:rsidRPr="00DD7470" w:rsidRDefault="00703010" w:rsidP="00040AA0">
            <w:pPr>
              <w:rPr>
                <w:rFonts w:ascii="Verdana" w:hAnsi="Verdana"/>
                <w:sz w:val="16"/>
                <w:szCs w:val="16"/>
              </w:rPr>
            </w:pPr>
            <w:r w:rsidRPr="00DD7470">
              <w:rPr>
                <w:rFonts w:ascii="Verdana" w:hAnsi="Verdana"/>
                <w:sz w:val="16"/>
                <w:szCs w:val="16"/>
              </w:rPr>
              <w:t>Nombre:</w:t>
            </w:r>
          </w:p>
        </w:tc>
        <w:tc>
          <w:tcPr>
            <w:tcW w:w="1545" w:type="dxa"/>
            <w:vAlign w:val="center"/>
          </w:tcPr>
          <w:p w14:paraId="4988D078" w14:textId="77777777" w:rsidR="00703010" w:rsidRPr="00DD7470" w:rsidRDefault="00703010" w:rsidP="00040AA0">
            <w:pPr>
              <w:rPr>
                <w:rFonts w:ascii="Verdana" w:hAnsi="Verdana"/>
                <w:sz w:val="16"/>
                <w:szCs w:val="16"/>
              </w:rPr>
            </w:pPr>
            <w:r>
              <w:rPr>
                <w:rFonts w:ascii="Verdana" w:hAnsi="Verdana"/>
                <w:sz w:val="16"/>
                <w:szCs w:val="16"/>
              </w:rPr>
              <w:t>Janet Pilar Rodriguez</w:t>
            </w:r>
          </w:p>
        </w:tc>
        <w:tc>
          <w:tcPr>
            <w:tcW w:w="1155" w:type="dxa"/>
            <w:vAlign w:val="center"/>
          </w:tcPr>
          <w:p w14:paraId="20B26BF4" w14:textId="77777777" w:rsidR="00703010" w:rsidRPr="00DD7470" w:rsidRDefault="00703010" w:rsidP="00040AA0">
            <w:pPr>
              <w:rPr>
                <w:rFonts w:ascii="Verdana" w:hAnsi="Verdana"/>
                <w:sz w:val="16"/>
                <w:szCs w:val="16"/>
              </w:rPr>
            </w:pPr>
            <w:r w:rsidRPr="00DD7470">
              <w:rPr>
                <w:rFonts w:ascii="Verdana" w:hAnsi="Verdana"/>
                <w:sz w:val="16"/>
                <w:szCs w:val="16"/>
              </w:rPr>
              <w:t>Nombre:</w:t>
            </w:r>
          </w:p>
        </w:tc>
        <w:tc>
          <w:tcPr>
            <w:tcW w:w="1545" w:type="dxa"/>
            <w:vAlign w:val="center"/>
          </w:tcPr>
          <w:p w14:paraId="77E439BE" w14:textId="77777777" w:rsidR="00703010" w:rsidRPr="00DD7470" w:rsidRDefault="00703010" w:rsidP="00040AA0">
            <w:pPr>
              <w:rPr>
                <w:rFonts w:ascii="Verdana" w:hAnsi="Verdana"/>
                <w:sz w:val="16"/>
                <w:szCs w:val="16"/>
              </w:rPr>
            </w:pPr>
            <w:r>
              <w:rPr>
                <w:rFonts w:ascii="Verdana" w:hAnsi="Verdana"/>
                <w:sz w:val="16"/>
                <w:szCs w:val="16"/>
              </w:rPr>
              <w:t>Janet Pilar Rodriguez</w:t>
            </w:r>
          </w:p>
        </w:tc>
      </w:tr>
      <w:tr w:rsidR="00703010" w:rsidRPr="00DD7470" w14:paraId="20F10BDE" w14:textId="77777777" w:rsidTr="00040AA0">
        <w:trPr>
          <w:trHeight w:val="300"/>
        </w:trPr>
        <w:tc>
          <w:tcPr>
            <w:tcW w:w="1095" w:type="dxa"/>
            <w:vAlign w:val="center"/>
          </w:tcPr>
          <w:p w14:paraId="46543069" w14:textId="77777777" w:rsidR="00703010" w:rsidRPr="00DD7470" w:rsidRDefault="00703010" w:rsidP="00040AA0">
            <w:pPr>
              <w:rPr>
                <w:rFonts w:ascii="Verdana" w:hAnsi="Verdana"/>
                <w:sz w:val="16"/>
                <w:szCs w:val="16"/>
              </w:rPr>
            </w:pPr>
            <w:r w:rsidRPr="00DD7470">
              <w:rPr>
                <w:rFonts w:ascii="Verdana" w:hAnsi="Verdana"/>
                <w:sz w:val="16"/>
                <w:szCs w:val="16"/>
              </w:rPr>
              <w:t>Cargo:</w:t>
            </w:r>
          </w:p>
        </w:tc>
        <w:tc>
          <w:tcPr>
            <w:tcW w:w="1605" w:type="dxa"/>
            <w:vAlign w:val="center"/>
          </w:tcPr>
          <w:p w14:paraId="26D1F86C" w14:textId="77777777" w:rsidR="00703010" w:rsidRPr="00DD7470" w:rsidRDefault="00703010" w:rsidP="00040AA0">
            <w:pPr>
              <w:rPr>
                <w:rFonts w:ascii="Verdana" w:hAnsi="Verdana"/>
                <w:sz w:val="16"/>
                <w:szCs w:val="16"/>
              </w:rPr>
            </w:pPr>
            <w:r>
              <w:rPr>
                <w:rFonts w:ascii="Verdana" w:hAnsi="Verdana"/>
                <w:sz w:val="16"/>
                <w:szCs w:val="16"/>
              </w:rPr>
              <w:t>Asesor</w:t>
            </w:r>
          </w:p>
        </w:tc>
        <w:tc>
          <w:tcPr>
            <w:tcW w:w="1095" w:type="dxa"/>
            <w:vAlign w:val="center"/>
          </w:tcPr>
          <w:p w14:paraId="60341DA0" w14:textId="77777777" w:rsidR="00703010" w:rsidRPr="00DD7470" w:rsidRDefault="00703010" w:rsidP="00040AA0">
            <w:pPr>
              <w:rPr>
                <w:rFonts w:ascii="Verdana" w:hAnsi="Verdana"/>
                <w:sz w:val="16"/>
                <w:szCs w:val="16"/>
              </w:rPr>
            </w:pPr>
            <w:r w:rsidRPr="00DD7470">
              <w:rPr>
                <w:rFonts w:ascii="Verdana" w:hAnsi="Verdana"/>
                <w:sz w:val="16"/>
                <w:szCs w:val="16"/>
              </w:rPr>
              <w:t>Cargo:</w:t>
            </w:r>
          </w:p>
        </w:tc>
        <w:tc>
          <w:tcPr>
            <w:tcW w:w="1605" w:type="dxa"/>
            <w:vAlign w:val="center"/>
          </w:tcPr>
          <w:p w14:paraId="4A616D86" w14:textId="77777777" w:rsidR="00703010" w:rsidRPr="00DD7470" w:rsidRDefault="00703010" w:rsidP="00040AA0">
            <w:pPr>
              <w:rPr>
                <w:rFonts w:ascii="Verdana" w:hAnsi="Verdana"/>
                <w:sz w:val="16"/>
                <w:szCs w:val="16"/>
              </w:rPr>
            </w:pPr>
            <w:r>
              <w:rPr>
                <w:rFonts w:ascii="Verdana" w:hAnsi="Verdana"/>
                <w:sz w:val="16"/>
                <w:szCs w:val="16"/>
              </w:rPr>
              <w:t>Profesional especializado</w:t>
            </w:r>
          </w:p>
        </w:tc>
        <w:tc>
          <w:tcPr>
            <w:tcW w:w="1155" w:type="dxa"/>
            <w:vAlign w:val="center"/>
          </w:tcPr>
          <w:p w14:paraId="16B384D3" w14:textId="77777777" w:rsidR="00703010" w:rsidRPr="00DD7470" w:rsidRDefault="00703010" w:rsidP="00040AA0">
            <w:pPr>
              <w:rPr>
                <w:rFonts w:ascii="Verdana" w:hAnsi="Verdana"/>
                <w:sz w:val="16"/>
                <w:szCs w:val="16"/>
              </w:rPr>
            </w:pPr>
            <w:r w:rsidRPr="00DD7470">
              <w:rPr>
                <w:rFonts w:ascii="Verdana" w:hAnsi="Verdana"/>
                <w:sz w:val="16"/>
                <w:szCs w:val="16"/>
              </w:rPr>
              <w:t>Cargo:</w:t>
            </w:r>
          </w:p>
        </w:tc>
        <w:tc>
          <w:tcPr>
            <w:tcW w:w="1545" w:type="dxa"/>
            <w:vAlign w:val="center"/>
          </w:tcPr>
          <w:p w14:paraId="7FFB4FA4" w14:textId="77777777" w:rsidR="00703010" w:rsidRPr="00DD7470" w:rsidRDefault="00703010" w:rsidP="00040AA0">
            <w:pPr>
              <w:rPr>
                <w:rFonts w:ascii="Verdana" w:hAnsi="Verdana"/>
                <w:sz w:val="16"/>
                <w:szCs w:val="16"/>
              </w:rPr>
            </w:pPr>
            <w:r>
              <w:rPr>
                <w:rFonts w:ascii="Verdana" w:hAnsi="Verdana"/>
                <w:sz w:val="16"/>
                <w:szCs w:val="16"/>
              </w:rPr>
              <w:t>Coordinadora Grupo de Contratos (E)</w:t>
            </w:r>
          </w:p>
        </w:tc>
        <w:tc>
          <w:tcPr>
            <w:tcW w:w="1155" w:type="dxa"/>
            <w:vAlign w:val="center"/>
          </w:tcPr>
          <w:p w14:paraId="672B413C" w14:textId="77777777" w:rsidR="00703010" w:rsidRPr="00DD7470" w:rsidRDefault="00703010" w:rsidP="00040AA0">
            <w:pPr>
              <w:rPr>
                <w:rFonts w:ascii="Verdana" w:hAnsi="Verdana"/>
                <w:sz w:val="16"/>
                <w:szCs w:val="16"/>
              </w:rPr>
            </w:pPr>
            <w:r w:rsidRPr="00DD7470">
              <w:rPr>
                <w:rFonts w:ascii="Verdana" w:hAnsi="Verdana"/>
                <w:sz w:val="16"/>
                <w:szCs w:val="16"/>
              </w:rPr>
              <w:t>Cargo:</w:t>
            </w:r>
          </w:p>
        </w:tc>
        <w:tc>
          <w:tcPr>
            <w:tcW w:w="1545" w:type="dxa"/>
            <w:vAlign w:val="center"/>
          </w:tcPr>
          <w:p w14:paraId="017281FA" w14:textId="77777777" w:rsidR="00703010" w:rsidRPr="00DD7470" w:rsidRDefault="00703010" w:rsidP="00040AA0">
            <w:pPr>
              <w:rPr>
                <w:rFonts w:ascii="Verdana" w:hAnsi="Verdana"/>
                <w:sz w:val="16"/>
                <w:szCs w:val="16"/>
              </w:rPr>
            </w:pPr>
            <w:r>
              <w:rPr>
                <w:rFonts w:ascii="Verdana" w:hAnsi="Verdana"/>
                <w:sz w:val="16"/>
                <w:szCs w:val="16"/>
              </w:rPr>
              <w:t>Coordinadora Grupo de Contratos (E)</w:t>
            </w:r>
          </w:p>
        </w:tc>
      </w:tr>
    </w:tbl>
    <w:p w14:paraId="4B7E3D65" w14:textId="740D893F" w:rsidR="00DC2AD0" w:rsidRPr="00DD7470" w:rsidRDefault="00DC2AD0" w:rsidP="00703010">
      <w:pPr>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55BB" w14:textId="77777777" w:rsidR="00A43137" w:rsidRDefault="00A43137" w:rsidP="009D6623">
      <w:pPr>
        <w:spacing w:after="0" w:line="240" w:lineRule="auto"/>
      </w:pPr>
      <w:r>
        <w:separator/>
      </w:r>
    </w:p>
  </w:endnote>
  <w:endnote w:type="continuationSeparator" w:id="0">
    <w:p w14:paraId="7BF2D4E0" w14:textId="77777777" w:rsidR="00A43137" w:rsidRDefault="00A43137"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DB5C" w14:textId="77777777" w:rsidR="00A43137" w:rsidRDefault="00A43137" w:rsidP="009D6623">
      <w:pPr>
        <w:spacing w:after="0" w:line="240" w:lineRule="auto"/>
      </w:pPr>
      <w:r>
        <w:separator/>
      </w:r>
    </w:p>
  </w:footnote>
  <w:footnote w:type="continuationSeparator" w:id="0">
    <w:p w14:paraId="368802F7" w14:textId="77777777" w:rsidR="00A43137" w:rsidRDefault="00A43137"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063BB693"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1BEF733F">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67582164">
                <wp:simplePos x="0" y="0"/>
                <wp:positionH relativeFrom="column">
                  <wp:posOffset>31750</wp:posOffset>
                </wp:positionH>
                <wp:positionV relativeFrom="paragraph">
                  <wp:posOffset>78740</wp:posOffset>
                </wp:positionV>
                <wp:extent cx="848360" cy="518160"/>
                <wp:effectExtent l="0" t="0" r="889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8360" cy="51816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B05E381"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00132966">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7102BB" w:rsidRPr="007102BB">
            <w:rPr>
              <w:rFonts w:ascii="Verdana" w:eastAsia="Arial" w:hAnsi="Verdana" w:cs="Arial"/>
              <w:b/>
              <w:bCs/>
              <w:color w:val="000000" w:themeColor="text1"/>
              <w:sz w:val="18"/>
              <w:szCs w:val="18"/>
            </w:rPr>
            <w:t xml:space="preserve">Gestión de Recursos </w:t>
          </w:r>
        </w:p>
      </w:tc>
    </w:tr>
    <w:tr w:rsidR="001A798F" w:rsidRPr="00666AB9" w14:paraId="5E6B1847" w14:textId="77777777" w:rsidTr="1BEF733F">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627154EA" w14:textId="77777777" w:rsidR="006E4C38" w:rsidRPr="006E4C38" w:rsidRDefault="006E4C38" w:rsidP="006E4C38">
          <w:pPr>
            <w:spacing w:after="0"/>
            <w:jc w:val="center"/>
            <w:rPr>
              <w:rFonts w:ascii="Verdana" w:eastAsia="Arial" w:hAnsi="Verdana" w:cs="Arial"/>
              <w:b/>
              <w:bCs/>
              <w:color w:val="000000" w:themeColor="text1"/>
              <w:sz w:val="20"/>
              <w:szCs w:val="20"/>
            </w:rPr>
          </w:pPr>
          <w:r w:rsidRPr="006E4C38">
            <w:rPr>
              <w:rFonts w:ascii="Verdana" w:eastAsia="Arial" w:hAnsi="Verdana" w:cs="Arial"/>
              <w:b/>
              <w:bCs/>
              <w:color w:val="000000" w:themeColor="text1"/>
              <w:sz w:val="20"/>
              <w:szCs w:val="20"/>
            </w:rPr>
            <w:t>ÓRDEN DE PUBLICACIÓN DOCUMENTOS LISTA DE</w:t>
          </w:r>
        </w:p>
        <w:p w14:paraId="30D38926" w14:textId="77777777" w:rsidR="006E4C38" w:rsidRPr="006E4C38" w:rsidRDefault="006E4C38" w:rsidP="006E4C38">
          <w:pPr>
            <w:spacing w:after="0"/>
            <w:jc w:val="center"/>
            <w:rPr>
              <w:rFonts w:ascii="Verdana" w:eastAsia="Arial" w:hAnsi="Verdana" w:cs="Arial"/>
              <w:b/>
              <w:bCs/>
              <w:color w:val="000000" w:themeColor="text1"/>
              <w:sz w:val="20"/>
              <w:szCs w:val="20"/>
            </w:rPr>
          </w:pPr>
          <w:r w:rsidRPr="006E4C38">
            <w:rPr>
              <w:rFonts w:ascii="Verdana" w:eastAsia="Arial" w:hAnsi="Verdana" w:cs="Arial"/>
              <w:b/>
              <w:bCs/>
              <w:color w:val="000000" w:themeColor="text1"/>
              <w:sz w:val="20"/>
              <w:szCs w:val="20"/>
            </w:rPr>
            <w:t>CHEQUEO PARA LOS CONTRATOS DE PRESTACIÓN</w:t>
          </w:r>
        </w:p>
        <w:p w14:paraId="3E413F1C" w14:textId="77777777" w:rsidR="006E4C38" w:rsidRPr="006E4C38" w:rsidRDefault="006E4C38" w:rsidP="006E4C38">
          <w:pPr>
            <w:spacing w:after="0"/>
            <w:jc w:val="center"/>
            <w:rPr>
              <w:rFonts w:ascii="Verdana" w:eastAsia="Arial" w:hAnsi="Verdana" w:cs="Arial"/>
              <w:b/>
              <w:bCs/>
              <w:color w:val="000000" w:themeColor="text1"/>
              <w:sz w:val="20"/>
              <w:szCs w:val="20"/>
            </w:rPr>
          </w:pPr>
          <w:r w:rsidRPr="006E4C38">
            <w:rPr>
              <w:rFonts w:ascii="Verdana" w:eastAsia="Arial" w:hAnsi="Verdana" w:cs="Arial"/>
              <w:b/>
              <w:bCs/>
              <w:color w:val="000000" w:themeColor="text1"/>
              <w:sz w:val="20"/>
              <w:szCs w:val="20"/>
            </w:rPr>
            <w:t>DE SERVICIOS PROFESIONALES Y DE APOYO A LA</w:t>
          </w:r>
        </w:p>
        <w:p w14:paraId="13452362" w14:textId="681EF9E0" w:rsidR="001A798F" w:rsidRPr="00666AB9" w:rsidRDefault="006E4C38" w:rsidP="006E4C38">
          <w:pPr>
            <w:spacing w:after="0"/>
            <w:jc w:val="center"/>
            <w:rPr>
              <w:rFonts w:ascii="Verdana" w:eastAsia="Arial" w:hAnsi="Verdana" w:cs="Arial"/>
              <w:b/>
              <w:bCs/>
              <w:color w:val="000000" w:themeColor="text1"/>
              <w:sz w:val="24"/>
              <w:szCs w:val="24"/>
            </w:rPr>
          </w:pPr>
          <w:r w:rsidRPr="006E4C38">
            <w:rPr>
              <w:rFonts w:ascii="Verdana" w:eastAsia="Arial" w:hAnsi="Verdana" w:cs="Arial"/>
              <w:b/>
              <w:bCs/>
              <w:color w:val="000000" w:themeColor="text1"/>
              <w:sz w:val="20"/>
              <w:szCs w:val="20"/>
            </w:rPr>
            <w:t>GESTÓN A SUSCRIBIR PERSONAS NATURALES</w:t>
          </w:r>
        </w:p>
      </w:tc>
    </w:tr>
    <w:tr w:rsidR="001A798F" w:rsidRPr="00666AB9" w14:paraId="64F78FCC" w14:textId="77777777" w:rsidTr="1BEF733F">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6ECF790A" w:rsidR="001A798F" w:rsidRPr="00666AB9" w:rsidRDefault="00132966"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GR-DR-012</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75C7F57C" w:rsidR="001A798F" w:rsidRPr="00666AB9" w:rsidRDefault="00132966"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067EA75F" w:rsidR="001A798F" w:rsidRPr="00666AB9" w:rsidRDefault="00132966"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590848"/>
    <w:multiLevelType w:val="hybridMultilevel"/>
    <w:tmpl w:val="43A2F8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B73433"/>
    <w:multiLevelType w:val="hybridMultilevel"/>
    <w:tmpl w:val="7AE4F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2" w15:restartNumberingAfterBreak="0">
    <w:nsid w:val="2EDE3ED3"/>
    <w:multiLevelType w:val="hybridMultilevel"/>
    <w:tmpl w:val="42F2A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6C59AF"/>
    <w:multiLevelType w:val="hybridMultilevel"/>
    <w:tmpl w:val="B91605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D321C"/>
    <w:multiLevelType w:val="hybridMultilevel"/>
    <w:tmpl w:val="23F01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A18B7"/>
    <w:multiLevelType w:val="hybridMultilevel"/>
    <w:tmpl w:val="77742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22"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5"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8"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0254D0"/>
    <w:multiLevelType w:val="hybridMultilevel"/>
    <w:tmpl w:val="ED6494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BC1540"/>
    <w:multiLevelType w:val="hybridMultilevel"/>
    <w:tmpl w:val="0FC8B7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41A4924"/>
    <w:multiLevelType w:val="hybridMultilevel"/>
    <w:tmpl w:val="777427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21"/>
  </w:num>
  <w:num w:numId="2" w16cid:durableId="1785071631">
    <w:abstractNumId w:val="35"/>
  </w:num>
  <w:num w:numId="3" w16cid:durableId="469713837">
    <w:abstractNumId w:val="6"/>
  </w:num>
  <w:num w:numId="4" w16cid:durableId="313753029">
    <w:abstractNumId w:val="36"/>
  </w:num>
  <w:num w:numId="5" w16cid:durableId="761414368">
    <w:abstractNumId w:val="32"/>
  </w:num>
  <w:num w:numId="6" w16cid:durableId="598954898">
    <w:abstractNumId w:val="15"/>
  </w:num>
  <w:num w:numId="7" w16cid:durableId="1112825659">
    <w:abstractNumId w:val="38"/>
  </w:num>
  <w:num w:numId="8" w16cid:durableId="410395644">
    <w:abstractNumId w:val="40"/>
  </w:num>
  <w:num w:numId="9" w16cid:durableId="2030987592">
    <w:abstractNumId w:val="25"/>
  </w:num>
  <w:num w:numId="10" w16cid:durableId="1498110048">
    <w:abstractNumId w:val="29"/>
  </w:num>
  <w:num w:numId="11" w16cid:durableId="1971979863">
    <w:abstractNumId w:val="33"/>
  </w:num>
  <w:num w:numId="12" w16cid:durableId="653801403">
    <w:abstractNumId w:val="26"/>
  </w:num>
  <w:num w:numId="13" w16cid:durableId="267398149">
    <w:abstractNumId w:val="13"/>
  </w:num>
  <w:num w:numId="14" w16cid:durableId="414786405">
    <w:abstractNumId w:val="44"/>
  </w:num>
  <w:num w:numId="15" w16cid:durableId="653682965">
    <w:abstractNumId w:val="3"/>
  </w:num>
  <w:num w:numId="16" w16cid:durableId="1504971635">
    <w:abstractNumId w:val="22"/>
  </w:num>
  <w:num w:numId="17" w16cid:durableId="1581865829">
    <w:abstractNumId w:val="16"/>
  </w:num>
  <w:num w:numId="18" w16cid:durableId="1897665497">
    <w:abstractNumId w:val="8"/>
  </w:num>
  <w:num w:numId="19" w16cid:durableId="1431589157">
    <w:abstractNumId w:val="0"/>
  </w:num>
  <w:num w:numId="20" w16cid:durableId="1657149515">
    <w:abstractNumId w:val="30"/>
  </w:num>
  <w:num w:numId="21" w16cid:durableId="1384253501">
    <w:abstractNumId w:val="5"/>
  </w:num>
  <w:num w:numId="22" w16cid:durableId="852301951">
    <w:abstractNumId w:val="24"/>
  </w:num>
  <w:num w:numId="23" w16cid:durableId="1216311135">
    <w:abstractNumId w:val="11"/>
  </w:num>
  <w:num w:numId="24" w16cid:durableId="1388796731">
    <w:abstractNumId w:val="2"/>
  </w:num>
  <w:num w:numId="25" w16cid:durableId="138235627">
    <w:abstractNumId w:val="7"/>
  </w:num>
  <w:num w:numId="26" w16cid:durableId="1040013089">
    <w:abstractNumId w:val="17"/>
  </w:num>
  <w:num w:numId="27" w16cid:durableId="1710910553">
    <w:abstractNumId w:val="19"/>
  </w:num>
  <w:num w:numId="28" w16cid:durableId="1176270222">
    <w:abstractNumId w:val="37"/>
  </w:num>
  <w:num w:numId="29" w16cid:durableId="1736467461">
    <w:abstractNumId w:val="34"/>
  </w:num>
  <w:num w:numId="30" w16cid:durableId="1482691342">
    <w:abstractNumId w:val="31"/>
  </w:num>
  <w:num w:numId="31" w16cid:durableId="90974215">
    <w:abstractNumId w:val="27"/>
  </w:num>
  <w:num w:numId="32" w16cid:durableId="780688056">
    <w:abstractNumId w:val="4"/>
  </w:num>
  <w:num w:numId="33" w16cid:durableId="1643777276">
    <w:abstractNumId w:val="42"/>
  </w:num>
  <w:num w:numId="34" w16cid:durableId="352269829">
    <w:abstractNumId w:val="23"/>
  </w:num>
  <w:num w:numId="35" w16cid:durableId="1262492478">
    <w:abstractNumId w:val="28"/>
  </w:num>
  <w:num w:numId="36" w16cid:durableId="1097672555">
    <w:abstractNumId w:val="10"/>
  </w:num>
  <w:num w:numId="37" w16cid:durableId="789595571">
    <w:abstractNumId w:val="9"/>
  </w:num>
  <w:num w:numId="38" w16cid:durableId="1278680797">
    <w:abstractNumId w:val="18"/>
  </w:num>
  <w:num w:numId="39" w16cid:durableId="1279489241">
    <w:abstractNumId w:val="39"/>
  </w:num>
  <w:num w:numId="40" w16cid:durableId="1450275570">
    <w:abstractNumId w:val="43"/>
  </w:num>
  <w:num w:numId="41" w16cid:durableId="1288584646">
    <w:abstractNumId w:val="1"/>
  </w:num>
  <w:num w:numId="42" w16cid:durableId="573660924">
    <w:abstractNumId w:val="12"/>
  </w:num>
  <w:num w:numId="43" w16cid:durableId="1692949499">
    <w:abstractNumId w:val="20"/>
  </w:num>
  <w:num w:numId="44" w16cid:durableId="1767114009">
    <w:abstractNumId w:val="14"/>
  </w:num>
  <w:num w:numId="45" w16cid:durableId="1784031347">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0F9A"/>
    <w:rsid w:val="00062688"/>
    <w:rsid w:val="0006736C"/>
    <w:rsid w:val="00074F67"/>
    <w:rsid w:val="00076B1F"/>
    <w:rsid w:val="00083255"/>
    <w:rsid w:val="000962FB"/>
    <w:rsid w:val="00096E43"/>
    <w:rsid w:val="000A7E95"/>
    <w:rsid w:val="000D07F6"/>
    <w:rsid w:val="000D21C0"/>
    <w:rsid w:val="000D615C"/>
    <w:rsid w:val="000D61CC"/>
    <w:rsid w:val="000E1A1D"/>
    <w:rsid w:val="000E6A0B"/>
    <w:rsid w:val="000F3B15"/>
    <w:rsid w:val="000F4C20"/>
    <w:rsid w:val="0010719B"/>
    <w:rsid w:val="00107941"/>
    <w:rsid w:val="001130A6"/>
    <w:rsid w:val="001239C0"/>
    <w:rsid w:val="00132966"/>
    <w:rsid w:val="001376F8"/>
    <w:rsid w:val="00144CA2"/>
    <w:rsid w:val="001451A5"/>
    <w:rsid w:val="0014641C"/>
    <w:rsid w:val="00147518"/>
    <w:rsid w:val="001559F5"/>
    <w:rsid w:val="00160104"/>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1654A"/>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22409"/>
    <w:rsid w:val="00330AA7"/>
    <w:rsid w:val="003439EC"/>
    <w:rsid w:val="00357EC0"/>
    <w:rsid w:val="00384194"/>
    <w:rsid w:val="003A067E"/>
    <w:rsid w:val="003B0CAC"/>
    <w:rsid w:val="003B7C85"/>
    <w:rsid w:val="003C1103"/>
    <w:rsid w:val="003C5B74"/>
    <w:rsid w:val="003D7D30"/>
    <w:rsid w:val="003E35CC"/>
    <w:rsid w:val="003F59A2"/>
    <w:rsid w:val="003F6291"/>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4C38"/>
    <w:rsid w:val="006E66A2"/>
    <w:rsid w:val="006E75BB"/>
    <w:rsid w:val="006F23D0"/>
    <w:rsid w:val="00702087"/>
    <w:rsid w:val="00703010"/>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106B"/>
    <w:rsid w:val="00767DBE"/>
    <w:rsid w:val="00770BFF"/>
    <w:rsid w:val="00783A5A"/>
    <w:rsid w:val="007A1132"/>
    <w:rsid w:val="007A1BF3"/>
    <w:rsid w:val="007A7E4F"/>
    <w:rsid w:val="007B068A"/>
    <w:rsid w:val="007B0B74"/>
    <w:rsid w:val="007C2159"/>
    <w:rsid w:val="007C3E5B"/>
    <w:rsid w:val="007C7AD9"/>
    <w:rsid w:val="007D110D"/>
    <w:rsid w:val="007D2DC0"/>
    <w:rsid w:val="007E0BDC"/>
    <w:rsid w:val="007E2048"/>
    <w:rsid w:val="0080740F"/>
    <w:rsid w:val="00813C24"/>
    <w:rsid w:val="00820A5E"/>
    <w:rsid w:val="00823028"/>
    <w:rsid w:val="008242DF"/>
    <w:rsid w:val="00841695"/>
    <w:rsid w:val="008519BA"/>
    <w:rsid w:val="00867A27"/>
    <w:rsid w:val="00872E2D"/>
    <w:rsid w:val="008772DF"/>
    <w:rsid w:val="00877EA8"/>
    <w:rsid w:val="00880D5F"/>
    <w:rsid w:val="0089200C"/>
    <w:rsid w:val="008925DA"/>
    <w:rsid w:val="00897470"/>
    <w:rsid w:val="008A05F1"/>
    <w:rsid w:val="008A4241"/>
    <w:rsid w:val="008A66DE"/>
    <w:rsid w:val="008A6BEF"/>
    <w:rsid w:val="008B3371"/>
    <w:rsid w:val="008B574B"/>
    <w:rsid w:val="008C00A7"/>
    <w:rsid w:val="008C4F1E"/>
    <w:rsid w:val="008C6656"/>
    <w:rsid w:val="008D7A27"/>
    <w:rsid w:val="008E4F7E"/>
    <w:rsid w:val="00901A01"/>
    <w:rsid w:val="00901CA8"/>
    <w:rsid w:val="00903162"/>
    <w:rsid w:val="00927172"/>
    <w:rsid w:val="009429EC"/>
    <w:rsid w:val="00943348"/>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E1368"/>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3137"/>
    <w:rsid w:val="00A4408C"/>
    <w:rsid w:val="00A45AEA"/>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AF503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7FB3"/>
    <w:rsid w:val="00C3506A"/>
    <w:rsid w:val="00C3752F"/>
    <w:rsid w:val="00C5510C"/>
    <w:rsid w:val="00C56797"/>
    <w:rsid w:val="00C57744"/>
    <w:rsid w:val="00C629CF"/>
    <w:rsid w:val="00C67204"/>
    <w:rsid w:val="00C7416B"/>
    <w:rsid w:val="00C815DC"/>
    <w:rsid w:val="00C84720"/>
    <w:rsid w:val="00C85A10"/>
    <w:rsid w:val="00C85A4D"/>
    <w:rsid w:val="00CA3F86"/>
    <w:rsid w:val="00CA68E9"/>
    <w:rsid w:val="00CC4CB4"/>
    <w:rsid w:val="00CE0D9F"/>
    <w:rsid w:val="00CE23A9"/>
    <w:rsid w:val="00CE2AE1"/>
    <w:rsid w:val="00CE35EE"/>
    <w:rsid w:val="00CF056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1255"/>
    <w:rsid w:val="00EC6F61"/>
    <w:rsid w:val="00EC6F73"/>
    <w:rsid w:val="00EC72A1"/>
    <w:rsid w:val="00ED2E8A"/>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4B85"/>
    <w:rsid w:val="00F86FA4"/>
    <w:rsid w:val="00FA4570"/>
    <w:rsid w:val="00FB3B69"/>
    <w:rsid w:val="00FC0FE0"/>
    <w:rsid w:val="00FC1D9C"/>
    <w:rsid w:val="00FC3C1A"/>
    <w:rsid w:val="00FC6110"/>
    <w:rsid w:val="00FD4F39"/>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BEF733F"/>
    <w:rsid w:val="1F5A4507"/>
    <w:rsid w:val="23DD58A2"/>
    <w:rsid w:val="2FAC17E4"/>
    <w:rsid w:val="30333070"/>
    <w:rsid w:val="3A3A4635"/>
    <w:rsid w:val="4F1F7174"/>
    <w:rsid w:val="5373E9A4"/>
    <w:rsid w:val="53DDA233"/>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1336</Words>
  <Characters>7354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3</cp:revision>
  <cp:lastPrinted>2024-11-28T14:04:00Z</cp:lastPrinted>
  <dcterms:created xsi:type="dcterms:W3CDTF">2026-06-09T03:44:00Z</dcterms:created>
  <dcterms:modified xsi:type="dcterms:W3CDTF">2026-06-09T03:47:00Z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