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419FD" w14:textId="3F7E9A95" w:rsidR="00A74352" w:rsidRPr="00DD7470" w:rsidRDefault="00A74352" w:rsidP="00A202C6">
      <w:pPr>
        <w:spacing w:after="0" w:line="240" w:lineRule="auto"/>
        <w:jc w:val="center"/>
        <w:rPr>
          <w:b/>
          <w:bCs/>
          <w:sz w:val="24"/>
          <w:szCs w:val="24"/>
          <w:lang w:val="es-ES"/>
        </w:rPr>
      </w:pPr>
      <w:r w:rsidRPr="00DD7470">
        <w:rPr>
          <w:b/>
          <w:bCs/>
          <w:sz w:val="24"/>
          <w:szCs w:val="24"/>
          <w:lang w:val="es-ES"/>
        </w:rPr>
        <w:t xml:space="preserve"> </w:t>
      </w:r>
    </w:p>
    <w:p w14:paraId="308602B5" w14:textId="77777777" w:rsidR="00A202C6" w:rsidRPr="00DD7470" w:rsidRDefault="00A202C6" w:rsidP="00A202C6">
      <w:pPr>
        <w:spacing w:after="0" w:line="240" w:lineRule="auto"/>
        <w:jc w:val="center"/>
        <w:rPr>
          <w:rFonts w:ascii="Verdana" w:hAnsi="Verdana"/>
          <w:b/>
          <w:bCs/>
          <w:sz w:val="24"/>
          <w:szCs w:val="24"/>
          <w:lang w:val="es-ES"/>
        </w:rPr>
      </w:pPr>
    </w:p>
    <w:p w14:paraId="2022A4FC" w14:textId="77777777" w:rsidR="00A202C6" w:rsidRPr="00DD7470" w:rsidRDefault="00A202C6" w:rsidP="00A202C6">
      <w:pPr>
        <w:spacing w:after="0" w:line="240" w:lineRule="auto"/>
        <w:jc w:val="center"/>
        <w:rPr>
          <w:rFonts w:ascii="Verdana" w:hAnsi="Verdana"/>
          <w:b/>
          <w:bCs/>
          <w:sz w:val="24"/>
          <w:szCs w:val="24"/>
          <w:lang w:val="es-ES"/>
        </w:rPr>
      </w:pPr>
    </w:p>
    <w:p w14:paraId="42A633D7" w14:textId="77777777" w:rsidR="004D3DEA" w:rsidRPr="00DD7470" w:rsidRDefault="004D3DEA" w:rsidP="00A202C6">
      <w:pPr>
        <w:spacing w:after="0" w:line="240" w:lineRule="auto"/>
        <w:jc w:val="center"/>
        <w:rPr>
          <w:rFonts w:ascii="Verdana" w:hAnsi="Verdana"/>
          <w:b/>
          <w:bCs/>
          <w:sz w:val="24"/>
          <w:szCs w:val="24"/>
          <w:lang w:val="es-ES"/>
        </w:rPr>
      </w:pPr>
    </w:p>
    <w:p w14:paraId="61DA7AD5" w14:textId="77777777" w:rsidR="001A798F" w:rsidRPr="00DD7470" w:rsidRDefault="001A798F" w:rsidP="68F2A381">
      <w:pPr>
        <w:spacing w:after="0" w:line="240" w:lineRule="auto"/>
        <w:jc w:val="center"/>
        <w:rPr>
          <w:rFonts w:ascii="Verdana" w:eastAsia="Verdana" w:hAnsi="Verdana" w:cs="Verdana"/>
          <w:b/>
          <w:bCs/>
          <w:sz w:val="34"/>
          <w:szCs w:val="34"/>
          <w:lang w:val="es-ES"/>
        </w:rPr>
      </w:pPr>
    </w:p>
    <w:p w14:paraId="15A73857" w14:textId="77777777" w:rsidR="001A798F" w:rsidRPr="00DD7470" w:rsidRDefault="001A798F" w:rsidP="68F2A381">
      <w:pPr>
        <w:spacing w:after="0" w:line="240" w:lineRule="auto"/>
        <w:jc w:val="center"/>
        <w:rPr>
          <w:rFonts w:ascii="Verdana" w:eastAsia="Verdana" w:hAnsi="Verdana" w:cs="Verdana"/>
          <w:b/>
          <w:bCs/>
          <w:sz w:val="34"/>
          <w:szCs w:val="34"/>
          <w:lang w:val="es-ES"/>
        </w:rPr>
      </w:pPr>
    </w:p>
    <w:p w14:paraId="5F8299D6" w14:textId="77777777" w:rsidR="008D4A58" w:rsidRDefault="008D4A58" w:rsidP="68F2A381">
      <w:pPr>
        <w:spacing w:after="0" w:line="240" w:lineRule="auto"/>
        <w:jc w:val="center"/>
        <w:rPr>
          <w:rFonts w:ascii="Verdana" w:eastAsia="Verdana" w:hAnsi="Verdana" w:cs="Verdana"/>
          <w:b/>
          <w:bCs/>
          <w:sz w:val="34"/>
          <w:szCs w:val="34"/>
        </w:rPr>
      </w:pPr>
      <w:bookmarkStart w:id="0" w:name="_Hlk213332123"/>
      <w:bookmarkStart w:id="1" w:name="_Hlk213331497"/>
      <w:r w:rsidRPr="008D4A58">
        <w:rPr>
          <w:rFonts w:ascii="Verdana" w:eastAsia="Verdana" w:hAnsi="Verdana" w:cs="Verdana"/>
          <w:b/>
          <w:bCs/>
          <w:sz w:val="34"/>
          <w:szCs w:val="34"/>
        </w:rPr>
        <w:t>GU</w:t>
      </w:r>
      <w:r>
        <w:rPr>
          <w:rFonts w:ascii="Verdana" w:eastAsia="Verdana" w:hAnsi="Verdana" w:cs="Verdana"/>
          <w:b/>
          <w:bCs/>
          <w:sz w:val="34"/>
          <w:szCs w:val="34"/>
        </w:rPr>
        <w:t>Í</w:t>
      </w:r>
      <w:r w:rsidRPr="008D4A58">
        <w:rPr>
          <w:rFonts w:ascii="Verdana" w:eastAsia="Verdana" w:hAnsi="Verdana" w:cs="Verdana"/>
          <w:b/>
          <w:bCs/>
          <w:sz w:val="34"/>
          <w:szCs w:val="34"/>
        </w:rPr>
        <w:t>A PARA LA SUPERVISIÓN DE CONTRATOS DE ARRENDAMIENTO DE ZONAS FRANCAS</w:t>
      </w:r>
    </w:p>
    <w:p w14:paraId="4C3FB2FD" w14:textId="5FEA0259" w:rsidR="00823028" w:rsidRPr="00DD7470" w:rsidRDefault="00D55DF1" w:rsidP="68F2A381">
      <w:pPr>
        <w:spacing w:after="0" w:line="240" w:lineRule="auto"/>
        <w:jc w:val="center"/>
        <w:rPr>
          <w:rFonts w:ascii="Verdana" w:eastAsia="Verdana" w:hAnsi="Verdana" w:cs="Verdana"/>
          <w:b/>
          <w:bCs/>
          <w:sz w:val="32"/>
          <w:szCs w:val="32"/>
          <w:lang w:val="es-ES"/>
        </w:rPr>
      </w:pPr>
      <w:r>
        <w:rPr>
          <w:rFonts w:ascii="Verdana" w:eastAsia="Verdana" w:hAnsi="Verdana" w:cs="Verdana"/>
          <w:b/>
          <w:bCs/>
          <w:sz w:val="32"/>
          <w:szCs w:val="32"/>
          <w:lang w:val="es-ES"/>
        </w:rPr>
        <w:t>GR</w:t>
      </w:r>
      <w:r w:rsidR="00897470" w:rsidRPr="00DD7470">
        <w:rPr>
          <w:rFonts w:ascii="Verdana" w:eastAsia="Verdana" w:hAnsi="Verdana" w:cs="Verdana"/>
          <w:b/>
          <w:bCs/>
          <w:sz w:val="32"/>
          <w:szCs w:val="32"/>
          <w:lang w:val="es-ES"/>
        </w:rPr>
        <w:t>-</w:t>
      </w:r>
      <w:r w:rsidR="00107941" w:rsidRPr="00DD7470">
        <w:rPr>
          <w:rFonts w:ascii="Verdana" w:eastAsia="Verdana" w:hAnsi="Verdana" w:cs="Verdana"/>
          <w:b/>
          <w:bCs/>
          <w:sz w:val="32"/>
          <w:szCs w:val="32"/>
          <w:lang w:val="es-ES"/>
        </w:rPr>
        <w:t>DR-</w:t>
      </w:r>
      <w:r>
        <w:rPr>
          <w:rFonts w:ascii="Verdana" w:eastAsia="Verdana" w:hAnsi="Verdana" w:cs="Verdana"/>
          <w:b/>
          <w:bCs/>
          <w:sz w:val="32"/>
          <w:szCs w:val="32"/>
          <w:lang w:val="es-ES"/>
        </w:rPr>
        <w:t>007</w:t>
      </w:r>
    </w:p>
    <w:p w14:paraId="467ACD3A" w14:textId="77777777" w:rsidR="005040C5" w:rsidRPr="00DD7470" w:rsidRDefault="005040C5" w:rsidP="68F2A381">
      <w:pPr>
        <w:spacing w:after="0" w:line="240" w:lineRule="auto"/>
        <w:jc w:val="center"/>
        <w:rPr>
          <w:rFonts w:ascii="Verdana" w:eastAsia="Verdana" w:hAnsi="Verdana" w:cs="Verdana"/>
          <w:b/>
          <w:bCs/>
          <w:sz w:val="24"/>
          <w:szCs w:val="24"/>
          <w:lang w:val="es-ES"/>
        </w:rPr>
      </w:pPr>
    </w:p>
    <w:p w14:paraId="20100209"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6C2EDDD"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1601DE45"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CDA2EDC"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58A7B0D8"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118236F7"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30F2151" w14:textId="5AA29A61" w:rsidR="005040C5" w:rsidRPr="00DD7470" w:rsidRDefault="005040C5" w:rsidP="68F2A381">
      <w:pPr>
        <w:spacing w:after="0" w:line="240" w:lineRule="auto"/>
        <w:jc w:val="center"/>
        <w:rPr>
          <w:rFonts w:ascii="Verdana" w:eastAsia="Verdana" w:hAnsi="Verdana" w:cs="Verdana"/>
          <w:b/>
          <w:bCs/>
          <w:sz w:val="32"/>
          <w:szCs w:val="32"/>
          <w:lang w:val="es-ES"/>
        </w:rPr>
      </w:pPr>
      <w:r w:rsidRPr="00DD7470">
        <w:rPr>
          <w:noProof/>
          <w:lang w:eastAsia="es-CO"/>
        </w:rPr>
        <w:drawing>
          <wp:inline distT="0" distB="0" distL="0" distR="0" wp14:anchorId="2B096616" wp14:editId="1FB1C237">
            <wp:extent cx="2579427" cy="157517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1">
                      <a:extLst>
                        <a:ext uri="{28A0092B-C50C-407E-A947-70E740481C1C}">
                          <a14:useLocalDpi xmlns:a14="http://schemas.microsoft.com/office/drawing/2010/main" val="0"/>
                        </a:ext>
                      </a:extLst>
                    </a:blip>
                    <a:stretch>
                      <a:fillRect/>
                    </a:stretch>
                  </pic:blipFill>
                  <pic:spPr>
                    <a:xfrm>
                      <a:off x="0" y="0"/>
                      <a:ext cx="2579427" cy="1575170"/>
                    </a:xfrm>
                    <a:prstGeom prst="rect">
                      <a:avLst/>
                    </a:prstGeom>
                  </pic:spPr>
                </pic:pic>
              </a:graphicData>
            </a:graphic>
          </wp:inline>
        </w:drawing>
      </w:r>
    </w:p>
    <w:p w14:paraId="2840961F" w14:textId="77777777" w:rsidR="00823028" w:rsidRPr="00DD7470" w:rsidRDefault="00823028" w:rsidP="68F2A381">
      <w:pPr>
        <w:spacing w:after="0" w:line="240" w:lineRule="auto"/>
        <w:jc w:val="center"/>
        <w:rPr>
          <w:rFonts w:ascii="Verdana" w:eastAsia="Verdana" w:hAnsi="Verdana" w:cs="Verdana"/>
          <w:b/>
          <w:bCs/>
          <w:sz w:val="32"/>
          <w:szCs w:val="32"/>
          <w:lang w:val="es-ES"/>
        </w:rPr>
      </w:pPr>
    </w:p>
    <w:p w14:paraId="4D11600B"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762B9FA3"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23B3C928"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0FA6C35C"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5B810541" w14:textId="274C2A27" w:rsidR="0C049647" w:rsidRDefault="0C049647" w:rsidP="0C049647">
      <w:pPr>
        <w:spacing w:after="0" w:line="240" w:lineRule="auto"/>
        <w:jc w:val="center"/>
        <w:rPr>
          <w:rFonts w:ascii="Verdana" w:eastAsia="Verdana" w:hAnsi="Verdana" w:cs="Verdana"/>
          <w:b/>
          <w:bCs/>
          <w:sz w:val="32"/>
          <w:szCs w:val="32"/>
          <w:lang w:val="es-ES"/>
        </w:rPr>
      </w:pPr>
    </w:p>
    <w:p w14:paraId="42557370"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73B8EE6A"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3A831553" w14:textId="77777777" w:rsidR="00823028" w:rsidRPr="00DD7470" w:rsidRDefault="00823028" w:rsidP="68F2A381">
      <w:pPr>
        <w:spacing w:after="0" w:line="240" w:lineRule="auto"/>
        <w:jc w:val="center"/>
        <w:rPr>
          <w:rFonts w:ascii="Verdana" w:eastAsia="Verdana" w:hAnsi="Verdana" w:cs="Verdana"/>
          <w:b/>
          <w:bCs/>
          <w:sz w:val="14"/>
          <w:szCs w:val="14"/>
          <w:lang w:val="es-ES"/>
        </w:rPr>
      </w:pPr>
    </w:p>
    <w:p w14:paraId="2AB7E4CF" w14:textId="77777777" w:rsidR="00B65F21" w:rsidRPr="00DD7470" w:rsidRDefault="00B65F21" w:rsidP="68F2A381">
      <w:pPr>
        <w:spacing w:after="0" w:line="240" w:lineRule="auto"/>
        <w:jc w:val="center"/>
        <w:rPr>
          <w:rFonts w:ascii="Verdana" w:eastAsia="Verdana" w:hAnsi="Verdana" w:cs="Verdana"/>
          <w:b/>
          <w:bCs/>
          <w:sz w:val="32"/>
          <w:szCs w:val="32"/>
        </w:rPr>
      </w:pPr>
      <w:r w:rsidRPr="00DD7470">
        <w:rPr>
          <w:rFonts w:ascii="Verdana" w:eastAsia="Verdana" w:hAnsi="Verdana" w:cs="Verdana"/>
          <w:b/>
          <w:bCs/>
          <w:sz w:val="32"/>
          <w:szCs w:val="32"/>
        </w:rPr>
        <w:t>Ministerio de Comercio, Industria y Turismo</w:t>
      </w:r>
    </w:p>
    <w:p w14:paraId="5D3470D0" w14:textId="7F89F9E5" w:rsidR="2FAC17E4" w:rsidRPr="00DD7470" w:rsidRDefault="2FAC17E4" w:rsidP="68F2A381">
      <w:pPr>
        <w:spacing w:after="0" w:line="240" w:lineRule="auto"/>
        <w:jc w:val="center"/>
        <w:rPr>
          <w:rFonts w:ascii="Verdana" w:eastAsia="Verdana" w:hAnsi="Verdana" w:cs="Verdana"/>
          <w:b/>
          <w:bCs/>
          <w:sz w:val="32"/>
          <w:szCs w:val="32"/>
        </w:rPr>
      </w:pPr>
      <w:r w:rsidRPr="00DD7470">
        <w:rPr>
          <w:rFonts w:ascii="Verdana" w:eastAsia="Verdana" w:hAnsi="Verdana" w:cs="Verdana"/>
          <w:b/>
          <w:bCs/>
          <w:sz w:val="32"/>
          <w:szCs w:val="32"/>
        </w:rPr>
        <w:t>Proceso</w:t>
      </w:r>
      <w:r w:rsidR="00D55DF1">
        <w:rPr>
          <w:rFonts w:ascii="Verdana" w:eastAsia="Verdana" w:hAnsi="Verdana" w:cs="Verdana"/>
          <w:b/>
          <w:bCs/>
          <w:sz w:val="32"/>
          <w:szCs w:val="32"/>
        </w:rPr>
        <w:t xml:space="preserve"> Gestión de Recursos</w:t>
      </w:r>
    </w:p>
    <w:p w14:paraId="63BD9B9C" w14:textId="5E15783B" w:rsidR="00B65F21" w:rsidRPr="00DD7470" w:rsidRDefault="351601D8" w:rsidP="68F2A381">
      <w:pPr>
        <w:spacing w:after="0" w:line="240" w:lineRule="auto"/>
        <w:jc w:val="center"/>
        <w:rPr>
          <w:rFonts w:ascii="Verdana" w:eastAsia="Verdana" w:hAnsi="Verdana" w:cs="Verdana"/>
          <w:b/>
          <w:bCs/>
          <w:sz w:val="32"/>
          <w:szCs w:val="32"/>
        </w:rPr>
      </w:pPr>
      <w:r w:rsidRPr="0C049647">
        <w:rPr>
          <w:rFonts w:ascii="Verdana" w:eastAsia="Verdana" w:hAnsi="Verdana" w:cs="Verdana"/>
          <w:b/>
          <w:bCs/>
          <w:sz w:val="32"/>
          <w:szCs w:val="32"/>
        </w:rPr>
        <w:t>Junio</w:t>
      </w:r>
      <w:r w:rsidR="009A163B" w:rsidRPr="0C049647">
        <w:rPr>
          <w:rFonts w:ascii="Verdana" w:eastAsia="Verdana" w:hAnsi="Verdana" w:cs="Verdana"/>
          <w:b/>
          <w:bCs/>
          <w:sz w:val="32"/>
          <w:szCs w:val="32"/>
        </w:rPr>
        <w:t xml:space="preserve"> - </w:t>
      </w:r>
      <w:r w:rsidR="37D0A377" w:rsidRPr="0C049647">
        <w:rPr>
          <w:rFonts w:ascii="Verdana" w:eastAsia="Verdana" w:hAnsi="Verdana" w:cs="Verdana"/>
          <w:b/>
          <w:bCs/>
          <w:sz w:val="32"/>
          <w:szCs w:val="32"/>
        </w:rPr>
        <w:t>2026</w:t>
      </w:r>
      <w:bookmarkEnd w:id="0"/>
    </w:p>
    <w:bookmarkEnd w:id="1"/>
    <w:p w14:paraId="5208D96A" w14:textId="77777777" w:rsidR="001B29BA" w:rsidRPr="00DD7470" w:rsidRDefault="00B65F21" w:rsidP="68F2A381">
      <w:pPr>
        <w:spacing w:line="240" w:lineRule="auto"/>
        <w:rPr>
          <w:rFonts w:ascii="Verdana" w:eastAsia="Verdana" w:hAnsi="Verdana" w:cs="Verdana"/>
          <w:b/>
          <w:bCs/>
          <w:sz w:val="18"/>
          <w:szCs w:val="18"/>
        </w:rPr>
      </w:pPr>
      <w:r w:rsidRPr="00DD7470">
        <w:rPr>
          <w:rFonts w:ascii="Verdana" w:eastAsia="Verdana" w:hAnsi="Verdana" w:cs="Verdana"/>
          <w:b/>
          <w:bCs/>
          <w:sz w:val="18"/>
          <w:szCs w:val="18"/>
        </w:rPr>
        <w:br w:type="page"/>
      </w:r>
    </w:p>
    <w:bookmarkStart w:id="2" w:name="_Hlk213332276" w:displacedByCustomXml="next"/>
    <w:bookmarkStart w:id="3" w:name="_Hlk213332154" w:displacedByCustomXml="next"/>
    <w:bookmarkStart w:id="4" w:name="_Hlk213333507" w:displacedByCustomXml="next"/>
    <w:sdt>
      <w:sdtPr>
        <w:rPr>
          <w:rFonts w:ascii="Verdana" w:eastAsia="Verdana" w:hAnsi="Verdana" w:cs="Verdana"/>
          <w:b/>
          <w:bCs/>
          <w:sz w:val="20"/>
          <w:szCs w:val="20"/>
          <w:lang w:val="es-ES"/>
        </w:rPr>
        <w:id w:val="57593888"/>
        <w:docPartObj>
          <w:docPartGallery w:val="Table of Contents"/>
          <w:docPartUnique/>
        </w:docPartObj>
      </w:sdtPr>
      <w:sdtEndPr>
        <w:rPr>
          <w:b w:val="0"/>
          <w:bCs w:val="0"/>
        </w:rPr>
      </w:sdtEndPr>
      <w:sdtContent>
        <w:p w14:paraId="60892E56" w14:textId="77777777" w:rsidR="00A202C6" w:rsidRPr="00DD7470" w:rsidRDefault="00A202C6" w:rsidP="68F2A381">
          <w:pPr>
            <w:spacing w:line="240" w:lineRule="auto"/>
            <w:rPr>
              <w:rFonts w:ascii="Verdana" w:eastAsia="Verdana" w:hAnsi="Verdana" w:cs="Verdana"/>
              <w:b/>
              <w:bCs/>
              <w:sz w:val="20"/>
              <w:szCs w:val="20"/>
              <w:lang w:val="es-ES"/>
            </w:rPr>
          </w:pPr>
        </w:p>
        <w:p w14:paraId="3AB0451F" w14:textId="3AF4133A" w:rsidR="009652CF" w:rsidRPr="00DD7470" w:rsidRDefault="009F6E54" w:rsidP="68F2A381">
          <w:pPr>
            <w:spacing w:line="240" w:lineRule="auto"/>
            <w:rPr>
              <w:rFonts w:ascii="Verdana" w:eastAsia="Verdana" w:hAnsi="Verdana" w:cs="Verdana"/>
              <w:b/>
              <w:bCs/>
              <w:sz w:val="24"/>
              <w:szCs w:val="24"/>
              <w:lang w:val="es-ES"/>
            </w:rPr>
          </w:pPr>
          <w:r w:rsidRPr="00DD7470">
            <w:rPr>
              <w:rFonts w:ascii="Verdana" w:hAnsi="Verdana"/>
              <w:b/>
              <w:bCs/>
              <w:sz w:val="24"/>
              <w:szCs w:val="24"/>
              <w:lang w:val="es-ES"/>
            </w:rPr>
            <w:t>TABLA DE CONTENIDO</w:t>
          </w:r>
        </w:p>
        <w:p w14:paraId="768094E3" w14:textId="77777777" w:rsidR="005627FA" w:rsidRPr="00DD7470" w:rsidRDefault="005627FA" w:rsidP="68F2A381">
          <w:pPr>
            <w:spacing w:line="240" w:lineRule="auto"/>
            <w:rPr>
              <w:rFonts w:ascii="Verdana" w:eastAsia="Verdana" w:hAnsi="Verdana" w:cs="Verdana"/>
              <w:sz w:val="20"/>
              <w:szCs w:val="20"/>
              <w:lang w:val="es-ES" w:eastAsia="es-CO"/>
            </w:rPr>
          </w:pPr>
        </w:p>
        <w:p w14:paraId="387BBAE7" w14:textId="39E1A423" w:rsidR="004D7B26" w:rsidRPr="004D7B26" w:rsidRDefault="009652CF">
          <w:pPr>
            <w:pStyle w:val="TOC1"/>
            <w:tabs>
              <w:tab w:val="right" w:leader="dot" w:pos="10790"/>
            </w:tabs>
            <w:rPr>
              <w:rFonts w:eastAsiaTheme="minorEastAsia"/>
              <w:noProof/>
              <w:sz w:val="24"/>
              <w:szCs w:val="24"/>
              <w:lang w:eastAsia="es-CO"/>
            </w:rPr>
          </w:pPr>
          <w:r w:rsidRPr="00DD7470">
            <w:rPr>
              <w:rFonts w:ascii="Verdana" w:hAnsi="Verdana"/>
              <w:sz w:val="20"/>
              <w:szCs w:val="20"/>
            </w:rPr>
            <w:fldChar w:fldCharType="begin"/>
          </w:r>
          <w:r w:rsidRPr="00DD7470">
            <w:rPr>
              <w:rFonts w:ascii="Verdana" w:hAnsi="Verdana"/>
              <w:sz w:val="20"/>
              <w:szCs w:val="20"/>
            </w:rPr>
            <w:instrText xml:space="preserve"> TOC \o "1-3" \h \z \u </w:instrText>
          </w:r>
          <w:r w:rsidRPr="00DD7470">
            <w:rPr>
              <w:rFonts w:ascii="Verdana" w:hAnsi="Verdana"/>
              <w:sz w:val="20"/>
              <w:szCs w:val="20"/>
            </w:rPr>
            <w:fldChar w:fldCharType="separate"/>
          </w:r>
          <w:hyperlink w:anchor="_Toc213395108" w:history="1">
            <w:r w:rsidR="004D7B26" w:rsidRPr="004D7B26">
              <w:rPr>
                <w:rStyle w:val="Hyperlink"/>
                <w:rFonts w:ascii="Verdana" w:eastAsia="Verdana" w:hAnsi="Verdana" w:cs="Verdana"/>
                <w:noProof/>
              </w:rPr>
              <w:t>1. MARCO NORMATIVO</w:t>
            </w:r>
            <w:r w:rsidR="004D7B26" w:rsidRPr="004D7B26">
              <w:rPr>
                <w:noProof/>
                <w:webHidden/>
              </w:rPr>
              <w:tab/>
            </w:r>
            <w:r w:rsidR="004D7B26" w:rsidRPr="004D7B26">
              <w:rPr>
                <w:noProof/>
                <w:webHidden/>
              </w:rPr>
              <w:fldChar w:fldCharType="begin"/>
            </w:r>
            <w:r w:rsidR="004D7B26" w:rsidRPr="004D7B26">
              <w:rPr>
                <w:noProof/>
                <w:webHidden/>
              </w:rPr>
              <w:instrText xml:space="preserve"> PAGEREF _Toc213395108 \h </w:instrText>
            </w:r>
            <w:r w:rsidR="004D7B26" w:rsidRPr="004D7B26">
              <w:rPr>
                <w:noProof/>
                <w:webHidden/>
              </w:rPr>
            </w:r>
            <w:r w:rsidR="004D7B26" w:rsidRPr="004D7B26">
              <w:rPr>
                <w:noProof/>
                <w:webHidden/>
              </w:rPr>
              <w:fldChar w:fldCharType="separate"/>
            </w:r>
            <w:r w:rsidR="004D7B26" w:rsidRPr="004D7B26">
              <w:rPr>
                <w:noProof/>
                <w:webHidden/>
              </w:rPr>
              <w:t>3</w:t>
            </w:r>
            <w:r w:rsidR="004D7B26" w:rsidRPr="004D7B26">
              <w:rPr>
                <w:noProof/>
                <w:webHidden/>
              </w:rPr>
              <w:fldChar w:fldCharType="end"/>
            </w:r>
          </w:hyperlink>
        </w:p>
        <w:p w14:paraId="7DBE070E" w14:textId="04B652EF" w:rsidR="004D7B26" w:rsidRPr="004D7B26" w:rsidRDefault="004D7B26">
          <w:pPr>
            <w:pStyle w:val="TOC1"/>
            <w:tabs>
              <w:tab w:val="right" w:leader="dot" w:pos="10790"/>
            </w:tabs>
            <w:rPr>
              <w:rFonts w:eastAsiaTheme="minorEastAsia"/>
              <w:noProof/>
              <w:sz w:val="24"/>
              <w:szCs w:val="24"/>
              <w:lang w:eastAsia="es-CO"/>
            </w:rPr>
          </w:pPr>
          <w:hyperlink w:anchor="_Toc213395109" w:history="1">
            <w:r w:rsidRPr="004D7B26">
              <w:rPr>
                <w:rStyle w:val="Hyperlink"/>
                <w:rFonts w:ascii="Verdana" w:eastAsia="Verdana" w:hAnsi="Verdana" w:cs="Verdana"/>
                <w:noProof/>
              </w:rPr>
              <w:t>2. OBJETIVO</w:t>
            </w:r>
            <w:r w:rsidRPr="004D7B26">
              <w:rPr>
                <w:noProof/>
                <w:webHidden/>
              </w:rPr>
              <w:tab/>
            </w:r>
            <w:r w:rsidRPr="004D7B26">
              <w:rPr>
                <w:noProof/>
                <w:webHidden/>
              </w:rPr>
              <w:fldChar w:fldCharType="begin"/>
            </w:r>
            <w:r w:rsidRPr="004D7B26">
              <w:rPr>
                <w:noProof/>
                <w:webHidden/>
              </w:rPr>
              <w:instrText xml:space="preserve"> PAGEREF _Toc213395109 \h </w:instrText>
            </w:r>
            <w:r w:rsidRPr="004D7B26">
              <w:rPr>
                <w:noProof/>
                <w:webHidden/>
              </w:rPr>
            </w:r>
            <w:r w:rsidRPr="004D7B26">
              <w:rPr>
                <w:noProof/>
                <w:webHidden/>
              </w:rPr>
              <w:fldChar w:fldCharType="separate"/>
            </w:r>
            <w:r w:rsidRPr="004D7B26">
              <w:rPr>
                <w:noProof/>
                <w:webHidden/>
              </w:rPr>
              <w:t>4</w:t>
            </w:r>
            <w:r w:rsidRPr="004D7B26">
              <w:rPr>
                <w:noProof/>
                <w:webHidden/>
              </w:rPr>
              <w:fldChar w:fldCharType="end"/>
            </w:r>
          </w:hyperlink>
        </w:p>
        <w:p w14:paraId="7E21ADCD" w14:textId="2B512E06" w:rsidR="004D7B26" w:rsidRPr="004D7B26" w:rsidRDefault="004D7B26">
          <w:pPr>
            <w:pStyle w:val="TOC1"/>
            <w:tabs>
              <w:tab w:val="right" w:leader="dot" w:pos="10790"/>
            </w:tabs>
            <w:rPr>
              <w:rFonts w:eastAsiaTheme="minorEastAsia"/>
              <w:noProof/>
              <w:sz w:val="24"/>
              <w:szCs w:val="24"/>
              <w:lang w:eastAsia="es-CO"/>
            </w:rPr>
          </w:pPr>
          <w:hyperlink w:anchor="_Toc213395110" w:history="1">
            <w:r w:rsidRPr="004D7B26">
              <w:rPr>
                <w:rStyle w:val="Hyperlink"/>
                <w:rFonts w:ascii="Verdana" w:eastAsia="Verdana" w:hAnsi="Verdana" w:cs="Verdana"/>
                <w:noProof/>
              </w:rPr>
              <w:t>3. ALCANCE</w:t>
            </w:r>
            <w:r w:rsidRPr="004D7B26">
              <w:rPr>
                <w:noProof/>
                <w:webHidden/>
              </w:rPr>
              <w:tab/>
            </w:r>
            <w:r w:rsidRPr="004D7B26">
              <w:rPr>
                <w:noProof/>
                <w:webHidden/>
              </w:rPr>
              <w:fldChar w:fldCharType="begin"/>
            </w:r>
            <w:r w:rsidRPr="004D7B26">
              <w:rPr>
                <w:noProof/>
                <w:webHidden/>
              </w:rPr>
              <w:instrText xml:space="preserve"> PAGEREF _Toc213395110 \h </w:instrText>
            </w:r>
            <w:r w:rsidRPr="004D7B26">
              <w:rPr>
                <w:noProof/>
                <w:webHidden/>
              </w:rPr>
            </w:r>
            <w:r w:rsidRPr="004D7B26">
              <w:rPr>
                <w:noProof/>
                <w:webHidden/>
              </w:rPr>
              <w:fldChar w:fldCharType="separate"/>
            </w:r>
            <w:r w:rsidRPr="004D7B26">
              <w:rPr>
                <w:noProof/>
                <w:webHidden/>
              </w:rPr>
              <w:t>4</w:t>
            </w:r>
            <w:r w:rsidRPr="004D7B26">
              <w:rPr>
                <w:noProof/>
                <w:webHidden/>
              </w:rPr>
              <w:fldChar w:fldCharType="end"/>
            </w:r>
          </w:hyperlink>
        </w:p>
        <w:p w14:paraId="6D158C47" w14:textId="3D22B0C8" w:rsidR="004D7B26" w:rsidRPr="004D7B26" w:rsidRDefault="004D7B26">
          <w:pPr>
            <w:pStyle w:val="TOC1"/>
            <w:tabs>
              <w:tab w:val="right" w:leader="dot" w:pos="10790"/>
            </w:tabs>
            <w:rPr>
              <w:rFonts w:eastAsiaTheme="minorEastAsia"/>
              <w:noProof/>
              <w:sz w:val="24"/>
              <w:szCs w:val="24"/>
              <w:lang w:eastAsia="es-CO"/>
            </w:rPr>
          </w:pPr>
          <w:hyperlink w:anchor="_Toc213395111" w:history="1">
            <w:r w:rsidRPr="004D7B26">
              <w:rPr>
                <w:rStyle w:val="Hyperlink"/>
                <w:rFonts w:ascii="Verdana" w:eastAsia="Verdana" w:hAnsi="Verdana"/>
                <w:noProof/>
              </w:rPr>
              <w:t>4. GENERALIDADES DEL EJERCICIO DE SUPERVISIÓN</w:t>
            </w:r>
            <w:r w:rsidRPr="004D7B26">
              <w:rPr>
                <w:noProof/>
                <w:webHidden/>
              </w:rPr>
              <w:tab/>
            </w:r>
            <w:r w:rsidRPr="004D7B26">
              <w:rPr>
                <w:noProof/>
                <w:webHidden/>
              </w:rPr>
              <w:fldChar w:fldCharType="begin"/>
            </w:r>
            <w:r w:rsidRPr="004D7B26">
              <w:rPr>
                <w:noProof/>
                <w:webHidden/>
              </w:rPr>
              <w:instrText xml:space="preserve"> PAGEREF _Toc213395111 \h </w:instrText>
            </w:r>
            <w:r w:rsidRPr="004D7B26">
              <w:rPr>
                <w:noProof/>
                <w:webHidden/>
              </w:rPr>
            </w:r>
            <w:r w:rsidRPr="004D7B26">
              <w:rPr>
                <w:noProof/>
                <w:webHidden/>
              </w:rPr>
              <w:fldChar w:fldCharType="separate"/>
            </w:r>
            <w:r w:rsidRPr="004D7B26">
              <w:rPr>
                <w:noProof/>
                <w:webHidden/>
              </w:rPr>
              <w:t>5</w:t>
            </w:r>
            <w:r w:rsidRPr="004D7B26">
              <w:rPr>
                <w:noProof/>
                <w:webHidden/>
              </w:rPr>
              <w:fldChar w:fldCharType="end"/>
            </w:r>
          </w:hyperlink>
        </w:p>
        <w:p w14:paraId="6EB374E7" w14:textId="41624FAC" w:rsidR="004D7B26" w:rsidRPr="004D7B26" w:rsidRDefault="004D7B26">
          <w:pPr>
            <w:pStyle w:val="TOC2"/>
            <w:tabs>
              <w:tab w:val="right" w:leader="dot" w:pos="10790"/>
            </w:tabs>
            <w:rPr>
              <w:rFonts w:eastAsiaTheme="minorEastAsia"/>
              <w:noProof/>
              <w:sz w:val="24"/>
              <w:szCs w:val="24"/>
              <w:lang w:eastAsia="es-CO"/>
            </w:rPr>
          </w:pPr>
          <w:hyperlink w:anchor="_Toc213395112" w:history="1">
            <w:r w:rsidRPr="004D7B26">
              <w:rPr>
                <w:rStyle w:val="Hyperlink"/>
                <w:rFonts w:ascii="Verdana" w:eastAsia="Verdana" w:hAnsi="Verdana"/>
                <w:noProof/>
              </w:rPr>
              <w:t>4.1 OBJETIVO DE LA SUPERVISIÓN</w:t>
            </w:r>
            <w:r w:rsidRPr="004D7B26">
              <w:rPr>
                <w:noProof/>
                <w:webHidden/>
              </w:rPr>
              <w:tab/>
            </w:r>
            <w:r w:rsidRPr="004D7B26">
              <w:rPr>
                <w:noProof/>
                <w:webHidden/>
              </w:rPr>
              <w:fldChar w:fldCharType="begin"/>
            </w:r>
            <w:r w:rsidRPr="004D7B26">
              <w:rPr>
                <w:noProof/>
                <w:webHidden/>
              </w:rPr>
              <w:instrText xml:space="preserve"> PAGEREF _Toc213395112 \h </w:instrText>
            </w:r>
            <w:r w:rsidRPr="004D7B26">
              <w:rPr>
                <w:noProof/>
                <w:webHidden/>
              </w:rPr>
            </w:r>
            <w:r w:rsidRPr="004D7B26">
              <w:rPr>
                <w:noProof/>
                <w:webHidden/>
              </w:rPr>
              <w:fldChar w:fldCharType="separate"/>
            </w:r>
            <w:r w:rsidRPr="004D7B26">
              <w:rPr>
                <w:noProof/>
                <w:webHidden/>
              </w:rPr>
              <w:t>5</w:t>
            </w:r>
            <w:r w:rsidRPr="004D7B26">
              <w:rPr>
                <w:noProof/>
                <w:webHidden/>
              </w:rPr>
              <w:fldChar w:fldCharType="end"/>
            </w:r>
          </w:hyperlink>
        </w:p>
        <w:p w14:paraId="7598BE85" w14:textId="0CD50650" w:rsidR="004D7B26" w:rsidRPr="004D7B26" w:rsidRDefault="004D7B26">
          <w:pPr>
            <w:pStyle w:val="TOC2"/>
            <w:tabs>
              <w:tab w:val="right" w:leader="dot" w:pos="10790"/>
            </w:tabs>
            <w:rPr>
              <w:rFonts w:eastAsiaTheme="minorEastAsia"/>
              <w:noProof/>
              <w:sz w:val="24"/>
              <w:szCs w:val="24"/>
              <w:lang w:eastAsia="es-CO"/>
            </w:rPr>
          </w:pPr>
          <w:hyperlink w:anchor="_Toc213395113" w:history="1">
            <w:r w:rsidRPr="004D7B26">
              <w:rPr>
                <w:rStyle w:val="Hyperlink"/>
                <w:rFonts w:ascii="Verdana" w:eastAsia="Verdana" w:hAnsi="Verdana"/>
                <w:noProof/>
              </w:rPr>
              <w:t>4.2 DESIGNACIÓN DEL SUPERVISIÓN</w:t>
            </w:r>
            <w:r w:rsidRPr="004D7B26">
              <w:rPr>
                <w:noProof/>
                <w:webHidden/>
              </w:rPr>
              <w:tab/>
            </w:r>
            <w:r w:rsidRPr="004D7B26">
              <w:rPr>
                <w:noProof/>
                <w:webHidden/>
              </w:rPr>
              <w:fldChar w:fldCharType="begin"/>
            </w:r>
            <w:r w:rsidRPr="004D7B26">
              <w:rPr>
                <w:noProof/>
                <w:webHidden/>
              </w:rPr>
              <w:instrText xml:space="preserve"> PAGEREF _Toc213395113 \h </w:instrText>
            </w:r>
            <w:r w:rsidRPr="004D7B26">
              <w:rPr>
                <w:noProof/>
                <w:webHidden/>
              </w:rPr>
            </w:r>
            <w:r w:rsidRPr="004D7B26">
              <w:rPr>
                <w:noProof/>
                <w:webHidden/>
              </w:rPr>
              <w:fldChar w:fldCharType="separate"/>
            </w:r>
            <w:r w:rsidRPr="004D7B26">
              <w:rPr>
                <w:noProof/>
                <w:webHidden/>
              </w:rPr>
              <w:t>5</w:t>
            </w:r>
            <w:r w:rsidRPr="004D7B26">
              <w:rPr>
                <w:noProof/>
                <w:webHidden/>
              </w:rPr>
              <w:fldChar w:fldCharType="end"/>
            </w:r>
          </w:hyperlink>
        </w:p>
        <w:p w14:paraId="7FD1F736" w14:textId="72B205BB" w:rsidR="004D7B26" w:rsidRPr="004D7B26" w:rsidRDefault="004D7B26">
          <w:pPr>
            <w:pStyle w:val="TOC2"/>
            <w:tabs>
              <w:tab w:val="right" w:leader="dot" w:pos="10790"/>
            </w:tabs>
            <w:rPr>
              <w:rFonts w:eastAsiaTheme="minorEastAsia"/>
              <w:noProof/>
              <w:sz w:val="24"/>
              <w:szCs w:val="24"/>
              <w:lang w:eastAsia="es-CO"/>
            </w:rPr>
          </w:pPr>
          <w:hyperlink w:anchor="_Toc213395114" w:history="1">
            <w:r w:rsidRPr="004D7B26">
              <w:rPr>
                <w:rStyle w:val="Hyperlink"/>
                <w:rFonts w:ascii="Verdana" w:eastAsia="Verdana" w:hAnsi="Verdana"/>
                <w:noProof/>
              </w:rPr>
              <w:t>4.3 RESPONSABILIDAD DE LA SUPERVISIÓN</w:t>
            </w:r>
            <w:r w:rsidRPr="004D7B26">
              <w:rPr>
                <w:noProof/>
                <w:webHidden/>
              </w:rPr>
              <w:tab/>
            </w:r>
            <w:r w:rsidRPr="004D7B26">
              <w:rPr>
                <w:noProof/>
                <w:webHidden/>
              </w:rPr>
              <w:fldChar w:fldCharType="begin"/>
            </w:r>
            <w:r w:rsidRPr="004D7B26">
              <w:rPr>
                <w:noProof/>
                <w:webHidden/>
              </w:rPr>
              <w:instrText xml:space="preserve"> PAGEREF _Toc213395114 \h </w:instrText>
            </w:r>
            <w:r w:rsidRPr="004D7B26">
              <w:rPr>
                <w:noProof/>
                <w:webHidden/>
              </w:rPr>
            </w:r>
            <w:r w:rsidRPr="004D7B26">
              <w:rPr>
                <w:noProof/>
                <w:webHidden/>
              </w:rPr>
              <w:fldChar w:fldCharType="separate"/>
            </w:r>
            <w:r w:rsidRPr="004D7B26">
              <w:rPr>
                <w:noProof/>
                <w:webHidden/>
              </w:rPr>
              <w:t>5</w:t>
            </w:r>
            <w:r w:rsidRPr="004D7B26">
              <w:rPr>
                <w:noProof/>
                <w:webHidden/>
              </w:rPr>
              <w:fldChar w:fldCharType="end"/>
            </w:r>
          </w:hyperlink>
        </w:p>
        <w:p w14:paraId="3505DF69" w14:textId="429416A8" w:rsidR="004D7B26" w:rsidRPr="004D7B26" w:rsidRDefault="004D7B26">
          <w:pPr>
            <w:pStyle w:val="TOC3"/>
            <w:tabs>
              <w:tab w:val="right" w:leader="dot" w:pos="10790"/>
            </w:tabs>
            <w:rPr>
              <w:noProof/>
            </w:rPr>
          </w:pPr>
          <w:hyperlink w:anchor="_Toc213395115" w:history="1">
            <w:r w:rsidRPr="004D7B26">
              <w:rPr>
                <w:rStyle w:val="Hyperlink"/>
                <w:rFonts w:ascii="Verdana" w:hAnsi="Verdana"/>
                <w:noProof/>
              </w:rPr>
              <w:t>4.3.1 RESPONSABILIDAD CIVIL</w:t>
            </w:r>
            <w:r w:rsidRPr="004D7B26">
              <w:rPr>
                <w:noProof/>
                <w:webHidden/>
              </w:rPr>
              <w:tab/>
            </w:r>
            <w:r w:rsidRPr="004D7B26">
              <w:rPr>
                <w:noProof/>
                <w:webHidden/>
              </w:rPr>
              <w:fldChar w:fldCharType="begin"/>
            </w:r>
            <w:r w:rsidRPr="004D7B26">
              <w:rPr>
                <w:noProof/>
                <w:webHidden/>
              </w:rPr>
              <w:instrText xml:space="preserve"> PAGEREF _Toc213395115 \h </w:instrText>
            </w:r>
            <w:r w:rsidRPr="004D7B26">
              <w:rPr>
                <w:noProof/>
                <w:webHidden/>
              </w:rPr>
            </w:r>
            <w:r w:rsidRPr="004D7B26">
              <w:rPr>
                <w:noProof/>
                <w:webHidden/>
              </w:rPr>
              <w:fldChar w:fldCharType="separate"/>
            </w:r>
            <w:r w:rsidRPr="004D7B26">
              <w:rPr>
                <w:noProof/>
                <w:webHidden/>
              </w:rPr>
              <w:t>5</w:t>
            </w:r>
            <w:r w:rsidRPr="004D7B26">
              <w:rPr>
                <w:noProof/>
                <w:webHidden/>
              </w:rPr>
              <w:fldChar w:fldCharType="end"/>
            </w:r>
          </w:hyperlink>
        </w:p>
        <w:p w14:paraId="3D587E4F" w14:textId="21AD8D74" w:rsidR="004D7B26" w:rsidRPr="004D7B26" w:rsidRDefault="004D7B26">
          <w:pPr>
            <w:pStyle w:val="TOC3"/>
            <w:tabs>
              <w:tab w:val="right" w:leader="dot" w:pos="10790"/>
            </w:tabs>
            <w:rPr>
              <w:noProof/>
            </w:rPr>
          </w:pPr>
          <w:hyperlink w:anchor="_Toc213395116" w:history="1">
            <w:r w:rsidRPr="004D7B26">
              <w:rPr>
                <w:rStyle w:val="Hyperlink"/>
                <w:rFonts w:ascii="Verdana" w:hAnsi="Verdana"/>
                <w:noProof/>
              </w:rPr>
              <w:t>4.3.2 RESPONSABILIDAD FISCAL</w:t>
            </w:r>
            <w:r w:rsidRPr="004D7B26">
              <w:rPr>
                <w:noProof/>
                <w:webHidden/>
              </w:rPr>
              <w:tab/>
            </w:r>
            <w:r w:rsidRPr="004D7B26">
              <w:rPr>
                <w:noProof/>
                <w:webHidden/>
              </w:rPr>
              <w:fldChar w:fldCharType="begin"/>
            </w:r>
            <w:r w:rsidRPr="004D7B26">
              <w:rPr>
                <w:noProof/>
                <w:webHidden/>
              </w:rPr>
              <w:instrText xml:space="preserve"> PAGEREF _Toc213395116 \h </w:instrText>
            </w:r>
            <w:r w:rsidRPr="004D7B26">
              <w:rPr>
                <w:noProof/>
                <w:webHidden/>
              </w:rPr>
            </w:r>
            <w:r w:rsidRPr="004D7B26">
              <w:rPr>
                <w:noProof/>
                <w:webHidden/>
              </w:rPr>
              <w:fldChar w:fldCharType="separate"/>
            </w:r>
            <w:r w:rsidRPr="004D7B26">
              <w:rPr>
                <w:noProof/>
                <w:webHidden/>
              </w:rPr>
              <w:t>6</w:t>
            </w:r>
            <w:r w:rsidRPr="004D7B26">
              <w:rPr>
                <w:noProof/>
                <w:webHidden/>
              </w:rPr>
              <w:fldChar w:fldCharType="end"/>
            </w:r>
          </w:hyperlink>
        </w:p>
        <w:p w14:paraId="06F27B43" w14:textId="334A6107" w:rsidR="004D7B26" w:rsidRPr="004D7B26" w:rsidRDefault="004D7B26">
          <w:pPr>
            <w:pStyle w:val="TOC3"/>
            <w:tabs>
              <w:tab w:val="right" w:leader="dot" w:pos="10790"/>
            </w:tabs>
            <w:rPr>
              <w:noProof/>
            </w:rPr>
          </w:pPr>
          <w:hyperlink w:anchor="_Toc213395117" w:history="1">
            <w:r w:rsidRPr="004D7B26">
              <w:rPr>
                <w:rStyle w:val="Hyperlink"/>
                <w:rFonts w:ascii="Verdana" w:hAnsi="Verdana"/>
                <w:noProof/>
              </w:rPr>
              <w:t>4.3.3 RESPONSABILIDAD PENAL</w:t>
            </w:r>
            <w:r w:rsidRPr="004D7B26">
              <w:rPr>
                <w:noProof/>
                <w:webHidden/>
              </w:rPr>
              <w:tab/>
            </w:r>
            <w:r w:rsidRPr="004D7B26">
              <w:rPr>
                <w:noProof/>
                <w:webHidden/>
              </w:rPr>
              <w:fldChar w:fldCharType="begin"/>
            </w:r>
            <w:r w:rsidRPr="004D7B26">
              <w:rPr>
                <w:noProof/>
                <w:webHidden/>
              </w:rPr>
              <w:instrText xml:space="preserve"> PAGEREF _Toc213395117 \h </w:instrText>
            </w:r>
            <w:r w:rsidRPr="004D7B26">
              <w:rPr>
                <w:noProof/>
                <w:webHidden/>
              </w:rPr>
            </w:r>
            <w:r w:rsidRPr="004D7B26">
              <w:rPr>
                <w:noProof/>
                <w:webHidden/>
              </w:rPr>
              <w:fldChar w:fldCharType="separate"/>
            </w:r>
            <w:r w:rsidRPr="004D7B26">
              <w:rPr>
                <w:noProof/>
                <w:webHidden/>
              </w:rPr>
              <w:t>6</w:t>
            </w:r>
            <w:r w:rsidRPr="004D7B26">
              <w:rPr>
                <w:noProof/>
                <w:webHidden/>
              </w:rPr>
              <w:fldChar w:fldCharType="end"/>
            </w:r>
          </w:hyperlink>
        </w:p>
        <w:p w14:paraId="1F6F75A9" w14:textId="0980C41E" w:rsidR="004D7B26" w:rsidRPr="004D7B26" w:rsidRDefault="004D7B26">
          <w:pPr>
            <w:pStyle w:val="TOC3"/>
            <w:tabs>
              <w:tab w:val="right" w:leader="dot" w:pos="10790"/>
            </w:tabs>
            <w:rPr>
              <w:noProof/>
            </w:rPr>
          </w:pPr>
          <w:hyperlink w:anchor="_Toc213395118" w:history="1">
            <w:r w:rsidRPr="004D7B26">
              <w:rPr>
                <w:rStyle w:val="Hyperlink"/>
                <w:rFonts w:ascii="Verdana" w:hAnsi="Verdana"/>
                <w:noProof/>
              </w:rPr>
              <w:t>4.3.4 RESPONSABILIDAD DISCIPLINARIA</w:t>
            </w:r>
            <w:r w:rsidRPr="004D7B26">
              <w:rPr>
                <w:noProof/>
                <w:webHidden/>
              </w:rPr>
              <w:tab/>
            </w:r>
            <w:r w:rsidRPr="004D7B26">
              <w:rPr>
                <w:noProof/>
                <w:webHidden/>
              </w:rPr>
              <w:fldChar w:fldCharType="begin"/>
            </w:r>
            <w:r w:rsidRPr="004D7B26">
              <w:rPr>
                <w:noProof/>
                <w:webHidden/>
              </w:rPr>
              <w:instrText xml:space="preserve"> PAGEREF _Toc213395118 \h </w:instrText>
            </w:r>
            <w:r w:rsidRPr="004D7B26">
              <w:rPr>
                <w:noProof/>
                <w:webHidden/>
              </w:rPr>
            </w:r>
            <w:r w:rsidRPr="004D7B26">
              <w:rPr>
                <w:noProof/>
                <w:webHidden/>
              </w:rPr>
              <w:fldChar w:fldCharType="separate"/>
            </w:r>
            <w:r w:rsidRPr="004D7B26">
              <w:rPr>
                <w:noProof/>
                <w:webHidden/>
              </w:rPr>
              <w:t>6</w:t>
            </w:r>
            <w:r w:rsidRPr="004D7B26">
              <w:rPr>
                <w:noProof/>
                <w:webHidden/>
              </w:rPr>
              <w:fldChar w:fldCharType="end"/>
            </w:r>
          </w:hyperlink>
        </w:p>
        <w:p w14:paraId="12019057" w14:textId="42E747C7" w:rsidR="004D7B26" w:rsidRPr="004D7B26" w:rsidRDefault="004D7B26">
          <w:pPr>
            <w:pStyle w:val="TOC3"/>
            <w:tabs>
              <w:tab w:val="right" w:leader="dot" w:pos="10790"/>
            </w:tabs>
            <w:rPr>
              <w:noProof/>
            </w:rPr>
          </w:pPr>
          <w:hyperlink w:anchor="_Toc213395119" w:history="1">
            <w:r w:rsidRPr="004D7B26">
              <w:rPr>
                <w:rStyle w:val="Hyperlink"/>
                <w:rFonts w:ascii="Verdana" w:hAnsi="Verdana"/>
                <w:noProof/>
              </w:rPr>
              <w:t>4.4 PERIOCIDAD DE LOS INFORMES DE SUPERVISIÓN</w:t>
            </w:r>
            <w:r w:rsidRPr="004D7B26">
              <w:rPr>
                <w:noProof/>
                <w:webHidden/>
              </w:rPr>
              <w:tab/>
            </w:r>
            <w:r w:rsidRPr="004D7B26">
              <w:rPr>
                <w:noProof/>
                <w:webHidden/>
              </w:rPr>
              <w:fldChar w:fldCharType="begin"/>
            </w:r>
            <w:r w:rsidRPr="004D7B26">
              <w:rPr>
                <w:noProof/>
                <w:webHidden/>
              </w:rPr>
              <w:instrText xml:space="preserve"> PAGEREF _Toc213395119 \h </w:instrText>
            </w:r>
            <w:r w:rsidRPr="004D7B26">
              <w:rPr>
                <w:noProof/>
                <w:webHidden/>
              </w:rPr>
            </w:r>
            <w:r w:rsidRPr="004D7B26">
              <w:rPr>
                <w:noProof/>
                <w:webHidden/>
              </w:rPr>
              <w:fldChar w:fldCharType="separate"/>
            </w:r>
            <w:r w:rsidRPr="004D7B26">
              <w:rPr>
                <w:noProof/>
                <w:webHidden/>
              </w:rPr>
              <w:t>7</w:t>
            </w:r>
            <w:r w:rsidRPr="004D7B26">
              <w:rPr>
                <w:noProof/>
                <w:webHidden/>
              </w:rPr>
              <w:fldChar w:fldCharType="end"/>
            </w:r>
          </w:hyperlink>
        </w:p>
        <w:p w14:paraId="610B1911" w14:textId="0DAF1574" w:rsidR="004D7B26" w:rsidRPr="004D7B26" w:rsidRDefault="004D7B26">
          <w:pPr>
            <w:pStyle w:val="TOC1"/>
            <w:tabs>
              <w:tab w:val="right" w:leader="dot" w:pos="10790"/>
            </w:tabs>
            <w:rPr>
              <w:rFonts w:eastAsiaTheme="minorEastAsia"/>
              <w:noProof/>
              <w:sz w:val="24"/>
              <w:szCs w:val="24"/>
              <w:lang w:eastAsia="es-CO"/>
            </w:rPr>
          </w:pPr>
          <w:hyperlink w:anchor="_Toc213395120" w:history="1">
            <w:r w:rsidRPr="004D7B26">
              <w:rPr>
                <w:rStyle w:val="Hyperlink"/>
                <w:rFonts w:ascii="Verdana" w:hAnsi="Verdana"/>
                <w:noProof/>
              </w:rPr>
              <w:t>5. DESARROLLO DE LA SUPERVISIÓN</w:t>
            </w:r>
            <w:r w:rsidRPr="004D7B26">
              <w:rPr>
                <w:noProof/>
                <w:webHidden/>
              </w:rPr>
              <w:tab/>
            </w:r>
            <w:r w:rsidRPr="004D7B26">
              <w:rPr>
                <w:noProof/>
                <w:webHidden/>
              </w:rPr>
              <w:fldChar w:fldCharType="begin"/>
            </w:r>
            <w:r w:rsidRPr="004D7B26">
              <w:rPr>
                <w:noProof/>
                <w:webHidden/>
              </w:rPr>
              <w:instrText xml:space="preserve"> PAGEREF _Toc213395120 \h </w:instrText>
            </w:r>
            <w:r w:rsidRPr="004D7B26">
              <w:rPr>
                <w:noProof/>
                <w:webHidden/>
              </w:rPr>
            </w:r>
            <w:r w:rsidRPr="004D7B26">
              <w:rPr>
                <w:noProof/>
                <w:webHidden/>
              </w:rPr>
              <w:fldChar w:fldCharType="separate"/>
            </w:r>
            <w:r w:rsidRPr="004D7B26">
              <w:rPr>
                <w:noProof/>
                <w:webHidden/>
              </w:rPr>
              <w:t>7</w:t>
            </w:r>
            <w:r w:rsidRPr="004D7B26">
              <w:rPr>
                <w:noProof/>
                <w:webHidden/>
              </w:rPr>
              <w:fldChar w:fldCharType="end"/>
            </w:r>
          </w:hyperlink>
        </w:p>
        <w:p w14:paraId="01CD9B9D" w14:textId="16095584" w:rsidR="004D7B26" w:rsidRPr="004D7B26" w:rsidRDefault="004D7B26">
          <w:pPr>
            <w:pStyle w:val="TOC2"/>
            <w:tabs>
              <w:tab w:val="right" w:leader="dot" w:pos="10790"/>
            </w:tabs>
            <w:rPr>
              <w:rFonts w:eastAsiaTheme="minorEastAsia"/>
              <w:noProof/>
              <w:sz w:val="24"/>
              <w:szCs w:val="24"/>
              <w:lang w:eastAsia="es-CO"/>
            </w:rPr>
          </w:pPr>
          <w:hyperlink w:anchor="_Toc213395121" w:history="1">
            <w:r w:rsidRPr="004D7B26">
              <w:rPr>
                <w:rStyle w:val="Hyperlink"/>
                <w:rFonts w:ascii="Verdana" w:hAnsi="Verdana"/>
                <w:noProof/>
              </w:rPr>
              <w:t>5.1 PREPARACIÓN ETAPA DE PLANEACIÓN</w:t>
            </w:r>
            <w:r w:rsidRPr="004D7B26">
              <w:rPr>
                <w:noProof/>
                <w:webHidden/>
              </w:rPr>
              <w:tab/>
            </w:r>
            <w:r w:rsidRPr="004D7B26">
              <w:rPr>
                <w:noProof/>
                <w:webHidden/>
              </w:rPr>
              <w:fldChar w:fldCharType="begin"/>
            </w:r>
            <w:r w:rsidRPr="004D7B26">
              <w:rPr>
                <w:noProof/>
                <w:webHidden/>
              </w:rPr>
              <w:instrText xml:space="preserve"> PAGEREF _Toc213395121 \h </w:instrText>
            </w:r>
            <w:r w:rsidRPr="004D7B26">
              <w:rPr>
                <w:noProof/>
                <w:webHidden/>
              </w:rPr>
            </w:r>
            <w:r w:rsidRPr="004D7B26">
              <w:rPr>
                <w:noProof/>
                <w:webHidden/>
              </w:rPr>
              <w:fldChar w:fldCharType="separate"/>
            </w:r>
            <w:r w:rsidRPr="004D7B26">
              <w:rPr>
                <w:noProof/>
                <w:webHidden/>
              </w:rPr>
              <w:t>7</w:t>
            </w:r>
            <w:r w:rsidRPr="004D7B26">
              <w:rPr>
                <w:noProof/>
                <w:webHidden/>
              </w:rPr>
              <w:fldChar w:fldCharType="end"/>
            </w:r>
          </w:hyperlink>
        </w:p>
        <w:p w14:paraId="47D781DE" w14:textId="65ED065C" w:rsidR="004D7B26" w:rsidRPr="004D7B26" w:rsidRDefault="004D7B26">
          <w:pPr>
            <w:pStyle w:val="TOC3"/>
            <w:tabs>
              <w:tab w:val="right" w:leader="dot" w:pos="10790"/>
            </w:tabs>
            <w:rPr>
              <w:noProof/>
            </w:rPr>
          </w:pPr>
          <w:hyperlink w:anchor="_Toc213395122" w:history="1">
            <w:r w:rsidRPr="004D7B26">
              <w:rPr>
                <w:rStyle w:val="Hyperlink"/>
                <w:rFonts w:ascii="Verdana" w:hAnsi="Verdana"/>
                <w:noProof/>
              </w:rPr>
              <w:t>5.1.1 Conocer la documentación general y técnica del contrato, desde el mismo inicio según la información legal contractual formalizada por el Grupo de Contratos del Ministerio</w:t>
            </w:r>
            <w:r w:rsidRPr="004D7B26">
              <w:rPr>
                <w:noProof/>
                <w:webHidden/>
              </w:rPr>
              <w:tab/>
            </w:r>
            <w:r w:rsidRPr="004D7B26">
              <w:rPr>
                <w:noProof/>
                <w:webHidden/>
              </w:rPr>
              <w:fldChar w:fldCharType="begin"/>
            </w:r>
            <w:r w:rsidRPr="004D7B26">
              <w:rPr>
                <w:noProof/>
                <w:webHidden/>
              </w:rPr>
              <w:instrText xml:space="preserve"> PAGEREF _Toc213395122 \h </w:instrText>
            </w:r>
            <w:r w:rsidRPr="004D7B26">
              <w:rPr>
                <w:noProof/>
                <w:webHidden/>
              </w:rPr>
            </w:r>
            <w:r w:rsidRPr="004D7B26">
              <w:rPr>
                <w:noProof/>
                <w:webHidden/>
              </w:rPr>
              <w:fldChar w:fldCharType="separate"/>
            </w:r>
            <w:r w:rsidRPr="004D7B26">
              <w:rPr>
                <w:noProof/>
                <w:webHidden/>
              </w:rPr>
              <w:t>8</w:t>
            </w:r>
            <w:r w:rsidRPr="004D7B26">
              <w:rPr>
                <w:noProof/>
                <w:webHidden/>
              </w:rPr>
              <w:fldChar w:fldCharType="end"/>
            </w:r>
          </w:hyperlink>
        </w:p>
        <w:p w14:paraId="319E0575" w14:textId="6C2687D4" w:rsidR="004D7B26" w:rsidRPr="004D7B26" w:rsidRDefault="004D7B26">
          <w:pPr>
            <w:pStyle w:val="TOC3"/>
            <w:tabs>
              <w:tab w:val="right" w:leader="dot" w:pos="10790"/>
            </w:tabs>
            <w:rPr>
              <w:noProof/>
            </w:rPr>
          </w:pPr>
          <w:hyperlink w:anchor="_Toc213395123" w:history="1">
            <w:r w:rsidRPr="004D7B26">
              <w:rPr>
                <w:rStyle w:val="Hyperlink"/>
                <w:rFonts w:ascii="Verdana" w:hAnsi="Verdana"/>
                <w:noProof/>
              </w:rPr>
              <w:t>5.1.2 Conocer los planes de inversión presentados por el usuario operador de la Zona Franca ya probados por el Comité Técnico Financiero</w:t>
            </w:r>
            <w:r w:rsidRPr="004D7B26">
              <w:rPr>
                <w:noProof/>
                <w:webHidden/>
              </w:rPr>
              <w:tab/>
            </w:r>
            <w:r w:rsidRPr="004D7B26">
              <w:rPr>
                <w:noProof/>
                <w:webHidden/>
              </w:rPr>
              <w:fldChar w:fldCharType="begin"/>
            </w:r>
            <w:r w:rsidRPr="004D7B26">
              <w:rPr>
                <w:noProof/>
                <w:webHidden/>
              </w:rPr>
              <w:instrText xml:space="preserve"> PAGEREF _Toc213395123 \h </w:instrText>
            </w:r>
            <w:r w:rsidRPr="004D7B26">
              <w:rPr>
                <w:noProof/>
                <w:webHidden/>
              </w:rPr>
            </w:r>
            <w:r w:rsidRPr="004D7B26">
              <w:rPr>
                <w:noProof/>
                <w:webHidden/>
              </w:rPr>
              <w:fldChar w:fldCharType="separate"/>
            </w:r>
            <w:r w:rsidRPr="004D7B26">
              <w:rPr>
                <w:noProof/>
                <w:webHidden/>
              </w:rPr>
              <w:t>8</w:t>
            </w:r>
            <w:r w:rsidRPr="004D7B26">
              <w:rPr>
                <w:noProof/>
                <w:webHidden/>
              </w:rPr>
              <w:fldChar w:fldCharType="end"/>
            </w:r>
          </w:hyperlink>
        </w:p>
        <w:p w14:paraId="164421E3" w14:textId="33A1902E" w:rsidR="004D7B26" w:rsidRPr="004D7B26" w:rsidRDefault="004D7B26">
          <w:pPr>
            <w:pStyle w:val="TOC3"/>
            <w:tabs>
              <w:tab w:val="right" w:leader="dot" w:pos="10790"/>
            </w:tabs>
            <w:rPr>
              <w:noProof/>
            </w:rPr>
          </w:pPr>
          <w:hyperlink w:anchor="_Toc213395124" w:history="1">
            <w:r w:rsidRPr="004D7B26">
              <w:rPr>
                <w:rStyle w:val="Hyperlink"/>
                <w:rFonts w:ascii="Verdana" w:hAnsi="Verdana"/>
                <w:noProof/>
              </w:rPr>
              <w:t>5.1.3 Conocer los planes de mantenimiento definidos por el usuario operador de la Zona Franca</w:t>
            </w:r>
            <w:r w:rsidRPr="004D7B26">
              <w:rPr>
                <w:noProof/>
                <w:webHidden/>
              </w:rPr>
              <w:tab/>
            </w:r>
            <w:r w:rsidRPr="004D7B26">
              <w:rPr>
                <w:noProof/>
                <w:webHidden/>
              </w:rPr>
              <w:fldChar w:fldCharType="begin"/>
            </w:r>
            <w:r w:rsidRPr="004D7B26">
              <w:rPr>
                <w:noProof/>
                <w:webHidden/>
              </w:rPr>
              <w:instrText xml:space="preserve"> PAGEREF _Toc213395124 \h </w:instrText>
            </w:r>
            <w:r w:rsidRPr="004D7B26">
              <w:rPr>
                <w:noProof/>
                <w:webHidden/>
              </w:rPr>
            </w:r>
            <w:r w:rsidRPr="004D7B26">
              <w:rPr>
                <w:noProof/>
                <w:webHidden/>
              </w:rPr>
              <w:fldChar w:fldCharType="separate"/>
            </w:r>
            <w:r w:rsidRPr="004D7B26">
              <w:rPr>
                <w:noProof/>
                <w:webHidden/>
              </w:rPr>
              <w:t>8</w:t>
            </w:r>
            <w:r w:rsidRPr="004D7B26">
              <w:rPr>
                <w:noProof/>
                <w:webHidden/>
              </w:rPr>
              <w:fldChar w:fldCharType="end"/>
            </w:r>
          </w:hyperlink>
        </w:p>
        <w:p w14:paraId="4ED4C6C6" w14:textId="1E1406C5" w:rsidR="004D7B26" w:rsidRPr="004D7B26" w:rsidRDefault="004D7B26">
          <w:pPr>
            <w:pStyle w:val="TOC2"/>
            <w:tabs>
              <w:tab w:val="right" w:leader="dot" w:pos="10790"/>
            </w:tabs>
            <w:rPr>
              <w:rFonts w:eastAsiaTheme="minorEastAsia"/>
              <w:noProof/>
              <w:sz w:val="24"/>
              <w:szCs w:val="24"/>
              <w:lang w:eastAsia="es-CO"/>
            </w:rPr>
          </w:pPr>
          <w:hyperlink w:anchor="_Toc213395125" w:history="1">
            <w:r w:rsidRPr="004D7B26">
              <w:rPr>
                <w:rStyle w:val="Hyperlink"/>
                <w:rFonts w:ascii="Verdana" w:hAnsi="Verdana"/>
                <w:noProof/>
              </w:rPr>
              <w:t>5.2 ETAPA DE SEGUIMIENTO</w:t>
            </w:r>
            <w:r w:rsidRPr="004D7B26">
              <w:rPr>
                <w:noProof/>
                <w:webHidden/>
              </w:rPr>
              <w:tab/>
            </w:r>
            <w:r w:rsidRPr="004D7B26">
              <w:rPr>
                <w:noProof/>
                <w:webHidden/>
              </w:rPr>
              <w:fldChar w:fldCharType="begin"/>
            </w:r>
            <w:r w:rsidRPr="004D7B26">
              <w:rPr>
                <w:noProof/>
                <w:webHidden/>
              </w:rPr>
              <w:instrText xml:space="preserve"> PAGEREF _Toc213395125 \h </w:instrText>
            </w:r>
            <w:r w:rsidRPr="004D7B26">
              <w:rPr>
                <w:noProof/>
                <w:webHidden/>
              </w:rPr>
            </w:r>
            <w:r w:rsidRPr="004D7B26">
              <w:rPr>
                <w:noProof/>
                <w:webHidden/>
              </w:rPr>
              <w:fldChar w:fldCharType="separate"/>
            </w:r>
            <w:r w:rsidRPr="004D7B26">
              <w:rPr>
                <w:noProof/>
                <w:webHidden/>
              </w:rPr>
              <w:t>8</w:t>
            </w:r>
            <w:r w:rsidRPr="004D7B26">
              <w:rPr>
                <w:noProof/>
                <w:webHidden/>
              </w:rPr>
              <w:fldChar w:fldCharType="end"/>
            </w:r>
          </w:hyperlink>
        </w:p>
        <w:p w14:paraId="53DA7471" w14:textId="229F4D84" w:rsidR="004D7B26" w:rsidRPr="004D7B26" w:rsidRDefault="004D7B26">
          <w:pPr>
            <w:pStyle w:val="TOC3"/>
            <w:tabs>
              <w:tab w:val="right" w:leader="dot" w:pos="10790"/>
            </w:tabs>
            <w:rPr>
              <w:noProof/>
            </w:rPr>
          </w:pPr>
          <w:hyperlink w:anchor="_Toc213395126" w:history="1">
            <w:r w:rsidRPr="004D7B26">
              <w:rPr>
                <w:rStyle w:val="Hyperlink"/>
                <w:rFonts w:ascii="Verdana" w:hAnsi="Verdana"/>
                <w:noProof/>
              </w:rPr>
              <w:t>5.2.1 SEGUIMIENTO Y CONTROL ADMINISTRATIVO</w:t>
            </w:r>
            <w:r w:rsidRPr="004D7B26">
              <w:rPr>
                <w:noProof/>
                <w:webHidden/>
              </w:rPr>
              <w:tab/>
            </w:r>
            <w:r w:rsidRPr="004D7B26">
              <w:rPr>
                <w:noProof/>
                <w:webHidden/>
              </w:rPr>
              <w:fldChar w:fldCharType="begin"/>
            </w:r>
            <w:r w:rsidRPr="004D7B26">
              <w:rPr>
                <w:noProof/>
                <w:webHidden/>
              </w:rPr>
              <w:instrText xml:space="preserve"> PAGEREF _Toc213395126 \h </w:instrText>
            </w:r>
            <w:r w:rsidRPr="004D7B26">
              <w:rPr>
                <w:noProof/>
                <w:webHidden/>
              </w:rPr>
            </w:r>
            <w:r w:rsidRPr="004D7B26">
              <w:rPr>
                <w:noProof/>
                <w:webHidden/>
              </w:rPr>
              <w:fldChar w:fldCharType="separate"/>
            </w:r>
            <w:r w:rsidRPr="004D7B26">
              <w:rPr>
                <w:noProof/>
                <w:webHidden/>
              </w:rPr>
              <w:t>9</w:t>
            </w:r>
            <w:r w:rsidRPr="004D7B26">
              <w:rPr>
                <w:noProof/>
                <w:webHidden/>
              </w:rPr>
              <w:fldChar w:fldCharType="end"/>
            </w:r>
          </w:hyperlink>
        </w:p>
        <w:p w14:paraId="7EB1FD12" w14:textId="0AE9A5A8" w:rsidR="004D7B26" w:rsidRPr="004D7B26" w:rsidRDefault="004D7B26">
          <w:pPr>
            <w:pStyle w:val="TOC3"/>
            <w:tabs>
              <w:tab w:val="right" w:leader="dot" w:pos="10790"/>
            </w:tabs>
            <w:rPr>
              <w:noProof/>
            </w:rPr>
          </w:pPr>
          <w:hyperlink w:anchor="_Toc213395127" w:history="1">
            <w:r w:rsidRPr="004D7B26">
              <w:rPr>
                <w:rStyle w:val="Hyperlink"/>
                <w:rFonts w:ascii="Verdana" w:hAnsi="Verdana"/>
                <w:noProof/>
              </w:rPr>
              <w:t>5.2.2 SEGUIMIENTO Y CONTROL FINNACIERO</w:t>
            </w:r>
            <w:r w:rsidRPr="004D7B26">
              <w:rPr>
                <w:noProof/>
                <w:webHidden/>
              </w:rPr>
              <w:tab/>
            </w:r>
            <w:r w:rsidRPr="004D7B26">
              <w:rPr>
                <w:noProof/>
                <w:webHidden/>
              </w:rPr>
              <w:fldChar w:fldCharType="begin"/>
            </w:r>
            <w:r w:rsidRPr="004D7B26">
              <w:rPr>
                <w:noProof/>
                <w:webHidden/>
              </w:rPr>
              <w:instrText xml:space="preserve"> PAGEREF _Toc213395127 \h </w:instrText>
            </w:r>
            <w:r w:rsidRPr="004D7B26">
              <w:rPr>
                <w:noProof/>
                <w:webHidden/>
              </w:rPr>
            </w:r>
            <w:r w:rsidRPr="004D7B26">
              <w:rPr>
                <w:noProof/>
                <w:webHidden/>
              </w:rPr>
              <w:fldChar w:fldCharType="separate"/>
            </w:r>
            <w:r w:rsidRPr="004D7B26">
              <w:rPr>
                <w:noProof/>
                <w:webHidden/>
              </w:rPr>
              <w:t>10</w:t>
            </w:r>
            <w:r w:rsidRPr="004D7B26">
              <w:rPr>
                <w:noProof/>
                <w:webHidden/>
              </w:rPr>
              <w:fldChar w:fldCharType="end"/>
            </w:r>
          </w:hyperlink>
        </w:p>
        <w:p w14:paraId="0D469C92" w14:textId="440CC6E3" w:rsidR="004D7B26" w:rsidRPr="004D7B26" w:rsidRDefault="004D7B26">
          <w:pPr>
            <w:pStyle w:val="TOC3"/>
            <w:tabs>
              <w:tab w:val="right" w:leader="dot" w:pos="10790"/>
            </w:tabs>
            <w:rPr>
              <w:noProof/>
            </w:rPr>
          </w:pPr>
          <w:hyperlink w:anchor="_Toc213395128" w:history="1">
            <w:r w:rsidRPr="004D7B26">
              <w:rPr>
                <w:rStyle w:val="Hyperlink"/>
                <w:rFonts w:ascii="Verdana" w:hAnsi="Verdana"/>
                <w:noProof/>
              </w:rPr>
              <w:t>5.2.2.1 CANON DE ARRENDAMIENTO</w:t>
            </w:r>
            <w:r w:rsidRPr="004D7B26">
              <w:rPr>
                <w:noProof/>
                <w:webHidden/>
              </w:rPr>
              <w:tab/>
            </w:r>
            <w:r w:rsidRPr="004D7B26">
              <w:rPr>
                <w:noProof/>
                <w:webHidden/>
              </w:rPr>
              <w:fldChar w:fldCharType="begin"/>
            </w:r>
            <w:r w:rsidRPr="004D7B26">
              <w:rPr>
                <w:noProof/>
                <w:webHidden/>
              </w:rPr>
              <w:instrText xml:space="preserve"> PAGEREF _Toc213395128 \h </w:instrText>
            </w:r>
            <w:r w:rsidRPr="004D7B26">
              <w:rPr>
                <w:noProof/>
                <w:webHidden/>
              </w:rPr>
            </w:r>
            <w:r w:rsidRPr="004D7B26">
              <w:rPr>
                <w:noProof/>
                <w:webHidden/>
              </w:rPr>
              <w:fldChar w:fldCharType="separate"/>
            </w:r>
            <w:r w:rsidRPr="004D7B26">
              <w:rPr>
                <w:noProof/>
                <w:webHidden/>
              </w:rPr>
              <w:t>10</w:t>
            </w:r>
            <w:r w:rsidRPr="004D7B26">
              <w:rPr>
                <w:noProof/>
                <w:webHidden/>
              </w:rPr>
              <w:fldChar w:fldCharType="end"/>
            </w:r>
          </w:hyperlink>
        </w:p>
        <w:p w14:paraId="68F1386C" w14:textId="076AF0F3" w:rsidR="004D7B26" w:rsidRPr="004D7B26" w:rsidRDefault="004D7B26">
          <w:pPr>
            <w:pStyle w:val="TOC3"/>
            <w:tabs>
              <w:tab w:val="right" w:leader="dot" w:pos="10790"/>
            </w:tabs>
            <w:rPr>
              <w:noProof/>
            </w:rPr>
          </w:pPr>
          <w:hyperlink w:anchor="_Toc213395129" w:history="1">
            <w:r w:rsidRPr="004D7B26">
              <w:rPr>
                <w:rStyle w:val="Hyperlink"/>
                <w:rFonts w:ascii="Verdana" w:hAnsi="Verdana"/>
                <w:noProof/>
              </w:rPr>
              <w:t>5.2.2.2 PLANES DE INVERSIÓN</w:t>
            </w:r>
            <w:r w:rsidRPr="004D7B26">
              <w:rPr>
                <w:noProof/>
                <w:webHidden/>
              </w:rPr>
              <w:tab/>
            </w:r>
            <w:r w:rsidRPr="004D7B26">
              <w:rPr>
                <w:noProof/>
                <w:webHidden/>
              </w:rPr>
              <w:fldChar w:fldCharType="begin"/>
            </w:r>
            <w:r w:rsidRPr="004D7B26">
              <w:rPr>
                <w:noProof/>
                <w:webHidden/>
              </w:rPr>
              <w:instrText xml:space="preserve"> PAGEREF _Toc213395129 \h </w:instrText>
            </w:r>
            <w:r w:rsidRPr="004D7B26">
              <w:rPr>
                <w:noProof/>
                <w:webHidden/>
              </w:rPr>
            </w:r>
            <w:r w:rsidRPr="004D7B26">
              <w:rPr>
                <w:noProof/>
                <w:webHidden/>
              </w:rPr>
              <w:fldChar w:fldCharType="separate"/>
            </w:r>
            <w:r w:rsidRPr="004D7B26">
              <w:rPr>
                <w:noProof/>
                <w:webHidden/>
              </w:rPr>
              <w:t>13</w:t>
            </w:r>
            <w:r w:rsidRPr="004D7B26">
              <w:rPr>
                <w:noProof/>
                <w:webHidden/>
              </w:rPr>
              <w:fldChar w:fldCharType="end"/>
            </w:r>
          </w:hyperlink>
        </w:p>
        <w:p w14:paraId="090E6799" w14:textId="1D41CD9B" w:rsidR="004D7B26" w:rsidRPr="004D7B26" w:rsidRDefault="004D7B26">
          <w:pPr>
            <w:pStyle w:val="TOC2"/>
            <w:tabs>
              <w:tab w:val="right" w:leader="dot" w:pos="10790"/>
            </w:tabs>
            <w:rPr>
              <w:rFonts w:eastAsiaTheme="minorEastAsia"/>
              <w:noProof/>
              <w:sz w:val="24"/>
              <w:szCs w:val="24"/>
              <w:lang w:eastAsia="es-CO"/>
            </w:rPr>
          </w:pPr>
          <w:hyperlink w:anchor="_Toc213395130" w:history="1">
            <w:r w:rsidRPr="004D7B26">
              <w:rPr>
                <w:rStyle w:val="Hyperlink"/>
                <w:rFonts w:ascii="Verdana" w:hAnsi="Verdana"/>
                <w:noProof/>
              </w:rPr>
              <w:t>5.2.3 SEGUIMIENTO Y CONTROL TÉCNICO</w:t>
            </w:r>
            <w:r w:rsidRPr="004D7B26">
              <w:rPr>
                <w:noProof/>
                <w:webHidden/>
              </w:rPr>
              <w:tab/>
            </w:r>
            <w:r w:rsidRPr="004D7B26">
              <w:rPr>
                <w:noProof/>
                <w:webHidden/>
              </w:rPr>
              <w:fldChar w:fldCharType="begin"/>
            </w:r>
            <w:r w:rsidRPr="004D7B26">
              <w:rPr>
                <w:noProof/>
                <w:webHidden/>
              </w:rPr>
              <w:instrText xml:space="preserve"> PAGEREF _Toc213395130 \h </w:instrText>
            </w:r>
            <w:r w:rsidRPr="004D7B26">
              <w:rPr>
                <w:noProof/>
                <w:webHidden/>
              </w:rPr>
            </w:r>
            <w:r w:rsidRPr="004D7B26">
              <w:rPr>
                <w:noProof/>
                <w:webHidden/>
              </w:rPr>
              <w:fldChar w:fldCharType="separate"/>
            </w:r>
            <w:r w:rsidRPr="004D7B26">
              <w:rPr>
                <w:noProof/>
                <w:webHidden/>
              </w:rPr>
              <w:t>13</w:t>
            </w:r>
            <w:r w:rsidRPr="004D7B26">
              <w:rPr>
                <w:noProof/>
                <w:webHidden/>
              </w:rPr>
              <w:fldChar w:fldCharType="end"/>
            </w:r>
          </w:hyperlink>
        </w:p>
        <w:p w14:paraId="08A8FC54" w14:textId="4E7CC6C4" w:rsidR="004D7B26" w:rsidRPr="004D7B26" w:rsidRDefault="004D7B26">
          <w:pPr>
            <w:pStyle w:val="TOC3"/>
            <w:tabs>
              <w:tab w:val="right" w:leader="dot" w:pos="10790"/>
            </w:tabs>
            <w:rPr>
              <w:noProof/>
            </w:rPr>
          </w:pPr>
          <w:hyperlink w:anchor="_Toc213395131" w:history="1">
            <w:r w:rsidRPr="004D7B26">
              <w:rPr>
                <w:rStyle w:val="Hyperlink"/>
                <w:rFonts w:ascii="Verdana" w:hAnsi="Verdana"/>
                <w:noProof/>
              </w:rPr>
              <w:t>5.2.3.1 Insumos</w:t>
            </w:r>
            <w:r w:rsidRPr="004D7B26">
              <w:rPr>
                <w:noProof/>
                <w:webHidden/>
              </w:rPr>
              <w:tab/>
            </w:r>
            <w:r w:rsidRPr="004D7B26">
              <w:rPr>
                <w:noProof/>
                <w:webHidden/>
              </w:rPr>
              <w:fldChar w:fldCharType="begin"/>
            </w:r>
            <w:r w:rsidRPr="004D7B26">
              <w:rPr>
                <w:noProof/>
                <w:webHidden/>
              </w:rPr>
              <w:instrText xml:space="preserve"> PAGEREF _Toc213395131 \h </w:instrText>
            </w:r>
            <w:r w:rsidRPr="004D7B26">
              <w:rPr>
                <w:noProof/>
                <w:webHidden/>
              </w:rPr>
            </w:r>
            <w:r w:rsidRPr="004D7B26">
              <w:rPr>
                <w:noProof/>
                <w:webHidden/>
              </w:rPr>
              <w:fldChar w:fldCharType="separate"/>
            </w:r>
            <w:r w:rsidRPr="004D7B26">
              <w:rPr>
                <w:noProof/>
                <w:webHidden/>
              </w:rPr>
              <w:t>13</w:t>
            </w:r>
            <w:r w:rsidRPr="004D7B26">
              <w:rPr>
                <w:noProof/>
                <w:webHidden/>
              </w:rPr>
              <w:fldChar w:fldCharType="end"/>
            </w:r>
          </w:hyperlink>
        </w:p>
        <w:p w14:paraId="55E4C847" w14:textId="36AA4681" w:rsidR="004D7B26" w:rsidRPr="004D7B26" w:rsidRDefault="004D7B26">
          <w:pPr>
            <w:pStyle w:val="TOC3"/>
            <w:tabs>
              <w:tab w:val="right" w:leader="dot" w:pos="10790"/>
            </w:tabs>
            <w:rPr>
              <w:noProof/>
            </w:rPr>
          </w:pPr>
          <w:hyperlink w:anchor="_Toc213395132" w:history="1">
            <w:r w:rsidRPr="004D7B26">
              <w:rPr>
                <w:rStyle w:val="Hyperlink"/>
                <w:rFonts w:ascii="Verdana" w:hAnsi="Verdana"/>
                <w:noProof/>
              </w:rPr>
              <w:t>5.2.3.2 Metodología para el análisis</w:t>
            </w:r>
            <w:r w:rsidRPr="004D7B26">
              <w:rPr>
                <w:noProof/>
                <w:webHidden/>
              </w:rPr>
              <w:tab/>
            </w:r>
            <w:r w:rsidRPr="004D7B26">
              <w:rPr>
                <w:noProof/>
                <w:webHidden/>
              </w:rPr>
              <w:fldChar w:fldCharType="begin"/>
            </w:r>
            <w:r w:rsidRPr="004D7B26">
              <w:rPr>
                <w:noProof/>
                <w:webHidden/>
              </w:rPr>
              <w:instrText xml:space="preserve"> PAGEREF _Toc213395132 \h </w:instrText>
            </w:r>
            <w:r w:rsidRPr="004D7B26">
              <w:rPr>
                <w:noProof/>
                <w:webHidden/>
              </w:rPr>
            </w:r>
            <w:r w:rsidRPr="004D7B26">
              <w:rPr>
                <w:noProof/>
                <w:webHidden/>
              </w:rPr>
              <w:fldChar w:fldCharType="separate"/>
            </w:r>
            <w:r w:rsidRPr="004D7B26">
              <w:rPr>
                <w:noProof/>
                <w:webHidden/>
              </w:rPr>
              <w:t>13</w:t>
            </w:r>
            <w:r w:rsidRPr="004D7B26">
              <w:rPr>
                <w:noProof/>
                <w:webHidden/>
              </w:rPr>
              <w:fldChar w:fldCharType="end"/>
            </w:r>
          </w:hyperlink>
        </w:p>
        <w:p w14:paraId="44E43A9D" w14:textId="14D55C0D" w:rsidR="004D7B26" w:rsidRPr="004D7B26" w:rsidRDefault="004D7B26">
          <w:pPr>
            <w:pStyle w:val="TOC3"/>
            <w:tabs>
              <w:tab w:val="right" w:leader="dot" w:pos="10790"/>
            </w:tabs>
            <w:rPr>
              <w:noProof/>
            </w:rPr>
          </w:pPr>
          <w:hyperlink w:anchor="_Toc213395133" w:history="1">
            <w:r w:rsidRPr="004D7B26">
              <w:rPr>
                <w:rStyle w:val="Hyperlink"/>
                <w:rFonts w:ascii="Verdana" w:hAnsi="Verdana"/>
                <w:noProof/>
              </w:rPr>
              <w:t>5.2.3.3 Resultados</w:t>
            </w:r>
            <w:r w:rsidRPr="004D7B26">
              <w:rPr>
                <w:noProof/>
                <w:webHidden/>
              </w:rPr>
              <w:tab/>
            </w:r>
            <w:r w:rsidRPr="004D7B26">
              <w:rPr>
                <w:noProof/>
                <w:webHidden/>
              </w:rPr>
              <w:fldChar w:fldCharType="begin"/>
            </w:r>
            <w:r w:rsidRPr="004D7B26">
              <w:rPr>
                <w:noProof/>
                <w:webHidden/>
              </w:rPr>
              <w:instrText xml:space="preserve"> PAGEREF _Toc213395133 \h </w:instrText>
            </w:r>
            <w:r w:rsidRPr="004D7B26">
              <w:rPr>
                <w:noProof/>
                <w:webHidden/>
              </w:rPr>
            </w:r>
            <w:r w:rsidRPr="004D7B26">
              <w:rPr>
                <w:noProof/>
                <w:webHidden/>
              </w:rPr>
              <w:fldChar w:fldCharType="separate"/>
            </w:r>
            <w:r w:rsidRPr="004D7B26">
              <w:rPr>
                <w:noProof/>
                <w:webHidden/>
              </w:rPr>
              <w:t>14</w:t>
            </w:r>
            <w:r w:rsidRPr="004D7B26">
              <w:rPr>
                <w:noProof/>
                <w:webHidden/>
              </w:rPr>
              <w:fldChar w:fldCharType="end"/>
            </w:r>
          </w:hyperlink>
        </w:p>
        <w:p w14:paraId="02A96551" w14:textId="24925120" w:rsidR="004D7B26" w:rsidRPr="004D7B26" w:rsidRDefault="004D7B26">
          <w:pPr>
            <w:pStyle w:val="TOC3"/>
            <w:tabs>
              <w:tab w:val="right" w:leader="dot" w:pos="10790"/>
            </w:tabs>
            <w:rPr>
              <w:noProof/>
            </w:rPr>
          </w:pPr>
          <w:hyperlink w:anchor="_Toc213395134" w:history="1">
            <w:r w:rsidRPr="004D7B26">
              <w:rPr>
                <w:rStyle w:val="Hyperlink"/>
                <w:rFonts w:ascii="Verdana" w:hAnsi="Verdana"/>
                <w:noProof/>
              </w:rPr>
              <w:t>5.2.3.4 Actividades a realizar para el seguimiento y control técnico:</w:t>
            </w:r>
            <w:r w:rsidRPr="004D7B26">
              <w:rPr>
                <w:noProof/>
                <w:webHidden/>
              </w:rPr>
              <w:tab/>
            </w:r>
            <w:r w:rsidRPr="004D7B26">
              <w:rPr>
                <w:noProof/>
                <w:webHidden/>
              </w:rPr>
              <w:fldChar w:fldCharType="begin"/>
            </w:r>
            <w:r w:rsidRPr="004D7B26">
              <w:rPr>
                <w:noProof/>
                <w:webHidden/>
              </w:rPr>
              <w:instrText xml:space="preserve"> PAGEREF _Toc213395134 \h </w:instrText>
            </w:r>
            <w:r w:rsidRPr="004D7B26">
              <w:rPr>
                <w:noProof/>
                <w:webHidden/>
              </w:rPr>
            </w:r>
            <w:r w:rsidRPr="004D7B26">
              <w:rPr>
                <w:noProof/>
                <w:webHidden/>
              </w:rPr>
              <w:fldChar w:fldCharType="separate"/>
            </w:r>
            <w:r w:rsidRPr="004D7B26">
              <w:rPr>
                <w:noProof/>
                <w:webHidden/>
              </w:rPr>
              <w:t>14</w:t>
            </w:r>
            <w:r w:rsidRPr="004D7B26">
              <w:rPr>
                <w:noProof/>
                <w:webHidden/>
              </w:rPr>
              <w:fldChar w:fldCharType="end"/>
            </w:r>
          </w:hyperlink>
        </w:p>
        <w:p w14:paraId="37A08475" w14:textId="3A0D7867" w:rsidR="004D7B26" w:rsidRPr="004D7B26" w:rsidRDefault="004D7B26">
          <w:pPr>
            <w:pStyle w:val="TOC2"/>
            <w:tabs>
              <w:tab w:val="right" w:leader="dot" w:pos="10790"/>
            </w:tabs>
            <w:rPr>
              <w:rFonts w:eastAsiaTheme="minorEastAsia"/>
              <w:noProof/>
              <w:sz w:val="24"/>
              <w:szCs w:val="24"/>
              <w:lang w:eastAsia="es-CO"/>
            </w:rPr>
          </w:pPr>
          <w:hyperlink w:anchor="_Toc213395135" w:history="1">
            <w:r w:rsidRPr="004D7B26">
              <w:rPr>
                <w:rStyle w:val="Hyperlink"/>
                <w:rFonts w:ascii="Verdana" w:hAnsi="Verdana"/>
                <w:noProof/>
              </w:rPr>
              <w:t>5.2.4 SEGUIMIENTO Y CONTROL JURÍDICO</w:t>
            </w:r>
            <w:r w:rsidRPr="004D7B26">
              <w:rPr>
                <w:noProof/>
                <w:webHidden/>
              </w:rPr>
              <w:tab/>
            </w:r>
            <w:r w:rsidRPr="004D7B26">
              <w:rPr>
                <w:noProof/>
                <w:webHidden/>
              </w:rPr>
              <w:fldChar w:fldCharType="begin"/>
            </w:r>
            <w:r w:rsidRPr="004D7B26">
              <w:rPr>
                <w:noProof/>
                <w:webHidden/>
              </w:rPr>
              <w:instrText xml:space="preserve"> PAGEREF _Toc213395135 \h </w:instrText>
            </w:r>
            <w:r w:rsidRPr="004D7B26">
              <w:rPr>
                <w:noProof/>
                <w:webHidden/>
              </w:rPr>
            </w:r>
            <w:r w:rsidRPr="004D7B26">
              <w:rPr>
                <w:noProof/>
                <w:webHidden/>
              </w:rPr>
              <w:fldChar w:fldCharType="separate"/>
            </w:r>
            <w:r w:rsidRPr="004D7B26">
              <w:rPr>
                <w:noProof/>
                <w:webHidden/>
              </w:rPr>
              <w:t>16</w:t>
            </w:r>
            <w:r w:rsidRPr="004D7B26">
              <w:rPr>
                <w:noProof/>
                <w:webHidden/>
              </w:rPr>
              <w:fldChar w:fldCharType="end"/>
            </w:r>
          </w:hyperlink>
        </w:p>
        <w:p w14:paraId="2406408B" w14:textId="36A0642A" w:rsidR="004D7B26" w:rsidRPr="004D7B26" w:rsidRDefault="004D7B26">
          <w:pPr>
            <w:pStyle w:val="TOC1"/>
            <w:tabs>
              <w:tab w:val="right" w:leader="dot" w:pos="10790"/>
            </w:tabs>
            <w:rPr>
              <w:rFonts w:eastAsiaTheme="minorEastAsia"/>
              <w:noProof/>
              <w:sz w:val="24"/>
              <w:szCs w:val="24"/>
              <w:lang w:eastAsia="es-CO"/>
            </w:rPr>
          </w:pPr>
          <w:hyperlink w:anchor="_Toc213395136" w:history="1">
            <w:r w:rsidRPr="004D7B26">
              <w:rPr>
                <w:rStyle w:val="Hyperlink"/>
                <w:rFonts w:ascii="Verdana" w:eastAsia="Verdana" w:hAnsi="Verdana" w:cs="Verdana"/>
                <w:noProof/>
              </w:rPr>
              <w:t>6. HISTORIAL DE CAMBIOS</w:t>
            </w:r>
            <w:r w:rsidRPr="004D7B26">
              <w:rPr>
                <w:noProof/>
                <w:webHidden/>
              </w:rPr>
              <w:tab/>
            </w:r>
            <w:r w:rsidRPr="004D7B26">
              <w:rPr>
                <w:noProof/>
                <w:webHidden/>
              </w:rPr>
              <w:fldChar w:fldCharType="begin"/>
            </w:r>
            <w:r w:rsidRPr="004D7B26">
              <w:rPr>
                <w:noProof/>
                <w:webHidden/>
              </w:rPr>
              <w:instrText xml:space="preserve"> PAGEREF _Toc213395136 \h </w:instrText>
            </w:r>
            <w:r w:rsidRPr="004D7B26">
              <w:rPr>
                <w:noProof/>
                <w:webHidden/>
              </w:rPr>
            </w:r>
            <w:r w:rsidRPr="004D7B26">
              <w:rPr>
                <w:noProof/>
                <w:webHidden/>
              </w:rPr>
              <w:fldChar w:fldCharType="separate"/>
            </w:r>
            <w:r w:rsidRPr="004D7B26">
              <w:rPr>
                <w:noProof/>
                <w:webHidden/>
              </w:rPr>
              <w:t>17</w:t>
            </w:r>
            <w:r w:rsidRPr="004D7B26">
              <w:rPr>
                <w:noProof/>
                <w:webHidden/>
              </w:rPr>
              <w:fldChar w:fldCharType="end"/>
            </w:r>
          </w:hyperlink>
        </w:p>
        <w:p w14:paraId="17587CEC" w14:textId="1EE6DC48" w:rsidR="009652CF" w:rsidRPr="00DD7470" w:rsidRDefault="009652CF" w:rsidP="68F2A381">
          <w:pPr>
            <w:spacing w:line="240" w:lineRule="auto"/>
            <w:rPr>
              <w:rFonts w:ascii="Verdana" w:eastAsia="Verdana" w:hAnsi="Verdana" w:cs="Verdana"/>
              <w:sz w:val="20"/>
              <w:szCs w:val="20"/>
            </w:rPr>
          </w:pPr>
          <w:r w:rsidRPr="00DD7470">
            <w:rPr>
              <w:rFonts w:ascii="Verdana" w:hAnsi="Verdana"/>
              <w:sz w:val="20"/>
              <w:szCs w:val="20"/>
              <w:lang w:val="es-ES"/>
            </w:rPr>
            <w:fldChar w:fldCharType="end"/>
          </w:r>
        </w:p>
      </w:sdtContent>
    </w:sdt>
    <w:p w14:paraId="586F61BF" w14:textId="4405C4C3" w:rsidR="009652CF" w:rsidRPr="00DD7470" w:rsidRDefault="009652CF" w:rsidP="68F2A381">
      <w:pPr>
        <w:spacing w:after="0" w:line="240" w:lineRule="auto"/>
        <w:ind w:left="708" w:hanging="708"/>
        <w:rPr>
          <w:rFonts w:ascii="Verdana" w:eastAsia="Verdana" w:hAnsi="Verdana" w:cs="Verdana"/>
          <w:b/>
          <w:bCs/>
          <w:lang w:val="es-ES"/>
        </w:rPr>
      </w:pPr>
    </w:p>
    <w:p w14:paraId="2C5A47A8" w14:textId="1E7BB134" w:rsidR="009652CF" w:rsidRPr="00DD7470" w:rsidRDefault="009652CF" w:rsidP="68F2A381">
      <w:pPr>
        <w:spacing w:after="0" w:line="240" w:lineRule="auto"/>
        <w:ind w:left="708" w:hanging="708"/>
        <w:rPr>
          <w:rFonts w:ascii="Verdana" w:eastAsia="Verdana" w:hAnsi="Verdana" w:cs="Verdana"/>
          <w:b/>
          <w:bCs/>
          <w:lang w:val="es-ES"/>
        </w:rPr>
      </w:pPr>
    </w:p>
    <w:p w14:paraId="51F1A4C3" w14:textId="77777777" w:rsidR="00F22008" w:rsidRPr="00DD7470" w:rsidRDefault="00F22008" w:rsidP="00A202C6">
      <w:pPr>
        <w:spacing w:after="0" w:line="240" w:lineRule="auto"/>
        <w:ind w:left="708" w:hanging="708"/>
        <w:rPr>
          <w:b/>
          <w:bCs/>
          <w:lang w:val="es-ES"/>
        </w:rPr>
      </w:pPr>
    </w:p>
    <w:p w14:paraId="658125E6" w14:textId="23EB2D34" w:rsidR="00F22008" w:rsidRPr="00DD7470" w:rsidRDefault="00F22008" w:rsidP="68F2A381">
      <w:pPr>
        <w:spacing w:after="0" w:line="240" w:lineRule="auto"/>
        <w:ind w:left="708" w:hanging="708"/>
        <w:rPr>
          <w:b/>
          <w:bCs/>
          <w:lang w:val="es-ES"/>
        </w:rPr>
      </w:pPr>
    </w:p>
    <w:bookmarkEnd w:id="2"/>
    <w:p w14:paraId="65D77B11" w14:textId="3C0EAC4E" w:rsidR="00F22008" w:rsidRPr="00DD7470" w:rsidRDefault="00F22008" w:rsidP="68F2A381">
      <w:pPr>
        <w:spacing w:after="0" w:line="240" w:lineRule="auto"/>
        <w:ind w:left="708" w:hanging="708"/>
        <w:rPr>
          <w:b/>
          <w:bCs/>
          <w:lang w:val="es-ES"/>
        </w:rPr>
      </w:pPr>
    </w:p>
    <w:p w14:paraId="6CF36DB3" w14:textId="3BC64310" w:rsidR="00F22008" w:rsidRDefault="00F22008" w:rsidP="68F2A381">
      <w:pPr>
        <w:spacing w:after="0" w:line="240" w:lineRule="auto"/>
        <w:ind w:left="708" w:hanging="708"/>
        <w:rPr>
          <w:b/>
          <w:bCs/>
          <w:lang w:val="es-ES"/>
        </w:rPr>
      </w:pPr>
    </w:p>
    <w:bookmarkEnd w:id="3"/>
    <w:p w14:paraId="64D7CAD7" w14:textId="77777777" w:rsidR="009A5028" w:rsidRDefault="009A5028" w:rsidP="68F2A381">
      <w:pPr>
        <w:spacing w:after="0" w:line="240" w:lineRule="auto"/>
        <w:ind w:left="708" w:hanging="708"/>
        <w:rPr>
          <w:b/>
          <w:bCs/>
          <w:lang w:val="es-ES"/>
        </w:rPr>
      </w:pPr>
    </w:p>
    <w:bookmarkEnd w:id="4"/>
    <w:p w14:paraId="61719C62" w14:textId="77777777" w:rsidR="009A5028" w:rsidRPr="00DD7470" w:rsidRDefault="009A5028" w:rsidP="68F2A381">
      <w:pPr>
        <w:spacing w:after="0" w:line="240" w:lineRule="auto"/>
        <w:ind w:left="708" w:hanging="708"/>
        <w:rPr>
          <w:b/>
          <w:bCs/>
          <w:lang w:val="es-ES"/>
        </w:rPr>
      </w:pPr>
    </w:p>
    <w:p w14:paraId="6C69953A" w14:textId="7A501A5F" w:rsidR="00F22008" w:rsidRPr="00DD7470" w:rsidRDefault="00F22008" w:rsidP="68F2A381">
      <w:pPr>
        <w:spacing w:after="0" w:line="240" w:lineRule="auto"/>
        <w:ind w:left="708" w:hanging="708"/>
        <w:rPr>
          <w:b/>
          <w:bCs/>
          <w:lang w:val="es-ES"/>
        </w:rPr>
      </w:pPr>
    </w:p>
    <w:p w14:paraId="438F9C87" w14:textId="3CC9A484" w:rsidR="00F22008" w:rsidRPr="00DD7470" w:rsidRDefault="001A798F" w:rsidP="001A798F">
      <w:pPr>
        <w:tabs>
          <w:tab w:val="left" w:pos="2880"/>
        </w:tabs>
        <w:spacing w:after="0" w:line="240" w:lineRule="auto"/>
        <w:ind w:left="708" w:hanging="708"/>
        <w:rPr>
          <w:b/>
          <w:bCs/>
          <w:lang w:val="es-ES"/>
        </w:rPr>
      </w:pPr>
      <w:r w:rsidRPr="00DD7470">
        <w:rPr>
          <w:b/>
          <w:bCs/>
          <w:lang w:val="es-ES"/>
        </w:rPr>
        <w:tab/>
      </w:r>
      <w:r w:rsidRPr="00DD7470">
        <w:rPr>
          <w:b/>
          <w:bCs/>
          <w:lang w:val="es-ES"/>
        </w:rPr>
        <w:tab/>
      </w:r>
    </w:p>
    <w:p w14:paraId="38B9EFCA" w14:textId="76D2DEA6" w:rsidR="00F22008" w:rsidRPr="00DD7470" w:rsidRDefault="00F22008" w:rsidP="68F2A381">
      <w:pPr>
        <w:spacing w:after="0" w:line="240" w:lineRule="auto"/>
        <w:ind w:left="708" w:hanging="708"/>
        <w:rPr>
          <w:b/>
          <w:bCs/>
          <w:lang w:val="es-ES"/>
        </w:rPr>
      </w:pPr>
    </w:p>
    <w:p w14:paraId="51E237C4" w14:textId="6FCD314C" w:rsidR="00F22008" w:rsidRDefault="00F22008" w:rsidP="68F2A381">
      <w:pPr>
        <w:spacing w:after="0" w:line="240" w:lineRule="auto"/>
        <w:ind w:left="708" w:hanging="708"/>
        <w:rPr>
          <w:b/>
          <w:bCs/>
          <w:lang w:val="es-ES"/>
        </w:rPr>
      </w:pPr>
    </w:p>
    <w:p w14:paraId="027E9C9D" w14:textId="77777777" w:rsidR="007102BB" w:rsidRDefault="007102BB" w:rsidP="68F2A381">
      <w:pPr>
        <w:spacing w:after="0" w:line="240" w:lineRule="auto"/>
        <w:ind w:left="708" w:hanging="708"/>
        <w:rPr>
          <w:b/>
          <w:bCs/>
          <w:lang w:val="es-ES"/>
        </w:rPr>
      </w:pPr>
    </w:p>
    <w:p w14:paraId="7BE6880A" w14:textId="77777777" w:rsidR="007102BB" w:rsidRDefault="007102BB" w:rsidP="68F2A381">
      <w:pPr>
        <w:spacing w:after="0" w:line="240" w:lineRule="auto"/>
        <w:ind w:left="708" w:hanging="708"/>
        <w:rPr>
          <w:b/>
          <w:bCs/>
          <w:lang w:val="es-ES"/>
        </w:rPr>
      </w:pPr>
    </w:p>
    <w:p w14:paraId="05C2B060" w14:textId="77777777" w:rsidR="007102BB" w:rsidRDefault="007102BB" w:rsidP="68F2A381">
      <w:pPr>
        <w:spacing w:after="0" w:line="240" w:lineRule="auto"/>
        <w:ind w:left="708" w:hanging="708"/>
        <w:rPr>
          <w:b/>
          <w:bCs/>
          <w:lang w:val="es-ES"/>
        </w:rPr>
      </w:pPr>
    </w:p>
    <w:p w14:paraId="0CD0478D" w14:textId="77777777" w:rsidR="007102BB" w:rsidRDefault="007102BB" w:rsidP="68F2A381">
      <w:pPr>
        <w:spacing w:after="0" w:line="240" w:lineRule="auto"/>
        <w:ind w:left="708" w:hanging="708"/>
        <w:rPr>
          <w:b/>
          <w:bCs/>
          <w:lang w:val="es-ES"/>
        </w:rPr>
      </w:pPr>
    </w:p>
    <w:p w14:paraId="47191C01" w14:textId="77777777" w:rsidR="007102BB" w:rsidRDefault="007102BB" w:rsidP="68F2A381">
      <w:pPr>
        <w:spacing w:after="0" w:line="240" w:lineRule="auto"/>
        <w:ind w:left="708" w:hanging="708"/>
        <w:rPr>
          <w:b/>
          <w:bCs/>
          <w:lang w:val="es-ES"/>
        </w:rPr>
      </w:pPr>
    </w:p>
    <w:p w14:paraId="1C590244" w14:textId="77777777" w:rsidR="007102BB" w:rsidRDefault="007102BB" w:rsidP="68F2A381">
      <w:pPr>
        <w:spacing w:after="0" w:line="240" w:lineRule="auto"/>
        <w:ind w:left="708" w:hanging="708"/>
        <w:rPr>
          <w:b/>
          <w:bCs/>
          <w:lang w:val="es-ES"/>
        </w:rPr>
      </w:pPr>
    </w:p>
    <w:p w14:paraId="4EDB3968" w14:textId="77777777" w:rsidR="007102BB" w:rsidRDefault="007102BB" w:rsidP="68F2A381">
      <w:pPr>
        <w:spacing w:after="0" w:line="240" w:lineRule="auto"/>
        <w:ind w:left="708" w:hanging="708"/>
        <w:rPr>
          <w:b/>
          <w:bCs/>
          <w:lang w:val="es-ES"/>
        </w:rPr>
      </w:pPr>
    </w:p>
    <w:p w14:paraId="3973D8E0" w14:textId="77777777" w:rsidR="004D7B26" w:rsidRDefault="004D7B26" w:rsidP="68F2A381">
      <w:pPr>
        <w:spacing w:after="0" w:line="240" w:lineRule="auto"/>
        <w:ind w:left="708" w:hanging="708"/>
        <w:rPr>
          <w:b/>
          <w:bCs/>
          <w:lang w:val="es-ES"/>
        </w:rPr>
      </w:pPr>
    </w:p>
    <w:p w14:paraId="2926A7D1" w14:textId="77777777" w:rsidR="004D7B26" w:rsidRDefault="004D7B26" w:rsidP="68F2A381">
      <w:pPr>
        <w:spacing w:after="0" w:line="240" w:lineRule="auto"/>
        <w:ind w:left="708" w:hanging="708"/>
        <w:rPr>
          <w:b/>
          <w:bCs/>
          <w:lang w:val="es-ES"/>
        </w:rPr>
      </w:pPr>
    </w:p>
    <w:p w14:paraId="79F9D1D9" w14:textId="77777777" w:rsidR="004D7B26" w:rsidRDefault="004D7B26" w:rsidP="68F2A381">
      <w:pPr>
        <w:spacing w:after="0" w:line="240" w:lineRule="auto"/>
        <w:ind w:left="708" w:hanging="708"/>
        <w:rPr>
          <w:b/>
          <w:bCs/>
          <w:lang w:val="es-ES"/>
        </w:rPr>
      </w:pPr>
    </w:p>
    <w:p w14:paraId="7A217729" w14:textId="77777777" w:rsidR="007102BB" w:rsidRDefault="007102BB" w:rsidP="68F2A381">
      <w:pPr>
        <w:spacing w:after="0" w:line="240" w:lineRule="auto"/>
        <w:ind w:left="708" w:hanging="708"/>
        <w:rPr>
          <w:b/>
          <w:bCs/>
          <w:lang w:val="es-ES"/>
        </w:rPr>
      </w:pPr>
    </w:p>
    <w:p w14:paraId="27E43097" w14:textId="77777777" w:rsidR="007102BB" w:rsidRDefault="007102BB" w:rsidP="68F2A381">
      <w:pPr>
        <w:spacing w:after="0" w:line="240" w:lineRule="auto"/>
        <w:ind w:left="708" w:hanging="708"/>
        <w:rPr>
          <w:b/>
          <w:bCs/>
          <w:lang w:val="es-ES"/>
        </w:rPr>
      </w:pPr>
    </w:p>
    <w:p w14:paraId="52DD9610" w14:textId="77777777" w:rsidR="007102BB" w:rsidRDefault="007102BB" w:rsidP="68F2A381">
      <w:pPr>
        <w:spacing w:after="0" w:line="240" w:lineRule="auto"/>
        <w:ind w:left="708" w:hanging="708"/>
        <w:rPr>
          <w:b/>
          <w:bCs/>
          <w:lang w:val="es-ES"/>
        </w:rPr>
      </w:pPr>
    </w:p>
    <w:p w14:paraId="44FBFEC1" w14:textId="77777777" w:rsidR="007102BB" w:rsidRDefault="007102BB" w:rsidP="68F2A381">
      <w:pPr>
        <w:spacing w:after="0" w:line="240" w:lineRule="auto"/>
        <w:ind w:left="708" w:hanging="708"/>
        <w:rPr>
          <w:b/>
          <w:bCs/>
          <w:lang w:val="es-ES"/>
        </w:rPr>
      </w:pPr>
    </w:p>
    <w:p w14:paraId="40AA7464" w14:textId="08A784D1" w:rsidR="09B59DDD" w:rsidRDefault="09B59DDD" w:rsidP="09B59DDD">
      <w:pPr>
        <w:spacing w:after="0" w:line="240" w:lineRule="auto"/>
        <w:ind w:left="708" w:hanging="708"/>
        <w:rPr>
          <w:b/>
          <w:bCs/>
          <w:lang w:val="es-ES"/>
        </w:rPr>
      </w:pPr>
    </w:p>
    <w:p w14:paraId="0B575939" w14:textId="0DE6DD29" w:rsidR="09B59DDD" w:rsidRDefault="09B59DDD" w:rsidP="09B59DDD">
      <w:pPr>
        <w:spacing w:after="0" w:line="240" w:lineRule="auto"/>
        <w:ind w:left="708" w:hanging="708"/>
        <w:rPr>
          <w:b/>
          <w:bCs/>
          <w:lang w:val="es-ES"/>
        </w:rPr>
      </w:pPr>
    </w:p>
    <w:p w14:paraId="51A849B9" w14:textId="5ACB195B" w:rsidR="00F22008" w:rsidRPr="00DD7470" w:rsidRDefault="00F22008" w:rsidP="68F2A381">
      <w:pPr>
        <w:spacing w:after="0" w:line="240" w:lineRule="auto"/>
        <w:ind w:left="708" w:hanging="708"/>
        <w:rPr>
          <w:b/>
          <w:bCs/>
          <w:lang w:val="es-ES"/>
        </w:rPr>
      </w:pPr>
    </w:p>
    <w:p w14:paraId="2F188384" w14:textId="503B8461" w:rsidR="00F22008" w:rsidRPr="00DD7470" w:rsidRDefault="00F22008" w:rsidP="00C629CF">
      <w:pPr>
        <w:spacing w:after="0" w:line="240" w:lineRule="auto"/>
        <w:rPr>
          <w:b/>
          <w:bCs/>
          <w:lang w:val="es-ES"/>
        </w:rPr>
      </w:pPr>
    </w:p>
    <w:p w14:paraId="7BD712BE" w14:textId="23229EED" w:rsidR="00A202C6" w:rsidRPr="00DD7470" w:rsidRDefault="00F71A4F" w:rsidP="00F71A4F">
      <w:pPr>
        <w:pStyle w:val="Heading1"/>
        <w:rPr>
          <w:rFonts w:ascii="Verdana" w:eastAsia="Verdana" w:hAnsi="Verdana" w:cs="Verdana"/>
          <w:b/>
          <w:bCs/>
          <w:color w:val="auto"/>
          <w:sz w:val="22"/>
          <w:szCs w:val="22"/>
          <w:lang w:val="es-ES"/>
        </w:rPr>
      </w:pPr>
      <w:bookmarkStart w:id="5" w:name="_Toc213395108"/>
      <w:r>
        <w:rPr>
          <w:rFonts w:ascii="Verdana" w:eastAsia="Verdana" w:hAnsi="Verdana" w:cs="Verdana"/>
          <w:b/>
          <w:bCs/>
          <w:color w:val="auto"/>
          <w:sz w:val="22"/>
          <w:szCs w:val="22"/>
        </w:rPr>
        <w:lastRenderedPageBreak/>
        <w:t xml:space="preserve">1. </w:t>
      </w:r>
      <w:r w:rsidR="008D4A58">
        <w:rPr>
          <w:rFonts w:ascii="Verdana" w:eastAsia="Verdana" w:hAnsi="Verdana" w:cs="Verdana"/>
          <w:b/>
          <w:bCs/>
          <w:color w:val="auto"/>
          <w:sz w:val="22"/>
          <w:szCs w:val="22"/>
        </w:rPr>
        <w:t>MARCO NORMATIVO</w:t>
      </w:r>
      <w:bookmarkEnd w:id="5"/>
    </w:p>
    <w:p w14:paraId="35963D23" w14:textId="77777777" w:rsidR="008D4A58" w:rsidRDefault="008D4A58" w:rsidP="00F71A4F">
      <w:pPr>
        <w:spacing w:after="0" w:line="240" w:lineRule="auto"/>
        <w:jc w:val="both"/>
        <w:rPr>
          <w:rFonts w:ascii="Verdana" w:eastAsia="Verdana" w:hAnsi="Verdana" w:cs="Verdana"/>
        </w:rPr>
      </w:pPr>
    </w:p>
    <w:p w14:paraId="48223428" w14:textId="19A589C7" w:rsidR="008D4A58" w:rsidRPr="008D4A58" w:rsidRDefault="008D4A58" w:rsidP="00E703C2">
      <w:pPr>
        <w:pStyle w:val="BodyText"/>
        <w:spacing w:line="259" w:lineRule="auto"/>
        <w:ind w:right="-115"/>
        <w:jc w:val="both"/>
        <w:rPr>
          <w:sz w:val="22"/>
          <w:szCs w:val="22"/>
        </w:rPr>
      </w:pPr>
      <w:r w:rsidRPr="008D4A58">
        <w:rPr>
          <w:sz w:val="22"/>
          <w:szCs w:val="22"/>
        </w:rPr>
        <w:t>Conforme lo establecido en el numeral 22 del artículo 30 del Decreto 210 de 2003 “Por el cual se determinan los objetivos y la estructura orgánica del Ministerio de Comercio, Industria</w:t>
      </w:r>
      <w:r w:rsidRPr="008D4A58">
        <w:rPr>
          <w:spacing w:val="-7"/>
          <w:sz w:val="22"/>
          <w:szCs w:val="22"/>
        </w:rPr>
        <w:t xml:space="preserve"> </w:t>
      </w:r>
      <w:r w:rsidRPr="008D4A58">
        <w:rPr>
          <w:sz w:val="22"/>
          <w:szCs w:val="22"/>
        </w:rPr>
        <w:t>y</w:t>
      </w:r>
      <w:r w:rsidRPr="008D4A58">
        <w:rPr>
          <w:spacing w:val="-12"/>
          <w:sz w:val="22"/>
          <w:szCs w:val="22"/>
        </w:rPr>
        <w:t xml:space="preserve"> </w:t>
      </w:r>
      <w:r w:rsidRPr="008D4A58">
        <w:rPr>
          <w:sz w:val="22"/>
          <w:szCs w:val="22"/>
        </w:rPr>
        <w:t>Turismo,</w:t>
      </w:r>
      <w:r w:rsidRPr="008D4A58">
        <w:rPr>
          <w:spacing w:val="-5"/>
          <w:sz w:val="22"/>
          <w:szCs w:val="22"/>
        </w:rPr>
        <w:t xml:space="preserve"> </w:t>
      </w:r>
      <w:r w:rsidRPr="008D4A58">
        <w:rPr>
          <w:sz w:val="22"/>
          <w:szCs w:val="22"/>
        </w:rPr>
        <w:t>y</w:t>
      </w:r>
      <w:r w:rsidR="00E703C2">
        <w:rPr>
          <w:sz w:val="22"/>
          <w:szCs w:val="22"/>
        </w:rPr>
        <w:t xml:space="preserve"> </w:t>
      </w:r>
      <w:r w:rsidRPr="008D4A58">
        <w:rPr>
          <w:sz w:val="22"/>
          <w:szCs w:val="22"/>
        </w:rPr>
        <w:t>se</w:t>
      </w:r>
      <w:r w:rsidRPr="008D4A58">
        <w:rPr>
          <w:spacing w:val="-9"/>
          <w:sz w:val="22"/>
          <w:szCs w:val="22"/>
        </w:rPr>
        <w:t xml:space="preserve"> </w:t>
      </w:r>
      <w:r w:rsidRPr="008D4A58">
        <w:rPr>
          <w:sz w:val="22"/>
          <w:szCs w:val="22"/>
        </w:rPr>
        <w:t>dictan</w:t>
      </w:r>
      <w:r w:rsidRPr="008D4A58">
        <w:rPr>
          <w:spacing w:val="-8"/>
          <w:sz w:val="22"/>
          <w:szCs w:val="22"/>
        </w:rPr>
        <w:t xml:space="preserve"> </w:t>
      </w:r>
      <w:r w:rsidRPr="008D4A58">
        <w:rPr>
          <w:sz w:val="22"/>
          <w:szCs w:val="22"/>
        </w:rPr>
        <w:t>otras</w:t>
      </w:r>
      <w:r w:rsidRPr="008D4A58">
        <w:rPr>
          <w:spacing w:val="-7"/>
          <w:sz w:val="22"/>
          <w:szCs w:val="22"/>
        </w:rPr>
        <w:t xml:space="preserve"> </w:t>
      </w:r>
      <w:r w:rsidRPr="008D4A58">
        <w:rPr>
          <w:sz w:val="22"/>
          <w:szCs w:val="22"/>
        </w:rPr>
        <w:t>disposiciones”,</w:t>
      </w:r>
      <w:r w:rsidRPr="008D4A58">
        <w:rPr>
          <w:spacing w:val="-5"/>
          <w:sz w:val="22"/>
          <w:szCs w:val="22"/>
        </w:rPr>
        <w:t xml:space="preserve"> </w:t>
      </w:r>
      <w:r w:rsidRPr="008D4A58">
        <w:rPr>
          <w:sz w:val="22"/>
          <w:szCs w:val="22"/>
        </w:rPr>
        <w:t>le</w:t>
      </w:r>
      <w:r w:rsidRPr="008D4A58">
        <w:rPr>
          <w:spacing w:val="-7"/>
          <w:sz w:val="22"/>
          <w:szCs w:val="22"/>
        </w:rPr>
        <w:t xml:space="preserve"> </w:t>
      </w:r>
      <w:r w:rsidRPr="008D4A58">
        <w:rPr>
          <w:sz w:val="22"/>
          <w:szCs w:val="22"/>
        </w:rPr>
        <w:t>corresponde</w:t>
      </w:r>
      <w:r w:rsidRPr="008D4A58">
        <w:rPr>
          <w:spacing w:val="-10"/>
          <w:sz w:val="22"/>
          <w:szCs w:val="22"/>
        </w:rPr>
        <w:t xml:space="preserve"> </w:t>
      </w:r>
      <w:r w:rsidRPr="008D4A58">
        <w:rPr>
          <w:sz w:val="22"/>
          <w:szCs w:val="22"/>
        </w:rPr>
        <w:t>a</w:t>
      </w:r>
      <w:r w:rsidRPr="008D4A58">
        <w:rPr>
          <w:spacing w:val="-5"/>
          <w:sz w:val="22"/>
          <w:szCs w:val="22"/>
        </w:rPr>
        <w:t xml:space="preserve"> </w:t>
      </w:r>
      <w:r w:rsidRPr="008D4A58">
        <w:rPr>
          <w:sz w:val="22"/>
          <w:szCs w:val="22"/>
        </w:rPr>
        <w:t>la</w:t>
      </w:r>
      <w:r w:rsidRPr="008D4A58">
        <w:rPr>
          <w:spacing w:val="-7"/>
          <w:sz w:val="22"/>
          <w:szCs w:val="22"/>
        </w:rPr>
        <w:t xml:space="preserve"> </w:t>
      </w:r>
      <w:r w:rsidRPr="008D4A58">
        <w:rPr>
          <w:sz w:val="22"/>
          <w:szCs w:val="22"/>
        </w:rPr>
        <w:t>Secretaría</w:t>
      </w:r>
      <w:r w:rsidRPr="008D4A58">
        <w:rPr>
          <w:spacing w:val="-4"/>
          <w:sz w:val="22"/>
          <w:szCs w:val="22"/>
        </w:rPr>
        <w:t xml:space="preserve"> </w:t>
      </w:r>
      <w:r w:rsidRPr="008D4A58">
        <w:rPr>
          <w:sz w:val="22"/>
          <w:szCs w:val="22"/>
        </w:rPr>
        <w:t>General efectuar</w:t>
      </w:r>
      <w:r w:rsidRPr="008D4A58">
        <w:rPr>
          <w:spacing w:val="-10"/>
          <w:sz w:val="22"/>
          <w:szCs w:val="22"/>
        </w:rPr>
        <w:t xml:space="preserve"> </w:t>
      </w:r>
      <w:r w:rsidRPr="008D4A58">
        <w:rPr>
          <w:sz w:val="22"/>
          <w:szCs w:val="22"/>
        </w:rPr>
        <w:t>el</w:t>
      </w:r>
      <w:r w:rsidRPr="008D4A58">
        <w:rPr>
          <w:spacing w:val="-12"/>
          <w:sz w:val="22"/>
          <w:szCs w:val="22"/>
        </w:rPr>
        <w:t xml:space="preserve"> </w:t>
      </w:r>
      <w:r w:rsidRPr="008D4A58">
        <w:rPr>
          <w:sz w:val="22"/>
          <w:szCs w:val="22"/>
        </w:rPr>
        <w:t>seguimiento</w:t>
      </w:r>
      <w:r w:rsidRPr="008D4A58">
        <w:rPr>
          <w:spacing w:val="-7"/>
          <w:sz w:val="22"/>
          <w:szCs w:val="22"/>
        </w:rPr>
        <w:t xml:space="preserve"> </w:t>
      </w:r>
      <w:r w:rsidRPr="008D4A58">
        <w:rPr>
          <w:sz w:val="22"/>
          <w:szCs w:val="22"/>
        </w:rPr>
        <w:t>y</w:t>
      </w:r>
      <w:r w:rsidRPr="008D4A58">
        <w:rPr>
          <w:spacing w:val="-13"/>
          <w:sz w:val="22"/>
          <w:szCs w:val="22"/>
        </w:rPr>
        <w:t xml:space="preserve"> </w:t>
      </w:r>
      <w:r w:rsidRPr="008D4A58">
        <w:rPr>
          <w:sz w:val="22"/>
          <w:szCs w:val="22"/>
        </w:rPr>
        <w:t>control</w:t>
      </w:r>
      <w:r w:rsidRPr="008D4A58">
        <w:rPr>
          <w:spacing w:val="-14"/>
          <w:sz w:val="22"/>
          <w:szCs w:val="22"/>
        </w:rPr>
        <w:t xml:space="preserve"> </w:t>
      </w:r>
      <w:r w:rsidRPr="008D4A58">
        <w:rPr>
          <w:sz w:val="22"/>
          <w:szCs w:val="22"/>
        </w:rPr>
        <w:t>al</w:t>
      </w:r>
      <w:r w:rsidRPr="008D4A58">
        <w:rPr>
          <w:spacing w:val="-12"/>
          <w:sz w:val="22"/>
          <w:szCs w:val="22"/>
        </w:rPr>
        <w:t xml:space="preserve"> </w:t>
      </w:r>
      <w:r w:rsidRPr="008D4A58">
        <w:rPr>
          <w:sz w:val="22"/>
          <w:szCs w:val="22"/>
        </w:rPr>
        <w:t>uso</w:t>
      </w:r>
      <w:r w:rsidRPr="008D4A58">
        <w:rPr>
          <w:spacing w:val="-12"/>
          <w:sz w:val="22"/>
          <w:szCs w:val="22"/>
        </w:rPr>
        <w:t xml:space="preserve"> </w:t>
      </w:r>
      <w:r w:rsidRPr="008D4A58">
        <w:rPr>
          <w:sz w:val="22"/>
          <w:szCs w:val="22"/>
        </w:rPr>
        <w:t>de</w:t>
      </w:r>
      <w:r w:rsidRPr="008D4A58">
        <w:rPr>
          <w:spacing w:val="-11"/>
          <w:sz w:val="22"/>
          <w:szCs w:val="22"/>
        </w:rPr>
        <w:t xml:space="preserve"> </w:t>
      </w:r>
      <w:r w:rsidRPr="008D4A58">
        <w:rPr>
          <w:sz w:val="22"/>
          <w:szCs w:val="22"/>
        </w:rPr>
        <w:t>los</w:t>
      </w:r>
      <w:r w:rsidRPr="008D4A58">
        <w:rPr>
          <w:spacing w:val="-14"/>
          <w:sz w:val="22"/>
          <w:szCs w:val="22"/>
        </w:rPr>
        <w:t xml:space="preserve"> </w:t>
      </w:r>
      <w:r w:rsidRPr="008D4A58">
        <w:rPr>
          <w:sz w:val="22"/>
          <w:szCs w:val="22"/>
        </w:rPr>
        <w:t>terrenos</w:t>
      </w:r>
      <w:r w:rsidRPr="008D4A58">
        <w:rPr>
          <w:spacing w:val="-8"/>
          <w:sz w:val="22"/>
          <w:szCs w:val="22"/>
        </w:rPr>
        <w:t xml:space="preserve"> </w:t>
      </w:r>
      <w:r w:rsidRPr="008D4A58">
        <w:rPr>
          <w:sz w:val="22"/>
          <w:szCs w:val="22"/>
        </w:rPr>
        <w:t>de</w:t>
      </w:r>
      <w:r w:rsidRPr="008D4A58">
        <w:rPr>
          <w:spacing w:val="-11"/>
          <w:sz w:val="22"/>
          <w:szCs w:val="22"/>
        </w:rPr>
        <w:t xml:space="preserve"> </w:t>
      </w:r>
      <w:r w:rsidRPr="008D4A58">
        <w:rPr>
          <w:sz w:val="22"/>
          <w:szCs w:val="22"/>
        </w:rPr>
        <w:t>propiedad</w:t>
      </w:r>
      <w:r w:rsidRPr="008D4A58">
        <w:rPr>
          <w:spacing w:val="-12"/>
          <w:sz w:val="22"/>
          <w:szCs w:val="22"/>
        </w:rPr>
        <w:t xml:space="preserve"> </w:t>
      </w:r>
      <w:r w:rsidRPr="008D4A58">
        <w:rPr>
          <w:sz w:val="22"/>
          <w:szCs w:val="22"/>
        </w:rPr>
        <w:t>de</w:t>
      </w:r>
      <w:r w:rsidRPr="008D4A58">
        <w:rPr>
          <w:spacing w:val="-14"/>
          <w:sz w:val="22"/>
          <w:szCs w:val="22"/>
        </w:rPr>
        <w:t xml:space="preserve"> </w:t>
      </w:r>
      <w:r w:rsidRPr="008D4A58">
        <w:rPr>
          <w:sz w:val="22"/>
          <w:szCs w:val="22"/>
        </w:rPr>
        <w:t>la</w:t>
      </w:r>
      <w:r w:rsidRPr="008D4A58">
        <w:rPr>
          <w:spacing w:val="-11"/>
          <w:sz w:val="22"/>
          <w:szCs w:val="22"/>
        </w:rPr>
        <w:t xml:space="preserve"> </w:t>
      </w:r>
      <w:r w:rsidRPr="008D4A58">
        <w:rPr>
          <w:sz w:val="22"/>
          <w:szCs w:val="22"/>
        </w:rPr>
        <w:t>Nación-Ministerio de Comercio, Industria y Turismo, arrendados a los usuarios operadores de las zonas francas privatizadas.</w:t>
      </w:r>
    </w:p>
    <w:p w14:paraId="6337BF4A" w14:textId="77777777" w:rsidR="008D4A58" w:rsidRPr="008D4A58" w:rsidRDefault="008D4A58" w:rsidP="00E703C2">
      <w:pPr>
        <w:pStyle w:val="BodyText"/>
        <w:spacing w:before="162" w:line="259" w:lineRule="auto"/>
        <w:ind w:right="-115"/>
        <w:jc w:val="both"/>
        <w:rPr>
          <w:sz w:val="22"/>
          <w:szCs w:val="22"/>
        </w:rPr>
      </w:pPr>
      <w:r w:rsidRPr="008D4A58">
        <w:rPr>
          <w:sz w:val="22"/>
          <w:szCs w:val="22"/>
        </w:rPr>
        <w:t xml:space="preserve">Así mismo, a través de la Resolución 2137 de 2019 “Por la cual se establecen grupos de trabajo en la </w:t>
      </w:r>
      <w:proofErr w:type="gramStart"/>
      <w:r w:rsidRPr="008D4A58">
        <w:rPr>
          <w:sz w:val="22"/>
          <w:szCs w:val="22"/>
        </w:rPr>
        <w:t>Secretaria General</w:t>
      </w:r>
      <w:proofErr w:type="gramEnd"/>
      <w:r w:rsidRPr="008D4A58">
        <w:rPr>
          <w:sz w:val="22"/>
          <w:szCs w:val="22"/>
        </w:rPr>
        <w:t>”, se le asigna al Grupo de Zonas Francas y Bienes Inmuebles las siguientes funciones:</w:t>
      </w:r>
    </w:p>
    <w:p w14:paraId="6CB27523" w14:textId="77777777" w:rsidR="008D4A58" w:rsidRPr="008D4A58" w:rsidRDefault="008D4A58" w:rsidP="00E703C2">
      <w:pPr>
        <w:widowControl w:val="0"/>
        <w:tabs>
          <w:tab w:val="left" w:pos="1069"/>
        </w:tabs>
        <w:autoSpaceDE w:val="0"/>
        <w:autoSpaceDN w:val="0"/>
        <w:spacing w:before="159" w:after="0"/>
        <w:ind w:right="-115"/>
        <w:jc w:val="both"/>
        <w:rPr>
          <w:rFonts w:ascii="Verdana" w:hAnsi="Verdana"/>
        </w:rPr>
      </w:pPr>
      <w:r w:rsidRPr="008D4A58">
        <w:rPr>
          <w:rFonts w:ascii="Verdana" w:hAnsi="Verdana"/>
        </w:rPr>
        <w:t>Efectuar el seguimiento y control a los contratos o convenios y al uso de inmuebles de propiedad de la Nación-Ministerio de Comercio, Industria y Turismo que han sido entregados en comodato, arrendados o que se encuentran bajo la figura de administración hotelera.</w:t>
      </w:r>
    </w:p>
    <w:p w14:paraId="006F7DCE" w14:textId="77777777" w:rsidR="008D4A58" w:rsidRPr="008D4A58" w:rsidRDefault="008D4A58" w:rsidP="00E703C2">
      <w:pPr>
        <w:widowControl w:val="0"/>
        <w:tabs>
          <w:tab w:val="left" w:pos="1069"/>
        </w:tabs>
        <w:autoSpaceDE w:val="0"/>
        <w:autoSpaceDN w:val="0"/>
        <w:spacing w:after="0"/>
        <w:ind w:right="-115"/>
        <w:jc w:val="both"/>
        <w:rPr>
          <w:rFonts w:ascii="Verdana" w:hAnsi="Verdana"/>
        </w:rPr>
      </w:pPr>
    </w:p>
    <w:p w14:paraId="1544B834" w14:textId="5039F564" w:rsidR="008D4A58" w:rsidRPr="008D4A58" w:rsidRDefault="008D4A58" w:rsidP="00E703C2">
      <w:pPr>
        <w:widowControl w:val="0"/>
        <w:tabs>
          <w:tab w:val="left" w:pos="1069"/>
        </w:tabs>
        <w:autoSpaceDE w:val="0"/>
        <w:autoSpaceDN w:val="0"/>
        <w:spacing w:after="0"/>
        <w:ind w:right="-115"/>
        <w:jc w:val="both"/>
        <w:rPr>
          <w:rFonts w:ascii="Verdana" w:hAnsi="Verdana"/>
        </w:rPr>
      </w:pPr>
      <w:r w:rsidRPr="008D4A58">
        <w:rPr>
          <w:rFonts w:ascii="Verdana" w:hAnsi="Verdana"/>
        </w:rPr>
        <w:t>Estudiar</w:t>
      </w:r>
      <w:r w:rsidRPr="008D4A58">
        <w:rPr>
          <w:rFonts w:ascii="Verdana" w:hAnsi="Verdana"/>
          <w:spacing w:val="-16"/>
        </w:rPr>
        <w:t xml:space="preserve"> </w:t>
      </w:r>
      <w:r w:rsidRPr="008D4A58">
        <w:rPr>
          <w:rFonts w:ascii="Verdana" w:hAnsi="Verdana"/>
        </w:rPr>
        <w:t>y</w:t>
      </w:r>
      <w:r w:rsidRPr="008D4A58">
        <w:rPr>
          <w:rFonts w:ascii="Verdana" w:hAnsi="Verdana"/>
          <w:spacing w:val="-15"/>
        </w:rPr>
        <w:t xml:space="preserve"> </w:t>
      </w:r>
      <w:r w:rsidRPr="008D4A58">
        <w:rPr>
          <w:rFonts w:ascii="Verdana" w:hAnsi="Verdana"/>
        </w:rPr>
        <w:t>proponer</w:t>
      </w:r>
      <w:r w:rsidRPr="008D4A58">
        <w:rPr>
          <w:rFonts w:ascii="Verdana" w:hAnsi="Verdana"/>
          <w:spacing w:val="-15"/>
        </w:rPr>
        <w:t xml:space="preserve"> </w:t>
      </w:r>
      <w:r w:rsidRPr="008D4A58">
        <w:rPr>
          <w:rFonts w:ascii="Verdana" w:hAnsi="Verdana"/>
        </w:rPr>
        <w:t>alternativas</w:t>
      </w:r>
      <w:r w:rsidRPr="008D4A58">
        <w:rPr>
          <w:rFonts w:ascii="Verdana" w:hAnsi="Verdana"/>
          <w:spacing w:val="-16"/>
        </w:rPr>
        <w:t xml:space="preserve"> </w:t>
      </w:r>
      <w:r w:rsidRPr="008D4A58">
        <w:rPr>
          <w:rFonts w:ascii="Verdana" w:hAnsi="Verdana"/>
        </w:rPr>
        <w:t>e</w:t>
      </w:r>
      <w:r w:rsidRPr="008D4A58">
        <w:rPr>
          <w:rFonts w:ascii="Verdana" w:hAnsi="Verdana"/>
          <w:spacing w:val="-15"/>
        </w:rPr>
        <w:t xml:space="preserve"> </w:t>
      </w:r>
      <w:r w:rsidRPr="008D4A58">
        <w:rPr>
          <w:rFonts w:ascii="Verdana" w:hAnsi="Verdana"/>
        </w:rPr>
        <w:t>instrumentos</w:t>
      </w:r>
      <w:r w:rsidRPr="008D4A58">
        <w:rPr>
          <w:rFonts w:ascii="Verdana" w:hAnsi="Verdana"/>
          <w:spacing w:val="-15"/>
        </w:rPr>
        <w:t xml:space="preserve"> </w:t>
      </w:r>
      <w:r w:rsidRPr="008D4A58">
        <w:rPr>
          <w:rFonts w:ascii="Verdana" w:hAnsi="Verdana"/>
        </w:rPr>
        <w:t>que</w:t>
      </w:r>
      <w:r w:rsidRPr="008D4A58">
        <w:rPr>
          <w:rFonts w:ascii="Verdana" w:hAnsi="Verdana"/>
          <w:spacing w:val="-15"/>
        </w:rPr>
        <w:t xml:space="preserve"> </w:t>
      </w:r>
      <w:r w:rsidRPr="008D4A58">
        <w:rPr>
          <w:rFonts w:ascii="Verdana" w:hAnsi="Verdana"/>
        </w:rPr>
        <w:t>apoyen</w:t>
      </w:r>
      <w:r w:rsidRPr="008D4A58">
        <w:rPr>
          <w:rFonts w:ascii="Verdana" w:hAnsi="Verdana"/>
          <w:spacing w:val="-16"/>
        </w:rPr>
        <w:t xml:space="preserve"> </w:t>
      </w:r>
      <w:r w:rsidRPr="008D4A58">
        <w:rPr>
          <w:rFonts w:ascii="Verdana" w:hAnsi="Verdana"/>
        </w:rPr>
        <w:t>la</w:t>
      </w:r>
      <w:r w:rsidRPr="008D4A58">
        <w:rPr>
          <w:rFonts w:ascii="Verdana" w:hAnsi="Verdana"/>
          <w:spacing w:val="-15"/>
        </w:rPr>
        <w:t xml:space="preserve"> </w:t>
      </w:r>
      <w:r w:rsidRPr="008D4A58">
        <w:rPr>
          <w:rFonts w:ascii="Verdana" w:hAnsi="Verdana"/>
        </w:rPr>
        <w:t>supervisión</w:t>
      </w:r>
      <w:r w:rsidRPr="008D4A58">
        <w:rPr>
          <w:rFonts w:ascii="Verdana" w:hAnsi="Verdana"/>
          <w:spacing w:val="-15"/>
        </w:rPr>
        <w:t xml:space="preserve"> </w:t>
      </w:r>
      <w:r w:rsidRPr="008D4A58">
        <w:rPr>
          <w:rFonts w:ascii="Verdana" w:hAnsi="Verdana"/>
        </w:rPr>
        <w:t>y</w:t>
      </w:r>
      <w:r w:rsidRPr="008D4A58">
        <w:rPr>
          <w:rFonts w:ascii="Verdana" w:hAnsi="Verdana"/>
          <w:spacing w:val="-16"/>
        </w:rPr>
        <w:t xml:space="preserve"> </w:t>
      </w:r>
      <w:r w:rsidRPr="008D4A58">
        <w:rPr>
          <w:rFonts w:ascii="Verdana" w:hAnsi="Verdana"/>
        </w:rPr>
        <w:t>seguimiento de los contratos que se derivan de las zonas francas públicas y los bienes inmuebles a cargo de la Nación-Ministerio de Comercio, Industria y Turismo.</w:t>
      </w:r>
    </w:p>
    <w:p w14:paraId="3126F67A" w14:textId="5A87E7F3" w:rsidR="008D4A58" w:rsidRPr="008D4A58" w:rsidRDefault="008D4A58" w:rsidP="00E703C2">
      <w:pPr>
        <w:pStyle w:val="BodyText"/>
        <w:spacing w:before="149" w:line="259" w:lineRule="auto"/>
        <w:ind w:right="-115"/>
        <w:jc w:val="both"/>
        <w:rPr>
          <w:sz w:val="22"/>
          <w:szCs w:val="22"/>
        </w:rPr>
      </w:pPr>
      <w:r w:rsidRPr="008D4A58">
        <w:rPr>
          <w:sz w:val="22"/>
          <w:szCs w:val="22"/>
        </w:rPr>
        <w:t>De igual manera la Ley 80 de 1993 establece el marco jurídico para la celebración de contratos</w:t>
      </w:r>
      <w:r w:rsidRPr="008D4A58">
        <w:rPr>
          <w:spacing w:val="-11"/>
          <w:sz w:val="22"/>
          <w:szCs w:val="22"/>
        </w:rPr>
        <w:t xml:space="preserve"> </w:t>
      </w:r>
      <w:r w:rsidRPr="008D4A58">
        <w:rPr>
          <w:sz w:val="22"/>
          <w:szCs w:val="22"/>
        </w:rPr>
        <w:t>estatales,</w:t>
      </w:r>
      <w:r w:rsidRPr="008D4A58">
        <w:rPr>
          <w:spacing w:val="-12"/>
          <w:sz w:val="22"/>
          <w:szCs w:val="22"/>
        </w:rPr>
        <w:t xml:space="preserve"> </w:t>
      </w:r>
      <w:r w:rsidRPr="008D4A58">
        <w:rPr>
          <w:sz w:val="22"/>
          <w:szCs w:val="22"/>
        </w:rPr>
        <w:t>como</w:t>
      </w:r>
      <w:r w:rsidRPr="008D4A58">
        <w:rPr>
          <w:spacing w:val="-11"/>
          <w:sz w:val="22"/>
          <w:szCs w:val="22"/>
        </w:rPr>
        <w:t xml:space="preserve"> </w:t>
      </w:r>
      <w:r w:rsidRPr="008D4A58">
        <w:rPr>
          <w:sz w:val="22"/>
          <w:szCs w:val="22"/>
        </w:rPr>
        <w:t>lo</w:t>
      </w:r>
      <w:r w:rsidRPr="008D4A58">
        <w:rPr>
          <w:spacing w:val="-9"/>
          <w:sz w:val="22"/>
          <w:szCs w:val="22"/>
        </w:rPr>
        <w:t xml:space="preserve"> </w:t>
      </w:r>
      <w:r w:rsidRPr="008D4A58">
        <w:rPr>
          <w:sz w:val="22"/>
          <w:szCs w:val="22"/>
        </w:rPr>
        <w:t>son</w:t>
      </w:r>
      <w:r w:rsidRPr="008D4A58">
        <w:rPr>
          <w:spacing w:val="-14"/>
          <w:sz w:val="22"/>
          <w:szCs w:val="22"/>
        </w:rPr>
        <w:t xml:space="preserve"> </w:t>
      </w:r>
      <w:r w:rsidRPr="008D4A58">
        <w:rPr>
          <w:sz w:val="22"/>
          <w:szCs w:val="22"/>
        </w:rPr>
        <w:t>los</w:t>
      </w:r>
      <w:r w:rsidRPr="008D4A58">
        <w:rPr>
          <w:spacing w:val="-11"/>
          <w:sz w:val="22"/>
          <w:szCs w:val="22"/>
        </w:rPr>
        <w:t xml:space="preserve"> </w:t>
      </w:r>
      <w:r w:rsidRPr="008D4A58">
        <w:rPr>
          <w:sz w:val="22"/>
          <w:szCs w:val="22"/>
        </w:rPr>
        <w:t>contratos</w:t>
      </w:r>
      <w:r w:rsidRPr="008D4A58">
        <w:rPr>
          <w:spacing w:val="-13"/>
          <w:sz w:val="22"/>
          <w:szCs w:val="22"/>
        </w:rPr>
        <w:t xml:space="preserve"> </w:t>
      </w:r>
      <w:r w:rsidRPr="008D4A58">
        <w:rPr>
          <w:sz w:val="22"/>
          <w:szCs w:val="22"/>
        </w:rPr>
        <w:t>de</w:t>
      </w:r>
      <w:r w:rsidRPr="008D4A58">
        <w:rPr>
          <w:spacing w:val="-16"/>
          <w:sz w:val="22"/>
          <w:szCs w:val="22"/>
        </w:rPr>
        <w:t xml:space="preserve"> </w:t>
      </w:r>
      <w:r w:rsidRPr="008D4A58">
        <w:rPr>
          <w:sz w:val="22"/>
          <w:szCs w:val="22"/>
        </w:rPr>
        <w:t>arrendamiento</w:t>
      </w:r>
      <w:r w:rsidRPr="008D4A58">
        <w:rPr>
          <w:spacing w:val="-9"/>
          <w:sz w:val="22"/>
          <w:szCs w:val="22"/>
        </w:rPr>
        <w:t xml:space="preserve"> </w:t>
      </w:r>
      <w:r w:rsidRPr="008D4A58">
        <w:rPr>
          <w:sz w:val="22"/>
          <w:szCs w:val="22"/>
        </w:rPr>
        <w:t>de</w:t>
      </w:r>
      <w:r w:rsidRPr="008D4A58">
        <w:rPr>
          <w:spacing w:val="-14"/>
          <w:sz w:val="22"/>
          <w:szCs w:val="22"/>
        </w:rPr>
        <w:t xml:space="preserve"> </w:t>
      </w:r>
      <w:r w:rsidRPr="008D4A58">
        <w:rPr>
          <w:sz w:val="22"/>
          <w:szCs w:val="22"/>
        </w:rPr>
        <w:t>Zonas</w:t>
      </w:r>
      <w:r w:rsidRPr="008D4A58">
        <w:rPr>
          <w:spacing w:val="-15"/>
          <w:sz w:val="22"/>
          <w:szCs w:val="22"/>
        </w:rPr>
        <w:t xml:space="preserve"> </w:t>
      </w:r>
      <w:r w:rsidRPr="008D4A58">
        <w:rPr>
          <w:sz w:val="22"/>
          <w:szCs w:val="22"/>
        </w:rPr>
        <w:t>Francas</w:t>
      </w:r>
      <w:r w:rsidRPr="008D4A58">
        <w:rPr>
          <w:spacing w:val="-10"/>
          <w:sz w:val="22"/>
          <w:szCs w:val="22"/>
        </w:rPr>
        <w:t xml:space="preserve"> </w:t>
      </w:r>
      <w:r w:rsidRPr="008D4A58">
        <w:rPr>
          <w:sz w:val="22"/>
          <w:szCs w:val="22"/>
        </w:rPr>
        <w:t>y</w:t>
      </w:r>
      <w:r w:rsidRPr="008D4A58">
        <w:rPr>
          <w:spacing w:val="-16"/>
          <w:sz w:val="22"/>
          <w:szCs w:val="22"/>
        </w:rPr>
        <w:t xml:space="preserve"> </w:t>
      </w:r>
      <w:r w:rsidRPr="008D4A58">
        <w:rPr>
          <w:sz w:val="22"/>
          <w:szCs w:val="22"/>
        </w:rPr>
        <w:t>demás normas concordantes.</w:t>
      </w:r>
    </w:p>
    <w:p w14:paraId="03FFA302" w14:textId="65633C28" w:rsidR="00F71A4F" w:rsidRPr="00DD7470" w:rsidRDefault="00F71A4F" w:rsidP="00F71A4F">
      <w:pPr>
        <w:pStyle w:val="Heading1"/>
        <w:rPr>
          <w:rFonts w:ascii="Verdana" w:eastAsia="Verdana" w:hAnsi="Verdana" w:cs="Verdana"/>
          <w:b/>
          <w:bCs/>
          <w:color w:val="auto"/>
          <w:sz w:val="22"/>
          <w:szCs w:val="22"/>
          <w:lang w:val="es-ES"/>
        </w:rPr>
      </w:pPr>
      <w:bookmarkStart w:id="6" w:name="_Toc213395109"/>
      <w:r>
        <w:rPr>
          <w:rFonts w:ascii="Verdana" w:eastAsia="Verdana" w:hAnsi="Verdana" w:cs="Verdana"/>
          <w:b/>
          <w:bCs/>
          <w:color w:val="auto"/>
          <w:sz w:val="22"/>
          <w:szCs w:val="22"/>
        </w:rPr>
        <w:t xml:space="preserve">2. </w:t>
      </w:r>
      <w:r w:rsidR="008D4A58">
        <w:rPr>
          <w:rFonts w:ascii="Verdana" w:eastAsia="Verdana" w:hAnsi="Verdana" w:cs="Verdana"/>
          <w:b/>
          <w:bCs/>
          <w:color w:val="auto"/>
          <w:sz w:val="22"/>
          <w:szCs w:val="22"/>
        </w:rPr>
        <w:t>OBJETIVO</w:t>
      </w:r>
      <w:bookmarkEnd w:id="6"/>
    </w:p>
    <w:p w14:paraId="3EEA3368" w14:textId="4D02AF00" w:rsidR="00F71A4F" w:rsidRDefault="00F71A4F" w:rsidP="00F71A4F">
      <w:pPr>
        <w:spacing w:after="0" w:line="240" w:lineRule="auto"/>
        <w:jc w:val="both"/>
        <w:rPr>
          <w:rFonts w:ascii="Verdana" w:eastAsia="Verdana" w:hAnsi="Verdana" w:cs="Verdana"/>
        </w:rPr>
      </w:pPr>
    </w:p>
    <w:p w14:paraId="586DDC05" w14:textId="63F40F6B" w:rsidR="008D4A58" w:rsidRDefault="008D4A58" w:rsidP="00F71A4F">
      <w:pPr>
        <w:spacing w:after="0" w:line="240" w:lineRule="auto"/>
        <w:jc w:val="both"/>
        <w:rPr>
          <w:rFonts w:ascii="Verdana" w:eastAsia="Verdana" w:hAnsi="Verdana" w:cs="Verdana"/>
        </w:rPr>
      </w:pPr>
      <w:r w:rsidRPr="008D4A58">
        <w:rPr>
          <w:rFonts w:ascii="Verdana" w:eastAsia="Verdana" w:hAnsi="Verdana" w:cs="Verdana"/>
        </w:rPr>
        <w:t>El objetivo de la presente guía es brindar una herramienta de orientación a los supervisores de los contratos de arrendamiento de Zonas Francas Públicas suscritos por Ministerio de Comercio, Industria y Turismo respecto del ejercicio de seguimiento y control de carácter técnico, administrativo, financiero, contable y jurídico que deben desarrollar sobre la ejecución de los contratos en mención, teniendo en cuenta lo dispuesto en la Ley 80 de 1993, la Ley 1474 de 2011, Decreto 1082 de 2015, la Guía para el ejercicio de las funciones de supervisión e interventoría de los contratos suscritos por las Entidades Estatales expedido por la Agencia Nacional de Contratación Pública - Colombia Compra Eficiente, Manual de Contratación Institucional y demás normas en la materia.</w:t>
      </w:r>
    </w:p>
    <w:p w14:paraId="242C30AB" w14:textId="77777777" w:rsidR="008D4A58" w:rsidRDefault="008D4A58" w:rsidP="00F71A4F">
      <w:pPr>
        <w:spacing w:after="0" w:line="240" w:lineRule="auto"/>
        <w:jc w:val="both"/>
        <w:rPr>
          <w:rFonts w:ascii="Verdana" w:eastAsia="Verdana" w:hAnsi="Verdana" w:cs="Verdana"/>
        </w:rPr>
      </w:pPr>
    </w:p>
    <w:p w14:paraId="08C9E12E" w14:textId="77777777" w:rsidR="008D4A58" w:rsidRDefault="008D4A58" w:rsidP="00F71A4F">
      <w:pPr>
        <w:spacing w:after="0" w:line="240" w:lineRule="auto"/>
        <w:jc w:val="both"/>
        <w:rPr>
          <w:rFonts w:ascii="Verdana" w:eastAsia="Verdana" w:hAnsi="Verdana" w:cs="Verdana"/>
        </w:rPr>
      </w:pPr>
    </w:p>
    <w:p w14:paraId="477539B9" w14:textId="77777777" w:rsidR="008D4A58" w:rsidRDefault="008D4A58" w:rsidP="00F71A4F">
      <w:pPr>
        <w:spacing w:after="0" w:line="240" w:lineRule="auto"/>
        <w:jc w:val="both"/>
        <w:rPr>
          <w:rFonts w:ascii="Verdana" w:eastAsia="Verdana" w:hAnsi="Verdana" w:cs="Verdana"/>
        </w:rPr>
      </w:pPr>
    </w:p>
    <w:p w14:paraId="590AFE27" w14:textId="77777777" w:rsidR="00E703C2" w:rsidRDefault="00E703C2" w:rsidP="00F71A4F">
      <w:pPr>
        <w:spacing w:after="0" w:line="240" w:lineRule="auto"/>
        <w:jc w:val="both"/>
        <w:rPr>
          <w:rFonts w:ascii="Verdana" w:eastAsia="Verdana" w:hAnsi="Verdana" w:cs="Verdana"/>
        </w:rPr>
      </w:pPr>
    </w:p>
    <w:p w14:paraId="301BC8C7" w14:textId="05531C47" w:rsidR="00F71A4F" w:rsidRPr="00DD7470" w:rsidRDefault="00F71A4F" w:rsidP="00F71A4F">
      <w:pPr>
        <w:pStyle w:val="Heading1"/>
        <w:rPr>
          <w:rFonts w:ascii="Verdana" w:eastAsia="Verdana" w:hAnsi="Verdana" w:cs="Verdana"/>
          <w:b/>
          <w:bCs/>
          <w:color w:val="auto"/>
          <w:sz w:val="22"/>
          <w:szCs w:val="22"/>
          <w:lang w:val="es-ES"/>
        </w:rPr>
      </w:pPr>
      <w:bookmarkStart w:id="7" w:name="_Toc213395110"/>
      <w:r>
        <w:rPr>
          <w:rFonts w:ascii="Verdana" w:eastAsia="Verdana" w:hAnsi="Verdana" w:cs="Verdana"/>
          <w:b/>
          <w:bCs/>
          <w:color w:val="auto"/>
          <w:sz w:val="22"/>
          <w:szCs w:val="22"/>
        </w:rPr>
        <w:lastRenderedPageBreak/>
        <w:t xml:space="preserve">3. </w:t>
      </w:r>
      <w:r w:rsidR="008D4A58">
        <w:rPr>
          <w:rFonts w:ascii="Verdana" w:eastAsia="Verdana" w:hAnsi="Verdana" w:cs="Verdana"/>
          <w:b/>
          <w:bCs/>
          <w:color w:val="auto"/>
          <w:sz w:val="22"/>
          <w:szCs w:val="22"/>
        </w:rPr>
        <w:t>ALCANCE</w:t>
      </w:r>
      <w:bookmarkEnd w:id="7"/>
    </w:p>
    <w:p w14:paraId="0DCB823B" w14:textId="77777777" w:rsidR="008D4A58" w:rsidRDefault="008D4A58" w:rsidP="00964225">
      <w:pPr>
        <w:spacing w:after="0" w:line="240" w:lineRule="auto"/>
        <w:jc w:val="both"/>
        <w:rPr>
          <w:rFonts w:ascii="Verdana" w:eastAsia="Verdana" w:hAnsi="Verdana" w:cs="Verdana"/>
        </w:rPr>
      </w:pPr>
    </w:p>
    <w:p w14:paraId="0E6C7730" w14:textId="75F66ED0" w:rsidR="008D4A58" w:rsidRPr="008D4A58" w:rsidRDefault="008D4A58" w:rsidP="008D4A58">
      <w:pPr>
        <w:spacing w:after="0" w:line="240" w:lineRule="auto"/>
        <w:jc w:val="both"/>
        <w:rPr>
          <w:rFonts w:ascii="Verdana" w:eastAsia="Verdana" w:hAnsi="Verdana" w:cs="Verdana"/>
        </w:rPr>
      </w:pPr>
      <w:r w:rsidRPr="008D4A58">
        <w:rPr>
          <w:rFonts w:ascii="Verdana" w:eastAsia="Verdana" w:hAnsi="Verdana" w:cs="Verdana"/>
        </w:rPr>
        <w:t>Los lineamientos del presente documento aplican para el ejercicio de las funciones de supervisión de los contratos de arrendamiento de Zonas Francas suscritos por el</w:t>
      </w:r>
      <w:r w:rsidR="00E703C2">
        <w:rPr>
          <w:rFonts w:ascii="Verdana" w:eastAsia="Verdana" w:hAnsi="Verdana" w:cs="Verdana"/>
        </w:rPr>
        <w:t xml:space="preserve"> </w:t>
      </w:r>
      <w:r w:rsidRPr="008D4A58">
        <w:rPr>
          <w:rFonts w:ascii="Verdana" w:eastAsia="Verdana" w:hAnsi="Verdana" w:cs="Verdana"/>
        </w:rPr>
        <w:t>Ministerio de Comercio, Industria y Turismo, las cuáles serán ejercidas por los supervisores formalmente designados para tal fin, conforme lo establecido en el Manual de Contratación Institucional y en la presente Guía.</w:t>
      </w:r>
    </w:p>
    <w:p w14:paraId="095A76C0" w14:textId="77777777" w:rsidR="008D4A58" w:rsidRPr="008D4A58" w:rsidRDefault="008D4A58" w:rsidP="008D4A58">
      <w:pPr>
        <w:spacing w:after="0" w:line="240" w:lineRule="auto"/>
        <w:jc w:val="both"/>
        <w:rPr>
          <w:rFonts w:ascii="Verdana" w:eastAsia="Verdana" w:hAnsi="Verdana" w:cs="Verdana"/>
        </w:rPr>
      </w:pPr>
    </w:p>
    <w:p w14:paraId="49573946" w14:textId="6E8A5593" w:rsidR="008D4A58" w:rsidRPr="008D4A58" w:rsidRDefault="008D4A58" w:rsidP="00964225">
      <w:pPr>
        <w:spacing w:after="0" w:line="240" w:lineRule="auto"/>
        <w:jc w:val="both"/>
        <w:rPr>
          <w:rFonts w:ascii="Verdana" w:eastAsia="Verdana" w:hAnsi="Verdana" w:cs="Verdana"/>
        </w:rPr>
      </w:pPr>
      <w:r w:rsidRPr="008D4A58">
        <w:rPr>
          <w:rFonts w:ascii="Verdana" w:eastAsia="Verdana" w:hAnsi="Verdana" w:cs="Verdana"/>
        </w:rPr>
        <w:t>La presente guía se constituye como un lineamiento de apoyo para los funcionarios que ejercen la función de supervisión y apoyo, el cual inicia con el cumplimiento de los requisitos de ejecución del contrato, hasta el informe final de supervisión.</w:t>
      </w:r>
    </w:p>
    <w:p w14:paraId="48FA4AA1" w14:textId="2DC5CD46" w:rsidR="00F71A4F" w:rsidRPr="009F6E54" w:rsidRDefault="00F71A4F" w:rsidP="009F6E54">
      <w:pPr>
        <w:pStyle w:val="Heading1"/>
        <w:rPr>
          <w:rFonts w:ascii="Verdana" w:eastAsia="Verdana" w:hAnsi="Verdana"/>
          <w:b/>
          <w:bCs/>
          <w:sz w:val="22"/>
          <w:szCs w:val="22"/>
        </w:rPr>
      </w:pPr>
      <w:bookmarkStart w:id="8" w:name="_Toc213395111"/>
      <w:r w:rsidRPr="009F6E54">
        <w:rPr>
          <w:rFonts w:ascii="Verdana" w:eastAsia="Verdana" w:hAnsi="Verdana"/>
          <w:b/>
          <w:bCs/>
          <w:color w:val="auto"/>
          <w:sz w:val="22"/>
          <w:szCs w:val="22"/>
        </w:rPr>
        <w:t xml:space="preserve">4. </w:t>
      </w:r>
      <w:r w:rsidR="008D4A58">
        <w:rPr>
          <w:rFonts w:ascii="Verdana" w:eastAsia="Verdana" w:hAnsi="Verdana"/>
          <w:b/>
          <w:bCs/>
          <w:color w:val="auto"/>
          <w:sz w:val="22"/>
          <w:szCs w:val="22"/>
        </w:rPr>
        <w:t>GENERALIDADES DEL EJERCICIO DE SUPERVISIÓN</w:t>
      </w:r>
      <w:bookmarkEnd w:id="8"/>
      <w:r w:rsidRPr="009F6E54">
        <w:rPr>
          <w:rFonts w:ascii="Verdana" w:eastAsia="Verdana" w:hAnsi="Verdana"/>
          <w:b/>
          <w:bCs/>
          <w:color w:val="auto"/>
          <w:sz w:val="22"/>
          <w:szCs w:val="22"/>
        </w:rPr>
        <w:t xml:space="preserve"> </w:t>
      </w:r>
    </w:p>
    <w:p w14:paraId="40BEA932" w14:textId="77777777" w:rsidR="00F71A4F" w:rsidRDefault="00F71A4F" w:rsidP="00F71A4F">
      <w:pPr>
        <w:spacing w:after="0" w:line="240" w:lineRule="auto"/>
        <w:jc w:val="both"/>
        <w:rPr>
          <w:rFonts w:ascii="Verdana" w:eastAsia="Verdana" w:hAnsi="Verdana" w:cs="Verdana"/>
        </w:rPr>
      </w:pPr>
    </w:p>
    <w:p w14:paraId="53748DB2" w14:textId="08CDA7F1" w:rsidR="009F6E54" w:rsidRPr="00453EEC" w:rsidRDefault="003D0903" w:rsidP="00453EEC">
      <w:pPr>
        <w:pStyle w:val="Heading2"/>
        <w:rPr>
          <w:rFonts w:ascii="Verdana" w:eastAsia="Verdana" w:hAnsi="Verdana"/>
          <w:b/>
          <w:bCs/>
          <w:color w:val="auto"/>
          <w:sz w:val="22"/>
          <w:szCs w:val="22"/>
        </w:rPr>
      </w:pPr>
      <w:bookmarkStart w:id="9" w:name="_Toc213395112"/>
      <w:r w:rsidRPr="00453EEC">
        <w:rPr>
          <w:rFonts w:ascii="Verdana" w:eastAsia="Verdana" w:hAnsi="Verdana"/>
          <w:b/>
          <w:bCs/>
          <w:color w:val="auto"/>
          <w:sz w:val="22"/>
          <w:szCs w:val="22"/>
        </w:rPr>
        <w:t xml:space="preserve">4.1 </w:t>
      </w:r>
      <w:r w:rsidR="008D4A58" w:rsidRPr="00453EEC">
        <w:rPr>
          <w:rFonts w:ascii="Verdana" w:eastAsia="Verdana" w:hAnsi="Verdana"/>
          <w:b/>
          <w:bCs/>
          <w:color w:val="auto"/>
          <w:sz w:val="22"/>
          <w:szCs w:val="22"/>
        </w:rPr>
        <w:t>OBJETIVO DE LA SUPERVISIÓN</w:t>
      </w:r>
      <w:bookmarkEnd w:id="9"/>
    </w:p>
    <w:p w14:paraId="061E6F86" w14:textId="77777777" w:rsidR="008D4A58" w:rsidRDefault="008D4A58" w:rsidP="008D4A58">
      <w:pPr>
        <w:spacing w:after="0" w:line="240" w:lineRule="auto"/>
        <w:jc w:val="both"/>
        <w:rPr>
          <w:rFonts w:ascii="Verdana" w:eastAsia="Verdana" w:hAnsi="Verdana" w:cs="Verdana"/>
        </w:rPr>
      </w:pPr>
    </w:p>
    <w:p w14:paraId="6AF69A07" w14:textId="31F43247" w:rsidR="008D4A58" w:rsidRDefault="008D4A58" w:rsidP="008D4A58">
      <w:pPr>
        <w:spacing w:after="0" w:line="240" w:lineRule="auto"/>
        <w:jc w:val="both"/>
        <w:rPr>
          <w:rFonts w:ascii="Verdana" w:eastAsia="Verdana" w:hAnsi="Verdana" w:cs="Verdana"/>
        </w:rPr>
      </w:pPr>
      <w:r w:rsidRPr="008D4A58">
        <w:rPr>
          <w:rFonts w:ascii="Verdana" w:eastAsia="Verdana" w:hAnsi="Verdana" w:cs="Verdana"/>
        </w:rPr>
        <w:t>La supervisión es el seguimiento integral que debe hacer el Ministerio de Comercio, Industria y Turismo a la ejecución de los contratos de arrendamiento de las Zonas Francas para asegurar que se cumpla con su objeto contractual y obligaciones. Este ejercicio requiere de la revisión constante de la ejecución de las obligaciones del contrato en sus aspectos técnicos, administrativos, financieros, contables y jurídicos, conforme lo dispuesto en el inciso segundo del artículo 83 de la Ley 1474 de 2011 y en el Manual de Contratación institucional.</w:t>
      </w:r>
    </w:p>
    <w:p w14:paraId="3AC1D2FD" w14:textId="77777777" w:rsidR="008D4A58" w:rsidRDefault="008D4A58" w:rsidP="008D4A58">
      <w:pPr>
        <w:spacing w:after="0" w:line="240" w:lineRule="auto"/>
        <w:jc w:val="both"/>
        <w:rPr>
          <w:rFonts w:ascii="Verdana" w:eastAsia="Verdana" w:hAnsi="Verdana" w:cs="Verdana"/>
        </w:rPr>
      </w:pPr>
    </w:p>
    <w:p w14:paraId="66289E53" w14:textId="79F05FCA" w:rsidR="008D4A58" w:rsidRPr="00453EEC" w:rsidRDefault="003D0903" w:rsidP="00453EEC">
      <w:pPr>
        <w:pStyle w:val="Heading2"/>
        <w:rPr>
          <w:rFonts w:ascii="Verdana" w:eastAsia="Verdana" w:hAnsi="Verdana"/>
          <w:b/>
          <w:bCs/>
          <w:color w:val="auto"/>
          <w:sz w:val="22"/>
          <w:szCs w:val="22"/>
        </w:rPr>
      </w:pPr>
      <w:bookmarkStart w:id="10" w:name="_Toc213395113"/>
      <w:r w:rsidRPr="00453EEC">
        <w:rPr>
          <w:rFonts w:ascii="Verdana" w:eastAsia="Verdana" w:hAnsi="Verdana"/>
          <w:b/>
          <w:bCs/>
          <w:color w:val="auto"/>
          <w:sz w:val="22"/>
          <w:szCs w:val="22"/>
        </w:rPr>
        <w:t xml:space="preserve">4.2 </w:t>
      </w:r>
      <w:r w:rsidR="008D4A58" w:rsidRPr="00453EEC">
        <w:rPr>
          <w:rFonts w:ascii="Verdana" w:eastAsia="Verdana" w:hAnsi="Verdana"/>
          <w:b/>
          <w:bCs/>
          <w:color w:val="auto"/>
          <w:sz w:val="22"/>
          <w:szCs w:val="22"/>
        </w:rPr>
        <w:t>DESIGNACIÓN DEL SUPERVISIÓN</w:t>
      </w:r>
      <w:bookmarkEnd w:id="10"/>
    </w:p>
    <w:p w14:paraId="6A6325BC" w14:textId="77777777" w:rsidR="008D4A58" w:rsidRDefault="008D4A58" w:rsidP="008D4A58">
      <w:pPr>
        <w:spacing w:after="0" w:line="240" w:lineRule="auto"/>
        <w:jc w:val="both"/>
        <w:rPr>
          <w:rFonts w:ascii="Verdana" w:eastAsia="Verdana" w:hAnsi="Verdana" w:cs="Verdana"/>
        </w:rPr>
      </w:pPr>
    </w:p>
    <w:p w14:paraId="7B8CFC84" w14:textId="2FCC8521" w:rsidR="009F6E54" w:rsidRDefault="008D4A58" w:rsidP="00DC0AE2">
      <w:pPr>
        <w:spacing w:after="0" w:line="240" w:lineRule="auto"/>
        <w:jc w:val="both"/>
        <w:rPr>
          <w:rFonts w:ascii="Verdana" w:hAnsi="Verdana"/>
        </w:rPr>
      </w:pPr>
      <w:r w:rsidRPr="008D4A58">
        <w:rPr>
          <w:rFonts w:ascii="Verdana" w:hAnsi="Verdana"/>
        </w:rPr>
        <w:t>Teniendo en cuenta el nivel de complejidad para el seguimiento y control de la ejecución de las obligaciones de los contratos de arrendamiento de las Zonas Francas, en especial a aquellas asociadas a los planes de inversión a desarrollar por cada uno de los arrendatarios de las Zonas Francas, la supervisión de estos contratos se desarrollará a través del coordinador del Grupo de Zonas Francas y Bienes Inmuebles, con el apoyo de otros funcionarios o contratistas de prestación de servicios profesionales y de apoyo a la gestión del Ministerio, que contribuyan al cumplimiento de la función de supervisión integral, conforme lo establecido en el Manual de Contratación institucional, cláusulas contractuales y/o designaciones por parte del ordenador del gasto.</w:t>
      </w:r>
    </w:p>
    <w:p w14:paraId="52C1E2C2" w14:textId="77777777" w:rsidR="008D4A58" w:rsidRDefault="008D4A58" w:rsidP="00DC0AE2">
      <w:pPr>
        <w:spacing w:after="0" w:line="240" w:lineRule="auto"/>
        <w:jc w:val="both"/>
        <w:rPr>
          <w:rFonts w:ascii="Verdana" w:hAnsi="Verdana"/>
        </w:rPr>
      </w:pPr>
    </w:p>
    <w:p w14:paraId="3F778BDF" w14:textId="25B93F87" w:rsidR="09B59DDD" w:rsidRDefault="09B59DDD" w:rsidP="09B59DDD">
      <w:pPr>
        <w:spacing w:after="0" w:line="240" w:lineRule="auto"/>
        <w:jc w:val="both"/>
        <w:rPr>
          <w:rFonts w:ascii="Verdana" w:hAnsi="Verdana"/>
        </w:rPr>
      </w:pPr>
    </w:p>
    <w:p w14:paraId="18CB8C45" w14:textId="62B399E7" w:rsidR="008D4A58" w:rsidRPr="0095764C" w:rsidRDefault="003D0903" w:rsidP="0095764C">
      <w:pPr>
        <w:pStyle w:val="Heading2"/>
        <w:rPr>
          <w:rFonts w:ascii="Verdana" w:eastAsia="Verdana" w:hAnsi="Verdana"/>
          <w:b/>
          <w:bCs/>
          <w:color w:val="auto"/>
          <w:sz w:val="22"/>
          <w:szCs w:val="22"/>
        </w:rPr>
      </w:pPr>
      <w:bookmarkStart w:id="11" w:name="_Toc213395114"/>
      <w:r w:rsidRPr="0095764C">
        <w:rPr>
          <w:rFonts w:ascii="Verdana" w:eastAsia="Verdana" w:hAnsi="Verdana"/>
          <w:b/>
          <w:bCs/>
          <w:color w:val="auto"/>
          <w:sz w:val="22"/>
          <w:szCs w:val="22"/>
        </w:rPr>
        <w:t xml:space="preserve">4.3 </w:t>
      </w:r>
      <w:r w:rsidR="008D4A58" w:rsidRPr="0095764C">
        <w:rPr>
          <w:rFonts w:ascii="Verdana" w:eastAsia="Verdana" w:hAnsi="Verdana"/>
          <w:b/>
          <w:bCs/>
          <w:color w:val="auto"/>
          <w:sz w:val="22"/>
          <w:szCs w:val="22"/>
        </w:rPr>
        <w:t>RESPONSABILIDAD DE LA SUPERVISIÓN</w:t>
      </w:r>
      <w:r w:rsidR="00E703C2" w:rsidRPr="0095764C">
        <w:rPr>
          <w:rStyle w:val="FootnoteReference"/>
          <w:rFonts w:ascii="Verdana" w:eastAsia="Verdana" w:hAnsi="Verdana" w:cs="Verdana"/>
          <w:b/>
          <w:bCs/>
          <w:color w:val="auto"/>
          <w:sz w:val="22"/>
          <w:szCs w:val="22"/>
        </w:rPr>
        <w:footnoteReference w:id="1"/>
      </w:r>
      <w:bookmarkEnd w:id="11"/>
    </w:p>
    <w:p w14:paraId="3B006265" w14:textId="77777777" w:rsidR="008D4A58" w:rsidRDefault="008D4A58" w:rsidP="00DC0AE2">
      <w:pPr>
        <w:spacing w:after="0" w:line="240" w:lineRule="auto"/>
        <w:jc w:val="both"/>
        <w:rPr>
          <w:rFonts w:ascii="Verdana" w:hAnsi="Verdana"/>
        </w:rPr>
      </w:pPr>
    </w:p>
    <w:p w14:paraId="4AC509A9" w14:textId="2F69737C" w:rsidR="008D4A58" w:rsidRDefault="008D4A58" w:rsidP="00DC0AE2">
      <w:pPr>
        <w:spacing w:after="0" w:line="240" w:lineRule="auto"/>
        <w:jc w:val="both"/>
        <w:rPr>
          <w:rFonts w:ascii="Verdana" w:hAnsi="Verdana"/>
        </w:rPr>
      </w:pPr>
      <w:r w:rsidRPr="008D4A58">
        <w:rPr>
          <w:rFonts w:ascii="Verdana" w:hAnsi="Verdana"/>
        </w:rPr>
        <w:lastRenderedPageBreak/>
        <w:t>De acuerdo con lo estipulado en la normatividad vigente, los servidores públicos y contratistas que intervienen en la celebración, ejecución y liquidación de contratos estatales son responsables por sus actuaciones y omisiones y en consecuencia responden civil, fiscal, penal y disciplinariamente por las faltas que cometan en el ejercicio de sus funciones.</w:t>
      </w:r>
    </w:p>
    <w:p w14:paraId="72FE509C" w14:textId="77777777" w:rsidR="008D4A58" w:rsidRDefault="008D4A58" w:rsidP="00DC0AE2">
      <w:pPr>
        <w:spacing w:after="0" w:line="240" w:lineRule="auto"/>
        <w:jc w:val="both"/>
        <w:rPr>
          <w:rFonts w:ascii="Verdana" w:hAnsi="Verdana"/>
        </w:rPr>
      </w:pPr>
    </w:p>
    <w:p w14:paraId="163A2BF5" w14:textId="4A914B72" w:rsidR="008D4A58" w:rsidRPr="00D25F53" w:rsidRDefault="00B70588" w:rsidP="0095764C">
      <w:pPr>
        <w:pStyle w:val="Heading3"/>
        <w:rPr>
          <w:rFonts w:ascii="Verdana" w:hAnsi="Verdana"/>
          <w:b/>
          <w:bCs/>
          <w:color w:val="auto"/>
          <w:sz w:val="22"/>
          <w:szCs w:val="22"/>
        </w:rPr>
      </w:pPr>
      <w:bookmarkStart w:id="12" w:name="_Toc213395115"/>
      <w:r w:rsidRPr="00D25F53">
        <w:rPr>
          <w:rFonts w:ascii="Verdana" w:hAnsi="Verdana"/>
          <w:b/>
          <w:bCs/>
          <w:color w:val="auto"/>
          <w:sz w:val="22"/>
          <w:szCs w:val="22"/>
        </w:rPr>
        <w:t xml:space="preserve">4.3.1 </w:t>
      </w:r>
      <w:r w:rsidR="00E703C2" w:rsidRPr="00D25F53">
        <w:rPr>
          <w:rFonts w:ascii="Verdana" w:hAnsi="Verdana"/>
          <w:b/>
          <w:bCs/>
          <w:color w:val="auto"/>
          <w:sz w:val="22"/>
          <w:szCs w:val="22"/>
        </w:rPr>
        <w:t>RESPONSABILIDAD CIVIL</w:t>
      </w:r>
      <w:bookmarkEnd w:id="12"/>
    </w:p>
    <w:p w14:paraId="43ABDD72" w14:textId="77777777" w:rsidR="00E703C2" w:rsidRDefault="00E703C2" w:rsidP="00DC0AE2">
      <w:pPr>
        <w:spacing w:after="0" w:line="240" w:lineRule="auto"/>
        <w:jc w:val="both"/>
        <w:rPr>
          <w:rFonts w:ascii="Verdana" w:hAnsi="Verdana"/>
        </w:rPr>
      </w:pPr>
    </w:p>
    <w:p w14:paraId="4BA41D24" w14:textId="4E908BF9" w:rsidR="00E703C2" w:rsidRDefault="00E703C2" w:rsidP="00DC0AE2">
      <w:pPr>
        <w:spacing w:after="0" w:line="240" w:lineRule="auto"/>
        <w:jc w:val="both"/>
        <w:rPr>
          <w:rFonts w:ascii="Verdana" w:hAnsi="Verdana"/>
        </w:rPr>
      </w:pPr>
      <w:r w:rsidRPr="00E703C2">
        <w:rPr>
          <w:rFonts w:ascii="Verdana" w:hAnsi="Verdana"/>
        </w:rPr>
        <w:t>Hace referencia a la obligación que surge para una persona de reparar el daño que ha causado a otro normalmente mediante el pago de una indemnización de perjuicios. La responsabilidad civil establecida en la Ley 80 de 1993 se materializa a través de la acción de repetición o el llamamiento</w:t>
      </w:r>
      <w:r>
        <w:rPr>
          <w:rFonts w:ascii="Verdana" w:hAnsi="Verdana"/>
        </w:rPr>
        <w:t xml:space="preserve"> </w:t>
      </w:r>
      <w:r w:rsidRPr="00E703C2">
        <w:rPr>
          <w:rFonts w:ascii="Verdana" w:hAnsi="Verdana"/>
        </w:rPr>
        <w:t>en garantía que debe ejercerse por parte de la Entidad Estatal cuando la misma resulta condenada</w:t>
      </w:r>
      <w:r>
        <w:rPr>
          <w:rFonts w:ascii="Verdana" w:hAnsi="Verdana"/>
        </w:rPr>
        <w:t xml:space="preserve"> </w:t>
      </w:r>
      <w:r w:rsidRPr="00E703C2">
        <w:rPr>
          <w:rFonts w:ascii="Verdana" w:hAnsi="Verdana"/>
        </w:rPr>
        <w:t>a causa de daños generados por el incumplimiento, por acción u omisión, de su función de control y vigilancia sobre determinado contrato/convenio estatal.</w:t>
      </w:r>
    </w:p>
    <w:p w14:paraId="73A1D143" w14:textId="77777777" w:rsidR="00E703C2" w:rsidRDefault="00E703C2" w:rsidP="00DC0AE2">
      <w:pPr>
        <w:spacing w:after="0" w:line="240" w:lineRule="auto"/>
        <w:jc w:val="both"/>
        <w:rPr>
          <w:rFonts w:ascii="Verdana" w:hAnsi="Verdana"/>
        </w:rPr>
      </w:pPr>
    </w:p>
    <w:p w14:paraId="0CF7B106" w14:textId="3086BC9C" w:rsidR="00E703C2" w:rsidRPr="00D25F53" w:rsidRDefault="00B70588" w:rsidP="00D25F53">
      <w:pPr>
        <w:pStyle w:val="Heading3"/>
        <w:rPr>
          <w:rFonts w:ascii="Verdana" w:hAnsi="Verdana"/>
          <w:b/>
          <w:bCs/>
          <w:color w:val="auto"/>
          <w:sz w:val="22"/>
          <w:szCs w:val="22"/>
        </w:rPr>
      </w:pPr>
      <w:bookmarkStart w:id="13" w:name="_Toc213395116"/>
      <w:r w:rsidRPr="00D25F53">
        <w:rPr>
          <w:rFonts w:ascii="Verdana" w:hAnsi="Verdana"/>
          <w:b/>
          <w:bCs/>
          <w:color w:val="auto"/>
          <w:sz w:val="22"/>
          <w:szCs w:val="22"/>
        </w:rPr>
        <w:t xml:space="preserve">4.3.2 </w:t>
      </w:r>
      <w:r w:rsidR="00E703C2" w:rsidRPr="00D25F53">
        <w:rPr>
          <w:rFonts w:ascii="Verdana" w:hAnsi="Verdana"/>
          <w:b/>
          <w:bCs/>
          <w:color w:val="auto"/>
          <w:sz w:val="22"/>
          <w:szCs w:val="22"/>
        </w:rPr>
        <w:t>RESPONSABILIDAD FISCAL</w:t>
      </w:r>
      <w:bookmarkEnd w:id="13"/>
    </w:p>
    <w:p w14:paraId="7916B69B" w14:textId="77777777" w:rsidR="00E703C2" w:rsidRDefault="00E703C2" w:rsidP="00DC0AE2">
      <w:pPr>
        <w:spacing w:after="0" w:line="240" w:lineRule="auto"/>
        <w:jc w:val="both"/>
        <w:rPr>
          <w:rFonts w:ascii="Verdana" w:hAnsi="Verdana"/>
        </w:rPr>
      </w:pPr>
    </w:p>
    <w:p w14:paraId="1BE8CC62" w14:textId="77777777" w:rsidR="00E703C2" w:rsidRDefault="00E703C2" w:rsidP="00E703C2">
      <w:pPr>
        <w:spacing w:after="0" w:line="240" w:lineRule="auto"/>
        <w:jc w:val="both"/>
        <w:rPr>
          <w:rFonts w:ascii="Verdana" w:hAnsi="Verdana"/>
        </w:rPr>
      </w:pPr>
      <w:r w:rsidRPr="00E703C2">
        <w:rPr>
          <w:rFonts w:ascii="Verdana" w:hAnsi="Verdana"/>
        </w:rPr>
        <w:t>Es aquella imputable a los servidores públicos y/o a los particulares, cuando en el ejercicio de la gestión fiscal o con ocasión de ésta, causen por acción u omisión y en forma dolosa o culposa un daño al patrimonio del Estado.</w:t>
      </w:r>
    </w:p>
    <w:p w14:paraId="11A1B126" w14:textId="77777777" w:rsidR="00E703C2" w:rsidRPr="00E703C2" w:rsidRDefault="00E703C2" w:rsidP="00E703C2">
      <w:pPr>
        <w:spacing w:after="0" w:line="240" w:lineRule="auto"/>
        <w:jc w:val="both"/>
        <w:rPr>
          <w:rFonts w:ascii="Verdana" w:hAnsi="Verdana"/>
        </w:rPr>
      </w:pPr>
    </w:p>
    <w:p w14:paraId="7A1DFFA4" w14:textId="4CF588F8" w:rsidR="00E703C2" w:rsidRDefault="00E703C2" w:rsidP="00E703C2">
      <w:pPr>
        <w:spacing w:after="0" w:line="240" w:lineRule="auto"/>
        <w:jc w:val="both"/>
        <w:rPr>
          <w:rFonts w:ascii="Verdana" w:hAnsi="Verdana"/>
        </w:rPr>
      </w:pPr>
      <w:r w:rsidRPr="00E703C2">
        <w:rPr>
          <w:rFonts w:ascii="Verdana" w:hAnsi="Verdana"/>
        </w:rPr>
        <w:t>Como consecuencia de lo anterior, son responsables fiscales los supervisores cuando por el incumplimiento de sus funciones de control y vigilancia sobre determinado contrato estatal se ocasiona un detrimento patrimonial para la Entidad Estatal que, entre otros, puede ser consecuencia de deficiencias en la ejecución del objeto contractual o en el cumplimiento de las condiciones de calidad y oportunidad establecidas en el contrato vigilado.</w:t>
      </w:r>
    </w:p>
    <w:p w14:paraId="72513DBC" w14:textId="77777777" w:rsidR="00E703C2" w:rsidRDefault="00E703C2" w:rsidP="00E703C2">
      <w:pPr>
        <w:spacing w:after="0" w:line="240" w:lineRule="auto"/>
        <w:jc w:val="both"/>
        <w:rPr>
          <w:rFonts w:ascii="Verdana" w:hAnsi="Verdana"/>
        </w:rPr>
      </w:pPr>
    </w:p>
    <w:p w14:paraId="5194D906" w14:textId="6E0001A9" w:rsidR="00E703C2" w:rsidRPr="00D25F53" w:rsidRDefault="00B70588" w:rsidP="00D25F53">
      <w:pPr>
        <w:pStyle w:val="Heading3"/>
        <w:rPr>
          <w:rFonts w:ascii="Verdana" w:hAnsi="Verdana"/>
          <w:b/>
          <w:bCs/>
          <w:color w:val="auto"/>
          <w:sz w:val="22"/>
          <w:szCs w:val="22"/>
        </w:rPr>
      </w:pPr>
      <w:bookmarkStart w:id="14" w:name="_Toc213395117"/>
      <w:r w:rsidRPr="00D25F53">
        <w:rPr>
          <w:rFonts w:ascii="Verdana" w:hAnsi="Verdana"/>
          <w:b/>
          <w:bCs/>
          <w:color w:val="auto"/>
          <w:sz w:val="22"/>
          <w:szCs w:val="22"/>
        </w:rPr>
        <w:t xml:space="preserve">4.3.3 </w:t>
      </w:r>
      <w:r w:rsidR="00E703C2" w:rsidRPr="00D25F53">
        <w:rPr>
          <w:rFonts w:ascii="Verdana" w:hAnsi="Verdana"/>
          <w:b/>
          <w:bCs/>
          <w:color w:val="auto"/>
          <w:sz w:val="22"/>
          <w:szCs w:val="22"/>
        </w:rPr>
        <w:t>RESPONSABILIDAD PENAL</w:t>
      </w:r>
      <w:bookmarkEnd w:id="14"/>
    </w:p>
    <w:p w14:paraId="2989A14C" w14:textId="77777777" w:rsidR="00E703C2" w:rsidRDefault="00E703C2" w:rsidP="00E703C2">
      <w:pPr>
        <w:spacing w:after="0" w:line="240" w:lineRule="auto"/>
        <w:jc w:val="both"/>
        <w:rPr>
          <w:rFonts w:ascii="Verdana" w:hAnsi="Verdana"/>
        </w:rPr>
      </w:pPr>
    </w:p>
    <w:p w14:paraId="55A15240" w14:textId="77777777" w:rsidR="00E703C2" w:rsidRPr="00E703C2" w:rsidRDefault="00E703C2" w:rsidP="00E703C2">
      <w:pPr>
        <w:jc w:val="both"/>
        <w:rPr>
          <w:rFonts w:ascii="Verdana" w:hAnsi="Verdana"/>
        </w:rPr>
      </w:pPr>
      <w:r w:rsidRPr="00E703C2">
        <w:rPr>
          <w:rFonts w:ascii="Verdana" w:hAnsi="Verdana"/>
        </w:rPr>
        <w:t>Es aquella derivada de actuaciones que transgreden, sin justificación legítima, los bienes jurídicos tutelados por el ordenamiento penal. En el caso particular de los supervisores que para este tipo de responsabilidad también son considerados particulares que ejercen funciones públicas, la responsabilidad penal se configura cuando cualquiera de ellos incurre en alguna de las conductas tipificadas como delitos contra la admiración pública, es decir, peculado, concusión, cohecho, celebración indebida de contratos, tráfico de influencias, enriquecimiento ilícito y prevaricato.</w:t>
      </w:r>
    </w:p>
    <w:p w14:paraId="5F12970F" w14:textId="0ECA898A" w:rsidR="00E703C2" w:rsidRPr="00D25F53" w:rsidRDefault="00B70588" w:rsidP="00D25F53">
      <w:pPr>
        <w:pStyle w:val="Heading3"/>
        <w:rPr>
          <w:rFonts w:ascii="Verdana" w:hAnsi="Verdana"/>
          <w:b/>
          <w:bCs/>
          <w:color w:val="auto"/>
          <w:sz w:val="22"/>
          <w:szCs w:val="22"/>
        </w:rPr>
      </w:pPr>
      <w:bookmarkStart w:id="15" w:name="_Toc213395118"/>
      <w:r w:rsidRPr="00D25F53">
        <w:rPr>
          <w:rFonts w:ascii="Verdana" w:hAnsi="Verdana"/>
          <w:b/>
          <w:bCs/>
          <w:color w:val="auto"/>
          <w:sz w:val="22"/>
          <w:szCs w:val="22"/>
        </w:rPr>
        <w:t xml:space="preserve">4.3.4 </w:t>
      </w:r>
      <w:r w:rsidR="00E703C2" w:rsidRPr="00D25F53">
        <w:rPr>
          <w:rFonts w:ascii="Verdana" w:hAnsi="Verdana"/>
          <w:b/>
          <w:bCs/>
          <w:color w:val="auto"/>
          <w:sz w:val="22"/>
          <w:szCs w:val="22"/>
        </w:rPr>
        <w:t>RESPONSABILIDAD DISCIPLINARIA</w:t>
      </w:r>
      <w:bookmarkEnd w:id="15"/>
    </w:p>
    <w:p w14:paraId="32A02843" w14:textId="77777777" w:rsidR="00E703C2" w:rsidRDefault="00E703C2" w:rsidP="00E703C2">
      <w:pPr>
        <w:spacing w:after="0" w:line="240" w:lineRule="auto"/>
        <w:jc w:val="both"/>
        <w:rPr>
          <w:rFonts w:ascii="Verdana" w:hAnsi="Verdana"/>
        </w:rPr>
      </w:pPr>
    </w:p>
    <w:p w14:paraId="2B284D8B" w14:textId="5F3F6E0D" w:rsidR="00E703C2" w:rsidRDefault="00E703C2" w:rsidP="00E703C2">
      <w:pPr>
        <w:spacing w:after="0" w:line="240" w:lineRule="auto"/>
        <w:jc w:val="both"/>
        <w:rPr>
          <w:rFonts w:ascii="Verdana" w:hAnsi="Verdana"/>
        </w:rPr>
      </w:pPr>
      <w:r w:rsidRPr="00E703C2">
        <w:rPr>
          <w:rFonts w:ascii="Verdana" w:hAnsi="Verdana"/>
        </w:rPr>
        <w:t xml:space="preserve">Se configura cuando un servidor público o particular que ejerce funciones públicas incurre en alguna de las faltas estipuladas en el Código Disciplinario Único que implique el incumplimiento de </w:t>
      </w:r>
      <w:r w:rsidRPr="00E703C2">
        <w:rPr>
          <w:rFonts w:ascii="Verdana" w:hAnsi="Verdana"/>
        </w:rPr>
        <w:lastRenderedPageBreak/>
        <w:t>deberes, extralimitación en el ejercicio de derechos y funciones, prohibiciones y violación del régimen de inhabilidades, incompatibilidades, impedimentos y conflicto de intereses.</w:t>
      </w:r>
    </w:p>
    <w:p w14:paraId="0A1C951D" w14:textId="77777777" w:rsidR="00E703C2" w:rsidRDefault="00E703C2" w:rsidP="00DC0AE2">
      <w:pPr>
        <w:spacing w:after="0" w:line="240" w:lineRule="auto"/>
        <w:jc w:val="both"/>
        <w:rPr>
          <w:rFonts w:ascii="Verdana" w:hAnsi="Verdana"/>
        </w:rPr>
      </w:pPr>
    </w:p>
    <w:p w14:paraId="4A933E47" w14:textId="0DC911B9" w:rsidR="00E703C2" w:rsidRDefault="00E703C2" w:rsidP="00E703C2">
      <w:pPr>
        <w:spacing w:after="0" w:line="240" w:lineRule="auto"/>
        <w:jc w:val="both"/>
        <w:rPr>
          <w:rFonts w:ascii="Verdana" w:hAnsi="Verdana"/>
        </w:rPr>
      </w:pPr>
      <w:r w:rsidRPr="00E703C2">
        <w:rPr>
          <w:rFonts w:ascii="Verdana" w:hAnsi="Verdana"/>
        </w:rPr>
        <w:t>Para el caso específico de los supervisores, la responsabilidad disciplinaria se configura cuando:</w:t>
      </w:r>
    </w:p>
    <w:p w14:paraId="15477D46" w14:textId="77777777" w:rsidR="00E703C2" w:rsidRPr="00E703C2" w:rsidRDefault="00E703C2" w:rsidP="00E703C2">
      <w:pPr>
        <w:spacing w:after="0" w:line="240" w:lineRule="auto"/>
        <w:jc w:val="both"/>
        <w:rPr>
          <w:rFonts w:ascii="Verdana" w:hAnsi="Verdana"/>
        </w:rPr>
      </w:pPr>
    </w:p>
    <w:p w14:paraId="143AC179" w14:textId="77777777" w:rsidR="00E703C2" w:rsidRPr="00E703C2" w:rsidRDefault="00E703C2" w:rsidP="00E703C2">
      <w:pPr>
        <w:spacing w:after="0" w:line="240" w:lineRule="auto"/>
        <w:jc w:val="both"/>
        <w:rPr>
          <w:rFonts w:ascii="Verdana" w:hAnsi="Verdana"/>
        </w:rPr>
      </w:pPr>
      <w:r w:rsidRPr="00E703C2">
        <w:rPr>
          <w:rFonts w:ascii="Verdana" w:hAnsi="Verdana"/>
        </w:rPr>
        <w:t>i)</w:t>
      </w:r>
      <w:r w:rsidRPr="00E703C2">
        <w:rPr>
          <w:rFonts w:ascii="Verdana" w:hAnsi="Verdana"/>
        </w:rPr>
        <w:tab/>
        <w:t>no se exigen la calidad de los bienes y servicios contratados acordada en el contrato vigilado o exigida por las normas técnicas obligatorias,</w:t>
      </w:r>
    </w:p>
    <w:p w14:paraId="2D1CF37C" w14:textId="77777777" w:rsidR="00E703C2" w:rsidRPr="00E703C2" w:rsidRDefault="00E703C2" w:rsidP="00E703C2">
      <w:pPr>
        <w:spacing w:after="0" w:line="240" w:lineRule="auto"/>
        <w:jc w:val="both"/>
        <w:rPr>
          <w:rFonts w:ascii="Verdana" w:hAnsi="Verdana"/>
        </w:rPr>
      </w:pPr>
      <w:r w:rsidRPr="00E703C2">
        <w:rPr>
          <w:rFonts w:ascii="Verdana" w:hAnsi="Verdana"/>
        </w:rPr>
        <w:t>ii)</w:t>
      </w:r>
      <w:r w:rsidRPr="00E703C2">
        <w:rPr>
          <w:rFonts w:ascii="Verdana" w:hAnsi="Verdana"/>
        </w:rPr>
        <w:tab/>
        <w:t>se certifica como recibida a satisfacción una obra que no ha sido ejecutada a cabalidad</w:t>
      </w:r>
    </w:p>
    <w:p w14:paraId="4AB59C2F" w14:textId="77777777" w:rsidR="00E703C2" w:rsidRPr="00E703C2" w:rsidRDefault="00E703C2" w:rsidP="00E703C2">
      <w:pPr>
        <w:spacing w:after="0" w:line="240" w:lineRule="auto"/>
        <w:jc w:val="both"/>
        <w:rPr>
          <w:rFonts w:ascii="Verdana" w:hAnsi="Verdana"/>
        </w:rPr>
      </w:pPr>
      <w:r w:rsidRPr="00E703C2">
        <w:rPr>
          <w:rFonts w:ascii="Verdana" w:hAnsi="Verdana"/>
        </w:rPr>
        <w:t>iii)</w:t>
      </w:r>
      <w:r w:rsidRPr="00E703C2">
        <w:rPr>
          <w:rFonts w:ascii="Verdana" w:hAnsi="Verdana"/>
        </w:rPr>
        <w:tab/>
        <w:t>se omite el deber de informar a la Entidad Estatal contratante los hechos o circunstancias que puedan constituir actos de corrupción tipificados como conductas punibles, o que puedan poner o pongan en riesgo el cumplimiento del contrato, o cuando se presente el incumplimiento.</w:t>
      </w:r>
    </w:p>
    <w:p w14:paraId="6BEAC483" w14:textId="77777777" w:rsidR="00E703C2" w:rsidRDefault="00E703C2" w:rsidP="00DC0AE2">
      <w:pPr>
        <w:spacing w:after="0" w:line="240" w:lineRule="auto"/>
        <w:jc w:val="both"/>
        <w:rPr>
          <w:rFonts w:ascii="Verdana" w:hAnsi="Verdana"/>
        </w:rPr>
      </w:pPr>
    </w:p>
    <w:p w14:paraId="5870F0C2" w14:textId="70CF5CD2" w:rsidR="00E703C2" w:rsidRPr="00D25F53" w:rsidRDefault="00B70588" w:rsidP="00D25F53">
      <w:pPr>
        <w:pStyle w:val="Heading3"/>
        <w:rPr>
          <w:rFonts w:ascii="Verdana" w:hAnsi="Verdana"/>
          <w:b/>
          <w:bCs/>
          <w:sz w:val="22"/>
          <w:szCs w:val="22"/>
        </w:rPr>
      </w:pPr>
      <w:bookmarkStart w:id="16" w:name="_Toc213395119"/>
      <w:r w:rsidRPr="00D25F53">
        <w:rPr>
          <w:rFonts w:ascii="Verdana" w:hAnsi="Verdana"/>
          <w:b/>
          <w:bCs/>
          <w:color w:val="auto"/>
          <w:sz w:val="22"/>
          <w:szCs w:val="22"/>
        </w:rPr>
        <w:t xml:space="preserve">4.4 </w:t>
      </w:r>
      <w:r w:rsidR="00E703C2" w:rsidRPr="00D25F53">
        <w:rPr>
          <w:rFonts w:ascii="Verdana" w:hAnsi="Verdana"/>
          <w:b/>
          <w:bCs/>
          <w:color w:val="auto"/>
          <w:sz w:val="22"/>
          <w:szCs w:val="22"/>
        </w:rPr>
        <w:t>PERIOCIDAD DE LOS INFORMES DE SUPERVISIÓN</w:t>
      </w:r>
      <w:bookmarkEnd w:id="16"/>
    </w:p>
    <w:p w14:paraId="5F8E198C" w14:textId="77777777" w:rsidR="00E703C2" w:rsidRDefault="00E703C2" w:rsidP="00DC0AE2">
      <w:pPr>
        <w:spacing w:after="0" w:line="240" w:lineRule="auto"/>
        <w:jc w:val="both"/>
        <w:rPr>
          <w:rFonts w:ascii="Verdana" w:hAnsi="Verdana"/>
        </w:rPr>
      </w:pPr>
    </w:p>
    <w:p w14:paraId="38B18754" w14:textId="3B82A8A7" w:rsidR="00E703C2" w:rsidRPr="00E703C2" w:rsidRDefault="00E703C2" w:rsidP="00E703C2">
      <w:pPr>
        <w:spacing w:after="0" w:line="240" w:lineRule="auto"/>
        <w:jc w:val="both"/>
        <w:rPr>
          <w:rFonts w:ascii="Verdana" w:hAnsi="Verdana"/>
        </w:rPr>
      </w:pPr>
      <w:r w:rsidRPr="00E703C2">
        <w:rPr>
          <w:rFonts w:ascii="Verdana" w:hAnsi="Verdana"/>
        </w:rPr>
        <w:t>Los informes de supervisión se presentarán cada seis (6) meses, dentro de los veinte (20) días hábiles</w:t>
      </w:r>
      <w:r>
        <w:rPr>
          <w:rFonts w:ascii="Verdana" w:hAnsi="Verdana"/>
        </w:rPr>
        <w:t xml:space="preserve"> </w:t>
      </w:r>
      <w:r w:rsidRPr="00E703C2">
        <w:rPr>
          <w:rFonts w:ascii="Verdana" w:hAnsi="Verdana"/>
        </w:rPr>
        <w:t>siguientes al vencimiento del respectivo período conforme lo dispuesto en el Manual de Contratación Institucional</w:t>
      </w:r>
      <w:r>
        <w:rPr>
          <w:rStyle w:val="FootnoteReference"/>
          <w:rFonts w:ascii="Verdana" w:hAnsi="Verdana"/>
        </w:rPr>
        <w:footnoteReference w:id="2"/>
      </w:r>
      <w:r w:rsidRPr="00E703C2">
        <w:rPr>
          <w:rFonts w:ascii="Verdana" w:hAnsi="Verdana"/>
        </w:rPr>
        <w:t>, no obstante, este término podrá ampliarse hasta por un término</w:t>
      </w:r>
      <w:r>
        <w:rPr>
          <w:rFonts w:ascii="Verdana" w:hAnsi="Verdana"/>
        </w:rPr>
        <w:t xml:space="preserve"> </w:t>
      </w:r>
      <w:r w:rsidRPr="00E703C2">
        <w:rPr>
          <w:rFonts w:ascii="Verdana" w:hAnsi="Verdana"/>
        </w:rPr>
        <w:t>adicional de quince (15) días hábiles, lo anterior, teniendo en cuenta el nivel de complejidad del ejercicio de supervisión de este tipo de contratos.</w:t>
      </w:r>
    </w:p>
    <w:p w14:paraId="0DA169AD" w14:textId="77777777" w:rsidR="00E703C2" w:rsidRPr="00E703C2" w:rsidRDefault="00E703C2" w:rsidP="00E703C2">
      <w:pPr>
        <w:spacing w:after="0" w:line="240" w:lineRule="auto"/>
        <w:jc w:val="both"/>
        <w:rPr>
          <w:rFonts w:ascii="Verdana" w:hAnsi="Verdana"/>
        </w:rPr>
      </w:pPr>
    </w:p>
    <w:p w14:paraId="57F7DFAE" w14:textId="003AD6C0" w:rsidR="00E703C2" w:rsidRDefault="00E703C2" w:rsidP="00E703C2">
      <w:pPr>
        <w:spacing w:after="0" w:line="240" w:lineRule="auto"/>
        <w:jc w:val="both"/>
        <w:rPr>
          <w:rFonts w:ascii="Verdana" w:hAnsi="Verdana"/>
        </w:rPr>
      </w:pPr>
      <w:r w:rsidRPr="00E703C2">
        <w:rPr>
          <w:rFonts w:ascii="Verdana" w:hAnsi="Verdana"/>
        </w:rPr>
        <w:t>Estos informes de supervisión serán desarrollados a través del aplicativo institucional de contratos,</w:t>
      </w:r>
      <w:r>
        <w:rPr>
          <w:rFonts w:ascii="Verdana" w:hAnsi="Verdana"/>
        </w:rPr>
        <w:t xml:space="preserve"> </w:t>
      </w:r>
      <w:r w:rsidRPr="00E703C2">
        <w:rPr>
          <w:rFonts w:ascii="Verdana" w:hAnsi="Verdana"/>
        </w:rPr>
        <w:t>de acuerdo con el formato establecido por la oficina de Contratos.</w:t>
      </w:r>
    </w:p>
    <w:p w14:paraId="32AD485E" w14:textId="4734E3A2" w:rsidR="00E703C2" w:rsidRPr="00B30611" w:rsidRDefault="00F45A55" w:rsidP="00B30611">
      <w:pPr>
        <w:pStyle w:val="Heading1"/>
        <w:rPr>
          <w:rFonts w:ascii="Verdana" w:hAnsi="Verdana"/>
          <w:b/>
          <w:bCs/>
          <w:color w:val="auto"/>
          <w:sz w:val="22"/>
          <w:szCs w:val="22"/>
        </w:rPr>
      </w:pPr>
      <w:bookmarkStart w:id="17" w:name="_Toc213395120"/>
      <w:r w:rsidRPr="00B30611">
        <w:rPr>
          <w:rFonts w:ascii="Verdana" w:hAnsi="Verdana"/>
          <w:b/>
          <w:bCs/>
          <w:color w:val="auto"/>
          <w:sz w:val="22"/>
          <w:szCs w:val="22"/>
        </w:rPr>
        <w:t xml:space="preserve">5. </w:t>
      </w:r>
      <w:r w:rsidR="00E703C2" w:rsidRPr="00B30611">
        <w:rPr>
          <w:rFonts w:ascii="Verdana" w:hAnsi="Verdana"/>
          <w:b/>
          <w:bCs/>
          <w:color w:val="auto"/>
          <w:sz w:val="22"/>
          <w:szCs w:val="22"/>
        </w:rPr>
        <w:t>DESARROLLO DE LA SUPERVISIÓN</w:t>
      </w:r>
      <w:bookmarkEnd w:id="17"/>
    </w:p>
    <w:p w14:paraId="632CA15A" w14:textId="77777777" w:rsidR="00E703C2" w:rsidRDefault="00E703C2" w:rsidP="00E703C2">
      <w:pPr>
        <w:spacing w:after="0" w:line="240" w:lineRule="auto"/>
        <w:jc w:val="both"/>
        <w:rPr>
          <w:rFonts w:ascii="Verdana" w:hAnsi="Verdana"/>
        </w:rPr>
      </w:pPr>
    </w:p>
    <w:p w14:paraId="494D5786" w14:textId="77777777" w:rsidR="00E703C2" w:rsidRDefault="00E703C2" w:rsidP="00E703C2">
      <w:pPr>
        <w:spacing w:after="0" w:line="240" w:lineRule="auto"/>
        <w:jc w:val="both"/>
        <w:rPr>
          <w:rFonts w:ascii="Verdana" w:hAnsi="Verdana"/>
        </w:rPr>
      </w:pPr>
      <w:r w:rsidRPr="00E703C2">
        <w:rPr>
          <w:rFonts w:ascii="Verdana" w:hAnsi="Verdana"/>
        </w:rPr>
        <w:t>El desarrollo del ejercicio de supervisión debe tener en cuenta los lineamientos establecidos en el Manual de Contratación Institucional de manera específica frente a funciones de la supervisión y contenido de los informes de supervisión.</w:t>
      </w:r>
    </w:p>
    <w:p w14:paraId="6F6DE392" w14:textId="77777777" w:rsidR="00E703C2" w:rsidRPr="00E703C2" w:rsidRDefault="00E703C2" w:rsidP="00E703C2">
      <w:pPr>
        <w:spacing w:after="0" w:line="240" w:lineRule="auto"/>
        <w:jc w:val="both"/>
        <w:rPr>
          <w:rFonts w:ascii="Verdana" w:hAnsi="Verdana"/>
        </w:rPr>
      </w:pPr>
    </w:p>
    <w:p w14:paraId="4CA01D77" w14:textId="76FDABA4" w:rsidR="00E703C2" w:rsidRDefault="00E703C2" w:rsidP="00E703C2">
      <w:pPr>
        <w:spacing w:after="0" w:line="240" w:lineRule="auto"/>
        <w:jc w:val="both"/>
        <w:rPr>
          <w:rFonts w:ascii="Verdana" w:hAnsi="Verdana"/>
        </w:rPr>
      </w:pPr>
      <w:r w:rsidRPr="00E703C2">
        <w:rPr>
          <w:rFonts w:ascii="Verdana" w:hAnsi="Verdana"/>
        </w:rPr>
        <w:t>Teniendo en cuenta que la supervisión de los contratos de arrendamiento de Zonas Francas tiene algunas particularidades, a continuación, se detallan las acciones mínimas de seguimiento y vigilancia técnica, administrativa, financiera, contable y jurídica requerida para un adecuado ejercicio de supervisión.</w:t>
      </w:r>
    </w:p>
    <w:p w14:paraId="55CB2BDE" w14:textId="77777777" w:rsidR="00E703C2" w:rsidRDefault="00E703C2" w:rsidP="00E703C2">
      <w:pPr>
        <w:spacing w:after="0" w:line="240" w:lineRule="auto"/>
        <w:jc w:val="both"/>
        <w:rPr>
          <w:rFonts w:ascii="Verdana" w:hAnsi="Verdana"/>
        </w:rPr>
      </w:pPr>
    </w:p>
    <w:p w14:paraId="4410F0A6" w14:textId="77540B11" w:rsidR="00E703C2" w:rsidRPr="00B30611" w:rsidRDefault="00F45A55" w:rsidP="00B30611">
      <w:pPr>
        <w:pStyle w:val="Heading2"/>
        <w:rPr>
          <w:rFonts w:ascii="Verdana" w:hAnsi="Verdana"/>
          <w:b/>
          <w:bCs/>
          <w:color w:val="auto"/>
          <w:sz w:val="22"/>
          <w:szCs w:val="22"/>
        </w:rPr>
      </w:pPr>
      <w:bookmarkStart w:id="18" w:name="_Toc213395121"/>
      <w:r w:rsidRPr="00B30611">
        <w:rPr>
          <w:rFonts w:ascii="Verdana" w:hAnsi="Verdana"/>
          <w:b/>
          <w:bCs/>
          <w:color w:val="auto"/>
          <w:sz w:val="22"/>
          <w:szCs w:val="22"/>
        </w:rPr>
        <w:t xml:space="preserve">5.1 </w:t>
      </w:r>
      <w:r w:rsidR="00E703C2" w:rsidRPr="00B30611">
        <w:rPr>
          <w:rFonts w:ascii="Verdana" w:hAnsi="Verdana"/>
          <w:b/>
          <w:bCs/>
          <w:color w:val="auto"/>
          <w:sz w:val="22"/>
          <w:szCs w:val="22"/>
        </w:rPr>
        <w:t>PREPARACIÓN ETAPA DE PLANEACIÓN</w:t>
      </w:r>
      <w:bookmarkEnd w:id="18"/>
    </w:p>
    <w:p w14:paraId="7AF06070" w14:textId="77777777" w:rsidR="00E703C2" w:rsidRDefault="00E703C2" w:rsidP="00E703C2">
      <w:pPr>
        <w:spacing w:after="0" w:line="240" w:lineRule="auto"/>
        <w:jc w:val="both"/>
        <w:rPr>
          <w:rFonts w:ascii="Verdana" w:hAnsi="Verdana"/>
        </w:rPr>
      </w:pPr>
    </w:p>
    <w:p w14:paraId="742308E8" w14:textId="77777777" w:rsidR="00E703C2" w:rsidRDefault="00E703C2" w:rsidP="00E703C2">
      <w:pPr>
        <w:spacing w:after="0" w:line="240" w:lineRule="auto"/>
        <w:jc w:val="both"/>
        <w:rPr>
          <w:rFonts w:ascii="Verdana" w:hAnsi="Verdana"/>
        </w:rPr>
      </w:pPr>
      <w:r w:rsidRPr="00E703C2">
        <w:rPr>
          <w:rFonts w:ascii="Verdana" w:hAnsi="Verdana"/>
        </w:rPr>
        <w:t xml:space="preserve">El supervisor deberá definir el plan de trabajo anual para el seguimiento a las diferentes obligaciones contractuales, tales como: verificación del cumplimiento de las obligaciones </w:t>
      </w:r>
      <w:r w:rsidRPr="00E703C2">
        <w:rPr>
          <w:rFonts w:ascii="Verdana" w:hAnsi="Verdana"/>
        </w:rPr>
        <w:lastRenderedPageBreak/>
        <w:t>contractuales, revisión y renovación de las pólizas antes de su vencimiento; periodicidad de presentación y ejecución de planes de inversión, pagos de canon de arrendamiento, aspectos contables, definición y ejecución de planes de mantenimiento, y demás obligaciones contractuales.</w:t>
      </w:r>
    </w:p>
    <w:p w14:paraId="6172996C" w14:textId="77777777" w:rsidR="00E703C2" w:rsidRDefault="00E703C2" w:rsidP="00E703C2">
      <w:pPr>
        <w:spacing w:after="0" w:line="240" w:lineRule="auto"/>
        <w:jc w:val="both"/>
        <w:rPr>
          <w:rFonts w:ascii="Verdana" w:hAnsi="Verdana"/>
        </w:rPr>
      </w:pPr>
    </w:p>
    <w:p w14:paraId="78147DF0" w14:textId="1500F98F" w:rsidR="00E703C2" w:rsidRDefault="00E703C2" w:rsidP="00E703C2">
      <w:pPr>
        <w:spacing w:after="0" w:line="240" w:lineRule="auto"/>
        <w:jc w:val="both"/>
        <w:rPr>
          <w:rFonts w:ascii="Verdana" w:hAnsi="Verdana"/>
        </w:rPr>
      </w:pPr>
      <w:r w:rsidRPr="00E703C2">
        <w:rPr>
          <w:rFonts w:ascii="Verdana" w:hAnsi="Verdana"/>
        </w:rPr>
        <w:t>Lo anterior teniendo en cuenta lo dispuesto en el procedimiento de “Seguimiento y control de Bienes Inmuebles y Zonas Francas”, establecido dentro del Sistema Integrado de Gestión del Ministerio.</w:t>
      </w:r>
    </w:p>
    <w:p w14:paraId="092EAD16" w14:textId="77777777" w:rsidR="00E703C2" w:rsidRPr="00E703C2" w:rsidRDefault="00E703C2" w:rsidP="00E703C2">
      <w:pPr>
        <w:spacing w:after="0" w:line="240" w:lineRule="auto"/>
        <w:jc w:val="both"/>
        <w:rPr>
          <w:rFonts w:ascii="Verdana" w:hAnsi="Verdana"/>
        </w:rPr>
      </w:pPr>
    </w:p>
    <w:p w14:paraId="7E64736F" w14:textId="4530518E" w:rsidR="00E703C2" w:rsidRPr="00E703C2" w:rsidRDefault="00E703C2" w:rsidP="00E703C2">
      <w:pPr>
        <w:spacing w:after="0" w:line="240" w:lineRule="auto"/>
        <w:jc w:val="both"/>
        <w:rPr>
          <w:rFonts w:ascii="Verdana" w:hAnsi="Verdana"/>
        </w:rPr>
      </w:pPr>
      <w:r w:rsidRPr="00E703C2">
        <w:rPr>
          <w:rFonts w:ascii="Verdana" w:hAnsi="Verdana"/>
        </w:rPr>
        <w:t>Para la preparación del proceso de supervisión, como mínimo se debe tener en cuenta lo siguiente:</w:t>
      </w:r>
    </w:p>
    <w:p w14:paraId="1A3B240E" w14:textId="77777777" w:rsidR="00E703C2" w:rsidRDefault="00E703C2" w:rsidP="00DC0AE2">
      <w:pPr>
        <w:spacing w:after="0" w:line="240" w:lineRule="auto"/>
        <w:jc w:val="both"/>
        <w:rPr>
          <w:rFonts w:ascii="Verdana" w:hAnsi="Verdana"/>
        </w:rPr>
      </w:pPr>
    </w:p>
    <w:p w14:paraId="3BD15005" w14:textId="6D28B857" w:rsidR="00E703C2" w:rsidRPr="00DC4B04" w:rsidRDefault="00094C10" w:rsidP="00DC4B04">
      <w:pPr>
        <w:pStyle w:val="Heading3"/>
        <w:jc w:val="both"/>
        <w:rPr>
          <w:rFonts w:ascii="Verdana" w:hAnsi="Verdana"/>
          <w:b/>
          <w:bCs/>
          <w:color w:val="auto"/>
          <w:sz w:val="22"/>
          <w:szCs w:val="22"/>
        </w:rPr>
      </w:pPr>
      <w:bookmarkStart w:id="19" w:name="_Toc213395122"/>
      <w:r w:rsidRPr="00DC4B04">
        <w:rPr>
          <w:rFonts w:ascii="Verdana" w:hAnsi="Verdana"/>
          <w:b/>
          <w:bCs/>
          <w:color w:val="auto"/>
          <w:sz w:val="22"/>
          <w:szCs w:val="22"/>
        </w:rPr>
        <w:t xml:space="preserve">5.1.1 </w:t>
      </w:r>
      <w:r w:rsidR="00E703C2" w:rsidRPr="00DC4B04">
        <w:rPr>
          <w:rFonts w:ascii="Verdana" w:hAnsi="Verdana"/>
          <w:b/>
          <w:bCs/>
          <w:color w:val="auto"/>
          <w:sz w:val="22"/>
          <w:szCs w:val="22"/>
        </w:rPr>
        <w:t>Conocer la documentación general y técnica del contrato, desde el mismo inicio según la información legal contractual formalizada por el Grupo de Contratos del Ministerio</w:t>
      </w:r>
      <w:bookmarkEnd w:id="19"/>
    </w:p>
    <w:p w14:paraId="67F7A588" w14:textId="77777777" w:rsidR="00E703C2" w:rsidRPr="00E703C2" w:rsidRDefault="00E703C2" w:rsidP="00E703C2">
      <w:pPr>
        <w:spacing w:after="0" w:line="240" w:lineRule="auto"/>
        <w:jc w:val="both"/>
        <w:rPr>
          <w:rFonts w:ascii="Verdana" w:hAnsi="Verdana"/>
        </w:rPr>
      </w:pPr>
    </w:p>
    <w:p w14:paraId="0EA89F73" w14:textId="697827DD" w:rsidR="00E703C2" w:rsidRDefault="00E703C2" w:rsidP="00E703C2">
      <w:pPr>
        <w:spacing w:after="0" w:line="240" w:lineRule="auto"/>
        <w:jc w:val="both"/>
        <w:rPr>
          <w:rFonts w:ascii="Verdana" w:hAnsi="Verdana"/>
        </w:rPr>
      </w:pPr>
      <w:r w:rsidRPr="00E703C2">
        <w:rPr>
          <w:rFonts w:ascii="Verdana" w:hAnsi="Verdana"/>
        </w:rPr>
        <w:t>El Supervisor y personal de apoyo asignado para el cumplimiento de la labor de supervisión, deberán</w:t>
      </w:r>
      <w:r>
        <w:rPr>
          <w:rFonts w:ascii="Verdana" w:hAnsi="Verdana"/>
        </w:rPr>
        <w:t xml:space="preserve"> </w:t>
      </w:r>
      <w:r w:rsidRPr="00E703C2">
        <w:rPr>
          <w:rFonts w:ascii="Verdana" w:hAnsi="Verdana"/>
        </w:rPr>
        <w:t>conocer el contrato de arrendamiento de manera detallada, al igual que las normas, especificaciones, procedimientos, lineamientos técnicos, manuales operativos y demás</w:t>
      </w:r>
      <w:r>
        <w:rPr>
          <w:rFonts w:ascii="Verdana" w:hAnsi="Verdana"/>
        </w:rPr>
        <w:t>.</w:t>
      </w:r>
    </w:p>
    <w:p w14:paraId="6E9327CE" w14:textId="77777777" w:rsidR="00E703C2" w:rsidRDefault="00E703C2" w:rsidP="00E703C2">
      <w:pPr>
        <w:spacing w:after="0" w:line="240" w:lineRule="auto"/>
        <w:jc w:val="both"/>
        <w:rPr>
          <w:rFonts w:ascii="Verdana" w:hAnsi="Verdana"/>
        </w:rPr>
      </w:pPr>
    </w:p>
    <w:p w14:paraId="4A19C9F6" w14:textId="77777777" w:rsidR="00743E08" w:rsidRDefault="00743E08" w:rsidP="00743E08">
      <w:pPr>
        <w:spacing w:after="0" w:line="240" w:lineRule="auto"/>
        <w:jc w:val="both"/>
        <w:rPr>
          <w:rFonts w:ascii="Verdana" w:hAnsi="Verdana"/>
        </w:rPr>
      </w:pPr>
      <w:r w:rsidRPr="00743E08">
        <w:rPr>
          <w:rFonts w:ascii="Verdana" w:hAnsi="Verdana"/>
        </w:rPr>
        <w:t>Documentación involucrada o que hagan parte de los contratos de arrendamiento a supervisar.</w:t>
      </w:r>
    </w:p>
    <w:p w14:paraId="0AE99AD4" w14:textId="77777777" w:rsidR="00743E08" w:rsidRDefault="00743E08" w:rsidP="00743E08">
      <w:pPr>
        <w:spacing w:after="0" w:line="240" w:lineRule="auto"/>
        <w:jc w:val="both"/>
        <w:rPr>
          <w:rFonts w:ascii="Verdana" w:hAnsi="Verdana"/>
        </w:rPr>
      </w:pPr>
    </w:p>
    <w:p w14:paraId="718345E6" w14:textId="3EE5658C" w:rsidR="00743E08" w:rsidRPr="00743E08" w:rsidRDefault="00743E08" w:rsidP="00743E08">
      <w:pPr>
        <w:spacing w:after="0" w:line="240" w:lineRule="auto"/>
        <w:jc w:val="both"/>
        <w:rPr>
          <w:rFonts w:ascii="Verdana" w:hAnsi="Verdana"/>
        </w:rPr>
      </w:pPr>
      <w:r w:rsidRPr="00743E08">
        <w:rPr>
          <w:rFonts w:ascii="Verdana" w:hAnsi="Verdana"/>
        </w:rPr>
        <w:t>Los</w:t>
      </w:r>
      <w:r>
        <w:rPr>
          <w:rFonts w:ascii="Verdana" w:hAnsi="Verdana"/>
        </w:rPr>
        <w:t xml:space="preserve"> </w:t>
      </w:r>
      <w:r w:rsidRPr="00743E08">
        <w:rPr>
          <w:rFonts w:ascii="Verdana" w:hAnsi="Verdana"/>
        </w:rPr>
        <w:t>documentos básicos que se deben tener en cuenta en este estudio son:</w:t>
      </w:r>
    </w:p>
    <w:p w14:paraId="541D6C95" w14:textId="0EB3503B" w:rsidR="00743E08" w:rsidRPr="00743E08" w:rsidRDefault="00743E08" w:rsidP="004A051E">
      <w:pPr>
        <w:pStyle w:val="ListParagraph"/>
        <w:numPr>
          <w:ilvl w:val="0"/>
          <w:numId w:val="1"/>
        </w:numPr>
        <w:spacing w:after="0" w:line="240" w:lineRule="auto"/>
        <w:jc w:val="both"/>
        <w:rPr>
          <w:rFonts w:ascii="Verdana" w:hAnsi="Verdana"/>
        </w:rPr>
      </w:pPr>
      <w:r w:rsidRPr="00743E08">
        <w:rPr>
          <w:rFonts w:ascii="Verdana" w:hAnsi="Verdana"/>
        </w:rPr>
        <w:t>Decretos y Resoluciones que dieron origen a la suscripción de los contratos de arrendamiento de Zonas Francas</w:t>
      </w:r>
    </w:p>
    <w:p w14:paraId="07DB7CDB" w14:textId="3290CE96" w:rsidR="00743E08" w:rsidRPr="00743E08" w:rsidRDefault="00743E08" w:rsidP="004A051E">
      <w:pPr>
        <w:pStyle w:val="ListParagraph"/>
        <w:numPr>
          <w:ilvl w:val="0"/>
          <w:numId w:val="1"/>
        </w:numPr>
        <w:spacing w:after="0" w:line="240" w:lineRule="auto"/>
        <w:jc w:val="both"/>
        <w:rPr>
          <w:rFonts w:ascii="Verdana" w:hAnsi="Verdana"/>
        </w:rPr>
      </w:pPr>
      <w:r w:rsidRPr="00743E08">
        <w:rPr>
          <w:rFonts w:ascii="Verdana" w:hAnsi="Verdana"/>
        </w:rPr>
        <w:t>Contratos de arrendamiento de Zonas Francas</w:t>
      </w:r>
    </w:p>
    <w:p w14:paraId="0A51802E" w14:textId="033A500A" w:rsidR="00743E08" w:rsidRPr="00743E08" w:rsidRDefault="00743E08" w:rsidP="004A051E">
      <w:pPr>
        <w:pStyle w:val="ListParagraph"/>
        <w:numPr>
          <w:ilvl w:val="0"/>
          <w:numId w:val="1"/>
        </w:numPr>
        <w:spacing w:after="0" w:line="240" w:lineRule="auto"/>
        <w:jc w:val="both"/>
        <w:rPr>
          <w:rFonts w:ascii="Verdana" w:hAnsi="Verdana"/>
        </w:rPr>
      </w:pPr>
      <w:r w:rsidRPr="00743E08">
        <w:rPr>
          <w:rFonts w:ascii="Verdana" w:hAnsi="Verdana"/>
        </w:rPr>
        <w:t>Otrosíes suscritos a los contratos de arrendamiento de Zonas Francas</w:t>
      </w:r>
    </w:p>
    <w:p w14:paraId="73AF1509" w14:textId="4E2077D1" w:rsidR="00743E08" w:rsidRPr="00743E08" w:rsidRDefault="00743E08" w:rsidP="004A051E">
      <w:pPr>
        <w:pStyle w:val="ListParagraph"/>
        <w:numPr>
          <w:ilvl w:val="0"/>
          <w:numId w:val="1"/>
        </w:numPr>
        <w:spacing w:after="0" w:line="240" w:lineRule="auto"/>
        <w:jc w:val="both"/>
        <w:rPr>
          <w:rFonts w:ascii="Verdana" w:hAnsi="Verdana"/>
        </w:rPr>
      </w:pPr>
      <w:r w:rsidRPr="00743E08">
        <w:rPr>
          <w:rFonts w:ascii="Verdana" w:hAnsi="Verdana"/>
        </w:rPr>
        <w:t>Procedimiento de seguimiento y control de Bienes Inmuebles y Zonas Francas</w:t>
      </w:r>
    </w:p>
    <w:p w14:paraId="1EC7008B" w14:textId="1EF095E6" w:rsidR="00743E08" w:rsidRPr="00743E08" w:rsidRDefault="00743E08" w:rsidP="004A051E">
      <w:pPr>
        <w:pStyle w:val="ListParagraph"/>
        <w:numPr>
          <w:ilvl w:val="0"/>
          <w:numId w:val="1"/>
        </w:numPr>
        <w:spacing w:after="0" w:line="240" w:lineRule="auto"/>
        <w:jc w:val="both"/>
        <w:rPr>
          <w:rFonts w:ascii="Verdana" w:hAnsi="Verdana"/>
        </w:rPr>
      </w:pPr>
      <w:r w:rsidRPr="00743E08">
        <w:rPr>
          <w:rFonts w:ascii="Verdana" w:hAnsi="Verdana"/>
        </w:rPr>
        <w:t>Informes de supervisión de contratos de arrendamientos de periodos anteriores si los hay.</w:t>
      </w:r>
    </w:p>
    <w:p w14:paraId="1F9406EC" w14:textId="77777777" w:rsidR="00743E08" w:rsidRPr="00743E08" w:rsidRDefault="00743E08" w:rsidP="00743E08">
      <w:pPr>
        <w:spacing w:after="0" w:line="240" w:lineRule="auto"/>
        <w:jc w:val="both"/>
        <w:rPr>
          <w:rFonts w:ascii="Verdana" w:hAnsi="Verdana"/>
        </w:rPr>
      </w:pPr>
    </w:p>
    <w:p w14:paraId="27CB67CF" w14:textId="7B2A7C33" w:rsidR="00743E08" w:rsidRPr="00743E08" w:rsidRDefault="00743E08" w:rsidP="00743E08">
      <w:pPr>
        <w:spacing w:after="0" w:line="240" w:lineRule="auto"/>
        <w:jc w:val="both"/>
        <w:rPr>
          <w:rFonts w:ascii="Verdana" w:hAnsi="Verdana"/>
        </w:rPr>
      </w:pPr>
      <w:r w:rsidRPr="00743E08">
        <w:rPr>
          <w:rFonts w:ascii="Verdana" w:hAnsi="Verdana"/>
        </w:rPr>
        <w:t>El objetivo de este estudio es identificar de manera detallada las obligaciones contractuales</w:t>
      </w:r>
      <w:r>
        <w:rPr>
          <w:rFonts w:ascii="Verdana" w:hAnsi="Verdana"/>
        </w:rPr>
        <w:t xml:space="preserve"> </w:t>
      </w:r>
      <w:r w:rsidRPr="00743E08">
        <w:rPr>
          <w:rFonts w:ascii="Verdana" w:hAnsi="Verdana"/>
        </w:rPr>
        <w:t>establecidas a los arrendatarios y al Ministerio.</w:t>
      </w:r>
    </w:p>
    <w:p w14:paraId="08890C06" w14:textId="63D6B2DF" w:rsidR="00743E08" w:rsidRPr="00DC4B04" w:rsidRDefault="00124EAA" w:rsidP="00DC4B04">
      <w:pPr>
        <w:pStyle w:val="Heading3"/>
        <w:rPr>
          <w:rFonts w:ascii="Verdana" w:hAnsi="Verdana"/>
          <w:b/>
          <w:bCs/>
          <w:color w:val="auto"/>
          <w:sz w:val="22"/>
          <w:szCs w:val="22"/>
        </w:rPr>
      </w:pPr>
      <w:bookmarkStart w:id="20" w:name="_Toc213395123"/>
      <w:r w:rsidRPr="00DC4B04">
        <w:rPr>
          <w:rFonts w:ascii="Verdana" w:hAnsi="Verdana"/>
          <w:b/>
          <w:bCs/>
          <w:color w:val="auto"/>
          <w:sz w:val="22"/>
          <w:szCs w:val="22"/>
        </w:rPr>
        <w:t xml:space="preserve">5.1.2 </w:t>
      </w:r>
      <w:r w:rsidR="00743E08" w:rsidRPr="00DC4B04">
        <w:rPr>
          <w:rFonts w:ascii="Verdana" w:hAnsi="Verdana"/>
          <w:b/>
          <w:bCs/>
          <w:color w:val="auto"/>
          <w:sz w:val="22"/>
          <w:szCs w:val="22"/>
        </w:rPr>
        <w:t>Conocer los planes de inversión presentados por el usuario operador de la Zona Franca ya probados por el Comité Técnico Financiero</w:t>
      </w:r>
      <w:bookmarkEnd w:id="20"/>
    </w:p>
    <w:p w14:paraId="0C9F0864" w14:textId="77777777" w:rsidR="00743E08" w:rsidRPr="00743E08" w:rsidRDefault="00743E08" w:rsidP="00743E08">
      <w:pPr>
        <w:spacing w:after="0" w:line="240" w:lineRule="auto"/>
        <w:jc w:val="both"/>
        <w:rPr>
          <w:rFonts w:ascii="Verdana" w:hAnsi="Verdana"/>
        </w:rPr>
      </w:pPr>
    </w:p>
    <w:p w14:paraId="4C119F5F" w14:textId="77777777" w:rsidR="00743E08" w:rsidRPr="00743E08" w:rsidRDefault="00743E08" w:rsidP="00743E08">
      <w:pPr>
        <w:spacing w:after="0" w:line="240" w:lineRule="auto"/>
        <w:jc w:val="both"/>
        <w:rPr>
          <w:rFonts w:ascii="Verdana" w:hAnsi="Verdana"/>
        </w:rPr>
      </w:pPr>
      <w:r w:rsidRPr="00743E08">
        <w:rPr>
          <w:rFonts w:ascii="Verdana" w:hAnsi="Verdana"/>
        </w:rPr>
        <w:t>El Supervisor y personal de apoyo asignado para el cumplimiento de la labor de supervisión, deberá conocer de manera detallada los planes de inversión presentados por los arrendatarios de la Zonas Francas y participar de los comités, aprobados por el Comité Técnico Financiero.</w:t>
      </w:r>
    </w:p>
    <w:p w14:paraId="08701A69" w14:textId="77777777" w:rsidR="00BA3478" w:rsidRDefault="00BA3478" w:rsidP="00743E08">
      <w:pPr>
        <w:spacing w:after="0" w:line="240" w:lineRule="auto"/>
        <w:jc w:val="both"/>
        <w:rPr>
          <w:rFonts w:ascii="Verdana" w:hAnsi="Verdana"/>
        </w:rPr>
      </w:pPr>
    </w:p>
    <w:p w14:paraId="5B1BDE72" w14:textId="18D32C5C" w:rsidR="00743E08" w:rsidRPr="002F0372" w:rsidRDefault="00124EAA" w:rsidP="002F0372">
      <w:pPr>
        <w:pStyle w:val="Heading3"/>
        <w:jc w:val="both"/>
        <w:rPr>
          <w:rFonts w:ascii="Verdana" w:hAnsi="Verdana"/>
          <w:b/>
          <w:bCs/>
          <w:color w:val="auto"/>
          <w:sz w:val="22"/>
          <w:szCs w:val="22"/>
        </w:rPr>
      </w:pPr>
      <w:bookmarkStart w:id="21" w:name="_Toc213395124"/>
      <w:r w:rsidRPr="002F0372">
        <w:rPr>
          <w:rFonts w:ascii="Verdana" w:hAnsi="Verdana"/>
          <w:b/>
          <w:bCs/>
          <w:color w:val="auto"/>
          <w:sz w:val="22"/>
          <w:szCs w:val="22"/>
        </w:rPr>
        <w:t xml:space="preserve">5.1.3 </w:t>
      </w:r>
      <w:r w:rsidR="00743E08" w:rsidRPr="002F0372">
        <w:rPr>
          <w:rFonts w:ascii="Verdana" w:hAnsi="Verdana"/>
          <w:b/>
          <w:bCs/>
          <w:color w:val="auto"/>
          <w:sz w:val="22"/>
          <w:szCs w:val="22"/>
        </w:rPr>
        <w:t>Conocer los planes de mantenimiento definidos por el usuario operador de la Zona Franca</w:t>
      </w:r>
      <w:bookmarkEnd w:id="21"/>
    </w:p>
    <w:p w14:paraId="57319A92" w14:textId="77777777" w:rsidR="00743E08" w:rsidRPr="00743E08" w:rsidRDefault="00743E08" w:rsidP="00743E08">
      <w:pPr>
        <w:spacing w:after="0" w:line="240" w:lineRule="auto"/>
        <w:jc w:val="both"/>
        <w:rPr>
          <w:rFonts w:ascii="Verdana" w:hAnsi="Verdana"/>
        </w:rPr>
      </w:pPr>
    </w:p>
    <w:p w14:paraId="0BA0B10E" w14:textId="3B1FE99F" w:rsidR="00E703C2" w:rsidRDefault="00743E08" w:rsidP="00743E08">
      <w:pPr>
        <w:spacing w:after="0" w:line="240" w:lineRule="auto"/>
        <w:jc w:val="both"/>
        <w:rPr>
          <w:rFonts w:ascii="Verdana" w:hAnsi="Verdana"/>
        </w:rPr>
      </w:pPr>
      <w:r w:rsidRPr="00743E08">
        <w:rPr>
          <w:rFonts w:ascii="Verdana" w:hAnsi="Verdana"/>
        </w:rPr>
        <w:lastRenderedPageBreak/>
        <w:t>Una de las obligaciones contractuales de los usuarios operadores dentro de los contratos de arrendamiento de Zonas Francas, es el mantener las instalaciones de la Zona Franca en óptimas condiciones para el funcionamiento de ésta, razón por la cual se hace necesario conocer de manera</w:t>
      </w:r>
      <w:r>
        <w:rPr>
          <w:rFonts w:ascii="Verdana" w:hAnsi="Verdana"/>
        </w:rPr>
        <w:t xml:space="preserve"> </w:t>
      </w:r>
      <w:r w:rsidRPr="00743E08">
        <w:rPr>
          <w:rFonts w:ascii="Verdana" w:hAnsi="Verdana"/>
        </w:rPr>
        <w:t>periódica el cronograma de mantenimiento respectivo.</w:t>
      </w:r>
    </w:p>
    <w:p w14:paraId="4158138F" w14:textId="77777777" w:rsidR="00743E08" w:rsidRDefault="00743E08" w:rsidP="00743E08">
      <w:pPr>
        <w:spacing w:after="0" w:line="240" w:lineRule="auto"/>
        <w:jc w:val="both"/>
        <w:rPr>
          <w:rFonts w:ascii="Verdana" w:hAnsi="Verdana"/>
        </w:rPr>
      </w:pPr>
    </w:p>
    <w:p w14:paraId="0C79A287" w14:textId="50F4E9AB" w:rsidR="00743E08" w:rsidRPr="00E9437F" w:rsidRDefault="00124EAA" w:rsidP="00E9437F">
      <w:pPr>
        <w:pStyle w:val="Heading2"/>
        <w:rPr>
          <w:rFonts w:ascii="Verdana" w:hAnsi="Verdana"/>
          <w:b/>
          <w:bCs/>
          <w:color w:val="auto"/>
          <w:sz w:val="22"/>
          <w:szCs w:val="22"/>
        </w:rPr>
      </w:pPr>
      <w:bookmarkStart w:id="22" w:name="_Toc213395125"/>
      <w:r>
        <w:rPr>
          <w:rFonts w:ascii="Verdana" w:hAnsi="Verdana"/>
          <w:b/>
          <w:bCs/>
          <w:color w:val="auto"/>
          <w:sz w:val="22"/>
          <w:szCs w:val="22"/>
        </w:rPr>
        <w:t xml:space="preserve">5.2 </w:t>
      </w:r>
      <w:r w:rsidR="00743E08" w:rsidRPr="00E9437F">
        <w:rPr>
          <w:rFonts w:ascii="Verdana" w:hAnsi="Verdana"/>
          <w:b/>
          <w:bCs/>
          <w:color w:val="auto"/>
          <w:sz w:val="22"/>
          <w:szCs w:val="22"/>
        </w:rPr>
        <w:t>ETAPA DE SEGUIMIENTO</w:t>
      </w:r>
      <w:bookmarkEnd w:id="22"/>
    </w:p>
    <w:p w14:paraId="6161ECAB" w14:textId="77777777" w:rsidR="00743E08" w:rsidRPr="00743E08" w:rsidRDefault="00743E08" w:rsidP="00743E08">
      <w:pPr>
        <w:spacing w:after="0" w:line="240" w:lineRule="auto"/>
        <w:jc w:val="both"/>
        <w:rPr>
          <w:rFonts w:ascii="Verdana" w:hAnsi="Verdana"/>
          <w:b/>
          <w:bCs/>
        </w:rPr>
      </w:pPr>
    </w:p>
    <w:p w14:paraId="06E06645" w14:textId="0537EADF" w:rsidR="00743E08" w:rsidRPr="00E9437F" w:rsidRDefault="00124EAA" w:rsidP="00E9437F">
      <w:pPr>
        <w:pStyle w:val="Heading3"/>
        <w:rPr>
          <w:rFonts w:ascii="Verdana" w:hAnsi="Verdana"/>
          <w:b/>
          <w:bCs/>
          <w:color w:val="auto"/>
          <w:sz w:val="22"/>
          <w:szCs w:val="22"/>
        </w:rPr>
      </w:pPr>
      <w:bookmarkStart w:id="23" w:name="_Toc213395126"/>
      <w:r>
        <w:rPr>
          <w:rFonts w:ascii="Verdana" w:hAnsi="Verdana"/>
          <w:b/>
          <w:bCs/>
          <w:color w:val="auto"/>
          <w:sz w:val="22"/>
          <w:szCs w:val="22"/>
        </w:rPr>
        <w:t>5</w:t>
      </w:r>
      <w:r w:rsidR="00743E08" w:rsidRPr="00E9437F">
        <w:rPr>
          <w:rFonts w:ascii="Verdana" w:hAnsi="Verdana"/>
          <w:b/>
          <w:bCs/>
          <w:color w:val="auto"/>
          <w:sz w:val="22"/>
          <w:szCs w:val="22"/>
        </w:rPr>
        <w:t>.</w:t>
      </w:r>
      <w:r>
        <w:rPr>
          <w:rFonts w:ascii="Verdana" w:hAnsi="Verdana"/>
          <w:b/>
          <w:bCs/>
          <w:color w:val="auto"/>
          <w:sz w:val="22"/>
          <w:szCs w:val="22"/>
        </w:rPr>
        <w:t>2</w:t>
      </w:r>
      <w:r w:rsidR="00743E08" w:rsidRPr="00E9437F">
        <w:rPr>
          <w:rFonts w:ascii="Verdana" w:hAnsi="Verdana"/>
          <w:b/>
          <w:bCs/>
          <w:color w:val="auto"/>
          <w:sz w:val="22"/>
          <w:szCs w:val="22"/>
        </w:rPr>
        <w:t>.1 SEGUIMIENTO Y CONTROL ADMINISTRATIVO</w:t>
      </w:r>
      <w:bookmarkEnd w:id="23"/>
    </w:p>
    <w:p w14:paraId="4015A8E8" w14:textId="77777777" w:rsidR="00743E08" w:rsidRDefault="00743E08" w:rsidP="00743E08">
      <w:pPr>
        <w:spacing w:after="0" w:line="240" w:lineRule="auto"/>
        <w:jc w:val="both"/>
        <w:rPr>
          <w:rFonts w:ascii="Verdana" w:hAnsi="Verdana"/>
        </w:rPr>
      </w:pPr>
    </w:p>
    <w:p w14:paraId="34F16CE1" w14:textId="10A6A02E" w:rsidR="00743E08" w:rsidRDefault="00743E08" w:rsidP="00743E08">
      <w:pPr>
        <w:spacing w:after="0" w:line="240" w:lineRule="auto"/>
        <w:jc w:val="both"/>
        <w:rPr>
          <w:rFonts w:ascii="Verdana" w:hAnsi="Verdana"/>
        </w:rPr>
      </w:pPr>
      <w:r w:rsidRPr="00743E08">
        <w:rPr>
          <w:rFonts w:ascii="Verdana" w:hAnsi="Verdana"/>
        </w:rPr>
        <w:t>Organizar la documentación que se genere durante la ejecución del contrato manteniéndola a disposición de los interesados: Teniendo en cuenta que la información y documentación que se genera durante la ejecución de un contrato puede ser requerida en cualquier momento, para efectos de verificación del cumplimiento contractual, para dar respuestas o generar informes especiales a instancias institucionales u órganos de control, entre otros, toda la información contractual debe reposar en los expedientes físicos y/o digitales por lo que el supervisor deberá velar porque toda la información que se genere en la ejecución del contrato se encuentre organizada en el expediente contractual siguiendo los lineamientos establecidos por el grupo de gestión documental y las tablas de retención</w:t>
      </w:r>
      <w:r>
        <w:rPr>
          <w:rFonts w:ascii="Verdana" w:hAnsi="Verdana"/>
        </w:rPr>
        <w:t xml:space="preserve"> </w:t>
      </w:r>
      <w:r w:rsidRPr="00743E08">
        <w:rPr>
          <w:rFonts w:ascii="Verdana" w:hAnsi="Verdana"/>
        </w:rPr>
        <w:t>documental.</w:t>
      </w:r>
    </w:p>
    <w:p w14:paraId="53CF376A" w14:textId="77777777" w:rsidR="00743E08" w:rsidRDefault="00743E08" w:rsidP="00743E08">
      <w:pPr>
        <w:spacing w:after="0" w:line="240" w:lineRule="auto"/>
        <w:jc w:val="both"/>
        <w:rPr>
          <w:rFonts w:ascii="Verdana" w:hAnsi="Verdana"/>
        </w:rPr>
      </w:pPr>
    </w:p>
    <w:p w14:paraId="337513A9" w14:textId="77777777" w:rsidR="00743E08" w:rsidRDefault="00743E08" w:rsidP="00743E08">
      <w:pPr>
        <w:spacing w:after="0" w:line="240" w:lineRule="auto"/>
        <w:jc w:val="both"/>
        <w:rPr>
          <w:rFonts w:ascii="Verdana" w:hAnsi="Verdana"/>
        </w:rPr>
      </w:pPr>
      <w:r w:rsidRPr="00743E08">
        <w:rPr>
          <w:rFonts w:ascii="Verdana" w:hAnsi="Verdana"/>
        </w:rPr>
        <w:t>Adicionalmente, se debe asegurar que las tipologías de documentos establecidas sean cargadas en formato digital en el aplicativo institucional de Contratos (Contrato principal, Otrosíes, pólizas, informes de supervisión, propuestas de planes de inversión, actas de Comité Técnico Financiero) relacionándolas de manera organizada conforme la naturaleza de cada documento.</w:t>
      </w:r>
    </w:p>
    <w:p w14:paraId="4DD7642D" w14:textId="77777777" w:rsidR="00743E08" w:rsidRPr="00743E08" w:rsidRDefault="00743E08" w:rsidP="00743E08">
      <w:pPr>
        <w:spacing w:after="0" w:line="240" w:lineRule="auto"/>
        <w:jc w:val="both"/>
        <w:rPr>
          <w:rFonts w:ascii="Verdana" w:hAnsi="Verdana"/>
        </w:rPr>
      </w:pPr>
    </w:p>
    <w:p w14:paraId="2D800314" w14:textId="0D061C69" w:rsidR="00743E08" w:rsidRPr="00743E08" w:rsidRDefault="00743E08" w:rsidP="004A051E">
      <w:pPr>
        <w:pStyle w:val="ListParagraph"/>
        <w:numPr>
          <w:ilvl w:val="0"/>
          <w:numId w:val="2"/>
        </w:numPr>
        <w:spacing w:after="0" w:line="240" w:lineRule="auto"/>
        <w:jc w:val="both"/>
        <w:rPr>
          <w:rFonts w:ascii="Verdana" w:hAnsi="Verdana"/>
        </w:rPr>
      </w:pPr>
      <w:r w:rsidRPr="00743E08">
        <w:rPr>
          <w:rFonts w:ascii="Verdana" w:hAnsi="Verdana"/>
          <w:b/>
          <w:bCs/>
        </w:rPr>
        <w:t>Controlar la correspondencia que se produzca con el contratista, durante la ejecución del contrato:</w:t>
      </w:r>
      <w:r w:rsidRPr="00743E08">
        <w:rPr>
          <w:rFonts w:ascii="Verdana" w:hAnsi="Verdana"/>
        </w:rPr>
        <w:t xml:space="preserve"> Para la elaboración periódica de los informes de supervisión, se deben tener en cuenta las comunicaciones enviadas entre supervisor y contratista, de tal manera que, al momento de diligenciar el informe, se cuente con información suficiente sobre la descripción, tipo e identificación del documento, asunto, destinatario, responsable de la respuesta y si esta se dio o no.</w:t>
      </w:r>
    </w:p>
    <w:p w14:paraId="2302D116" w14:textId="77777777" w:rsidR="00743E08" w:rsidRPr="00743E08" w:rsidRDefault="00743E08" w:rsidP="00743E08">
      <w:pPr>
        <w:spacing w:after="0" w:line="240" w:lineRule="auto"/>
        <w:jc w:val="both"/>
        <w:rPr>
          <w:rFonts w:ascii="Verdana" w:hAnsi="Verdana"/>
        </w:rPr>
      </w:pPr>
    </w:p>
    <w:p w14:paraId="3E1C0306" w14:textId="77777777" w:rsidR="00743E08" w:rsidRDefault="00743E08" w:rsidP="00743E08">
      <w:pPr>
        <w:spacing w:after="0" w:line="240" w:lineRule="auto"/>
        <w:jc w:val="both"/>
        <w:rPr>
          <w:rFonts w:ascii="Verdana" w:hAnsi="Verdana"/>
        </w:rPr>
      </w:pPr>
      <w:r w:rsidRPr="00743E08">
        <w:rPr>
          <w:rFonts w:ascii="Verdana" w:hAnsi="Verdana"/>
        </w:rPr>
        <w:t>Es importante señalar que un adecuado control de la correspondencia garantiza la respuesta a las peticiones, consultas y solicitudes de información, dentro de los términos legales y contractuales. Toda la correspondencia enviada o recibida con relación a la ejecución contractual, se desarrollará a través del aplicativo institucional de gestión documental.</w:t>
      </w:r>
    </w:p>
    <w:p w14:paraId="5C415C71" w14:textId="77777777" w:rsidR="00743E08" w:rsidRPr="00743E08" w:rsidRDefault="00743E08" w:rsidP="00743E08">
      <w:pPr>
        <w:spacing w:after="0" w:line="240" w:lineRule="auto"/>
        <w:jc w:val="both"/>
        <w:rPr>
          <w:rFonts w:ascii="Verdana" w:hAnsi="Verdana"/>
        </w:rPr>
      </w:pPr>
    </w:p>
    <w:p w14:paraId="0CB3CC81" w14:textId="52843470" w:rsidR="00743E08" w:rsidRPr="00743E08" w:rsidRDefault="00743E08" w:rsidP="004A051E">
      <w:pPr>
        <w:pStyle w:val="ListParagraph"/>
        <w:numPr>
          <w:ilvl w:val="0"/>
          <w:numId w:val="5"/>
        </w:numPr>
        <w:spacing w:after="0" w:line="240" w:lineRule="auto"/>
        <w:jc w:val="both"/>
        <w:rPr>
          <w:rFonts w:ascii="Verdana" w:hAnsi="Verdana"/>
        </w:rPr>
      </w:pPr>
      <w:r w:rsidRPr="00743E08">
        <w:rPr>
          <w:rFonts w:ascii="Verdana" w:hAnsi="Verdana"/>
          <w:b/>
          <w:bCs/>
        </w:rPr>
        <w:t>Atender, tramitar o resolver toda consulta que eleve el contratista</w:t>
      </w:r>
      <w:r w:rsidRPr="00743E08">
        <w:rPr>
          <w:rFonts w:ascii="Verdana" w:hAnsi="Verdana"/>
        </w:rPr>
        <w:t>: El supervisor debe tener presente que los contratistas pueden presentar consultas, peticiones o solicitar información al Ministerio. Estas solicitudes se deben tramitar en los términos establecidos en el Código de Procedimiento Administrativo y de lo Contencioso Administrativo, con el apoyo, de ser necesario de las demás instancias del Ministerio.</w:t>
      </w:r>
    </w:p>
    <w:p w14:paraId="128C38E8" w14:textId="77777777" w:rsidR="00743E08" w:rsidRDefault="00743E08" w:rsidP="00743E08">
      <w:pPr>
        <w:spacing w:after="0" w:line="240" w:lineRule="auto"/>
        <w:jc w:val="both"/>
        <w:rPr>
          <w:rFonts w:ascii="Verdana" w:hAnsi="Verdana"/>
        </w:rPr>
      </w:pPr>
    </w:p>
    <w:p w14:paraId="325807CF" w14:textId="18B6FBD2" w:rsidR="00743E08" w:rsidRDefault="00743E08" w:rsidP="004A051E">
      <w:pPr>
        <w:pStyle w:val="ListParagraph"/>
        <w:numPr>
          <w:ilvl w:val="0"/>
          <w:numId w:val="3"/>
        </w:numPr>
        <w:spacing w:after="0" w:line="240" w:lineRule="auto"/>
        <w:jc w:val="both"/>
        <w:rPr>
          <w:rFonts w:ascii="Verdana" w:hAnsi="Verdana"/>
        </w:rPr>
      </w:pPr>
      <w:r w:rsidRPr="00743E08">
        <w:rPr>
          <w:rFonts w:ascii="Verdana" w:hAnsi="Verdana"/>
        </w:rPr>
        <w:t>Realizar seguimiento e informar oportunamente a las instancias correspondientes, los riesgos administrativos identificados para el cumplimiento de las obligaciones contractuales: Entendiendo por riesgo en materia contractual, la probabilidad de ocurrencia de eventos aleatorios que afecten el desarrollo del objeto contractual. Si el supervisor del contrato identifica cualquier riesgo que ponga en peligro el debido desarrollo del contrato, éste deberá actuar de forma inmediata, informando a la instancia competente el riesgo, para obtener una solución oportuna y efectiva.</w:t>
      </w:r>
    </w:p>
    <w:p w14:paraId="729BFFCE" w14:textId="77777777" w:rsidR="00743E08" w:rsidRDefault="00743E08" w:rsidP="00743E08">
      <w:pPr>
        <w:spacing w:after="0" w:line="240" w:lineRule="auto"/>
        <w:jc w:val="both"/>
        <w:rPr>
          <w:rFonts w:ascii="Verdana" w:hAnsi="Verdana"/>
        </w:rPr>
      </w:pPr>
    </w:p>
    <w:p w14:paraId="2D62AE75" w14:textId="3EA7F783" w:rsidR="00743E08" w:rsidRPr="00E9437F" w:rsidRDefault="00ED1848" w:rsidP="00E9437F">
      <w:pPr>
        <w:pStyle w:val="Heading3"/>
        <w:rPr>
          <w:rFonts w:ascii="Verdana" w:hAnsi="Verdana"/>
          <w:b/>
          <w:bCs/>
          <w:color w:val="auto"/>
          <w:sz w:val="22"/>
          <w:szCs w:val="22"/>
        </w:rPr>
      </w:pPr>
      <w:bookmarkStart w:id="24" w:name="_Toc213395127"/>
      <w:r w:rsidRPr="2044AE9E">
        <w:rPr>
          <w:rFonts w:ascii="Verdana" w:hAnsi="Verdana"/>
          <w:b/>
          <w:bCs/>
          <w:color w:val="auto"/>
          <w:sz w:val="22"/>
          <w:szCs w:val="22"/>
        </w:rPr>
        <w:t>5</w:t>
      </w:r>
      <w:r w:rsidR="00743E08" w:rsidRPr="2044AE9E">
        <w:rPr>
          <w:rFonts w:ascii="Verdana" w:hAnsi="Verdana"/>
          <w:b/>
          <w:bCs/>
          <w:color w:val="auto"/>
          <w:sz w:val="22"/>
          <w:szCs w:val="22"/>
        </w:rPr>
        <w:t>.</w:t>
      </w:r>
      <w:r w:rsidR="00F1367A" w:rsidRPr="2044AE9E">
        <w:rPr>
          <w:rFonts w:ascii="Verdana" w:hAnsi="Verdana"/>
          <w:b/>
          <w:bCs/>
          <w:color w:val="auto"/>
          <w:sz w:val="22"/>
          <w:szCs w:val="22"/>
        </w:rPr>
        <w:t>2</w:t>
      </w:r>
      <w:r w:rsidR="00743E08" w:rsidRPr="2044AE9E">
        <w:rPr>
          <w:rFonts w:ascii="Verdana" w:hAnsi="Verdana"/>
          <w:b/>
          <w:bCs/>
          <w:color w:val="auto"/>
          <w:sz w:val="22"/>
          <w:szCs w:val="22"/>
        </w:rPr>
        <w:t>.2 SEGUIMIENTO Y CONTROL FINA</w:t>
      </w:r>
      <w:r w:rsidR="01B868E2" w:rsidRPr="2044AE9E">
        <w:rPr>
          <w:rFonts w:ascii="Verdana" w:hAnsi="Verdana"/>
          <w:b/>
          <w:bCs/>
          <w:color w:val="auto"/>
          <w:sz w:val="22"/>
          <w:szCs w:val="22"/>
        </w:rPr>
        <w:t>N</w:t>
      </w:r>
      <w:r w:rsidR="00743E08" w:rsidRPr="2044AE9E">
        <w:rPr>
          <w:rFonts w:ascii="Verdana" w:hAnsi="Verdana"/>
          <w:b/>
          <w:bCs/>
          <w:color w:val="auto"/>
          <w:sz w:val="22"/>
          <w:szCs w:val="22"/>
        </w:rPr>
        <w:t>CIERO</w:t>
      </w:r>
      <w:bookmarkEnd w:id="24"/>
    </w:p>
    <w:p w14:paraId="7A2EC436" w14:textId="77777777" w:rsidR="00743E08" w:rsidRDefault="00743E08" w:rsidP="00743E08">
      <w:pPr>
        <w:spacing w:after="0" w:line="240" w:lineRule="auto"/>
        <w:jc w:val="both"/>
        <w:rPr>
          <w:rFonts w:ascii="Verdana" w:hAnsi="Verdana"/>
        </w:rPr>
      </w:pPr>
    </w:p>
    <w:p w14:paraId="41FC87DF" w14:textId="20D75476" w:rsidR="00743E08" w:rsidRPr="000261F6" w:rsidRDefault="00ED1848" w:rsidP="00972EEC">
      <w:pPr>
        <w:pStyle w:val="Heading4"/>
        <w:rPr>
          <w:rFonts w:ascii="Verdana" w:hAnsi="Verdana"/>
          <w:b/>
          <w:bCs/>
          <w:color w:val="auto"/>
        </w:rPr>
      </w:pPr>
      <w:bookmarkStart w:id="25" w:name="_Toc213395128"/>
      <w:r w:rsidRPr="000261F6">
        <w:rPr>
          <w:rFonts w:ascii="Verdana" w:hAnsi="Verdana"/>
          <w:b/>
          <w:bCs/>
          <w:color w:val="auto"/>
        </w:rPr>
        <w:t>5</w:t>
      </w:r>
      <w:r w:rsidR="00743E08" w:rsidRPr="000261F6">
        <w:rPr>
          <w:rFonts w:ascii="Verdana" w:hAnsi="Verdana"/>
          <w:b/>
          <w:bCs/>
          <w:color w:val="auto"/>
        </w:rPr>
        <w:t>.</w:t>
      </w:r>
      <w:r w:rsidR="00FA0F18" w:rsidRPr="000261F6">
        <w:rPr>
          <w:rFonts w:ascii="Verdana" w:hAnsi="Verdana"/>
          <w:b/>
          <w:bCs/>
          <w:color w:val="auto"/>
        </w:rPr>
        <w:t>2</w:t>
      </w:r>
      <w:r w:rsidR="00743E08" w:rsidRPr="000261F6">
        <w:rPr>
          <w:rFonts w:ascii="Verdana" w:hAnsi="Verdana"/>
          <w:b/>
          <w:bCs/>
          <w:color w:val="auto"/>
        </w:rPr>
        <w:t>.2.1 CANON DE ARRENDAMIENTO</w:t>
      </w:r>
      <w:bookmarkEnd w:id="25"/>
    </w:p>
    <w:p w14:paraId="0F23EC8C" w14:textId="77777777" w:rsidR="00743E08" w:rsidRDefault="00743E08" w:rsidP="00743E08">
      <w:pPr>
        <w:spacing w:after="0" w:line="240" w:lineRule="auto"/>
        <w:jc w:val="both"/>
        <w:rPr>
          <w:rFonts w:ascii="Verdana" w:hAnsi="Verdana"/>
        </w:rPr>
      </w:pPr>
    </w:p>
    <w:p w14:paraId="1905CFB6" w14:textId="2E05849A" w:rsidR="00743E08" w:rsidRDefault="00743E08" w:rsidP="00743E08">
      <w:pPr>
        <w:spacing w:after="0" w:line="240" w:lineRule="auto"/>
        <w:jc w:val="both"/>
        <w:rPr>
          <w:rFonts w:ascii="Verdana" w:hAnsi="Verdana"/>
        </w:rPr>
      </w:pPr>
      <w:r w:rsidRPr="00743E08">
        <w:rPr>
          <w:rFonts w:ascii="Verdana" w:hAnsi="Verdana"/>
        </w:rPr>
        <w:t>Dentro de las obligaciones en los contratos de arrendamiento de Zonas Francas, los arrendatarios deben cancelar al Ministerio de manera trimestral el valor de canon de arrendamiento, frente a esta</w:t>
      </w:r>
      <w:r>
        <w:rPr>
          <w:rFonts w:ascii="Verdana" w:hAnsi="Verdana"/>
        </w:rPr>
        <w:t xml:space="preserve"> </w:t>
      </w:r>
      <w:r w:rsidRPr="00743E08">
        <w:rPr>
          <w:rFonts w:ascii="Verdana" w:hAnsi="Verdana"/>
        </w:rPr>
        <w:t>obligación dentro del ejercicio de supervisión se hace necesario validar:</w:t>
      </w:r>
    </w:p>
    <w:p w14:paraId="7DC426F7" w14:textId="77777777" w:rsidR="00743E08" w:rsidRDefault="00743E08" w:rsidP="00743E08">
      <w:pPr>
        <w:spacing w:after="0" w:line="240" w:lineRule="auto"/>
        <w:jc w:val="both"/>
        <w:rPr>
          <w:rFonts w:ascii="Verdana" w:hAnsi="Verdana"/>
        </w:rPr>
      </w:pPr>
    </w:p>
    <w:p w14:paraId="5C6977DF" w14:textId="72D15D50" w:rsidR="00743E08" w:rsidRPr="00743E08" w:rsidRDefault="00743E08" w:rsidP="004A051E">
      <w:pPr>
        <w:pStyle w:val="ListParagraph"/>
        <w:numPr>
          <w:ilvl w:val="0"/>
          <w:numId w:val="3"/>
        </w:numPr>
        <w:spacing w:after="0" w:line="240" w:lineRule="auto"/>
        <w:jc w:val="both"/>
        <w:rPr>
          <w:rFonts w:ascii="Verdana" w:hAnsi="Verdana"/>
          <w:b/>
          <w:bCs/>
        </w:rPr>
      </w:pPr>
      <w:r w:rsidRPr="00743E08">
        <w:rPr>
          <w:rFonts w:ascii="Verdana" w:hAnsi="Verdana"/>
          <w:b/>
          <w:bCs/>
        </w:rPr>
        <w:t>Valores cancelados</w:t>
      </w:r>
    </w:p>
    <w:p w14:paraId="43F7AE1F" w14:textId="77777777" w:rsidR="00743E08" w:rsidRPr="00743E08" w:rsidRDefault="00743E08" w:rsidP="00743E08">
      <w:pPr>
        <w:spacing w:after="0" w:line="240" w:lineRule="auto"/>
        <w:jc w:val="both"/>
        <w:rPr>
          <w:rFonts w:ascii="Verdana" w:hAnsi="Verdana"/>
        </w:rPr>
      </w:pPr>
    </w:p>
    <w:p w14:paraId="552893A1" w14:textId="77777777" w:rsidR="00743E08" w:rsidRDefault="00743E08" w:rsidP="00743E08">
      <w:pPr>
        <w:spacing w:after="0" w:line="240" w:lineRule="auto"/>
        <w:jc w:val="both"/>
        <w:rPr>
          <w:rFonts w:ascii="Verdana" w:hAnsi="Verdana"/>
        </w:rPr>
      </w:pPr>
      <w:r w:rsidRPr="00743E08">
        <w:rPr>
          <w:rFonts w:ascii="Verdana" w:hAnsi="Verdana"/>
        </w:rPr>
        <w:t>Uno de los aspectos básicos a los cuales se les debe efectuar seguimiento es al oportuno y adecuado pago del valor de canon de arrendamiento, con las actualizaciones y verificaciones anuales, según lo establecido en cada uno de los contratos de arrendamiento en la cláusula respecto a “pago de canon de arrendamiento”, para lo cual se llevará un registro trimestral de los siguientes elementos:</w:t>
      </w:r>
    </w:p>
    <w:p w14:paraId="158F4879" w14:textId="77777777" w:rsidR="00743E08" w:rsidRPr="00743E08" w:rsidRDefault="00743E08" w:rsidP="00743E08">
      <w:pPr>
        <w:spacing w:after="0" w:line="240" w:lineRule="auto"/>
        <w:jc w:val="both"/>
        <w:rPr>
          <w:rFonts w:ascii="Verdana" w:hAnsi="Verdana"/>
        </w:rPr>
      </w:pPr>
    </w:p>
    <w:p w14:paraId="10B47DBA" w14:textId="77777777" w:rsidR="00743E08" w:rsidRPr="00743E08" w:rsidRDefault="00743E08" w:rsidP="00743E08">
      <w:pPr>
        <w:spacing w:after="0" w:line="240" w:lineRule="auto"/>
        <w:jc w:val="both"/>
        <w:rPr>
          <w:rFonts w:ascii="Verdana" w:hAnsi="Verdana"/>
        </w:rPr>
      </w:pPr>
      <w:r w:rsidRPr="00743E08">
        <w:rPr>
          <w:rFonts w:ascii="Verdana" w:hAnsi="Verdana"/>
        </w:rPr>
        <w:t>•</w:t>
      </w:r>
      <w:r w:rsidRPr="00743E08">
        <w:rPr>
          <w:rFonts w:ascii="Verdana" w:hAnsi="Verdana"/>
        </w:rPr>
        <w:tab/>
        <w:t>Fecha de pago</w:t>
      </w:r>
    </w:p>
    <w:p w14:paraId="7748142B" w14:textId="22F95AE7" w:rsidR="00743E08" w:rsidRPr="00743E08" w:rsidRDefault="00743E08" w:rsidP="00743E08">
      <w:pPr>
        <w:spacing w:after="0" w:line="240" w:lineRule="auto"/>
        <w:jc w:val="both"/>
        <w:rPr>
          <w:rFonts w:ascii="Verdana" w:hAnsi="Verdana"/>
        </w:rPr>
      </w:pPr>
      <w:r w:rsidRPr="00743E08">
        <w:rPr>
          <w:rFonts w:ascii="Verdana" w:hAnsi="Verdana"/>
        </w:rPr>
        <w:t>•</w:t>
      </w:r>
      <w:r w:rsidRPr="00743E08">
        <w:rPr>
          <w:rFonts w:ascii="Verdana" w:hAnsi="Verdana"/>
        </w:rPr>
        <w:tab/>
        <w:t>Áreas para el cálculo de canon</w:t>
      </w:r>
      <w:r w:rsidR="00BA3478">
        <w:rPr>
          <w:rStyle w:val="FootnoteReference"/>
          <w:rFonts w:ascii="Verdana" w:hAnsi="Verdana"/>
        </w:rPr>
        <w:footnoteReference w:id="3"/>
      </w:r>
    </w:p>
    <w:p w14:paraId="233AC064" w14:textId="77777777" w:rsidR="00743E08" w:rsidRPr="00743E08" w:rsidRDefault="00743E08" w:rsidP="00743E08">
      <w:pPr>
        <w:spacing w:after="0" w:line="240" w:lineRule="auto"/>
        <w:jc w:val="both"/>
        <w:rPr>
          <w:rFonts w:ascii="Verdana" w:hAnsi="Verdana"/>
        </w:rPr>
      </w:pPr>
      <w:r w:rsidRPr="00743E08">
        <w:rPr>
          <w:rFonts w:ascii="Verdana" w:hAnsi="Verdana"/>
        </w:rPr>
        <w:t>•</w:t>
      </w:r>
      <w:r w:rsidRPr="00743E08">
        <w:rPr>
          <w:rFonts w:ascii="Verdana" w:hAnsi="Verdana"/>
        </w:rPr>
        <w:tab/>
        <w:t>Valor pagado</w:t>
      </w:r>
    </w:p>
    <w:p w14:paraId="1FF37F17" w14:textId="77777777" w:rsidR="00743E08" w:rsidRDefault="00743E08" w:rsidP="00743E08">
      <w:pPr>
        <w:spacing w:after="0" w:line="240" w:lineRule="auto"/>
        <w:jc w:val="both"/>
        <w:rPr>
          <w:rFonts w:ascii="Verdana" w:hAnsi="Verdana"/>
        </w:rPr>
      </w:pPr>
      <w:r w:rsidRPr="00743E08">
        <w:rPr>
          <w:rFonts w:ascii="Verdana" w:hAnsi="Verdana"/>
        </w:rPr>
        <w:t>•</w:t>
      </w:r>
      <w:r w:rsidRPr="00743E08">
        <w:rPr>
          <w:rFonts w:ascii="Verdana" w:hAnsi="Verdana"/>
        </w:rPr>
        <w:tab/>
        <w:t>IVA liquidado y pagado</w:t>
      </w:r>
    </w:p>
    <w:p w14:paraId="7687FDA4" w14:textId="77777777" w:rsidR="00743E08" w:rsidRPr="00743E08" w:rsidRDefault="00743E08" w:rsidP="00743E08">
      <w:pPr>
        <w:spacing w:after="0" w:line="240" w:lineRule="auto"/>
        <w:jc w:val="both"/>
        <w:rPr>
          <w:rFonts w:ascii="Verdana" w:hAnsi="Verdana"/>
        </w:rPr>
      </w:pPr>
    </w:p>
    <w:p w14:paraId="5B5F6920" w14:textId="207F2DB7" w:rsidR="00743E08" w:rsidRDefault="00743E08" w:rsidP="00743E08">
      <w:pPr>
        <w:spacing w:after="0" w:line="240" w:lineRule="auto"/>
        <w:jc w:val="both"/>
        <w:rPr>
          <w:rFonts w:ascii="Verdana" w:hAnsi="Verdana"/>
        </w:rPr>
      </w:pPr>
      <w:r w:rsidRPr="00743E08">
        <w:rPr>
          <w:rFonts w:ascii="Verdana" w:hAnsi="Verdana"/>
        </w:rPr>
        <w:t>La anterior información se tomará de las liquidaciones trimestrales y soportes de pago que remite el usuario operador, para lo cual el supervisor del contrato o funcionario o contratista de apoyo a la supervisión de este componente validará cada elemento utilizando los formatos establecidos para</w:t>
      </w:r>
      <w:r>
        <w:rPr>
          <w:rFonts w:ascii="Verdana" w:hAnsi="Verdana"/>
        </w:rPr>
        <w:t xml:space="preserve"> </w:t>
      </w:r>
      <w:r w:rsidRPr="00743E08">
        <w:rPr>
          <w:rFonts w:ascii="Verdana" w:hAnsi="Verdana"/>
        </w:rPr>
        <w:t>tal fin.</w:t>
      </w:r>
    </w:p>
    <w:p w14:paraId="427755C1" w14:textId="77777777" w:rsidR="00743E08" w:rsidRPr="00743E08" w:rsidRDefault="00743E08" w:rsidP="00743E08">
      <w:pPr>
        <w:spacing w:after="0" w:line="240" w:lineRule="auto"/>
        <w:jc w:val="both"/>
        <w:rPr>
          <w:rFonts w:ascii="Verdana" w:hAnsi="Verdana"/>
        </w:rPr>
      </w:pPr>
    </w:p>
    <w:p w14:paraId="7650CD4F" w14:textId="77777777" w:rsidR="00743E08" w:rsidRDefault="00743E08" w:rsidP="00743E08">
      <w:pPr>
        <w:spacing w:after="0" w:line="240" w:lineRule="auto"/>
        <w:jc w:val="both"/>
        <w:rPr>
          <w:rFonts w:ascii="Verdana" w:hAnsi="Verdana"/>
        </w:rPr>
      </w:pPr>
      <w:r w:rsidRPr="00743E08">
        <w:rPr>
          <w:rFonts w:ascii="Verdana" w:hAnsi="Verdana"/>
        </w:rPr>
        <w:t>En caso de encontrar inconsistencias en algunos de los elementos anteriormente mencionados, se comunicará oficialmente al arrendatario dicha situación dentro de los quince (15) días siguientes para que se efectúen los ajustes requeridos.</w:t>
      </w:r>
    </w:p>
    <w:p w14:paraId="4A7C3763" w14:textId="77777777" w:rsidR="00743E08" w:rsidRPr="00743E08" w:rsidRDefault="00743E08" w:rsidP="00743E08">
      <w:pPr>
        <w:spacing w:after="0" w:line="240" w:lineRule="auto"/>
        <w:jc w:val="both"/>
        <w:rPr>
          <w:rFonts w:ascii="Verdana" w:hAnsi="Verdana"/>
        </w:rPr>
      </w:pPr>
    </w:p>
    <w:p w14:paraId="4E6DF725" w14:textId="1A094DB4" w:rsidR="00743E08" w:rsidRDefault="00743E08" w:rsidP="00743E08">
      <w:pPr>
        <w:spacing w:after="0" w:line="240" w:lineRule="auto"/>
        <w:jc w:val="both"/>
        <w:rPr>
          <w:rFonts w:ascii="Verdana" w:hAnsi="Verdana"/>
        </w:rPr>
      </w:pPr>
      <w:r w:rsidRPr="00743E08">
        <w:rPr>
          <w:rFonts w:ascii="Verdana" w:hAnsi="Verdana"/>
        </w:rPr>
        <w:lastRenderedPageBreak/>
        <w:t>En caso de que el arrendatario no efectúe los pagos solicitados dentro de los tiempos establecidos, el supervisor deberá informar de esta situación a la Oficina Asesora Jurídica con el fin de iniciar el proceso de cobro jurídico y la imposición de las sanciones a que haya lugar.</w:t>
      </w:r>
    </w:p>
    <w:p w14:paraId="76462C9F" w14:textId="77777777" w:rsidR="00743E08" w:rsidRDefault="00743E08" w:rsidP="00743E08">
      <w:pPr>
        <w:spacing w:after="0" w:line="240" w:lineRule="auto"/>
        <w:jc w:val="both"/>
        <w:rPr>
          <w:rFonts w:ascii="Verdana" w:hAnsi="Verdana"/>
        </w:rPr>
      </w:pPr>
    </w:p>
    <w:p w14:paraId="42053FCA" w14:textId="5060DD5D" w:rsidR="00743E08" w:rsidRPr="00743E08" w:rsidRDefault="00743E08" w:rsidP="004A051E">
      <w:pPr>
        <w:pStyle w:val="ListParagraph"/>
        <w:numPr>
          <w:ilvl w:val="0"/>
          <w:numId w:val="4"/>
        </w:numPr>
        <w:spacing w:after="0" w:line="240" w:lineRule="auto"/>
        <w:jc w:val="both"/>
        <w:rPr>
          <w:rFonts w:ascii="Verdana" w:hAnsi="Verdana"/>
          <w:b/>
          <w:bCs/>
        </w:rPr>
      </w:pPr>
      <w:r w:rsidRPr="00743E08">
        <w:rPr>
          <w:rFonts w:ascii="Verdana" w:hAnsi="Verdana"/>
          <w:b/>
          <w:bCs/>
        </w:rPr>
        <w:t>Facturación de los valores pagados por canon de arrendamiento</w:t>
      </w:r>
    </w:p>
    <w:p w14:paraId="729E36C2" w14:textId="77777777" w:rsidR="00743E08" w:rsidRPr="00743E08" w:rsidRDefault="00743E08" w:rsidP="00743E08">
      <w:pPr>
        <w:spacing w:after="0" w:line="240" w:lineRule="auto"/>
        <w:jc w:val="both"/>
        <w:rPr>
          <w:rFonts w:ascii="Verdana" w:hAnsi="Verdana"/>
        </w:rPr>
      </w:pPr>
    </w:p>
    <w:p w14:paraId="5E6CF3C2" w14:textId="77777777" w:rsidR="00743E08" w:rsidRDefault="00743E08" w:rsidP="00743E08">
      <w:pPr>
        <w:spacing w:after="0" w:line="240" w:lineRule="auto"/>
        <w:jc w:val="both"/>
        <w:rPr>
          <w:rFonts w:ascii="Verdana" w:hAnsi="Verdana"/>
        </w:rPr>
      </w:pPr>
      <w:r w:rsidRPr="00743E08">
        <w:rPr>
          <w:rFonts w:ascii="Verdana" w:hAnsi="Verdana"/>
        </w:rPr>
        <w:t>Conforme la Resolución 042 de 2020 de la Dirección de Impuestos y Aduanas Nacionales todas las entidades públicas que vendan bienes o presten servicios, y que no estén exoneradas de la obligación de expedir factura de venta o documento equivalente deben iniciar con el proceso de facturación electrónica.</w:t>
      </w:r>
    </w:p>
    <w:p w14:paraId="49A2C977" w14:textId="77777777" w:rsidR="00743E08" w:rsidRPr="00743E08" w:rsidRDefault="00743E08" w:rsidP="00743E08">
      <w:pPr>
        <w:spacing w:after="0" w:line="240" w:lineRule="auto"/>
        <w:jc w:val="both"/>
        <w:rPr>
          <w:rFonts w:ascii="Verdana" w:hAnsi="Verdana"/>
        </w:rPr>
      </w:pPr>
    </w:p>
    <w:p w14:paraId="14D04F57" w14:textId="77777777" w:rsidR="00743E08" w:rsidRPr="00743E08" w:rsidRDefault="00743E08" w:rsidP="00743E08">
      <w:pPr>
        <w:spacing w:after="0" w:line="240" w:lineRule="auto"/>
        <w:jc w:val="both"/>
        <w:rPr>
          <w:rFonts w:ascii="Verdana" w:hAnsi="Verdana"/>
        </w:rPr>
      </w:pPr>
      <w:r w:rsidRPr="00743E08">
        <w:rPr>
          <w:rFonts w:ascii="Verdana" w:hAnsi="Verdana"/>
        </w:rPr>
        <w:t>En virtud de lo anterior, el Grupo de Zonas Francas y Bienes Inmuebles debe facturar los pagos de cánones de arrendamiento trimestrales recibidos por los usuarios operadores de las Zonas Francas.</w:t>
      </w:r>
    </w:p>
    <w:p w14:paraId="16808BBC" w14:textId="7824D690" w:rsidR="00743E08" w:rsidRDefault="00743E08" w:rsidP="00743E08">
      <w:pPr>
        <w:spacing w:after="0" w:line="240" w:lineRule="auto"/>
        <w:jc w:val="both"/>
        <w:rPr>
          <w:rFonts w:ascii="Verdana" w:hAnsi="Verdana"/>
        </w:rPr>
      </w:pPr>
      <w:r w:rsidRPr="00743E08">
        <w:rPr>
          <w:rFonts w:ascii="Verdana" w:hAnsi="Verdana"/>
        </w:rPr>
        <w:t>Esta obligación, se convierte en un aspecto a verificar dentro del ejercicio de supervisión, el cual se</w:t>
      </w:r>
      <w:r>
        <w:rPr>
          <w:rFonts w:ascii="Verdana" w:hAnsi="Verdana"/>
        </w:rPr>
        <w:t xml:space="preserve"> </w:t>
      </w:r>
      <w:r w:rsidRPr="00743E08">
        <w:rPr>
          <w:rFonts w:ascii="Verdana" w:hAnsi="Verdana"/>
        </w:rPr>
        <w:t>debe basar en validar que la factura contenga los valores exactos pagados por el arrendatario de la</w:t>
      </w:r>
      <w:r>
        <w:rPr>
          <w:rFonts w:ascii="Verdana" w:hAnsi="Verdana"/>
        </w:rPr>
        <w:t xml:space="preserve"> </w:t>
      </w:r>
      <w:r w:rsidRPr="00743E08">
        <w:rPr>
          <w:rFonts w:ascii="Verdana" w:hAnsi="Verdana"/>
        </w:rPr>
        <w:t>Zona Franca y que esta factura se genere dentro del mes en el que se efectuó el pago respectivo.</w:t>
      </w:r>
    </w:p>
    <w:p w14:paraId="49110998" w14:textId="77777777" w:rsidR="00743E08" w:rsidRPr="00743E08" w:rsidRDefault="00743E08" w:rsidP="00743E08">
      <w:pPr>
        <w:spacing w:after="0" w:line="240" w:lineRule="auto"/>
        <w:jc w:val="both"/>
        <w:rPr>
          <w:rFonts w:ascii="Verdana" w:hAnsi="Verdana"/>
        </w:rPr>
      </w:pPr>
    </w:p>
    <w:p w14:paraId="5C7D5794" w14:textId="6AFCB2D5" w:rsidR="00743E08" w:rsidRDefault="00743E08" w:rsidP="004A051E">
      <w:pPr>
        <w:pStyle w:val="ListParagraph"/>
        <w:numPr>
          <w:ilvl w:val="0"/>
          <w:numId w:val="4"/>
        </w:numPr>
        <w:spacing w:after="0" w:line="240" w:lineRule="auto"/>
        <w:jc w:val="both"/>
        <w:rPr>
          <w:rFonts w:ascii="Verdana" w:hAnsi="Verdana"/>
          <w:b/>
          <w:bCs/>
        </w:rPr>
      </w:pPr>
      <w:r w:rsidRPr="00743E08">
        <w:rPr>
          <w:rFonts w:ascii="Verdana" w:hAnsi="Verdana"/>
          <w:b/>
          <w:bCs/>
        </w:rPr>
        <w:t>Declaración a la Dirección de Impuestos y Aduanas Nacionales DIAN de los valores pagados de IVA de los cánones de arrendamiento</w:t>
      </w:r>
    </w:p>
    <w:p w14:paraId="2E0A3DE9" w14:textId="77777777" w:rsidR="00743E08" w:rsidRPr="00743E08" w:rsidRDefault="00743E08" w:rsidP="00743E08">
      <w:pPr>
        <w:pStyle w:val="ListParagraph"/>
        <w:spacing w:after="0" w:line="240" w:lineRule="auto"/>
        <w:jc w:val="both"/>
        <w:rPr>
          <w:rFonts w:ascii="Verdana" w:hAnsi="Verdana"/>
          <w:b/>
          <w:bCs/>
        </w:rPr>
      </w:pPr>
    </w:p>
    <w:p w14:paraId="7A109F2B" w14:textId="2BCF574E" w:rsidR="00743E08" w:rsidRDefault="00743E08" w:rsidP="00743E08">
      <w:pPr>
        <w:spacing w:after="0" w:line="240" w:lineRule="auto"/>
        <w:jc w:val="both"/>
        <w:rPr>
          <w:rFonts w:ascii="Verdana" w:hAnsi="Verdana"/>
        </w:rPr>
      </w:pPr>
      <w:r w:rsidRPr="00743E08">
        <w:rPr>
          <w:rFonts w:ascii="Verdana" w:hAnsi="Verdana"/>
        </w:rPr>
        <w:t>Teniendo en cuenta la facturación electrónica de los pagos recibidos por cánones de arrendamiento</w:t>
      </w:r>
      <w:r>
        <w:rPr>
          <w:rFonts w:ascii="Verdana" w:hAnsi="Verdana"/>
        </w:rPr>
        <w:t xml:space="preserve"> </w:t>
      </w:r>
      <w:r w:rsidRPr="00743E08">
        <w:rPr>
          <w:rFonts w:ascii="Verdana" w:hAnsi="Verdana"/>
        </w:rPr>
        <w:t>desarrollada por el Grupo de Zonas Francas y Bienes Inmuebles, se debe validar con base en el reporte generado de SIIF por el Grupo de Contabilidad del Ministerio y las declaraciones de IVA presentadas por el Grupo de Tesorería</w:t>
      </w:r>
      <w:r w:rsidR="00BA3478">
        <w:rPr>
          <w:rStyle w:val="FootnoteReference"/>
          <w:rFonts w:ascii="Verdana" w:hAnsi="Verdana"/>
        </w:rPr>
        <w:footnoteReference w:id="4"/>
      </w:r>
      <w:r w:rsidRPr="00743E08">
        <w:rPr>
          <w:rFonts w:ascii="Verdana" w:hAnsi="Verdana"/>
        </w:rPr>
        <w:t>, que dentro de esta declaración se encuentran los valores cancelados por los usuarios operadores de las Zonas Francas por este concepto.</w:t>
      </w:r>
    </w:p>
    <w:p w14:paraId="148E0B92" w14:textId="77777777" w:rsidR="00E703C2" w:rsidRDefault="00E703C2" w:rsidP="00DC0AE2">
      <w:pPr>
        <w:spacing w:after="0" w:line="240" w:lineRule="auto"/>
        <w:jc w:val="both"/>
        <w:rPr>
          <w:rFonts w:ascii="Verdana" w:hAnsi="Verdana"/>
        </w:rPr>
      </w:pPr>
    </w:p>
    <w:p w14:paraId="7DB73556" w14:textId="772CA5A1" w:rsidR="00BA3478" w:rsidRPr="00BA3478" w:rsidRDefault="00BA3478" w:rsidP="004A051E">
      <w:pPr>
        <w:pStyle w:val="ListParagraph"/>
        <w:numPr>
          <w:ilvl w:val="0"/>
          <w:numId w:val="6"/>
        </w:numPr>
        <w:spacing w:after="0" w:line="240" w:lineRule="auto"/>
        <w:jc w:val="both"/>
        <w:rPr>
          <w:rFonts w:ascii="Verdana" w:hAnsi="Verdana"/>
          <w:b/>
          <w:bCs/>
        </w:rPr>
      </w:pPr>
      <w:r w:rsidRPr="00BA3478">
        <w:rPr>
          <w:rFonts w:ascii="Verdana" w:hAnsi="Verdana"/>
          <w:b/>
          <w:bCs/>
        </w:rPr>
        <w:t>Cumplimiento de obligaciones tributarias por parte del arrendatario</w:t>
      </w:r>
    </w:p>
    <w:p w14:paraId="1B541B4B" w14:textId="77777777" w:rsidR="00BA3478" w:rsidRPr="00BA3478" w:rsidRDefault="00BA3478" w:rsidP="00BA3478">
      <w:pPr>
        <w:spacing w:after="0" w:line="240" w:lineRule="auto"/>
        <w:jc w:val="both"/>
        <w:rPr>
          <w:rFonts w:ascii="Verdana" w:hAnsi="Verdana"/>
        </w:rPr>
      </w:pPr>
    </w:p>
    <w:p w14:paraId="78862CD5" w14:textId="1471C630" w:rsidR="00BA3478" w:rsidRDefault="00BA3478" w:rsidP="00BA3478">
      <w:pPr>
        <w:spacing w:after="0" w:line="240" w:lineRule="auto"/>
        <w:jc w:val="both"/>
        <w:rPr>
          <w:rFonts w:ascii="Verdana" w:hAnsi="Verdana"/>
        </w:rPr>
      </w:pPr>
      <w:r w:rsidRPr="00BA3478">
        <w:rPr>
          <w:rFonts w:ascii="Verdana" w:hAnsi="Verdana"/>
        </w:rPr>
        <w:t>Teniendo en cuenta las responsabilidades tributarias establecidas para el arrendatario en el Registro</w:t>
      </w:r>
      <w:r>
        <w:rPr>
          <w:rFonts w:ascii="Verdana" w:hAnsi="Verdana"/>
        </w:rPr>
        <w:t xml:space="preserve"> </w:t>
      </w:r>
      <w:r w:rsidRPr="00BA3478">
        <w:rPr>
          <w:rFonts w:ascii="Verdana" w:hAnsi="Verdana"/>
        </w:rPr>
        <w:t>Único Tributario RUT, se hace necesario validar el cumplimiento de éstas, a través de la revisión de la declaración y pago de cada una de las obligaciones tributarias identificadas. (Conforme la naturaleza jurídica de los arrendatarios de las Zonas Francas, las obligaciones tributarias básicas a verificar son Impuesto a la Renta, Impuesto sobre las Ventas IVA e Impuesto de Industria y Comercio</w:t>
      </w:r>
      <w:r>
        <w:rPr>
          <w:rFonts w:ascii="Verdana" w:hAnsi="Verdana"/>
        </w:rPr>
        <w:t xml:space="preserve"> </w:t>
      </w:r>
      <w:r w:rsidRPr="00BA3478">
        <w:rPr>
          <w:rFonts w:ascii="Verdana" w:hAnsi="Verdana"/>
        </w:rPr>
        <w:t>ICA).</w:t>
      </w:r>
    </w:p>
    <w:p w14:paraId="69002694" w14:textId="77777777" w:rsidR="00BA3478" w:rsidRPr="00BA3478" w:rsidRDefault="00BA3478" w:rsidP="00BA3478">
      <w:pPr>
        <w:spacing w:after="0" w:line="240" w:lineRule="auto"/>
        <w:jc w:val="both"/>
        <w:rPr>
          <w:rFonts w:ascii="Verdana" w:hAnsi="Verdana"/>
        </w:rPr>
      </w:pPr>
    </w:p>
    <w:p w14:paraId="4E72ECAD" w14:textId="77777777" w:rsidR="00BA3478" w:rsidRPr="00BA3478" w:rsidRDefault="00BA3478" w:rsidP="00BA3478">
      <w:pPr>
        <w:spacing w:after="0" w:line="240" w:lineRule="auto"/>
        <w:jc w:val="both"/>
        <w:rPr>
          <w:rFonts w:ascii="Verdana" w:hAnsi="Verdana"/>
        </w:rPr>
      </w:pPr>
      <w:r w:rsidRPr="00BA3478">
        <w:rPr>
          <w:rFonts w:ascii="Verdana" w:hAnsi="Verdana"/>
        </w:rPr>
        <w:t>La información requerida para el desarrollo de este seguimiento se solicitará de manera semestral por parte del supervisor del contrato al arrendatario a través de comunicación oficial.</w:t>
      </w:r>
    </w:p>
    <w:p w14:paraId="3273F16F" w14:textId="77777777" w:rsidR="00BA3478" w:rsidRDefault="00BA3478" w:rsidP="00BA3478">
      <w:pPr>
        <w:spacing w:after="0" w:line="240" w:lineRule="auto"/>
        <w:jc w:val="both"/>
        <w:rPr>
          <w:rFonts w:ascii="Verdana" w:hAnsi="Verdana"/>
        </w:rPr>
      </w:pPr>
    </w:p>
    <w:p w14:paraId="29EE8815" w14:textId="126471F1" w:rsidR="00BA3478" w:rsidRPr="00BA3478" w:rsidRDefault="00BA3478" w:rsidP="004A051E">
      <w:pPr>
        <w:pStyle w:val="ListParagraph"/>
        <w:numPr>
          <w:ilvl w:val="0"/>
          <w:numId w:val="6"/>
        </w:numPr>
        <w:spacing w:after="0" w:line="240" w:lineRule="auto"/>
        <w:jc w:val="both"/>
        <w:rPr>
          <w:rFonts w:ascii="Verdana" w:hAnsi="Verdana"/>
          <w:b/>
          <w:bCs/>
        </w:rPr>
      </w:pPr>
      <w:r w:rsidRPr="00BA3478">
        <w:rPr>
          <w:rFonts w:ascii="Verdana" w:hAnsi="Verdana"/>
          <w:b/>
          <w:bCs/>
        </w:rPr>
        <w:lastRenderedPageBreak/>
        <w:t>Estados financieros del arrendatario</w:t>
      </w:r>
    </w:p>
    <w:p w14:paraId="592F2D0D" w14:textId="77777777" w:rsidR="00BA3478" w:rsidRPr="00BA3478" w:rsidRDefault="00BA3478" w:rsidP="00BA3478">
      <w:pPr>
        <w:spacing w:after="0" w:line="240" w:lineRule="auto"/>
        <w:jc w:val="both"/>
        <w:rPr>
          <w:rFonts w:ascii="Verdana" w:hAnsi="Verdana"/>
        </w:rPr>
      </w:pPr>
    </w:p>
    <w:p w14:paraId="3EE7624C" w14:textId="77777777" w:rsidR="00BA3478" w:rsidRDefault="00BA3478" w:rsidP="00BA3478">
      <w:pPr>
        <w:spacing w:after="0" w:line="240" w:lineRule="auto"/>
        <w:jc w:val="both"/>
        <w:rPr>
          <w:rFonts w:ascii="Verdana" w:hAnsi="Verdana"/>
        </w:rPr>
      </w:pPr>
      <w:r w:rsidRPr="00BA3478">
        <w:rPr>
          <w:rFonts w:ascii="Verdana" w:hAnsi="Verdana"/>
        </w:rPr>
        <w:t>Los estados financieros son la herramienta que permite evaluar la salud financiera del usuario operador, ya que brindan información acerca del funcionamiento y situación de éste, por esta razón se hace necesario identificar posibles cambios que pongan en riesgos el cumplimiento de las obligaciones pactadas en los contratos de arrendamiento de las zonas francas.</w:t>
      </w:r>
    </w:p>
    <w:p w14:paraId="5D7118D7" w14:textId="77777777" w:rsidR="00BA3478" w:rsidRPr="00BA3478" w:rsidRDefault="00BA3478" w:rsidP="00BA3478">
      <w:pPr>
        <w:spacing w:after="0" w:line="240" w:lineRule="auto"/>
        <w:jc w:val="both"/>
        <w:rPr>
          <w:rFonts w:ascii="Verdana" w:hAnsi="Verdana"/>
        </w:rPr>
      </w:pPr>
    </w:p>
    <w:p w14:paraId="4DB2E130" w14:textId="77777777" w:rsidR="00BA3478" w:rsidRDefault="00BA3478" w:rsidP="00BA3478">
      <w:pPr>
        <w:spacing w:after="0" w:line="240" w:lineRule="auto"/>
        <w:jc w:val="both"/>
        <w:rPr>
          <w:rFonts w:ascii="Verdana" w:hAnsi="Verdana"/>
        </w:rPr>
      </w:pPr>
      <w:r w:rsidRPr="00BA3478">
        <w:rPr>
          <w:rFonts w:ascii="Verdana" w:hAnsi="Verdana"/>
        </w:rPr>
        <w:t>Esta verificación se realizará a través de la comparación de los estados financieros de cada vigencia, identificando cambios adversos en los resultados que pongan en riesgo el cumplimiento de las obligaciones contractuales, apoyado en el dictamen de revisoría fiscal de dichos estados financieros.</w:t>
      </w:r>
    </w:p>
    <w:p w14:paraId="70942F55" w14:textId="77777777" w:rsidR="00BA3478" w:rsidRPr="00BA3478" w:rsidRDefault="00BA3478" w:rsidP="00BA3478">
      <w:pPr>
        <w:spacing w:after="0" w:line="240" w:lineRule="auto"/>
        <w:jc w:val="both"/>
        <w:rPr>
          <w:rFonts w:ascii="Verdana" w:hAnsi="Verdana"/>
        </w:rPr>
      </w:pPr>
    </w:p>
    <w:p w14:paraId="76FE9E23" w14:textId="6ACCC2E1" w:rsidR="00743E08" w:rsidRDefault="00BA3478" w:rsidP="00BA3478">
      <w:pPr>
        <w:spacing w:after="0" w:line="240" w:lineRule="auto"/>
        <w:jc w:val="both"/>
        <w:rPr>
          <w:rFonts w:ascii="Verdana" w:hAnsi="Verdana"/>
        </w:rPr>
      </w:pPr>
      <w:r w:rsidRPr="00BA3478">
        <w:rPr>
          <w:rFonts w:ascii="Verdana" w:hAnsi="Verdana"/>
        </w:rPr>
        <w:t>Este análisis se apoyará en los siguientes indicadores</w:t>
      </w:r>
      <w:r>
        <w:rPr>
          <w:rStyle w:val="FootnoteReference"/>
          <w:rFonts w:ascii="Verdana" w:hAnsi="Verdana"/>
        </w:rPr>
        <w:footnoteReference w:id="5"/>
      </w:r>
      <w:r w:rsidRPr="00BA3478">
        <w:rPr>
          <w:rFonts w:ascii="Verdana" w:hAnsi="Verdana"/>
        </w:rPr>
        <w:t>:</w:t>
      </w:r>
    </w:p>
    <w:p w14:paraId="6C954B28" w14:textId="77777777" w:rsidR="00743E08" w:rsidRDefault="00743E08" w:rsidP="00DC0AE2">
      <w:pPr>
        <w:spacing w:after="0" w:line="240" w:lineRule="auto"/>
        <w:jc w:val="both"/>
        <w:rPr>
          <w:rFonts w:ascii="Verdana" w:hAnsi="Verdana"/>
        </w:rPr>
      </w:pPr>
    </w:p>
    <w:p w14:paraId="08DC1B5B" w14:textId="77777777" w:rsidR="00BA3478" w:rsidRPr="00BA3478" w:rsidRDefault="00BA3478" w:rsidP="00BA3478">
      <w:pPr>
        <w:spacing w:after="0" w:line="240" w:lineRule="auto"/>
        <w:jc w:val="both"/>
        <w:rPr>
          <w:rFonts w:ascii="Verdana" w:hAnsi="Verdana"/>
          <w:b/>
          <w:bCs/>
          <w:u w:val="single"/>
        </w:rPr>
      </w:pPr>
      <w:r w:rsidRPr="00BA3478">
        <w:rPr>
          <w:rFonts w:ascii="Verdana" w:hAnsi="Verdana"/>
          <w:b/>
          <w:bCs/>
          <w:u w:val="single"/>
        </w:rPr>
        <w:t>Indicadores de capacidad financiera</w:t>
      </w:r>
    </w:p>
    <w:p w14:paraId="2923EF9E" w14:textId="77777777" w:rsidR="00BA3478" w:rsidRPr="00BA3478" w:rsidRDefault="00BA3478" w:rsidP="00BA3478">
      <w:pPr>
        <w:spacing w:after="0" w:line="240" w:lineRule="auto"/>
        <w:jc w:val="both"/>
        <w:rPr>
          <w:rFonts w:ascii="Verdana" w:hAnsi="Verdana"/>
        </w:rPr>
      </w:pPr>
    </w:p>
    <w:p w14:paraId="7F123916" w14:textId="0C2CF924" w:rsidR="00BA3478" w:rsidRPr="00BA3478" w:rsidRDefault="00BA3478" w:rsidP="004A051E">
      <w:pPr>
        <w:pStyle w:val="ListParagraph"/>
        <w:numPr>
          <w:ilvl w:val="0"/>
          <w:numId w:val="7"/>
        </w:numPr>
        <w:spacing w:after="0" w:line="240" w:lineRule="auto"/>
        <w:jc w:val="both"/>
        <w:rPr>
          <w:rFonts w:ascii="Verdana" w:hAnsi="Verdana"/>
        </w:rPr>
      </w:pPr>
      <w:r w:rsidRPr="00BA3478">
        <w:rPr>
          <w:rFonts w:ascii="Verdana" w:hAnsi="Verdana"/>
        </w:rPr>
        <w:t>Índice de Liquidez = Activo Corriente / Pasivo Corriente, el cual determina la capacidad que tiene el usuario operador para cumplir con sus obligaciones de corto plazo. A mayor índice de liquidez, menor es la probabilidad de que el proponente incumpla sus obligaciones de corto plazo.</w:t>
      </w:r>
    </w:p>
    <w:p w14:paraId="055A1283" w14:textId="77777777" w:rsidR="00BA3478" w:rsidRPr="00BA3478" w:rsidRDefault="00BA3478" w:rsidP="00BA3478">
      <w:pPr>
        <w:spacing w:after="0" w:line="240" w:lineRule="auto"/>
        <w:jc w:val="both"/>
        <w:rPr>
          <w:rFonts w:ascii="Verdana" w:hAnsi="Verdana"/>
        </w:rPr>
      </w:pPr>
    </w:p>
    <w:p w14:paraId="792508AF" w14:textId="49D01F31" w:rsidR="00BA3478" w:rsidRPr="00BA3478" w:rsidRDefault="00BA3478" w:rsidP="004A051E">
      <w:pPr>
        <w:pStyle w:val="ListParagraph"/>
        <w:numPr>
          <w:ilvl w:val="0"/>
          <w:numId w:val="7"/>
        </w:numPr>
        <w:spacing w:after="0" w:line="240" w:lineRule="auto"/>
        <w:jc w:val="both"/>
        <w:rPr>
          <w:rFonts w:ascii="Verdana" w:hAnsi="Verdana"/>
        </w:rPr>
      </w:pPr>
      <w:r w:rsidRPr="00BA3478">
        <w:rPr>
          <w:rFonts w:ascii="Verdana" w:hAnsi="Verdana"/>
        </w:rPr>
        <w:t>Índice de Endeudamiento = Pasivo Total / Activo Total, el cual determina el grado de endeudamiento en la estructura de financiación (pasivos y patrimonio) del proponente. A mayor índice de endeudamiento, mayor es la probabilidad del usuario operador de no poder cumplir con sus pasivos.</w:t>
      </w:r>
    </w:p>
    <w:p w14:paraId="65F243E0" w14:textId="77777777" w:rsidR="00BA3478" w:rsidRPr="00BA3478" w:rsidRDefault="00BA3478" w:rsidP="00BA3478">
      <w:pPr>
        <w:spacing w:after="0" w:line="240" w:lineRule="auto"/>
        <w:jc w:val="both"/>
        <w:rPr>
          <w:rFonts w:ascii="Verdana" w:hAnsi="Verdana"/>
        </w:rPr>
      </w:pPr>
    </w:p>
    <w:p w14:paraId="158FA26C" w14:textId="01B503D5" w:rsidR="00BA3478" w:rsidRDefault="00BA3478" w:rsidP="004A051E">
      <w:pPr>
        <w:pStyle w:val="ListParagraph"/>
        <w:numPr>
          <w:ilvl w:val="0"/>
          <w:numId w:val="7"/>
        </w:numPr>
        <w:spacing w:after="0" w:line="240" w:lineRule="auto"/>
        <w:jc w:val="both"/>
        <w:rPr>
          <w:rFonts w:ascii="Verdana" w:hAnsi="Verdana"/>
        </w:rPr>
      </w:pPr>
      <w:r w:rsidRPr="00BA3478">
        <w:rPr>
          <w:rFonts w:ascii="Verdana" w:hAnsi="Verdana"/>
        </w:rPr>
        <w:t>Razón de Cobertura de Intereses = Utilidad Operacional / Gastos de Intereses, el cual refleja la capacidad del proponente de cumplir con sus obligaciones financieras. A mayor cobertura de intereses, menor es la probabilidad de que el usuario operador incumpla sus obligaciones financieras.</w:t>
      </w:r>
    </w:p>
    <w:p w14:paraId="4019E234" w14:textId="77777777" w:rsidR="00BA3478" w:rsidRPr="00BA3478" w:rsidRDefault="00BA3478" w:rsidP="00BA3478">
      <w:pPr>
        <w:spacing w:after="0" w:line="240" w:lineRule="auto"/>
        <w:jc w:val="both"/>
        <w:rPr>
          <w:rFonts w:ascii="Verdana" w:hAnsi="Verdana"/>
        </w:rPr>
      </w:pPr>
    </w:p>
    <w:p w14:paraId="3C07C1A7" w14:textId="77777777" w:rsidR="00BA3478" w:rsidRPr="00BA3478" w:rsidRDefault="00BA3478" w:rsidP="00BA3478">
      <w:pPr>
        <w:spacing w:after="0" w:line="240" w:lineRule="auto"/>
        <w:jc w:val="both"/>
        <w:rPr>
          <w:rFonts w:ascii="Verdana" w:hAnsi="Verdana"/>
          <w:b/>
          <w:bCs/>
          <w:u w:val="single"/>
        </w:rPr>
      </w:pPr>
      <w:r w:rsidRPr="00BA3478">
        <w:rPr>
          <w:rFonts w:ascii="Verdana" w:hAnsi="Verdana"/>
          <w:b/>
          <w:bCs/>
          <w:u w:val="single"/>
        </w:rPr>
        <w:t>Indicadores de capacidad organizacional</w:t>
      </w:r>
    </w:p>
    <w:p w14:paraId="3EF4CD4D" w14:textId="77777777" w:rsidR="00BA3478" w:rsidRPr="00BA3478" w:rsidRDefault="00BA3478" w:rsidP="00BA3478">
      <w:pPr>
        <w:spacing w:after="0" w:line="240" w:lineRule="auto"/>
        <w:jc w:val="both"/>
        <w:rPr>
          <w:rFonts w:ascii="Verdana" w:hAnsi="Verdana"/>
        </w:rPr>
      </w:pPr>
    </w:p>
    <w:p w14:paraId="109CF891" w14:textId="2AAF3052" w:rsidR="00BA3478" w:rsidRDefault="00BA3478" w:rsidP="00BA3478">
      <w:pPr>
        <w:spacing w:after="0" w:line="240" w:lineRule="auto"/>
        <w:jc w:val="both"/>
        <w:rPr>
          <w:rFonts w:ascii="Verdana" w:hAnsi="Verdana"/>
        </w:rPr>
      </w:pPr>
      <w:r w:rsidRPr="00BA3478">
        <w:rPr>
          <w:rFonts w:ascii="Verdana" w:hAnsi="Verdana"/>
        </w:rPr>
        <w:t>Rentabilidad sobre patrimonio: Utilidad Operacional / Patrimonio, el cual determina la rentabilidad del patrimonio del proponente, es decir, la capacidad de generación de utilidad</w:t>
      </w:r>
      <w:r>
        <w:rPr>
          <w:rFonts w:ascii="Verdana" w:hAnsi="Verdana"/>
        </w:rPr>
        <w:t xml:space="preserve"> </w:t>
      </w:r>
      <w:r w:rsidRPr="00BA3478">
        <w:rPr>
          <w:rFonts w:ascii="Verdana" w:hAnsi="Verdana"/>
        </w:rPr>
        <w:t>operacional por cada peso invertido en el patrimonio. A mayor rentabilidad sobre el</w:t>
      </w:r>
      <w:r>
        <w:rPr>
          <w:rFonts w:ascii="Verdana" w:hAnsi="Verdana"/>
        </w:rPr>
        <w:t xml:space="preserve"> </w:t>
      </w:r>
      <w:r w:rsidRPr="00BA3478">
        <w:rPr>
          <w:rFonts w:ascii="Verdana" w:hAnsi="Verdana"/>
        </w:rPr>
        <w:t>patrimonio, mayor es la rentabilidad de los accionistas y mejor la capacidad organizacional</w:t>
      </w:r>
      <w:r>
        <w:rPr>
          <w:rFonts w:ascii="Verdana" w:hAnsi="Verdana"/>
        </w:rPr>
        <w:t xml:space="preserve"> </w:t>
      </w:r>
      <w:r w:rsidRPr="00BA3478">
        <w:rPr>
          <w:rFonts w:ascii="Verdana" w:hAnsi="Verdana"/>
        </w:rPr>
        <w:t>del usuario operador.</w:t>
      </w:r>
    </w:p>
    <w:p w14:paraId="554D9D80" w14:textId="77777777" w:rsidR="00BA3478" w:rsidRPr="00BA3478" w:rsidRDefault="00BA3478" w:rsidP="00BA3478">
      <w:pPr>
        <w:spacing w:after="0" w:line="240" w:lineRule="auto"/>
        <w:jc w:val="both"/>
        <w:rPr>
          <w:rFonts w:ascii="Verdana" w:hAnsi="Verdana"/>
        </w:rPr>
      </w:pPr>
    </w:p>
    <w:p w14:paraId="70F87E6E" w14:textId="77777777" w:rsidR="00BA3478" w:rsidRDefault="00BA3478" w:rsidP="00BA3478">
      <w:pPr>
        <w:spacing w:after="0" w:line="240" w:lineRule="auto"/>
        <w:jc w:val="both"/>
        <w:rPr>
          <w:rFonts w:ascii="Verdana" w:hAnsi="Verdana"/>
        </w:rPr>
      </w:pPr>
      <w:r w:rsidRPr="00BA3478">
        <w:rPr>
          <w:rFonts w:ascii="Verdana" w:hAnsi="Verdana"/>
        </w:rPr>
        <w:t xml:space="preserve">Rentabilidad sobre activos: Utilidad Operacional / Activo Total, el cual determina la rentabilidad de los activos del proponente, es decir, la capacidad de generación de utilidad operacional por cada </w:t>
      </w:r>
      <w:r w:rsidRPr="00BA3478">
        <w:rPr>
          <w:rFonts w:ascii="Verdana" w:hAnsi="Verdana"/>
        </w:rPr>
        <w:lastRenderedPageBreak/>
        <w:t>peso invertido en el activo. A mayor rentabilidad sobre activos, mayor es la rentabilidad del negocio y mejor la capacidad organizacional del usuario operador. Este indicador debe ser siempre menor o igual que el de rentabilidad sobre patrimonio.</w:t>
      </w:r>
    </w:p>
    <w:p w14:paraId="21C5DCC5" w14:textId="77777777" w:rsidR="00BA3478" w:rsidRPr="00BA3478" w:rsidRDefault="00BA3478" w:rsidP="00BA3478">
      <w:pPr>
        <w:spacing w:after="0" w:line="240" w:lineRule="auto"/>
        <w:jc w:val="both"/>
        <w:rPr>
          <w:rFonts w:ascii="Verdana" w:hAnsi="Verdana"/>
        </w:rPr>
      </w:pPr>
    </w:p>
    <w:p w14:paraId="72E804F4" w14:textId="0817452A" w:rsidR="00BA3478" w:rsidRPr="00BA3478" w:rsidRDefault="00BA3478" w:rsidP="00BA3478">
      <w:pPr>
        <w:spacing w:after="0" w:line="240" w:lineRule="auto"/>
        <w:jc w:val="both"/>
        <w:rPr>
          <w:rFonts w:ascii="Verdana" w:hAnsi="Verdana"/>
        </w:rPr>
      </w:pPr>
      <w:r w:rsidRPr="00BA3478">
        <w:rPr>
          <w:rFonts w:ascii="Verdana" w:hAnsi="Verdana"/>
        </w:rPr>
        <w:t>La información requerida para el desarrollo de este seguimiento se solicitará de manera semestral por parte del supervisor del contrato al usuario operador a través de comunicación oficial.</w:t>
      </w:r>
    </w:p>
    <w:p w14:paraId="15363C6C" w14:textId="77777777" w:rsidR="00BA3478" w:rsidRDefault="00BA3478" w:rsidP="00DC0AE2">
      <w:pPr>
        <w:spacing w:after="0" w:line="240" w:lineRule="auto"/>
        <w:jc w:val="both"/>
        <w:rPr>
          <w:rFonts w:ascii="Verdana" w:hAnsi="Verdana"/>
        </w:rPr>
      </w:pPr>
    </w:p>
    <w:p w14:paraId="7C166C58" w14:textId="6B08B2FC" w:rsidR="00BA3478" w:rsidRPr="000261F6" w:rsidRDefault="00A20697" w:rsidP="00972EEC">
      <w:pPr>
        <w:pStyle w:val="Heading4"/>
        <w:rPr>
          <w:rFonts w:ascii="Verdana" w:hAnsi="Verdana"/>
          <w:b/>
          <w:bCs/>
          <w:color w:val="auto"/>
        </w:rPr>
      </w:pPr>
      <w:bookmarkStart w:id="26" w:name="_Toc213395129"/>
      <w:r w:rsidRPr="000261F6">
        <w:rPr>
          <w:rFonts w:ascii="Verdana" w:hAnsi="Verdana"/>
          <w:b/>
          <w:bCs/>
          <w:color w:val="auto"/>
        </w:rPr>
        <w:t>5.</w:t>
      </w:r>
      <w:r w:rsidR="00FA0F18" w:rsidRPr="000261F6">
        <w:rPr>
          <w:rFonts w:ascii="Verdana" w:hAnsi="Verdana"/>
          <w:b/>
          <w:bCs/>
          <w:color w:val="auto"/>
        </w:rPr>
        <w:t>2</w:t>
      </w:r>
      <w:r w:rsidRPr="000261F6">
        <w:rPr>
          <w:rFonts w:ascii="Verdana" w:hAnsi="Verdana"/>
          <w:b/>
          <w:bCs/>
          <w:color w:val="auto"/>
        </w:rPr>
        <w:t>.</w:t>
      </w:r>
      <w:r w:rsidR="00683D05" w:rsidRPr="000261F6">
        <w:rPr>
          <w:rFonts w:ascii="Verdana" w:hAnsi="Verdana"/>
          <w:b/>
          <w:bCs/>
          <w:color w:val="auto"/>
        </w:rPr>
        <w:t>2</w:t>
      </w:r>
      <w:r w:rsidRPr="000261F6">
        <w:rPr>
          <w:rFonts w:ascii="Verdana" w:hAnsi="Verdana"/>
          <w:b/>
          <w:bCs/>
          <w:color w:val="auto"/>
        </w:rPr>
        <w:t>.</w:t>
      </w:r>
      <w:r w:rsidR="00683D05" w:rsidRPr="000261F6">
        <w:rPr>
          <w:rFonts w:ascii="Verdana" w:hAnsi="Verdana"/>
          <w:b/>
          <w:bCs/>
          <w:color w:val="auto"/>
        </w:rPr>
        <w:t>2</w:t>
      </w:r>
      <w:r w:rsidRPr="000261F6">
        <w:rPr>
          <w:rFonts w:ascii="Verdana" w:hAnsi="Verdana"/>
          <w:b/>
          <w:bCs/>
          <w:color w:val="auto"/>
        </w:rPr>
        <w:t xml:space="preserve"> PLANES DE INVERSIÓN</w:t>
      </w:r>
      <w:bookmarkEnd w:id="26"/>
    </w:p>
    <w:p w14:paraId="1F045EE3" w14:textId="77777777" w:rsidR="00A20697" w:rsidRDefault="00A20697" w:rsidP="00DC0AE2">
      <w:pPr>
        <w:spacing w:after="0" w:line="240" w:lineRule="auto"/>
        <w:jc w:val="both"/>
        <w:rPr>
          <w:rFonts w:ascii="Verdana" w:hAnsi="Verdana"/>
        </w:rPr>
      </w:pPr>
    </w:p>
    <w:p w14:paraId="48887CFC" w14:textId="120E442E" w:rsidR="00A20697" w:rsidRPr="00A20697" w:rsidRDefault="00A20697" w:rsidP="004A051E">
      <w:pPr>
        <w:pStyle w:val="ListParagraph"/>
        <w:numPr>
          <w:ilvl w:val="0"/>
          <w:numId w:val="8"/>
        </w:numPr>
        <w:spacing w:after="0" w:line="240" w:lineRule="auto"/>
        <w:jc w:val="both"/>
        <w:rPr>
          <w:rFonts w:ascii="Verdana" w:hAnsi="Verdana"/>
          <w:b/>
          <w:bCs/>
        </w:rPr>
      </w:pPr>
      <w:r w:rsidRPr="00A20697">
        <w:rPr>
          <w:rFonts w:ascii="Verdana" w:hAnsi="Verdana"/>
          <w:b/>
          <w:bCs/>
        </w:rPr>
        <w:t>Verificación de soportes que evidencian la ejecución de planes de inversión:</w:t>
      </w:r>
    </w:p>
    <w:p w14:paraId="2BCD46E2" w14:textId="77777777" w:rsidR="00A20697" w:rsidRPr="00A20697" w:rsidRDefault="00A20697" w:rsidP="00A20697">
      <w:pPr>
        <w:spacing w:after="0" w:line="240" w:lineRule="auto"/>
        <w:jc w:val="both"/>
        <w:rPr>
          <w:rFonts w:ascii="Verdana" w:hAnsi="Verdana"/>
        </w:rPr>
      </w:pPr>
    </w:p>
    <w:p w14:paraId="372FA929" w14:textId="2712769F" w:rsidR="00A20697" w:rsidRPr="00A20697" w:rsidRDefault="00A20697" w:rsidP="00A20697">
      <w:pPr>
        <w:spacing w:after="0" w:line="240" w:lineRule="auto"/>
        <w:jc w:val="both"/>
        <w:rPr>
          <w:rFonts w:ascii="Verdana" w:hAnsi="Verdana"/>
        </w:rPr>
      </w:pPr>
      <w:r w:rsidRPr="00A20697">
        <w:rPr>
          <w:rFonts w:ascii="Verdana" w:hAnsi="Verdana"/>
        </w:rPr>
        <w:t>Teniendo en cuenta el informe de ejecución del plan de inversión remitido por los contratistas de manera semestral, donde se encuentra el detallado de las inversiones efectuadas, se debe realizar la verificación de los respectivos soportes de las inversiones realizadas, identificando si los documentos presentados (facturas, contratos y demás comprobantes contables), coinciden con los</w:t>
      </w:r>
      <w:r>
        <w:rPr>
          <w:rFonts w:ascii="Verdana" w:hAnsi="Verdana"/>
        </w:rPr>
        <w:t xml:space="preserve"> </w:t>
      </w:r>
      <w:r w:rsidRPr="00A20697">
        <w:rPr>
          <w:rFonts w:ascii="Verdana" w:hAnsi="Verdana"/>
        </w:rPr>
        <w:t>registros contables y valores reportados en los informes de ejecución de inversión presentados.</w:t>
      </w:r>
    </w:p>
    <w:p w14:paraId="6DFA1D6F" w14:textId="3A796D06" w:rsidR="00A20697" w:rsidRDefault="00A20697" w:rsidP="00A20697">
      <w:pPr>
        <w:spacing w:after="0" w:line="240" w:lineRule="auto"/>
        <w:jc w:val="both"/>
        <w:rPr>
          <w:rFonts w:ascii="Verdana" w:hAnsi="Verdana"/>
        </w:rPr>
      </w:pPr>
      <w:r w:rsidRPr="00A20697">
        <w:rPr>
          <w:rFonts w:ascii="Verdana" w:hAnsi="Verdana"/>
        </w:rPr>
        <w:t>La información requerida para el desarrollo de este seguimiento se solicitará de manera semestral por parte del supervisor del contrato al usuario operador a través de comunicación oficial.</w:t>
      </w:r>
    </w:p>
    <w:p w14:paraId="3C97201C" w14:textId="77777777" w:rsidR="00A20697" w:rsidRDefault="00A20697" w:rsidP="00A20697">
      <w:pPr>
        <w:spacing w:after="0" w:line="240" w:lineRule="auto"/>
        <w:jc w:val="both"/>
        <w:rPr>
          <w:rFonts w:ascii="Verdana" w:hAnsi="Verdana"/>
        </w:rPr>
      </w:pPr>
    </w:p>
    <w:p w14:paraId="2FF13C2B" w14:textId="0D4DD13E" w:rsidR="0C049647" w:rsidRDefault="0C049647" w:rsidP="0C049647">
      <w:pPr>
        <w:spacing w:after="0" w:line="240" w:lineRule="auto"/>
        <w:jc w:val="both"/>
        <w:rPr>
          <w:rFonts w:ascii="Verdana" w:hAnsi="Verdana"/>
        </w:rPr>
      </w:pPr>
    </w:p>
    <w:p w14:paraId="0B94D3A1" w14:textId="73D7133B" w:rsidR="0C049647" w:rsidRDefault="0C049647" w:rsidP="0C049647">
      <w:pPr>
        <w:spacing w:after="0" w:line="240" w:lineRule="auto"/>
        <w:jc w:val="both"/>
        <w:rPr>
          <w:rFonts w:ascii="Verdana" w:hAnsi="Verdana"/>
        </w:rPr>
      </w:pPr>
    </w:p>
    <w:p w14:paraId="5B6330D8" w14:textId="5DCA6640" w:rsidR="0C049647" w:rsidRDefault="0C049647" w:rsidP="0C049647">
      <w:pPr>
        <w:spacing w:after="0" w:line="240" w:lineRule="auto"/>
        <w:jc w:val="both"/>
        <w:rPr>
          <w:rFonts w:ascii="Verdana" w:hAnsi="Verdana"/>
        </w:rPr>
      </w:pPr>
    </w:p>
    <w:p w14:paraId="216F1540" w14:textId="40D6AF32" w:rsidR="0C049647" w:rsidRDefault="0C049647" w:rsidP="0C049647">
      <w:pPr>
        <w:spacing w:after="0" w:line="240" w:lineRule="auto"/>
        <w:jc w:val="both"/>
        <w:rPr>
          <w:rFonts w:ascii="Verdana" w:hAnsi="Verdana"/>
        </w:rPr>
      </w:pPr>
    </w:p>
    <w:p w14:paraId="79DF2855" w14:textId="40169384" w:rsidR="00A20697" w:rsidRPr="000261F6" w:rsidRDefault="00683D05" w:rsidP="000261F6">
      <w:pPr>
        <w:pStyle w:val="Heading2"/>
        <w:rPr>
          <w:rFonts w:ascii="Verdana" w:hAnsi="Verdana"/>
          <w:b/>
          <w:bCs/>
          <w:color w:val="auto"/>
          <w:sz w:val="22"/>
          <w:szCs w:val="22"/>
        </w:rPr>
      </w:pPr>
      <w:bookmarkStart w:id="27" w:name="_Toc213395130"/>
      <w:r w:rsidRPr="000261F6">
        <w:rPr>
          <w:rFonts w:ascii="Verdana" w:hAnsi="Verdana"/>
          <w:b/>
          <w:bCs/>
          <w:color w:val="auto"/>
          <w:sz w:val="22"/>
          <w:szCs w:val="22"/>
        </w:rPr>
        <w:t>5</w:t>
      </w:r>
      <w:r w:rsidR="00A20697" w:rsidRPr="000261F6">
        <w:rPr>
          <w:rFonts w:ascii="Verdana" w:hAnsi="Verdana"/>
          <w:b/>
          <w:bCs/>
          <w:color w:val="auto"/>
          <w:sz w:val="22"/>
          <w:szCs w:val="22"/>
        </w:rPr>
        <w:t>.</w:t>
      </w:r>
      <w:r w:rsidRPr="000261F6">
        <w:rPr>
          <w:rFonts w:ascii="Verdana" w:hAnsi="Verdana"/>
          <w:b/>
          <w:bCs/>
          <w:color w:val="auto"/>
          <w:sz w:val="22"/>
          <w:szCs w:val="22"/>
        </w:rPr>
        <w:t>2</w:t>
      </w:r>
      <w:r w:rsidR="00A20697" w:rsidRPr="000261F6">
        <w:rPr>
          <w:rFonts w:ascii="Verdana" w:hAnsi="Verdana"/>
          <w:b/>
          <w:bCs/>
          <w:color w:val="auto"/>
          <w:sz w:val="22"/>
          <w:szCs w:val="22"/>
        </w:rPr>
        <w:t>.3 SEGUIMIENTO Y CONTROL TÉCNICO</w:t>
      </w:r>
      <w:bookmarkEnd w:id="27"/>
    </w:p>
    <w:p w14:paraId="3F50D0E2" w14:textId="77777777" w:rsidR="00A20697" w:rsidRPr="00A20697" w:rsidRDefault="00A20697" w:rsidP="00A20697">
      <w:pPr>
        <w:spacing w:after="0" w:line="240" w:lineRule="auto"/>
        <w:jc w:val="both"/>
        <w:rPr>
          <w:rFonts w:ascii="Verdana" w:hAnsi="Verdana"/>
        </w:rPr>
      </w:pPr>
    </w:p>
    <w:p w14:paraId="1A6A56EE" w14:textId="33722441" w:rsidR="00A20697" w:rsidRPr="004736FF" w:rsidRDefault="00FA0F18" w:rsidP="004736FF">
      <w:pPr>
        <w:pStyle w:val="Heading3"/>
        <w:rPr>
          <w:rFonts w:ascii="Verdana" w:hAnsi="Verdana"/>
          <w:b/>
          <w:bCs/>
          <w:color w:val="auto"/>
          <w:sz w:val="22"/>
          <w:szCs w:val="22"/>
        </w:rPr>
      </w:pPr>
      <w:bookmarkStart w:id="28" w:name="_Toc213395131"/>
      <w:r w:rsidRPr="004736FF">
        <w:rPr>
          <w:rFonts w:ascii="Verdana" w:hAnsi="Verdana"/>
          <w:b/>
          <w:bCs/>
          <w:color w:val="auto"/>
          <w:sz w:val="22"/>
          <w:szCs w:val="22"/>
        </w:rPr>
        <w:t>5</w:t>
      </w:r>
      <w:r w:rsidR="00A20697" w:rsidRPr="004736FF">
        <w:rPr>
          <w:rFonts w:ascii="Verdana" w:hAnsi="Verdana"/>
          <w:b/>
          <w:bCs/>
          <w:color w:val="auto"/>
          <w:sz w:val="22"/>
          <w:szCs w:val="22"/>
        </w:rPr>
        <w:t>.</w:t>
      </w:r>
      <w:r w:rsidRPr="004736FF">
        <w:rPr>
          <w:rFonts w:ascii="Verdana" w:hAnsi="Verdana"/>
          <w:b/>
          <w:bCs/>
          <w:color w:val="auto"/>
          <w:sz w:val="22"/>
          <w:szCs w:val="22"/>
        </w:rPr>
        <w:t>2</w:t>
      </w:r>
      <w:r w:rsidR="00A20697" w:rsidRPr="004736FF">
        <w:rPr>
          <w:rFonts w:ascii="Verdana" w:hAnsi="Verdana"/>
          <w:b/>
          <w:bCs/>
          <w:color w:val="auto"/>
          <w:sz w:val="22"/>
          <w:szCs w:val="22"/>
        </w:rPr>
        <w:t>.3.1</w:t>
      </w:r>
      <w:r w:rsidR="004736FF" w:rsidRPr="004736FF">
        <w:rPr>
          <w:rFonts w:ascii="Verdana" w:hAnsi="Verdana"/>
          <w:b/>
          <w:bCs/>
          <w:color w:val="auto"/>
          <w:sz w:val="22"/>
          <w:szCs w:val="22"/>
        </w:rPr>
        <w:t xml:space="preserve"> </w:t>
      </w:r>
      <w:r w:rsidR="00A20697" w:rsidRPr="004736FF">
        <w:rPr>
          <w:rFonts w:ascii="Verdana" w:hAnsi="Verdana"/>
          <w:b/>
          <w:bCs/>
          <w:color w:val="auto"/>
          <w:sz w:val="22"/>
          <w:szCs w:val="22"/>
        </w:rPr>
        <w:t>Insumos</w:t>
      </w:r>
      <w:bookmarkEnd w:id="28"/>
    </w:p>
    <w:p w14:paraId="7C95A05B" w14:textId="77777777" w:rsidR="00A20697" w:rsidRPr="00A20697" w:rsidRDefault="00A20697" w:rsidP="00A20697">
      <w:pPr>
        <w:spacing w:after="0" w:line="240" w:lineRule="auto"/>
        <w:jc w:val="both"/>
        <w:rPr>
          <w:rFonts w:ascii="Verdana" w:hAnsi="Verdana"/>
        </w:rPr>
      </w:pPr>
    </w:p>
    <w:p w14:paraId="1335B03B" w14:textId="1107C2F2" w:rsidR="00A20697" w:rsidRPr="00A20697" w:rsidRDefault="00A20697" w:rsidP="004A051E">
      <w:pPr>
        <w:pStyle w:val="ListParagraph"/>
        <w:numPr>
          <w:ilvl w:val="0"/>
          <w:numId w:val="9"/>
        </w:numPr>
        <w:spacing w:after="0" w:line="240" w:lineRule="auto"/>
        <w:jc w:val="both"/>
        <w:rPr>
          <w:rFonts w:ascii="Verdana" w:hAnsi="Verdana"/>
        </w:rPr>
      </w:pPr>
      <w:r w:rsidRPr="00A20697">
        <w:rPr>
          <w:rFonts w:ascii="Verdana" w:hAnsi="Verdana"/>
        </w:rPr>
        <w:t>Procedimiento Seguimiento y control de Bienes Inmuebles y Zonas Francas.</w:t>
      </w:r>
    </w:p>
    <w:p w14:paraId="0DB693F0" w14:textId="16A1C95C" w:rsidR="00A20697" w:rsidRPr="00A20697" w:rsidRDefault="00A20697" w:rsidP="004A051E">
      <w:pPr>
        <w:pStyle w:val="ListParagraph"/>
        <w:numPr>
          <w:ilvl w:val="0"/>
          <w:numId w:val="9"/>
        </w:numPr>
        <w:spacing w:after="0" w:line="240" w:lineRule="auto"/>
        <w:jc w:val="both"/>
        <w:rPr>
          <w:rFonts w:ascii="Verdana" w:hAnsi="Verdana"/>
        </w:rPr>
      </w:pPr>
      <w:r w:rsidRPr="00A20697">
        <w:rPr>
          <w:rFonts w:ascii="Verdana" w:hAnsi="Verdana"/>
        </w:rPr>
        <w:t>Manual de Contratación</w:t>
      </w:r>
    </w:p>
    <w:p w14:paraId="3056231F" w14:textId="0F23ABEC" w:rsidR="00A20697" w:rsidRPr="00A20697" w:rsidRDefault="00A20697" w:rsidP="004A051E">
      <w:pPr>
        <w:pStyle w:val="ListParagraph"/>
        <w:numPr>
          <w:ilvl w:val="0"/>
          <w:numId w:val="9"/>
        </w:numPr>
        <w:spacing w:after="0" w:line="240" w:lineRule="auto"/>
        <w:jc w:val="both"/>
        <w:rPr>
          <w:rFonts w:ascii="Verdana" w:hAnsi="Verdana"/>
        </w:rPr>
      </w:pPr>
      <w:r w:rsidRPr="00A20697">
        <w:rPr>
          <w:rFonts w:ascii="Verdana" w:hAnsi="Verdana"/>
        </w:rPr>
        <w:t>Contratos de arrendamiento</w:t>
      </w:r>
    </w:p>
    <w:p w14:paraId="738E3A4B" w14:textId="69ADAC2B" w:rsidR="00A20697" w:rsidRPr="00A20697" w:rsidRDefault="00A20697" w:rsidP="004A051E">
      <w:pPr>
        <w:pStyle w:val="ListParagraph"/>
        <w:numPr>
          <w:ilvl w:val="0"/>
          <w:numId w:val="9"/>
        </w:numPr>
        <w:spacing w:after="0" w:line="240" w:lineRule="auto"/>
        <w:jc w:val="both"/>
        <w:rPr>
          <w:rFonts w:ascii="Verdana" w:hAnsi="Verdana"/>
        </w:rPr>
      </w:pPr>
      <w:r w:rsidRPr="00A20697">
        <w:rPr>
          <w:rFonts w:ascii="Verdana" w:hAnsi="Verdana"/>
        </w:rPr>
        <w:t>Otrosíes suscritos a los contratos de arrendamiento</w:t>
      </w:r>
    </w:p>
    <w:p w14:paraId="325F4DE0" w14:textId="57779F0D" w:rsidR="00A20697" w:rsidRPr="00A20697" w:rsidRDefault="00A20697" w:rsidP="004A051E">
      <w:pPr>
        <w:pStyle w:val="ListParagraph"/>
        <w:numPr>
          <w:ilvl w:val="0"/>
          <w:numId w:val="9"/>
        </w:numPr>
        <w:spacing w:after="0" w:line="240" w:lineRule="auto"/>
        <w:jc w:val="both"/>
        <w:rPr>
          <w:rFonts w:ascii="Verdana" w:hAnsi="Verdana"/>
        </w:rPr>
      </w:pPr>
      <w:r w:rsidRPr="00A20697">
        <w:rPr>
          <w:rFonts w:ascii="Verdana" w:hAnsi="Verdana"/>
        </w:rPr>
        <w:t>Pólizas derivadas de los contratos de arrendamiento</w:t>
      </w:r>
    </w:p>
    <w:p w14:paraId="0D3B6351" w14:textId="404D16A8" w:rsidR="00A20697" w:rsidRPr="00A20697" w:rsidRDefault="00A20697" w:rsidP="004A051E">
      <w:pPr>
        <w:pStyle w:val="ListParagraph"/>
        <w:numPr>
          <w:ilvl w:val="0"/>
          <w:numId w:val="9"/>
        </w:numPr>
        <w:spacing w:after="0" w:line="240" w:lineRule="auto"/>
        <w:jc w:val="both"/>
        <w:rPr>
          <w:rFonts w:ascii="Verdana" w:hAnsi="Verdana"/>
        </w:rPr>
      </w:pPr>
      <w:r w:rsidRPr="00A20697">
        <w:rPr>
          <w:rFonts w:ascii="Verdana" w:hAnsi="Verdana"/>
        </w:rPr>
        <w:t>Planes de inversión propuestos</w:t>
      </w:r>
    </w:p>
    <w:p w14:paraId="3A5DE534" w14:textId="6CF72D0F" w:rsidR="00A20697" w:rsidRPr="00A20697" w:rsidRDefault="00A20697" w:rsidP="004A051E">
      <w:pPr>
        <w:pStyle w:val="ListParagraph"/>
        <w:numPr>
          <w:ilvl w:val="0"/>
          <w:numId w:val="9"/>
        </w:numPr>
        <w:spacing w:after="0" w:line="240" w:lineRule="auto"/>
        <w:jc w:val="both"/>
        <w:rPr>
          <w:rFonts w:ascii="Verdana" w:hAnsi="Verdana"/>
        </w:rPr>
      </w:pPr>
      <w:r w:rsidRPr="00A20697">
        <w:rPr>
          <w:rFonts w:ascii="Verdana" w:hAnsi="Verdana"/>
        </w:rPr>
        <w:t>Planes de inversión aprobados</w:t>
      </w:r>
    </w:p>
    <w:p w14:paraId="3F2EE05F" w14:textId="503851B5" w:rsidR="00A20697" w:rsidRPr="00A20697" w:rsidRDefault="00A20697" w:rsidP="004A051E">
      <w:pPr>
        <w:pStyle w:val="ListParagraph"/>
        <w:numPr>
          <w:ilvl w:val="0"/>
          <w:numId w:val="9"/>
        </w:numPr>
        <w:spacing w:after="0" w:line="240" w:lineRule="auto"/>
        <w:jc w:val="both"/>
        <w:rPr>
          <w:rFonts w:ascii="Verdana" w:hAnsi="Verdana"/>
        </w:rPr>
      </w:pPr>
      <w:r w:rsidRPr="00A20697">
        <w:rPr>
          <w:rFonts w:ascii="Verdana" w:hAnsi="Verdana"/>
        </w:rPr>
        <w:t>Planes de mantenimiento</w:t>
      </w:r>
    </w:p>
    <w:p w14:paraId="4DF9282C" w14:textId="680AF6B9" w:rsidR="00A20697" w:rsidRPr="00A20697" w:rsidRDefault="00A20697" w:rsidP="004A051E">
      <w:pPr>
        <w:pStyle w:val="ListParagraph"/>
        <w:numPr>
          <w:ilvl w:val="0"/>
          <w:numId w:val="9"/>
        </w:numPr>
        <w:spacing w:after="0" w:line="240" w:lineRule="auto"/>
        <w:jc w:val="both"/>
        <w:rPr>
          <w:rFonts w:ascii="Verdana" w:hAnsi="Verdana"/>
        </w:rPr>
      </w:pPr>
      <w:r w:rsidRPr="00A20697">
        <w:rPr>
          <w:rFonts w:ascii="Verdana" w:hAnsi="Verdana"/>
        </w:rPr>
        <w:t>Informes de ejecución semestrales remitidos por los usuarios operadores de las Zonas Francas</w:t>
      </w:r>
    </w:p>
    <w:p w14:paraId="57A67FC3" w14:textId="541025EA" w:rsidR="00A20697" w:rsidRPr="00A20697" w:rsidRDefault="00A20697" w:rsidP="004A051E">
      <w:pPr>
        <w:pStyle w:val="ListParagraph"/>
        <w:numPr>
          <w:ilvl w:val="0"/>
          <w:numId w:val="9"/>
        </w:numPr>
        <w:spacing w:after="0" w:line="240" w:lineRule="auto"/>
        <w:jc w:val="both"/>
        <w:rPr>
          <w:rFonts w:ascii="Verdana" w:hAnsi="Verdana"/>
        </w:rPr>
      </w:pPr>
      <w:r w:rsidRPr="00A20697">
        <w:rPr>
          <w:rFonts w:ascii="Verdana" w:hAnsi="Verdana"/>
        </w:rPr>
        <w:t>Informes técnicos</w:t>
      </w:r>
    </w:p>
    <w:p w14:paraId="62F72938" w14:textId="20383B08" w:rsidR="00BA3478" w:rsidRDefault="00A20697" w:rsidP="004A051E">
      <w:pPr>
        <w:pStyle w:val="ListParagraph"/>
        <w:numPr>
          <w:ilvl w:val="0"/>
          <w:numId w:val="9"/>
        </w:numPr>
        <w:spacing w:after="0" w:line="240" w:lineRule="auto"/>
        <w:jc w:val="both"/>
        <w:rPr>
          <w:rFonts w:ascii="Verdana" w:hAnsi="Verdana"/>
        </w:rPr>
      </w:pPr>
      <w:r w:rsidRPr="00A20697">
        <w:rPr>
          <w:rFonts w:ascii="Verdana" w:hAnsi="Verdana"/>
        </w:rPr>
        <w:t>Cronogramas de ejecución</w:t>
      </w:r>
    </w:p>
    <w:p w14:paraId="2A5ADC8C" w14:textId="0CA15FCA" w:rsidR="00A20697" w:rsidRDefault="00A20697" w:rsidP="0C049647">
      <w:pPr>
        <w:spacing w:after="0" w:line="240" w:lineRule="auto"/>
        <w:jc w:val="both"/>
        <w:rPr>
          <w:rFonts w:ascii="Verdana" w:hAnsi="Verdana"/>
        </w:rPr>
      </w:pPr>
    </w:p>
    <w:p w14:paraId="55DF8F5D" w14:textId="3F0015B1" w:rsidR="00A20697" w:rsidRPr="00CA5A90" w:rsidRDefault="00FA0F18" w:rsidP="004736FF">
      <w:pPr>
        <w:pStyle w:val="Heading3"/>
        <w:rPr>
          <w:rFonts w:ascii="Verdana" w:hAnsi="Verdana"/>
          <w:b/>
          <w:bCs/>
          <w:color w:val="auto"/>
          <w:sz w:val="22"/>
          <w:szCs w:val="22"/>
        </w:rPr>
      </w:pPr>
      <w:bookmarkStart w:id="29" w:name="_Toc213395132"/>
      <w:r w:rsidRPr="00CA5A90">
        <w:rPr>
          <w:rFonts w:ascii="Verdana" w:hAnsi="Verdana"/>
          <w:b/>
          <w:bCs/>
          <w:color w:val="auto"/>
          <w:sz w:val="22"/>
          <w:szCs w:val="22"/>
        </w:rPr>
        <w:lastRenderedPageBreak/>
        <w:t>5</w:t>
      </w:r>
      <w:r w:rsidR="00A20697" w:rsidRPr="00CA5A90">
        <w:rPr>
          <w:rFonts w:ascii="Verdana" w:hAnsi="Verdana"/>
          <w:b/>
          <w:bCs/>
          <w:color w:val="auto"/>
          <w:sz w:val="22"/>
          <w:szCs w:val="22"/>
        </w:rPr>
        <w:t>.</w:t>
      </w:r>
      <w:r w:rsidRPr="00CA5A90">
        <w:rPr>
          <w:rFonts w:ascii="Verdana" w:hAnsi="Verdana"/>
          <w:b/>
          <w:bCs/>
          <w:color w:val="auto"/>
          <w:sz w:val="22"/>
          <w:szCs w:val="22"/>
        </w:rPr>
        <w:t>2</w:t>
      </w:r>
      <w:r w:rsidR="00A20697" w:rsidRPr="00CA5A90">
        <w:rPr>
          <w:rFonts w:ascii="Verdana" w:hAnsi="Verdana"/>
          <w:b/>
          <w:bCs/>
          <w:color w:val="auto"/>
          <w:sz w:val="22"/>
          <w:szCs w:val="22"/>
        </w:rPr>
        <w:t>.3.2 Metodología para el análisis</w:t>
      </w:r>
      <w:bookmarkEnd w:id="29"/>
    </w:p>
    <w:p w14:paraId="749E6E44" w14:textId="77777777" w:rsidR="00A20697" w:rsidRDefault="00A20697" w:rsidP="00A20697">
      <w:pPr>
        <w:spacing w:after="0" w:line="240" w:lineRule="auto"/>
        <w:jc w:val="both"/>
        <w:rPr>
          <w:rFonts w:ascii="Verdana" w:hAnsi="Verdana"/>
        </w:rPr>
      </w:pPr>
    </w:p>
    <w:p w14:paraId="545663AD" w14:textId="686A57A5" w:rsidR="00A20697" w:rsidRPr="00A20697" w:rsidRDefault="00A20697" w:rsidP="00A20697">
      <w:pPr>
        <w:spacing w:after="0" w:line="240" w:lineRule="auto"/>
        <w:jc w:val="both"/>
        <w:rPr>
          <w:rFonts w:ascii="Verdana" w:hAnsi="Verdana"/>
        </w:rPr>
      </w:pPr>
      <w:r w:rsidRPr="00A20697">
        <w:rPr>
          <w:rFonts w:ascii="Verdana" w:hAnsi="Verdana"/>
        </w:rPr>
        <w:t>El objetivo de este seguimiento es garantizar, a través de la supervisión y control que los planes de inversión se ejecuten de acuerdo con lo aprobado por el Comité Técnico Financiero.</w:t>
      </w:r>
    </w:p>
    <w:p w14:paraId="113AC6AE" w14:textId="77777777" w:rsidR="00A20697" w:rsidRPr="00A20697" w:rsidRDefault="00A20697" w:rsidP="00A20697">
      <w:pPr>
        <w:spacing w:after="0" w:line="240" w:lineRule="auto"/>
        <w:jc w:val="both"/>
        <w:rPr>
          <w:rFonts w:ascii="Verdana" w:hAnsi="Verdana"/>
        </w:rPr>
      </w:pPr>
    </w:p>
    <w:p w14:paraId="16E4CB18" w14:textId="773B4E24" w:rsidR="00A20697" w:rsidRPr="00A20697" w:rsidRDefault="00A20697" w:rsidP="00A20697">
      <w:pPr>
        <w:spacing w:after="0" w:line="240" w:lineRule="auto"/>
        <w:jc w:val="both"/>
        <w:rPr>
          <w:rFonts w:ascii="Verdana" w:hAnsi="Verdana"/>
        </w:rPr>
      </w:pPr>
      <w:r w:rsidRPr="00A20697">
        <w:rPr>
          <w:rFonts w:ascii="Verdana" w:hAnsi="Verdana"/>
        </w:rPr>
        <w:t>La metodología propuesta consiste en la revisión documental y en la verificación presencial o virtual de los siguientes aspectos:</w:t>
      </w:r>
    </w:p>
    <w:p w14:paraId="62500EF0" w14:textId="77777777" w:rsidR="00A20697" w:rsidRPr="00A20697" w:rsidRDefault="00A20697" w:rsidP="00A20697">
      <w:pPr>
        <w:spacing w:after="0" w:line="240" w:lineRule="auto"/>
        <w:jc w:val="both"/>
        <w:rPr>
          <w:rFonts w:ascii="Verdana" w:hAnsi="Verdana"/>
        </w:rPr>
      </w:pPr>
    </w:p>
    <w:p w14:paraId="345A085F" w14:textId="3931A3E7" w:rsidR="00A20697" w:rsidRPr="00A20697" w:rsidRDefault="00A20697" w:rsidP="00A20697">
      <w:pPr>
        <w:spacing w:after="0" w:line="240" w:lineRule="auto"/>
        <w:jc w:val="both"/>
        <w:rPr>
          <w:rFonts w:ascii="Verdana" w:hAnsi="Verdana"/>
        </w:rPr>
      </w:pPr>
      <w:r w:rsidRPr="00A20697">
        <w:rPr>
          <w:rFonts w:ascii="Verdana" w:hAnsi="Verdana"/>
        </w:rPr>
        <w:t>1.</w:t>
      </w:r>
      <w:r w:rsidRPr="00A20697">
        <w:rPr>
          <w:rFonts w:ascii="Verdana" w:hAnsi="Verdana"/>
        </w:rPr>
        <w:tab/>
        <w:t>Revisar los Informes de ejecución de planes de inversión semestrales remitidos por los usuarios operadores de las Zonas Francas: el Supervisor y/o Apoyo técnico revisará los informes según lo aprobado en los planes de inversión, si existe alguna inconsistencia y/u observación, serán remitidas</w:t>
      </w:r>
      <w:r>
        <w:rPr>
          <w:rFonts w:ascii="Verdana" w:hAnsi="Verdana"/>
        </w:rPr>
        <w:t xml:space="preserve"> </w:t>
      </w:r>
      <w:r w:rsidRPr="00A20697">
        <w:rPr>
          <w:rFonts w:ascii="Verdana" w:hAnsi="Verdana"/>
        </w:rPr>
        <w:t>a los arrendatarios para su respectiva subsanación.</w:t>
      </w:r>
    </w:p>
    <w:p w14:paraId="7CFFEFA9" w14:textId="77777777" w:rsidR="00A20697" w:rsidRPr="00A20697" w:rsidRDefault="00A20697" w:rsidP="00A20697">
      <w:pPr>
        <w:spacing w:after="0" w:line="240" w:lineRule="auto"/>
        <w:jc w:val="both"/>
        <w:rPr>
          <w:rFonts w:ascii="Verdana" w:hAnsi="Verdana"/>
        </w:rPr>
      </w:pPr>
    </w:p>
    <w:p w14:paraId="7B95F833" w14:textId="4069B341" w:rsidR="00A20697" w:rsidRDefault="00A20697" w:rsidP="00A20697">
      <w:pPr>
        <w:spacing w:after="0" w:line="240" w:lineRule="auto"/>
        <w:jc w:val="both"/>
        <w:rPr>
          <w:rFonts w:ascii="Verdana" w:hAnsi="Verdana"/>
        </w:rPr>
      </w:pPr>
      <w:r w:rsidRPr="00A20697">
        <w:rPr>
          <w:rFonts w:ascii="Verdana" w:hAnsi="Verdana"/>
        </w:rPr>
        <w:t>2.</w:t>
      </w:r>
      <w:r w:rsidRPr="00A20697">
        <w:rPr>
          <w:rFonts w:ascii="Verdana" w:hAnsi="Verdana"/>
        </w:rPr>
        <w:tab/>
        <w:t>Revisar las propuestas de planes de inversión y/o mantenimientos remitidos por los arrendatarios</w:t>
      </w:r>
      <w:r>
        <w:rPr>
          <w:rFonts w:ascii="Verdana" w:hAnsi="Verdana"/>
        </w:rPr>
        <w:t xml:space="preserve"> </w:t>
      </w:r>
      <w:r w:rsidRPr="00A20697">
        <w:rPr>
          <w:rFonts w:ascii="Verdana" w:hAnsi="Verdana"/>
        </w:rPr>
        <w:t>de las Zonas Francas: el Supervisor y/o Apoyo técnico revisará las propuestas de los planes de inversión, si existe alguna inconsistencia y/u observación serán remitidas a los arrendatarios para su respectiva subsanación.</w:t>
      </w:r>
    </w:p>
    <w:p w14:paraId="2461C6F2" w14:textId="191D591C" w:rsidR="00A20697" w:rsidRPr="00A20697" w:rsidRDefault="00A20697" w:rsidP="00A20697">
      <w:pPr>
        <w:spacing w:after="0" w:line="240" w:lineRule="auto"/>
        <w:jc w:val="both"/>
        <w:rPr>
          <w:rFonts w:ascii="Verdana" w:hAnsi="Verdana"/>
        </w:rPr>
      </w:pPr>
      <w:r w:rsidRPr="00A20697">
        <w:rPr>
          <w:rFonts w:ascii="Verdana" w:hAnsi="Verdana"/>
        </w:rPr>
        <w:t>Verificar de forma presencial o virtual la ejecución de las actividades incluidas en los</w:t>
      </w:r>
      <w:r>
        <w:rPr>
          <w:rFonts w:ascii="Verdana" w:hAnsi="Verdana"/>
        </w:rPr>
        <w:t xml:space="preserve"> </w:t>
      </w:r>
      <w:r w:rsidRPr="00A20697">
        <w:rPr>
          <w:rFonts w:ascii="Verdana" w:hAnsi="Verdana"/>
        </w:rPr>
        <w:t>informes de</w:t>
      </w:r>
      <w:r>
        <w:rPr>
          <w:rFonts w:ascii="Verdana" w:hAnsi="Verdana"/>
        </w:rPr>
        <w:t xml:space="preserve"> </w:t>
      </w:r>
      <w:r w:rsidRPr="00A20697">
        <w:rPr>
          <w:rFonts w:ascii="Verdana" w:hAnsi="Verdana"/>
        </w:rPr>
        <w:t>ejecución a los planes de inversión remitidos por los arrendatarios de las Zonas Francas: el Supervisor y/o Apoyo técnico realizan visita al finalizar cada semestre o cuando se requiera, en la cual se revisarán las actividades ejecutadas según lo establecido en los planes de inversión aprobados, recogiéndose las evidencias que complementan los elementos necesarios para elaborarlos diferentes controles e informes.</w:t>
      </w:r>
    </w:p>
    <w:p w14:paraId="5619ECCF" w14:textId="77777777" w:rsidR="00A20697" w:rsidRPr="00A20697" w:rsidRDefault="00A20697" w:rsidP="00A20697">
      <w:pPr>
        <w:spacing w:after="0" w:line="240" w:lineRule="auto"/>
        <w:jc w:val="both"/>
        <w:rPr>
          <w:rFonts w:ascii="Verdana" w:hAnsi="Verdana"/>
        </w:rPr>
      </w:pPr>
    </w:p>
    <w:p w14:paraId="3B9E9233" w14:textId="3D8713E3" w:rsidR="00A20697" w:rsidRPr="00A20697" w:rsidRDefault="00A20697" w:rsidP="00A20697">
      <w:pPr>
        <w:spacing w:after="0" w:line="240" w:lineRule="auto"/>
        <w:jc w:val="both"/>
        <w:rPr>
          <w:rFonts w:ascii="Verdana" w:hAnsi="Verdana"/>
        </w:rPr>
      </w:pPr>
      <w:r w:rsidRPr="00A20697">
        <w:rPr>
          <w:rFonts w:ascii="Verdana" w:hAnsi="Verdana"/>
        </w:rPr>
        <w:t>3.</w:t>
      </w:r>
      <w:r w:rsidRPr="00A20697">
        <w:rPr>
          <w:rFonts w:ascii="Verdana" w:hAnsi="Verdana"/>
        </w:rPr>
        <w:tab/>
        <w:t>Verificar de forma presencial o virtual la pertinencia o viabilidad de las propuestas de los planes de inversión y/o mantenimientos remitidos por los arrendatarios de las Zonas Francas: el Supervisor y/o Apoyo técnico realizan visita una vez se reciban y analicen las propuestas, en la cual se revisarán</w:t>
      </w:r>
      <w:r>
        <w:rPr>
          <w:rFonts w:ascii="Verdana" w:hAnsi="Verdana"/>
        </w:rPr>
        <w:t xml:space="preserve"> </w:t>
      </w:r>
      <w:r w:rsidRPr="00A20697">
        <w:rPr>
          <w:rFonts w:ascii="Verdana" w:hAnsi="Verdana"/>
        </w:rPr>
        <w:t>las actividades propuestas para generar un concepto sobre su pertinencia y viabilidad, el cual será insumo para poner a consideración la aprobación de dichas propuestas al Comité Técnico financiero.</w:t>
      </w:r>
    </w:p>
    <w:p w14:paraId="7412CEA2" w14:textId="77777777" w:rsidR="00A20697" w:rsidRPr="00A20697" w:rsidRDefault="00A20697" w:rsidP="00A20697">
      <w:pPr>
        <w:spacing w:after="0" w:line="240" w:lineRule="auto"/>
        <w:jc w:val="both"/>
        <w:rPr>
          <w:rFonts w:ascii="Verdana" w:hAnsi="Verdana"/>
        </w:rPr>
      </w:pPr>
    </w:p>
    <w:p w14:paraId="363D969F" w14:textId="57899A90" w:rsidR="00A20697" w:rsidRPr="00CA5A90" w:rsidRDefault="00FA0F18" w:rsidP="00CA5A90">
      <w:pPr>
        <w:pStyle w:val="Heading3"/>
        <w:rPr>
          <w:rFonts w:ascii="Verdana" w:hAnsi="Verdana"/>
          <w:b/>
          <w:bCs/>
          <w:color w:val="auto"/>
          <w:sz w:val="22"/>
          <w:szCs w:val="22"/>
        </w:rPr>
      </w:pPr>
      <w:bookmarkStart w:id="30" w:name="_Toc213395133"/>
      <w:r w:rsidRPr="00CA5A90">
        <w:rPr>
          <w:rFonts w:ascii="Verdana" w:hAnsi="Verdana"/>
          <w:b/>
          <w:bCs/>
          <w:color w:val="auto"/>
          <w:sz w:val="22"/>
          <w:szCs w:val="22"/>
        </w:rPr>
        <w:t>5</w:t>
      </w:r>
      <w:r w:rsidR="00A20697" w:rsidRPr="00CA5A90">
        <w:rPr>
          <w:rFonts w:ascii="Verdana" w:hAnsi="Verdana"/>
          <w:b/>
          <w:bCs/>
          <w:color w:val="auto"/>
          <w:sz w:val="22"/>
          <w:szCs w:val="22"/>
        </w:rPr>
        <w:t>.</w:t>
      </w:r>
      <w:r w:rsidRPr="00CA5A90">
        <w:rPr>
          <w:rFonts w:ascii="Verdana" w:hAnsi="Verdana"/>
          <w:b/>
          <w:bCs/>
          <w:color w:val="auto"/>
          <w:sz w:val="22"/>
          <w:szCs w:val="22"/>
        </w:rPr>
        <w:t>2</w:t>
      </w:r>
      <w:r w:rsidR="00A20697" w:rsidRPr="00CA5A90">
        <w:rPr>
          <w:rFonts w:ascii="Verdana" w:hAnsi="Verdana"/>
          <w:b/>
          <w:bCs/>
          <w:color w:val="auto"/>
          <w:sz w:val="22"/>
          <w:szCs w:val="22"/>
        </w:rPr>
        <w:t>.3.3</w:t>
      </w:r>
      <w:r w:rsidR="00CA5A90" w:rsidRPr="00CA5A90">
        <w:rPr>
          <w:rFonts w:ascii="Verdana" w:hAnsi="Verdana"/>
          <w:b/>
          <w:bCs/>
          <w:color w:val="auto"/>
          <w:sz w:val="22"/>
          <w:szCs w:val="22"/>
        </w:rPr>
        <w:t xml:space="preserve"> </w:t>
      </w:r>
      <w:r w:rsidR="00A20697" w:rsidRPr="00CA5A90">
        <w:rPr>
          <w:rFonts w:ascii="Verdana" w:hAnsi="Verdana"/>
          <w:b/>
          <w:bCs/>
          <w:color w:val="auto"/>
          <w:sz w:val="22"/>
          <w:szCs w:val="22"/>
        </w:rPr>
        <w:t>Resultados</w:t>
      </w:r>
      <w:bookmarkEnd w:id="30"/>
    </w:p>
    <w:p w14:paraId="73C831E4" w14:textId="77777777" w:rsidR="00A20697" w:rsidRPr="00A20697" w:rsidRDefault="00A20697" w:rsidP="00A20697">
      <w:pPr>
        <w:spacing w:after="0" w:line="240" w:lineRule="auto"/>
        <w:jc w:val="both"/>
        <w:rPr>
          <w:rFonts w:ascii="Verdana" w:hAnsi="Verdana"/>
        </w:rPr>
      </w:pPr>
    </w:p>
    <w:p w14:paraId="622EF9C1" w14:textId="5FF83603" w:rsidR="00A20697" w:rsidRPr="00A20697" w:rsidRDefault="00A20697" w:rsidP="00A20697">
      <w:pPr>
        <w:spacing w:after="0" w:line="240" w:lineRule="auto"/>
        <w:jc w:val="both"/>
        <w:rPr>
          <w:rFonts w:ascii="Verdana" w:hAnsi="Verdana"/>
        </w:rPr>
      </w:pPr>
      <w:r w:rsidRPr="00A20697">
        <w:rPr>
          <w:rFonts w:ascii="Verdana" w:hAnsi="Verdana"/>
        </w:rPr>
        <w:t>•</w:t>
      </w:r>
      <w:r>
        <w:rPr>
          <w:rFonts w:ascii="Verdana" w:hAnsi="Verdana"/>
        </w:rPr>
        <w:t xml:space="preserve"> </w:t>
      </w:r>
      <w:r w:rsidRPr="00A20697">
        <w:rPr>
          <w:rFonts w:ascii="Verdana" w:hAnsi="Verdana"/>
        </w:rPr>
        <w:t>Conceptos técnicos de pertinencia y viabilidad de propuestas de planes de inversión</w:t>
      </w:r>
    </w:p>
    <w:p w14:paraId="3F3039C1" w14:textId="4EB99F5A" w:rsidR="00A20697" w:rsidRPr="00A20697" w:rsidRDefault="00A20697" w:rsidP="00A20697">
      <w:pPr>
        <w:spacing w:after="0" w:line="240" w:lineRule="auto"/>
        <w:jc w:val="both"/>
        <w:rPr>
          <w:rFonts w:ascii="Verdana" w:hAnsi="Verdana"/>
        </w:rPr>
      </w:pPr>
      <w:r w:rsidRPr="00A20697">
        <w:rPr>
          <w:rFonts w:ascii="Verdana" w:hAnsi="Verdana"/>
        </w:rPr>
        <w:t>•</w:t>
      </w:r>
      <w:r>
        <w:rPr>
          <w:rFonts w:ascii="Verdana" w:hAnsi="Verdana"/>
        </w:rPr>
        <w:t xml:space="preserve"> </w:t>
      </w:r>
      <w:r w:rsidRPr="00A20697">
        <w:rPr>
          <w:rFonts w:ascii="Verdana" w:hAnsi="Verdana"/>
        </w:rPr>
        <w:t>Informes técnicos de visita</w:t>
      </w:r>
    </w:p>
    <w:p w14:paraId="38247662" w14:textId="5A045281" w:rsidR="00A20697" w:rsidRPr="00A20697" w:rsidRDefault="00A20697" w:rsidP="00A20697">
      <w:pPr>
        <w:spacing w:after="0" w:line="240" w:lineRule="auto"/>
        <w:jc w:val="both"/>
        <w:rPr>
          <w:rFonts w:ascii="Verdana" w:hAnsi="Verdana"/>
        </w:rPr>
      </w:pPr>
      <w:r w:rsidRPr="00A20697">
        <w:rPr>
          <w:rFonts w:ascii="Verdana" w:hAnsi="Verdana"/>
        </w:rPr>
        <w:t>•</w:t>
      </w:r>
      <w:r>
        <w:rPr>
          <w:rFonts w:ascii="Verdana" w:hAnsi="Verdana"/>
        </w:rPr>
        <w:t xml:space="preserve"> </w:t>
      </w:r>
      <w:r w:rsidRPr="00A20697">
        <w:rPr>
          <w:rFonts w:ascii="Verdana" w:hAnsi="Verdana"/>
        </w:rPr>
        <w:t>Informes de supervisión semestrales</w:t>
      </w:r>
    </w:p>
    <w:p w14:paraId="69DE5C33" w14:textId="4D1E6F13" w:rsidR="00A20697" w:rsidRDefault="00A20697" w:rsidP="00A20697">
      <w:pPr>
        <w:spacing w:after="0" w:line="240" w:lineRule="auto"/>
        <w:jc w:val="both"/>
        <w:rPr>
          <w:rFonts w:ascii="Verdana" w:hAnsi="Verdana"/>
        </w:rPr>
      </w:pPr>
      <w:r w:rsidRPr="00A20697">
        <w:rPr>
          <w:rFonts w:ascii="Verdana" w:hAnsi="Verdana"/>
        </w:rPr>
        <w:t>•</w:t>
      </w:r>
      <w:r>
        <w:rPr>
          <w:rFonts w:ascii="Verdana" w:hAnsi="Verdana"/>
        </w:rPr>
        <w:t xml:space="preserve"> </w:t>
      </w:r>
      <w:r w:rsidRPr="00A20697">
        <w:rPr>
          <w:rFonts w:ascii="Verdana" w:hAnsi="Verdana"/>
        </w:rPr>
        <w:t>Oficios de Recomendaciones y/o observaciones para los arrendatarios de la Zonas Francas</w:t>
      </w:r>
    </w:p>
    <w:p w14:paraId="35E7FC48" w14:textId="77777777" w:rsidR="00CA5A90" w:rsidRDefault="00CA5A90" w:rsidP="00A20697">
      <w:pPr>
        <w:spacing w:after="0" w:line="240" w:lineRule="auto"/>
        <w:jc w:val="both"/>
        <w:rPr>
          <w:rFonts w:ascii="Verdana" w:hAnsi="Verdana"/>
        </w:rPr>
      </w:pPr>
    </w:p>
    <w:p w14:paraId="74ABEE1A" w14:textId="170EC836" w:rsidR="00CA5A90" w:rsidRDefault="00CA5A90" w:rsidP="0C049647">
      <w:pPr>
        <w:spacing w:after="0" w:line="240" w:lineRule="auto"/>
        <w:jc w:val="both"/>
        <w:rPr>
          <w:rFonts w:ascii="Verdana" w:hAnsi="Verdana"/>
        </w:rPr>
      </w:pPr>
    </w:p>
    <w:p w14:paraId="1901A8A1" w14:textId="77777777" w:rsidR="00A20697" w:rsidRPr="00A20697" w:rsidRDefault="00A20697" w:rsidP="00A20697">
      <w:pPr>
        <w:spacing w:after="0" w:line="240" w:lineRule="auto"/>
        <w:jc w:val="both"/>
        <w:rPr>
          <w:rFonts w:ascii="Verdana" w:hAnsi="Verdana"/>
        </w:rPr>
      </w:pPr>
    </w:p>
    <w:p w14:paraId="1283FF20" w14:textId="0E9E999C" w:rsidR="00A20697" w:rsidRPr="00CA5A90" w:rsidRDefault="00FA0F18" w:rsidP="00CA5A90">
      <w:pPr>
        <w:pStyle w:val="Heading3"/>
        <w:rPr>
          <w:rFonts w:ascii="Verdana" w:hAnsi="Verdana"/>
          <w:b/>
          <w:bCs/>
          <w:color w:val="auto"/>
          <w:sz w:val="22"/>
          <w:szCs w:val="22"/>
        </w:rPr>
      </w:pPr>
      <w:bookmarkStart w:id="31" w:name="_Toc213395134"/>
      <w:r w:rsidRPr="00CA5A90">
        <w:rPr>
          <w:rFonts w:ascii="Verdana" w:hAnsi="Verdana"/>
          <w:b/>
          <w:bCs/>
          <w:color w:val="auto"/>
          <w:sz w:val="22"/>
          <w:szCs w:val="22"/>
        </w:rPr>
        <w:lastRenderedPageBreak/>
        <w:t>5</w:t>
      </w:r>
      <w:r w:rsidR="00A20697" w:rsidRPr="00CA5A90">
        <w:rPr>
          <w:rFonts w:ascii="Verdana" w:hAnsi="Verdana"/>
          <w:b/>
          <w:bCs/>
          <w:color w:val="auto"/>
          <w:sz w:val="22"/>
          <w:szCs w:val="22"/>
        </w:rPr>
        <w:t>.</w:t>
      </w:r>
      <w:r w:rsidRPr="00CA5A90">
        <w:rPr>
          <w:rFonts w:ascii="Verdana" w:hAnsi="Verdana"/>
          <w:b/>
          <w:bCs/>
          <w:color w:val="auto"/>
          <w:sz w:val="22"/>
          <w:szCs w:val="22"/>
        </w:rPr>
        <w:t>2</w:t>
      </w:r>
      <w:r w:rsidR="00A20697" w:rsidRPr="00CA5A90">
        <w:rPr>
          <w:rFonts w:ascii="Verdana" w:hAnsi="Verdana"/>
          <w:b/>
          <w:bCs/>
          <w:color w:val="auto"/>
          <w:sz w:val="22"/>
          <w:szCs w:val="22"/>
        </w:rPr>
        <w:t>.3.4</w:t>
      </w:r>
      <w:r w:rsidR="00CA5A90" w:rsidRPr="00CA5A90">
        <w:rPr>
          <w:rFonts w:ascii="Verdana" w:hAnsi="Verdana"/>
          <w:b/>
          <w:bCs/>
          <w:color w:val="auto"/>
          <w:sz w:val="22"/>
          <w:szCs w:val="22"/>
        </w:rPr>
        <w:t xml:space="preserve"> </w:t>
      </w:r>
      <w:r w:rsidR="00A20697" w:rsidRPr="00CA5A90">
        <w:rPr>
          <w:rFonts w:ascii="Verdana" w:hAnsi="Verdana"/>
          <w:b/>
          <w:bCs/>
          <w:color w:val="auto"/>
          <w:sz w:val="22"/>
          <w:szCs w:val="22"/>
        </w:rPr>
        <w:t>Actividades a realizar para el seguimiento y control técnico:</w:t>
      </w:r>
      <w:bookmarkEnd w:id="31"/>
    </w:p>
    <w:p w14:paraId="6CDF25FF" w14:textId="77777777" w:rsidR="00A20697" w:rsidRPr="00A20697" w:rsidRDefault="00A20697" w:rsidP="00A20697">
      <w:pPr>
        <w:spacing w:after="0" w:line="240" w:lineRule="auto"/>
        <w:jc w:val="both"/>
        <w:rPr>
          <w:rFonts w:ascii="Verdana" w:hAnsi="Verdana"/>
        </w:rPr>
      </w:pPr>
    </w:p>
    <w:p w14:paraId="47C18A64" w14:textId="2A0EBBAF" w:rsidR="00A20697" w:rsidRPr="00A20697" w:rsidRDefault="00A20697" w:rsidP="004A051E">
      <w:pPr>
        <w:pStyle w:val="ListParagraph"/>
        <w:numPr>
          <w:ilvl w:val="0"/>
          <w:numId w:val="10"/>
        </w:numPr>
        <w:spacing w:after="0" w:line="240" w:lineRule="auto"/>
        <w:jc w:val="both"/>
        <w:rPr>
          <w:rFonts w:ascii="Verdana" w:hAnsi="Verdana"/>
        </w:rPr>
      </w:pPr>
      <w:r w:rsidRPr="00A20697">
        <w:rPr>
          <w:rFonts w:ascii="Verdana" w:hAnsi="Verdana"/>
          <w:b/>
          <w:bCs/>
        </w:rPr>
        <w:t>Analizar los aspectos técnicos específicos de las propuestas o necesidades presentadas por el administrador de los bienes inmuebles:</w:t>
      </w:r>
      <w:r w:rsidRPr="00A20697">
        <w:rPr>
          <w:rFonts w:ascii="Verdana" w:hAnsi="Verdana"/>
        </w:rPr>
        <w:t xml:space="preserve"> Para desarrollar esta actividad, el supervisor y/o apoyo técnico deberá validar a través de visita presencial o virtual los aspectos técnicos específicos de las propuestas o necesidades presentadas en los planes de inversión de los contratos de arrendamiento a supervisar.</w:t>
      </w:r>
    </w:p>
    <w:p w14:paraId="66E707C0" w14:textId="77777777" w:rsidR="00A20697" w:rsidRPr="00A20697" w:rsidRDefault="00A20697" w:rsidP="00A20697">
      <w:pPr>
        <w:spacing w:after="0" w:line="240" w:lineRule="auto"/>
        <w:jc w:val="both"/>
        <w:rPr>
          <w:rFonts w:ascii="Verdana" w:hAnsi="Verdana"/>
          <w:b/>
          <w:bCs/>
        </w:rPr>
      </w:pPr>
    </w:p>
    <w:p w14:paraId="57E20ED7" w14:textId="5282AB42" w:rsidR="00BA3478" w:rsidRPr="00A20697" w:rsidRDefault="00A20697" w:rsidP="004A051E">
      <w:pPr>
        <w:pStyle w:val="ListParagraph"/>
        <w:numPr>
          <w:ilvl w:val="0"/>
          <w:numId w:val="10"/>
        </w:numPr>
        <w:spacing w:after="0" w:line="240" w:lineRule="auto"/>
        <w:jc w:val="both"/>
        <w:rPr>
          <w:rFonts w:ascii="Verdana" w:hAnsi="Verdana"/>
        </w:rPr>
      </w:pPr>
      <w:r w:rsidRPr="00A20697">
        <w:rPr>
          <w:rFonts w:ascii="Verdana" w:hAnsi="Verdana"/>
          <w:b/>
          <w:bCs/>
        </w:rPr>
        <w:t>Realizar un informe final del análisis de las propuestas o necesidades de inversión:</w:t>
      </w:r>
      <w:r w:rsidRPr="00A20697">
        <w:rPr>
          <w:rFonts w:ascii="Verdana" w:hAnsi="Verdana"/>
        </w:rPr>
        <w:t xml:space="preserve"> El supervisor y/o apoyo técnico deberá realizar informe final para ser presentado en el Comité Tecnico Financiero correspondiente, conforme a los análisis previamente realizados de las necesidades presentadas en los planes de inversión de los contratos de arrendamiento a supervisar.</w:t>
      </w:r>
    </w:p>
    <w:p w14:paraId="73EA36A9" w14:textId="77777777" w:rsidR="00BA3478" w:rsidRDefault="00BA3478" w:rsidP="00DC0AE2">
      <w:pPr>
        <w:spacing w:after="0" w:line="240" w:lineRule="auto"/>
        <w:jc w:val="both"/>
        <w:rPr>
          <w:rFonts w:ascii="Verdana" w:hAnsi="Verdana"/>
        </w:rPr>
      </w:pPr>
    </w:p>
    <w:p w14:paraId="3CE3709B" w14:textId="3336D15F" w:rsidR="00A20697" w:rsidRPr="00A20697" w:rsidRDefault="00A20697" w:rsidP="004A051E">
      <w:pPr>
        <w:pStyle w:val="ListParagraph"/>
        <w:numPr>
          <w:ilvl w:val="0"/>
          <w:numId w:val="11"/>
        </w:numPr>
        <w:spacing w:after="0" w:line="240" w:lineRule="auto"/>
        <w:jc w:val="both"/>
        <w:rPr>
          <w:rFonts w:ascii="Verdana" w:hAnsi="Verdana"/>
        </w:rPr>
      </w:pPr>
      <w:r w:rsidRPr="00A20697">
        <w:rPr>
          <w:rFonts w:ascii="Verdana" w:hAnsi="Verdana"/>
          <w:b/>
          <w:bCs/>
        </w:rPr>
        <w:t>Realizar seguimiento a la ejecución de las inversiones aprobadas de los contratos de arrendamiento:</w:t>
      </w:r>
      <w:r w:rsidRPr="00A20697">
        <w:rPr>
          <w:rFonts w:ascii="Verdana" w:hAnsi="Verdana"/>
        </w:rPr>
        <w:t xml:space="preserve"> El supervisor y/o apoyo técnico deberá validar a través de visita presencial o virtual semestral los aspectos técnicos de acuerdo con las actividades y especificaciones aprobadas en los planes de inversión.</w:t>
      </w:r>
    </w:p>
    <w:p w14:paraId="7C63B1F0" w14:textId="77777777" w:rsidR="00A20697" w:rsidRPr="00A20697" w:rsidRDefault="00A20697" w:rsidP="00A20697">
      <w:pPr>
        <w:spacing w:after="0" w:line="240" w:lineRule="auto"/>
        <w:jc w:val="both"/>
        <w:rPr>
          <w:rFonts w:ascii="Verdana" w:hAnsi="Verdana"/>
        </w:rPr>
      </w:pPr>
    </w:p>
    <w:p w14:paraId="17AE36E8" w14:textId="14647E33" w:rsidR="00A20697" w:rsidRDefault="00A20697" w:rsidP="004A051E">
      <w:pPr>
        <w:pStyle w:val="ListParagraph"/>
        <w:numPr>
          <w:ilvl w:val="0"/>
          <w:numId w:val="11"/>
        </w:numPr>
        <w:spacing w:after="0" w:line="240" w:lineRule="auto"/>
        <w:jc w:val="both"/>
        <w:rPr>
          <w:rFonts w:ascii="Verdana" w:hAnsi="Verdana"/>
        </w:rPr>
      </w:pPr>
      <w:r w:rsidRPr="00A20697">
        <w:rPr>
          <w:rFonts w:ascii="Verdana" w:hAnsi="Verdana"/>
          <w:b/>
          <w:bCs/>
        </w:rPr>
        <w:t>Revisar informes técnicos que presente el arrendatario y emitir concepto:</w:t>
      </w:r>
      <w:r w:rsidRPr="00A20697">
        <w:rPr>
          <w:rFonts w:ascii="Verdana" w:hAnsi="Verdana"/>
        </w:rPr>
        <w:t xml:space="preserve"> El Contratista arrendatario está en la obligación de presentar informes periódicos de ejecución ya sean los pactados en el contrato o por solicitud específica del supervisor o del ordenador del gasto.</w:t>
      </w:r>
    </w:p>
    <w:p w14:paraId="10F4EBB6" w14:textId="77777777" w:rsidR="00A20697" w:rsidRPr="00A20697" w:rsidRDefault="00A20697" w:rsidP="00A20697">
      <w:pPr>
        <w:spacing w:after="0" w:line="240" w:lineRule="auto"/>
        <w:jc w:val="both"/>
        <w:rPr>
          <w:rFonts w:ascii="Verdana" w:hAnsi="Verdana"/>
        </w:rPr>
      </w:pPr>
    </w:p>
    <w:p w14:paraId="07427EF2" w14:textId="2FF4756E" w:rsidR="00A20697" w:rsidRPr="00A20697" w:rsidRDefault="00A20697" w:rsidP="004A051E">
      <w:pPr>
        <w:pStyle w:val="ListParagraph"/>
        <w:numPr>
          <w:ilvl w:val="0"/>
          <w:numId w:val="11"/>
        </w:numPr>
        <w:spacing w:after="0" w:line="240" w:lineRule="auto"/>
        <w:jc w:val="both"/>
        <w:rPr>
          <w:rFonts w:ascii="Verdana" w:hAnsi="Verdana"/>
        </w:rPr>
      </w:pPr>
      <w:r w:rsidRPr="00A20697">
        <w:rPr>
          <w:rFonts w:ascii="Verdana" w:hAnsi="Verdana"/>
          <w:b/>
          <w:bCs/>
        </w:rPr>
        <w:t>Estudiar y decidir los requerimientos de carácter técnico que no impliquen modificaciones al contrato:</w:t>
      </w:r>
      <w:r w:rsidRPr="00A20697">
        <w:rPr>
          <w:rFonts w:ascii="Verdana" w:hAnsi="Verdana"/>
        </w:rPr>
        <w:t xml:space="preserve"> Los supervisores pueden realizar a los contratistas aclaraciones y precisiones sobre el contenido de los contratos, sin afectar sus cláusulas. Cuando el contratista requiera cambios que impliquen modificación de las cláusulas, el supervisor procederá a evaluarlas, a fin de solicitar a las instancias correspondientes los ajustes necesarios.</w:t>
      </w:r>
    </w:p>
    <w:p w14:paraId="1D0CB6F3" w14:textId="77777777" w:rsidR="00A20697" w:rsidRPr="00A20697" w:rsidRDefault="00A20697" w:rsidP="00A20697">
      <w:pPr>
        <w:spacing w:after="0" w:line="240" w:lineRule="auto"/>
        <w:jc w:val="both"/>
        <w:rPr>
          <w:rFonts w:ascii="Verdana" w:hAnsi="Verdana"/>
        </w:rPr>
      </w:pPr>
    </w:p>
    <w:p w14:paraId="0BD34220" w14:textId="036976D9" w:rsidR="00A20697" w:rsidRPr="00A20697" w:rsidRDefault="00A20697" w:rsidP="004A051E">
      <w:pPr>
        <w:pStyle w:val="ListParagraph"/>
        <w:numPr>
          <w:ilvl w:val="0"/>
          <w:numId w:val="11"/>
        </w:numPr>
        <w:spacing w:after="0" w:line="240" w:lineRule="auto"/>
        <w:jc w:val="both"/>
        <w:rPr>
          <w:rFonts w:ascii="Verdana" w:hAnsi="Verdana"/>
        </w:rPr>
      </w:pPr>
      <w:r w:rsidRPr="00A20697">
        <w:rPr>
          <w:rFonts w:ascii="Verdana" w:hAnsi="Verdana"/>
          <w:b/>
          <w:bCs/>
        </w:rPr>
        <w:t>Velar porque el contratista cumpla con lo propuesto y aprobado en los planes de inversión:</w:t>
      </w:r>
      <w:r w:rsidRPr="00A20697">
        <w:rPr>
          <w:rFonts w:ascii="Verdana" w:hAnsi="Verdana"/>
        </w:rPr>
        <w:t xml:space="preserve"> El supervisor y/o apoyo técnico deberá comprobar según el caso, las actividades propuestas y aprobadas de los planes de inversión sean ejecutadas conforme a las condiciones establecidas y términos señalados en el contrato.</w:t>
      </w:r>
    </w:p>
    <w:p w14:paraId="429C81CB" w14:textId="77777777" w:rsidR="00A20697" w:rsidRPr="00A20697" w:rsidRDefault="00A20697" w:rsidP="00A20697">
      <w:pPr>
        <w:spacing w:after="0" w:line="240" w:lineRule="auto"/>
        <w:jc w:val="both"/>
        <w:rPr>
          <w:rFonts w:ascii="Verdana" w:hAnsi="Verdana"/>
        </w:rPr>
      </w:pPr>
    </w:p>
    <w:p w14:paraId="0070DD05" w14:textId="09836073" w:rsidR="00A20697" w:rsidRPr="00A20697" w:rsidRDefault="00A20697" w:rsidP="004A051E">
      <w:pPr>
        <w:pStyle w:val="ListParagraph"/>
        <w:numPr>
          <w:ilvl w:val="0"/>
          <w:numId w:val="11"/>
        </w:numPr>
        <w:spacing w:after="0" w:line="240" w:lineRule="auto"/>
        <w:jc w:val="both"/>
        <w:rPr>
          <w:rFonts w:ascii="Verdana" w:hAnsi="Verdana"/>
        </w:rPr>
      </w:pPr>
      <w:r w:rsidRPr="00A20697">
        <w:rPr>
          <w:rFonts w:ascii="Verdana" w:hAnsi="Verdana"/>
          <w:b/>
          <w:bCs/>
        </w:rPr>
        <w:t>Verificar el cumplimiento de obligaciones por parte del contratista, de las condiciones técnicas exigidas por el MINCIT:</w:t>
      </w:r>
      <w:r w:rsidRPr="00A20697">
        <w:rPr>
          <w:rFonts w:ascii="Verdana" w:hAnsi="Verdana"/>
        </w:rPr>
        <w:t xml:space="preserve"> El supervisor y/o apoyo técnico deberá confrontar los datos señalados en los informes de ejecución emitidos por los contratistas con la documentación soporte de </w:t>
      </w:r>
      <w:proofErr w:type="gramStart"/>
      <w:r w:rsidRPr="00A20697">
        <w:rPr>
          <w:rFonts w:ascii="Verdana" w:hAnsi="Verdana"/>
        </w:rPr>
        <w:t>los mismos</w:t>
      </w:r>
      <w:proofErr w:type="gramEnd"/>
      <w:r w:rsidRPr="00A20697">
        <w:rPr>
          <w:rFonts w:ascii="Verdana" w:hAnsi="Verdana"/>
        </w:rPr>
        <w:t>.</w:t>
      </w:r>
    </w:p>
    <w:p w14:paraId="3BD77E66" w14:textId="77777777" w:rsidR="00BA3478" w:rsidRDefault="00BA3478" w:rsidP="00DC0AE2">
      <w:pPr>
        <w:spacing w:after="0" w:line="240" w:lineRule="auto"/>
        <w:jc w:val="both"/>
        <w:rPr>
          <w:rFonts w:ascii="Verdana" w:hAnsi="Verdana"/>
        </w:rPr>
      </w:pPr>
    </w:p>
    <w:p w14:paraId="2CEF4332" w14:textId="77777777" w:rsidR="00A20697" w:rsidRPr="00A20697" w:rsidRDefault="00A20697" w:rsidP="00A20697">
      <w:pPr>
        <w:spacing w:after="0" w:line="240" w:lineRule="auto"/>
        <w:jc w:val="both"/>
        <w:rPr>
          <w:rFonts w:ascii="Verdana" w:hAnsi="Verdana"/>
        </w:rPr>
      </w:pPr>
      <w:r w:rsidRPr="00A20697">
        <w:rPr>
          <w:rFonts w:ascii="Verdana" w:hAnsi="Verdana"/>
        </w:rPr>
        <w:lastRenderedPageBreak/>
        <w:t>Implementar acciones de mejora como resultado del seguimiento a la ejecución contractual: El Supervisor y/o apoyo técnico deberá solicitar al contratista, adelantar las acciones de mejora correspondientes como resultado del ejercicio de seguimiento contractual. So pena de incurrir en el incumplimiento de las obligaciones contractuales.</w:t>
      </w:r>
    </w:p>
    <w:p w14:paraId="71F19A52" w14:textId="77777777" w:rsidR="00A20697" w:rsidRPr="00A20697" w:rsidRDefault="00A20697" w:rsidP="00A20697">
      <w:pPr>
        <w:spacing w:after="0" w:line="240" w:lineRule="auto"/>
        <w:jc w:val="both"/>
        <w:rPr>
          <w:rFonts w:ascii="Verdana" w:hAnsi="Verdana"/>
        </w:rPr>
      </w:pPr>
      <w:r w:rsidRPr="00A20697">
        <w:rPr>
          <w:rFonts w:ascii="Verdana" w:hAnsi="Verdana"/>
        </w:rPr>
        <w:t xml:space="preserve"> </w:t>
      </w:r>
    </w:p>
    <w:p w14:paraId="1DE41B51" w14:textId="384F31E7" w:rsidR="00A20697" w:rsidRDefault="00A20697" w:rsidP="00A20697">
      <w:pPr>
        <w:spacing w:after="0" w:line="240" w:lineRule="auto"/>
        <w:jc w:val="both"/>
        <w:rPr>
          <w:rFonts w:ascii="Verdana" w:hAnsi="Verdana"/>
        </w:rPr>
      </w:pPr>
      <w:r w:rsidRPr="00A20697">
        <w:rPr>
          <w:rFonts w:ascii="Verdana" w:hAnsi="Verdana"/>
        </w:rPr>
        <w:t>De igual forma, en los casos que se realicen visitas de supervisión, se deberá hacer seguimiento a los compromisos adquiridos por el contratista con fines de ajuste y mejoramiento de las actividades</w:t>
      </w:r>
      <w:r>
        <w:rPr>
          <w:rFonts w:ascii="Verdana" w:hAnsi="Verdana"/>
        </w:rPr>
        <w:t xml:space="preserve"> </w:t>
      </w:r>
      <w:r w:rsidRPr="00A20697">
        <w:rPr>
          <w:rFonts w:ascii="Verdana" w:hAnsi="Verdana"/>
        </w:rPr>
        <w:t>ejecutadas.</w:t>
      </w:r>
    </w:p>
    <w:p w14:paraId="437257E4" w14:textId="77777777" w:rsidR="00A20697" w:rsidRDefault="00A20697" w:rsidP="00A20697">
      <w:pPr>
        <w:spacing w:after="0" w:line="240" w:lineRule="auto"/>
        <w:jc w:val="both"/>
        <w:rPr>
          <w:rFonts w:ascii="Verdana" w:hAnsi="Verdana"/>
        </w:rPr>
      </w:pPr>
    </w:p>
    <w:p w14:paraId="5BF90877" w14:textId="347E9C12" w:rsidR="00A20697" w:rsidRPr="00E54EBC" w:rsidRDefault="00A20697" w:rsidP="004A051E">
      <w:pPr>
        <w:pStyle w:val="ListParagraph"/>
        <w:numPr>
          <w:ilvl w:val="0"/>
          <w:numId w:val="12"/>
        </w:numPr>
        <w:spacing w:after="0" w:line="240" w:lineRule="auto"/>
        <w:jc w:val="both"/>
        <w:rPr>
          <w:rFonts w:ascii="Verdana" w:hAnsi="Verdana"/>
        </w:rPr>
      </w:pPr>
      <w:r w:rsidRPr="00E54EBC">
        <w:rPr>
          <w:rFonts w:ascii="Verdana" w:hAnsi="Verdana"/>
          <w:b/>
          <w:bCs/>
        </w:rPr>
        <w:t>Realizar seguimiento e informar oportunamente a las instancias correspondientes, los riesgos técnicos identificados en desarrollo de los contratos:</w:t>
      </w:r>
      <w:r w:rsidRPr="00E54EBC">
        <w:rPr>
          <w:rFonts w:ascii="Verdana" w:hAnsi="Verdana"/>
        </w:rPr>
        <w:t xml:space="preserve"> Entendiendo por riesgo en materia contractual, la probabilidad de ocurrencia de eventos aleatorios que afecten el desarrollo del objeto contractual. Si el supervisor del contrato identifica cualquier riesgo que ponga en peligro el debido desarrollo del contrato, éste deberá actuar de forma inmediata, informando a la instancia competente el riesgo, para obtener una solución oportuna y efectiva.</w:t>
      </w:r>
    </w:p>
    <w:p w14:paraId="7BC6ABE5" w14:textId="77777777" w:rsidR="00A20697" w:rsidRPr="00A20697" w:rsidRDefault="00A20697" w:rsidP="00A20697">
      <w:pPr>
        <w:spacing w:after="0" w:line="240" w:lineRule="auto"/>
        <w:jc w:val="both"/>
        <w:rPr>
          <w:rFonts w:ascii="Verdana" w:hAnsi="Verdana"/>
        </w:rPr>
      </w:pPr>
    </w:p>
    <w:p w14:paraId="6CCA81C6" w14:textId="2CECCF31" w:rsidR="00A20697" w:rsidRDefault="00A20697" w:rsidP="004A051E">
      <w:pPr>
        <w:pStyle w:val="ListParagraph"/>
        <w:numPr>
          <w:ilvl w:val="0"/>
          <w:numId w:val="12"/>
        </w:numPr>
        <w:spacing w:after="0" w:line="240" w:lineRule="auto"/>
        <w:jc w:val="both"/>
        <w:rPr>
          <w:rFonts w:ascii="Verdana" w:hAnsi="Verdana"/>
        </w:rPr>
      </w:pPr>
      <w:r w:rsidRPr="00E54EBC">
        <w:rPr>
          <w:rFonts w:ascii="Verdana" w:hAnsi="Verdana"/>
          <w:b/>
          <w:bCs/>
        </w:rPr>
        <w:t>Realizar seguimiento documental a la expedición de permisos, autorizaciones y licencias ambiental con ocasión de las intervenciones que desarrolle el usuario operador de la Zona Franca:</w:t>
      </w:r>
      <w:r w:rsidRPr="00E54EBC">
        <w:rPr>
          <w:rFonts w:ascii="Verdana" w:hAnsi="Verdana"/>
        </w:rPr>
        <w:t xml:space="preserve"> El supervisor o apoyo a la supervisión efectuará seguimiento a través de la verificación documental de la expedición de estos documentos.</w:t>
      </w:r>
    </w:p>
    <w:p w14:paraId="03487462" w14:textId="77777777" w:rsidR="00E54EBC" w:rsidRPr="00E54EBC" w:rsidRDefault="00E54EBC" w:rsidP="00E54EBC">
      <w:pPr>
        <w:pStyle w:val="ListParagraph"/>
        <w:rPr>
          <w:rFonts w:ascii="Verdana" w:hAnsi="Verdana"/>
        </w:rPr>
      </w:pPr>
    </w:p>
    <w:p w14:paraId="3D6E68F1" w14:textId="5A3CB604" w:rsidR="00E54EBC" w:rsidRPr="00CA5A90" w:rsidRDefault="00FA0F18" w:rsidP="00CA5A90">
      <w:pPr>
        <w:pStyle w:val="Heading2"/>
        <w:rPr>
          <w:rFonts w:ascii="Verdana" w:hAnsi="Verdana"/>
          <w:b/>
          <w:bCs/>
          <w:color w:val="auto"/>
          <w:sz w:val="22"/>
          <w:szCs w:val="22"/>
        </w:rPr>
      </w:pPr>
      <w:bookmarkStart w:id="32" w:name="_Toc213395135"/>
      <w:r w:rsidRPr="00CA5A90">
        <w:rPr>
          <w:rFonts w:ascii="Verdana" w:hAnsi="Verdana"/>
          <w:b/>
          <w:bCs/>
          <w:color w:val="auto"/>
          <w:sz w:val="22"/>
          <w:szCs w:val="22"/>
        </w:rPr>
        <w:t>5</w:t>
      </w:r>
      <w:r w:rsidR="00E54EBC" w:rsidRPr="00CA5A90">
        <w:rPr>
          <w:rFonts w:ascii="Verdana" w:hAnsi="Verdana"/>
          <w:b/>
          <w:bCs/>
          <w:color w:val="auto"/>
          <w:sz w:val="22"/>
          <w:szCs w:val="22"/>
        </w:rPr>
        <w:t>.</w:t>
      </w:r>
      <w:r w:rsidRPr="00CA5A90">
        <w:rPr>
          <w:rFonts w:ascii="Verdana" w:hAnsi="Verdana"/>
          <w:b/>
          <w:bCs/>
          <w:color w:val="auto"/>
          <w:sz w:val="22"/>
          <w:szCs w:val="22"/>
        </w:rPr>
        <w:t>2</w:t>
      </w:r>
      <w:r w:rsidR="00E54EBC" w:rsidRPr="00CA5A90">
        <w:rPr>
          <w:rFonts w:ascii="Verdana" w:hAnsi="Verdana"/>
          <w:b/>
          <w:bCs/>
          <w:color w:val="auto"/>
          <w:sz w:val="22"/>
          <w:szCs w:val="22"/>
        </w:rPr>
        <w:t>.4 SEGUIMIENTO Y CONTROL JURÍDICO</w:t>
      </w:r>
      <w:bookmarkEnd w:id="32"/>
    </w:p>
    <w:p w14:paraId="470E341B" w14:textId="77777777" w:rsidR="00E54EBC" w:rsidRDefault="00E54EBC" w:rsidP="00E54EBC">
      <w:pPr>
        <w:spacing w:after="0" w:line="240" w:lineRule="auto"/>
        <w:jc w:val="both"/>
        <w:rPr>
          <w:rFonts w:ascii="Verdana" w:hAnsi="Verdana"/>
        </w:rPr>
      </w:pPr>
    </w:p>
    <w:p w14:paraId="2CCCA6EF" w14:textId="2F234DF7" w:rsidR="00E54EBC" w:rsidRPr="00E54EBC" w:rsidRDefault="00E54EBC" w:rsidP="004A051E">
      <w:pPr>
        <w:pStyle w:val="ListParagraph"/>
        <w:numPr>
          <w:ilvl w:val="0"/>
          <w:numId w:val="13"/>
        </w:numPr>
        <w:spacing w:after="0" w:line="240" w:lineRule="auto"/>
        <w:jc w:val="both"/>
        <w:rPr>
          <w:rFonts w:ascii="Verdana" w:hAnsi="Verdana"/>
        </w:rPr>
      </w:pPr>
      <w:r w:rsidRPr="00E54EBC">
        <w:rPr>
          <w:rFonts w:ascii="Verdana" w:hAnsi="Verdana"/>
          <w:b/>
          <w:bCs/>
        </w:rPr>
        <w:t>Velar que el contratista constituya las garantías y éstas permanezcan vigentes hasta su liquidación:</w:t>
      </w:r>
      <w:r w:rsidRPr="00E54EBC">
        <w:rPr>
          <w:rFonts w:ascii="Verdana" w:hAnsi="Verdana"/>
        </w:rPr>
        <w:t xml:space="preserve"> Las garantías consistirán en pólizas expedidas por compañías de seguros legalmente autorizadas para funcionar en Colombia, el contratista deberá constituir las garantías establecidas contractualmente y mantenerlas vigentes durante la ejecución y liquidación del contrato.</w:t>
      </w:r>
    </w:p>
    <w:p w14:paraId="422CD6B9" w14:textId="77777777" w:rsidR="00E54EBC" w:rsidRPr="00E54EBC" w:rsidRDefault="00E54EBC" w:rsidP="00E54EBC">
      <w:pPr>
        <w:spacing w:after="0" w:line="240" w:lineRule="auto"/>
        <w:jc w:val="both"/>
        <w:rPr>
          <w:rFonts w:ascii="Verdana" w:hAnsi="Verdana"/>
        </w:rPr>
      </w:pPr>
    </w:p>
    <w:p w14:paraId="4D363E04" w14:textId="77777777" w:rsidR="00E54EBC" w:rsidRPr="00E54EBC" w:rsidRDefault="00E54EBC" w:rsidP="00E54EBC">
      <w:pPr>
        <w:pStyle w:val="ListParagraph"/>
        <w:spacing w:after="0" w:line="240" w:lineRule="auto"/>
        <w:jc w:val="both"/>
        <w:rPr>
          <w:rFonts w:ascii="Verdana" w:hAnsi="Verdana"/>
        </w:rPr>
      </w:pPr>
      <w:r w:rsidRPr="00E54EBC">
        <w:rPr>
          <w:rFonts w:ascii="Verdana" w:hAnsi="Verdana"/>
        </w:rPr>
        <w:t>El supervisor del contrato deberá velar porque estas garantías se constituyan dentro de los términos y montos establecidos contractualmente, la aprobación de las garantías corresponde al Grupo de Contratos, razón por la cual el supervisor del contrato las remitirá para su revisión y aprobación oficial.</w:t>
      </w:r>
    </w:p>
    <w:p w14:paraId="34F5EBE2" w14:textId="77777777" w:rsidR="00E54EBC" w:rsidRPr="00E54EBC" w:rsidRDefault="00E54EBC" w:rsidP="00E54EBC">
      <w:pPr>
        <w:spacing w:after="0" w:line="240" w:lineRule="auto"/>
        <w:jc w:val="both"/>
        <w:rPr>
          <w:rFonts w:ascii="Verdana" w:hAnsi="Verdana"/>
        </w:rPr>
      </w:pPr>
    </w:p>
    <w:p w14:paraId="5966FB11" w14:textId="086C4C38" w:rsidR="00E54EBC" w:rsidRPr="00E54EBC" w:rsidRDefault="00E54EBC" w:rsidP="004A051E">
      <w:pPr>
        <w:pStyle w:val="ListParagraph"/>
        <w:numPr>
          <w:ilvl w:val="0"/>
          <w:numId w:val="13"/>
        </w:numPr>
        <w:spacing w:after="0" w:line="240" w:lineRule="auto"/>
        <w:jc w:val="both"/>
        <w:rPr>
          <w:rFonts w:ascii="Verdana" w:hAnsi="Verdana"/>
        </w:rPr>
      </w:pPr>
      <w:r w:rsidRPr="00E54EBC">
        <w:rPr>
          <w:rFonts w:ascii="Verdana" w:hAnsi="Verdana"/>
          <w:b/>
          <w:bCs/>
        </w:rPr>
        <w:t>Emitir concepto sobre la viabilidad de suscribir prórrogas o modificaciones a los contratos:</w:t>
      </w:r>
      <w:r w:rsidRPr="00E54EBC">
        <w:rPr>
          <w:rFonts w:ascii="Verdana" w:hAnsi="Verdana"/>
        </w:rPr>
        <w:t xml:space="preserve"> El supervisor del contrato solicitará al Grupo de Contratos, a través de memorando donde se indique</w:t>
      </w:r>
      <w:r>
        <w:rPr>
          <w:rFonts w:ascii="Verdana" w:hAnsi="Verdana"/>
        </w:rPr>
        <w:t xml:space="preserve"> </w:t>
      </w:r>
      <w:r w:rsidRPr="00E54EBC">
        <w:rPr>
          <w:rFonts w:ascii="Verdana" w:hAnsi="Verdana"/>
        </w:rPr>
        <w:t>la justificación de la medida y el contenido del texto que se pretende modificar, adicionar o aclarar; o la determinación del tiempo por el cual se prorrogará la duración del contrato y los demás ajustes que la modificación implique: ampliación de las garantías, reajustes de canon de arrendamiento, entre otros.</w:t>
      </w:r>
    </w:p>
    <w:p w14:paraId="5EBA9D55" w14:textId="77777777" w:rsidR="00E54EBC" w:rsidRPr="00E54EBC" w:rsidRDefault="00E54EBC" w:rsidP="00E54EBC">
      <w:pPr>
        <w:spacing w:after="0" w:line="240" w:lineRule="auto"/>
        <w:jc w:val="both"/>
        <w:rPr>
          <w:rFonts w:ascii="Verdana" w:hAnsi="Verdana"/>
        </w:rPr>
      </w:pPr>
    </w:p>
    <w:p w14:paraId="38329DC5" w14:textId="57FB1905" w:rsidR="00E54EBC" w:rsidRPr="00E54EBC" w:rsidRDefault="00E54EBC" w:rsidP="004A051E">
      <w:pPr>
        <w:pStyle w:val="ListParagraph"/>
        <w:numPr>
          <w:ilvl w:val="0"/>
          <w:numId w:val="13"/>
        </w:numPr>
        <w:spacing w:after="0" w:line="240" w:lineRule="auto"/>
        <w:jc w:val="both"/>
        <w:rPr>
          <w:rFonts w:ascii="Verdana" w:hAnsi="Verdana"/>
        </w:rPr>
      </w:pPr>
      <w:r w:rsidRPr="00E54EBC">
        <w:rPr>
          <w:rFonts w:ascii="Verdana" w:hAnsi="Verdana"/>
          <w:b/>
          <w:bCs/>
        </w:rPr>
        <w:lastRenderedPageBreak/>
        <w:t>Desarrollar y suscribir las actas que se produzcan con ocasión de la ejecución del contrato:</w:t>
      </w:r>
      <w:r w:rsidRPr="00E54EBC">
        <w:rPr>
          <w:rFonts w:ascii="Verdana" w:hAnsi="Verdana"/>
        </w:rPr>
        <w:t xml:space="preserve"> Todo lo tratado y acordado en reuniones con los contratistas debe quedar formalizado a través de acta.</w:t>
      </w:r>
    </w:p>
    <w:p w14:paraId="14B8030C" w14:textId="77777777" w:rsidR="00E54EBC" w:rsidRDefault="00E54EBC" w:rsidP="00E54EBC">
      <w:pPr>
        <w:spacing w:after="0" w:line="240" w:lineRule="auto"/>
        <w:jc w:val="both"/>
        <w:rPr>
          <w:rFonts w:ascii="Verdana" w:hAnsi="Verdana"/>
        </w:rPr>
      </w:pPr>
    </w:p>
    <w:p w14:paraId="04FCD50A" w14:textId="13C66B7F" w:rsidR="00E54EBC" w:rsidRDefault="00E54EBC" w:rsidP="00E54EBC">
      <w:pPr>
        <w:spacing w:after="0" w:line="240" w:lineRule="auto"/>
        <w:jc w:val="both"/>
        <w:rPr>
          <w:rFonts w:ascii="Verdana" w:hAnsi="Verdana"/>
        </w:rPr>
      </w:pPr>
      <w:r w:rsidRPr="00E54EBC">
        <w:rPr>
          <w:rFonts w:ascii="Verdana" w:hAnsi="Verdana"/>
        </w:rPr>
        <w:t>La información contenida en el acta debe atender características como objetividad, concisión y claridad frente a lo que se consigna, y deberá contener como mínimo: i) ciudad, donde se realizó la reunión; ii) hora y fecha; iii) lista de los asistentes; iv) relato de lo sucedido; v) acuerdos, decisiones,</w:t>
      </w:r>
      <w:r>
        <w:rPr>
          <w:rFonts w:ascii="Verdana" w:hAnsi="Verdana"/>
        </w:rPr>
        <w:t xml:space="preserve"> </w:t>
      </w:r>
      <w:r w:rsidRPr="00E54EBC">
        <w:rPr>
          <w:rFonts w:ascii="Verdana" w:hAnsi="Verdana"/>
        </w:rPr>
        <w:t>compromisos y fechas para su cumplimiento; viii) fecha, hora y lugar de la próxima reunión y ix) cierre y firmas de los asistentes. Todas las actas</w:t>
      </w:r>
      <w:r>
        <w:rPr>
          <w:rFonts w:ascii="Verdana" w:hAnsi="Verdana"/>
        </w:rPr>
        <w:t xml:space="preserve"> </w:t>
      </w:r>
      <w:r w:rsidRPr="00E54EBC">
        <w:rPr>
          <w:rFonts w:ascii="Verdana" w:hAnsi="Verdana"/>
        </w:rPr>
        <w:t>deberán desarrollarse en el formato establecido institucionalmente y posterior a su suscripción deberán reposar en el expediente contractual.</w:t>
      </w:r>
    </w:p>
    <w:p w14:paraId="73F12948" w14:textId="77777777" w:rsidR="00E54EBC" w:rsidRDefault="00E54EBC" w:rsidP="00E54EBC">
      <w:pPr>
        <w:spacing w:after="0" w:line="240" w:lineRule="auto"/>
        <w:jc w:val="both"/>
        <w:rPr>
          <w:rFonts w:ascii="Verdana" w:hAnsi="Verdana"/>
        </w:rPr>
      </w:pPr>
    </w:p>
    <w:p w14:paraId="4ED3A5CF" w14:textId="067250FA" w:rsidR="00E54EBC" w:rsidRPr="00E54EBC" w:rsidRDefault="00E54EBC" w:rsidP="004A051E">
      <w:pPr>
        <w:pStyle w:val="ListParagraph"/>
        <w:numPr>
          <w:ilvl w:val="0"/>
          <w:numId w:val="14"/>
        </w:numPr>
        <w:spacing w:after="0" w:line="240" w:lineRule="auto"/>
        <w:jc w:val="both"/>
        <w:rPr>
          <w:rFonts w:ascii="Verdana" w:hAnsi="Verdana"/>
        </w:rPr>
      </w:pPr>
      <w:r w:rsidRPr="00E54EBC">
        <w:rPr>
          <w:rFonts w:ascii="Verdana" w:hAnsi="Verdana"/>
          <w:b/>
          <w:bCs/>
        </w:rPr>
        <w:t>Estudiar y analizar las reclamaciones que presente el contratista y hacer las recomendaciones a que haya lugar:</w:t>
      </w:r>
      <w:r w:rsidRPr="00E54EBC">
        <w:rPr>
          <w:rFonts w:ascii="Verdana" w:hAnsi="Verdana"/>
        </w:rPr>
        <w:t xml:space="preserve"> Cuando el contratista formula reclamaciones en el marco del contrato, éstas deben ser atendidas dentro de los plazos previstos en el Código de Procedimiento Administrativo y de lo Contencioso Administrativo.</w:t>
      </w:r>
    </w:p>
    <w:p w14:paraId="288CD117" w14:textId="77777777" w:rsidR="00E54EBC" w:rsidRPr="00E54EBC" w:rsidRDefault="00E54EBC" w:rsidP="00E54EBC">
      <w:pPr>
        <w:spacing w:after="0" w:line="240" w:lineRule="auto"/>
        <w:jc w:val="both"/>
        <w:rPr>
          <w:rFonts w:ascii="Verdana" w:hAnsi="Verdana"/>
        </w:rPr>
      </w:pPr>
    </w:p>
    <w:p w14:paraId="3D3E1F7F" w14:textId="11224105" w:rsidR="00E54EBC" w:rsidRPr="00E54EBC" w:rsidRDefault="00E54EBC" w:rsidP="004A051E">
      <w:pPr>
        <w:pStyle w:val="ListParagraph"/>
        <w:numPr>
          <w:ilvl w:val="0"/>
          <w:numId w:val="14"/>
        </w:numPr>
        <w:spacing w:after="0" w:line="240" w:lineRule="auto"/>
        <w:jc w:val="both"/>
        <w:rPr>
          <w:rFonts w:ascii="Verdana" w:hAnsi="Verdana"/>
        </w:rPr>
      </w:pPr>
      <w:r w:rsidRPr="00E54EBC">
        <w:rPr>
          <w:rFonts w:ascii="Verdana" w:hAnsi="Verdana"/>
          <w:b/>
          <w:bCs/>
        </w:rPr>
        <w:t>Informar oportunamente al ordenador del gasto aquellas situaciones en general, que puedan dar origen a la toma de acciones de tipo contractual y/o aplicación de sanciones:</w:t>
      </w:r>
      <w:r w:rsidRPr="00E54EBC">
        <w:rPr>
          <w:rFonts w:ascii="Verdana" w:hAnsi="Verdana"/>
        </w:rPr>
        <w:t xml:space="preserve"> El supervisor deberá detectar de manera oportuna los posibles incumplimientos del contratista, con el fin de aplicar las medidas correctivas que sean del caso y dentro del término correspondiente.</w:t>
      </w:r>
    </w:p>
    <w:p w14:paraId="134B1133" w14:textId="77777777" w:rsidR="00E54EBC" w:rsidRPr="00E54EBC" w:rsidRDefault="00E54EBC" w:rsidP="00E54EBC">
      <w:pPr>
        <w:spacing w:after="0" w:line="240" w:lineRule="auto"/>
        <w:jc w:val="both"/>
        <w:rPr>
          <w:rFonts w:ascii="Verdana" w:hAnsi="Verdana"/>
        </w:rPr>
      </w:pPr>
    </w:p>
    <w:p w14:paraId="22C9CBA8" w14:textId="2D0866BC" w:rsidR="00E54EBC" w:rsidRDefault="00E54EBC" w:rsidP="004A051E">
      <w:pPr>
        <w:pStyle w:val="ListParagraph"/>
        <w:numPr>
          <w:ilvl w:val="0"/>
          <w:numId w:val="14"/>
        </w:numPr>
        <w:spacing w:after="0" w:line="240" w:lineRule="auto"/>
        <w:jc w:val="both"/>
        <w:rPr>
          <w:rFonts w:ascii="Verdana" w:hAnsi="Verdana"/>
        </w:rPr>
      </w:pPr>
      <w:r w:rsidRPr="00E54EBC">
        <w:rPr>
          <w:rFonts w:ascii="Verdana" w:hAnsi="Verdana"/>
          <w:b/>
          <w:bCs/>
        </w:rPr>
        <w:t>Gestionar la liquidación del contrato en los términos establecidos en la normatividad vigente:</w:t>
      </w:r>
      <w:r w:rsidRPr="00E54EBC">
        <w:rPr>
          <w:rFonts w:ascii="Verdana" w:hAnsi="Verdana"/>
        </w:rPr>
        <w:t xml:space="preserve"> La liquidación de un contrato es el procedimiento a través del cual la administración y el contratista o conveniente se pronuncian sobre la ejecución de las obligaciones contractuales. El supervisor solicitará la liquidación del contrato mediante memorando oficialmente radicado al grupo de Contratos con los demás documentos establecidos en el Procedimiento para la Liquidación de Contratos o Convenios.</w:t>
      </w:r>
    </w:p>
    <w:p w14:paraId="7318993F" w14:textId="77777777" w:rsidR="00E54EBC" w:rsidRPr="00E54EBC" w:rsidRDefault="00E54EBC" w:rsidP="00E54EBC">
      <w:pPr>
        <w:pStyle w:val="ListParagraph"/>
        <w:rPr>
          <w:rFonts w:ascii="Verdana" w:hAnsi="Verdana"/>
        </w:rPr>
      </w:pPr>
    </w:p>
    <w:p w14:paraId="0F774794" w14:textId="5FB02397" w:rsidR="00E54EBC" w:rsidRDefault="00E54EBC" w:rsidP="00E54EBC">
      <w:pPr>
        <w:spacing w:after="0" w:line="240" w:lineRule="auto"/>
        <w:jc w:val="both"/>
        <w:rPr>
          <w:rFonts w:ascii="Verdana" w:hAnsi="Verdana"/>
        </w:rPr>
      </w:pPr>
      <w:r w:rsidRPr="00E54EBC">
        <w:rPr>
          <w:rFonts w:ascii="Verdana" w:hAnsi="Verdana"/>
          <w:b/>
          <w:bCs/>
        </w:rPr>
        <w:t>Realizar seguimiento e informar oportunamente a las instancias correspondientes, los riesgos jurídicos identificados en desarrollo de los contratos:</w:t>
      </w:r>
      <w:r w:rsidRPr="00E54EBC">
        <w:rPr>
          <w:rFonts w:ascii="Verdana" w:hAnsi="Verdana"/>
        </w:rPr>
        <w:t xml:space="preserve"> Entendiendo por riesgo en materia contractual, la probabilidad de ocurrencia de eventos aleatorios que afecten el desarrollo del objeto</w:t>
      </w:r>
      <w:r>
        <w:rPr>
          <w:rFonts w:ascii="Verdana" w:hAnsi="Verdana"/>
        </w:rPr>
        <w:t xml:space="preserve"> </w:t>
      </w:r>
      <w:r w:rsidRPr="00E54EBC">
        <w:rPr>
          <w:rFonts w:ascii="Verdana" w:hAnsi="Verdana"/>
        </w:rPr>
        <w:t>contractual. Si el supervisor del contrato identifica cualquier riesgo que ponga en peligro el debido</w:t>
      </w:r>
      <w:r>
        <w:rPr>
          <w:rFonts w:ascii="Verdana" w:hAnsi="Verdana"/>
        </w:rPr>
        <w:t xml:space="preserve"> </w:t>
      </w:r>
      <w:r w:rsidRPr="00E54EBC">
        <w:rPr>
          <w:rFonts w:ascii="Verdana" w:hAnsi="Verdana"/>
        </w:rPr>
        <w:t>desarrollo del contrato, éste deberá actuar de forma inmediata, informando a la instancia competente el riesgo, para iniciar las acciones que correspondan conforme a la normatividad vigente y obtener una solución oportuna y efectiva.</w:t>
      </w:r>
    </w:p>
    <w:p w14:paraId="05B34F89" w14:textId="77777777" w:rsidR="00E54EBC" w:rsidRDefault="00E54EBC" w:rsidP="00E54EBC">
      <w:pPr>
        <w:spacing w:after="0" w:line="240" w:lineRule="auto"/>
        <w:jc w:val="both"/>
        <w:rPr>
          <w:rFonts w:ascii="Verdana" w:hAnsi="Verdana"/>
        </w:rPr>
      </w:pPr>
    </w:p>
    <w:p w14:paraId="3068B6AB" w14:textId="79840B82" w:rsidR="00E54EBC" w:rsidRPr="00E54EBC" w:rsidRDefault="00E54EBC" w:rsidP="00E54EBC">
      <w:pPr>
        <w:spacing w:after="0" w:line="240" w:lineRule="auto"/>
        <w:jc w:val="both"/>
        <w:rPr>
          <w:rFonts w:ascii="Verdana" w:hAnsi="Verdana"/>
        </w:rPr>
      </w:pPr>
      <w:r w:rsidRPr="00E54EBC">
        <w:rPr>
          <w:rFonts w:ascii="Verdana" w:hAnsi="Verdana"/>
        </w:rPr>
        <w:t>La presente guía de supervisión constituye la información que se debe tener en cuenta para realizar la supervisión de los contratos de arrendamientos con las zonas francas.</w:t>
      </w:r>
    </w:p>
    <w:p w14:paraId="1A1B2264" w14:textId="650A10EC" w:rsidR="00665072" w:rsidRPr="005B5DC6" w:rsidRDefault="00FA0F18" w:rsidP="00DC0AE2">
      <w:pPr>
        <w:pStyle w:val="Heading1"/>
        <w:rPr>
          <w:rFonts w:ascii="Verdana" w:eastAsia="Verdana" w:hAnsi="Verdana" w:cs="Verdana"/>
          <w:b/>
          <w:bCs/>
          <w:color w:val="auto"/>
          <w:sz w:val="22"/>
          <w:szCs w:val="22"/>
        </w:rPr>
      </w:pPr>
      <w:bookmarkStart w:id="33" w:name="_Toc213395136"/>
      <w:r>
        <w:rPr>
          <w:rFonts w:ascii="Verdana" w:eastAsia="Verdana" w:hAnsi="Verdana" w:cs="Verdana"/>
          <w:b/>
          <w:bCs/>
          <w:color w:val="auto"/>
          <w:sz w:val="22"/>
          <w:szCs w:val="22"/>
        </w:rPr>
        <w:lastRenderedPageBreak/>
        <w:t>6</w:t>
      </w:r>
      <w:r w:rsidR="00DC0AE2">
        <w:rPr>
          <w:rFonts w:ascii="Verdana" w:eastAsia="Verdana" w:hAnsi="Verdana" w:cs="Verdana"/>
          <w:b/>
          <w:bCs/>
          <w:color w:val="auto"/>
          <w:sz w:val="22"/>
          <w:szCs w:val="22"/>
        </w:rPr>
        <w:t xml:space="preserve">. </w:t>
      </w:r>
      <w:r w:rsidR="00665072" w:rsidRPr="005B5DC6">
        <w:rPr>
          <w:rFonts w:ascii="Verdana" w:eastAsia="Verdana" w:hAnsi="Verdana" w:cs="Verdana"/>
          <w:b/>
          <w:bCs/>
          <w:color w:val="auto"/>
          <w:sz w:val="22"/>
          <w:szCs w:val="22"/>
        </w:rPr>
        <w:t>HISTORIAL DE CAMBIOS</w:t>
      </w:r>
      <w:bookmarkEnd w:id="33"/>
    </w:p>
    <w:p w14:paraId="1E0320BC" w14:textId="77777777" w:rsidR="00665072" w:rsidRPr="00DD7470" w:rsidRDefault="00665072" w:rsidP="00665072">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DD7470" w:rsidRPr="00DD7470" w14:paraId="36C580A9" w14:textId="77777777" w:rsidTr="0C049647">
        <w:trPr>
          <w:trHeight w:val="100"/>
          <w:tblHeader/>
        </w:trPr>
        <w:tc>
          <w:tcPr>
            <w:tcW w:w="1418" w:type="dxa"/>
            <w:shd w:val="clear" w:color="auto" w:fill="BFBFBF" w:themeFill="background1" w:themeFillShade="BF"/>
            <w:tcMar>
              <w:top w:w="57" w:type="dxa"/>
              <w:left w:w="113" w:type="dxa"/>
              <w:bottom w:w="57" w:type="dxa"/>
            </w:tcMar>
            <w:vAlign w:val="center"/>
          </w:tcPr>
          <w:p w14:paraId="790B8DEE" w14:textId="77777777" w:rsidR="00665072" w:rsidRPr="00DD7470" w:rsidRDefault="00665072" w:rsidP="00B1761A">
            <w:pPr>
              <w:spacing w:after="0" w:line="240" w:lineRule="auto"/>
              <w:jc w:val="center"/>
              <w:rPr>
                <w:rFonts w:ascii="Verdana" w:hAnsi="Verdana" w:cs="Arial"/>
                <w:b/>
                <w:sz w:val="16"/>
                <w:szCs w:val="16"/>
              </w:rPr>
            </w:pPr>
            <w:bookmarkStart w:id="34" w:name="_Hlk213331615"/>
            <w:r w:rsidRPr="00DD7470">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B50E829"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79E73ABE"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DESCRIPCIÓN DEL CAMBIO</w:t>
            </w:r>
          </w:p>
        </w:tc>
      </w:tr>
      <w:tr w:rsidR="00DD7470" w:rsidRPr="00DD7470" w14:paraId="26E15081" w14:textId="77777777" w:rsidTr="0C049647">
        <w:trPr>
          <w:trHeight w:val="300"/>
        </w:trPr>
        <w:tc>
          <w:tcPr>
            <w:tcW w:w="1418" w:type="dxa"/>
            <w:tcMar>
              <w:top w:w="57" w:type="dxa"/>
              <w:left w:w="113" w:type="dxa"/>
              <w:bottom w:w="57" w:type="dxa"/>
            </w:tcMar>
            <w:vAlign w:val="center"/>
          </w:tcPr>
          <w:p w14:paraId="51E5B420" w14:textId="2D4E5DBB" w:rsidR="00665072" w:rsidRPr="00DD7470" w:rsidRDefault="0179F67B" w:rsidP="00B1761A">
            <w:pPr>
              <w:spacing w:after="0" w:line="240" w:lineRule="auto"/>
              <w:jc w:val="center"/>
              <w:rPr>
                <w:rFonts w:ascii="Verdana" w:hAnsi="Verdana" w:cs="Arial"/>
                <w:sz w:val="16"/>
                <w:szCs w:val="16"/>
              </w:rPr>
            </w:pPr>
            <w:r w:rsidRPr="0C049647">
              <w:rPr>
                <w:rFonts w:ascii="Verdana" w:hAnsi="Verdana" w:cs="Arial"/>
                <w:sz w:val="16"/>
                <w:szCs w:val="16"/>
              </w:rPr>
              <w:t>12/06/2026</w:t>
            </w:r>
          </w:p>
        </w:tc>
        <w:tc>
          <w:tcPr>
            <w:tcW w:w="1134" w:type="dxa"/>
            <w:tcMar>
              <w:top w:w="57" w:type="dxa"/>
              <w:left w:w="113" w:type="dxa"/>
              <w:bottom w:w="57" w:type="dxa"/>
            </w:tcMar>
            <w:vAlign w:val="center"/>
          </w:tcPr>
          <w:p w14:paraId="743C1C91" w14:textId="77777777" w:rsidR="00665072" w:rsidRPr="00DD7470" w:rsidRDefault="00665072" w:rsidP="00B1761A">
            <w:pPr>
              <w:spacing w:after="0" w:line="240" w:lineRule="auto"/>
              <w:jc w:val="center"/>
              <w:rPr>
                <w:rFonts w:ascii="Verdana" w:hAnsi="Verdana" w:cs="Arial"/>
                <w:sz w:val="16"/>
                <w:szCs w:val="16"/>
              </w:rPr>
            </w:pPr>
            <w:r w:rsidRPr="00DD7470">
              <w:rPr>
                <w:rFonts w:ascii="Verdana" w:hAnsi="Verdana" w:cs="Arial"/>
                <w:sz w:val="16"/>
                <w:szCs w:val="16"/>
              </w:rPr>
              <w:t>0</w:t>
            </w:r>
          </w:p>
        </w:tc>
        <w:tc>
          <w:tcPr>
            <w:tcW w:w="8221" w:type="dxa"/>
            <w:tcMar>
              <w:top w:w="57" w:type="dxa"/>
              <w:left w:w="113" w:type="dxa"/>
              <w:bottom w:w="57" w:type="dxa"/>
            </w:tcMar>
            <w:vAlign w:val="center"/>
          </w:tcPr>
          <w:p w14:paraId="1439EEA7" w14:textId="5DB6B944" w:rsidR="00665072" w:rsidRPr="00DD7470" w:rsidRDefault="4320C2C7" w:rsidP="0C049647">
            <w:pPr>
              <w:spacing w:after="0" w:line="240" w:lineRule="auto"/>
              <w:jc w:val="both"/>
              <w:rPr>
                <w:rFonts w:ascii="Verdana" w:hAnsi="Verdana" w:cs="Arial"/>
                <w:sz w:val="16"/>
                <w:szCs w:val="16"/>
              </w:rPr>
            </w:pPr>
            <w:r w:rsidRPr="0C049647">
              <w:rPr>
                <w:rFonts w:ascii="Verdana" w:hAnsi="Verdana" w:cs="Arial"/>
                <w:sz w:val="16"/>
                <w:szCs w:val="16"/>
              </w:rPr>
              <w:t xml:space="preserve">Primera versión del documento para el nuevo Mapa de procesos. </w:t>
            </w:r>
          </w:p>
          <w:p w14:paraId="05E5EEA2" w14:textId="744160D3" w:rsidR="00665072" w:rsidRPr="00DD7470" w:rsidRDefault="4320C2C7" w:rsidP="09B59DDD">
            <w:pPr>
              <w:spacing w:after="0" w:line="240" w:lineRule="auto"/>
              <w:jc w:val="both"/>
              <w:rPr>
                <w:rFonts w:ascii="Verdana" w:hAnsi="Verdana" w:cs="Arial"/>
                <w:sz w:val="16"/>
                <w:szCs w:val="16"/>
              </w:rPr>
            </w:pPr>
            <w:r w:rsidRPr="0C049647">
              <w:rPr>
                <w:rFonts w:ascii="Verdana" w:hAnsi="Verdana" w:cs="Arial"/>
                <w:sz w:val="16"/>
                <w:szCs w:val="16"/>
              </w:rPr>
              <w:t xml:space="preserve">Código anterior: </w:t>
            </w:r>
            <w:r w:rsidR="53E720F6" w:rsidRPr="0C049647">
              <w:rPr>
                <w:rFonts w:ascii="Verdana" w:hAnsi="Verdana" w:cs="Arial"/>
                <w:sz w:val="16"/>
                <w:szCs w:val="16"/>
              </w:rPr>
              <w:t>GR</w:t>
            </w:r>
            <w:r w:rsidRPr="0C049647">
              <w:rPr>
                <w:rFonts w:ascii="Verdana" w:hAnsi="Verdana" w:cs="Arial"/>
                <w:sz w:val="16"/>
                <w:szCs w:val="16"/>
              </w:rPr>
              <w:t>-D</w:t>
            </w:r>
            <w:r w:rsidR="00E54EBC" w:rsidRPr="0C049647">
              <w:rPr>
                <w:rFonts w:ascii="Verdana" w:hAnsi="Verdana" w:cs="Arial"/>
                <w:sz w:val="16"/>
                <w:szCs w:val="16"/>
              </w:rPr>
              <w:t>E</w:t>
            </w:r>
            <w:r w:rsidRPr="0C049647">
              <w:rPr>
                <w:rFonts w:ascii="Verdana" w:hAnsi="Verdana" w:cs="Arial"/>
                <w:sz w:val="16"/>
                <w:szCs w:val="16"/>
              </w:rPr>
              <w:t>-00</w:t>
            </w:r>
            <w:r w:rsidR="00E54EBC" w:rsidRPr="0C049647">
              <w:rPr>
                <w:rFonts w:ascii="Verdana" w:hAnsi="Verdana" w:cs="Arial"/>
                <w:sz w:val="16"/>
                <w:szCs w:val="16"/>
              </w:rPr>
              <w:t>1</w:t>
            </w:r>
            <w:r w:rsidR="76E77CCA" w:rsidRPr="0C049647">
              <w:rPr>
                <w:rFonts w:ascii="Verdana" w:hAnsi="Verdana" w:cs="Arial"/>
                <w:sz w:val="16"/>
                <w:szCs w:val="16"/>
              </w:rPr>
              <w:t>.V</w:t>
            </w:r>
            <w:r w:rsidR="39602914" w:rsidRPr="0C049647">
              <w:rPr>
                <w:rFonts w:ascii="Verdana" w:hAnsi="Verdana" w:cs="Arial"/>
                <w:sz w:val="16"/>
                <w:szCs w:val="16"/>
              </w:rPr>
              <w:t>01.</w:t>
            </w:r>
          </w:p>
          <w:p w14:paraId="7A10B820" w14:textId="0579EB1F" w:rsidR="00665072" w:rsidRPr="00DD7470" w:rsidRDefault="00665072" w:rsidP="0C049647">
            <w:pPr>
              <w:spacing w:after="0" w:line="240" w:lineRule="auto"/>
              <w:jc w:val="both"/>
              <w:rPr>
                <w:rFonts w:ascii="Verdana" w:eastAsia="Verdana" w:hAnsi="Verdana" w:cs="Verdana"/>
                <w:color w:val="000000" w:themeColor="text1"/>
                <w:sz w:val="16"/>
                <w:szCs w:val="16"/>
              </w:rPr>
            </w:pPr>
          </w:p>
          <w:p w14:paraId="4C3EACF7" w14:textId="32E132AC" w:rsidR="00665072" w:rsidRDefault="3C22CE2B" w:rsidP="09B59DDD">
            <w:pPr>
              <w:spacing w:after="0" w:line="240" w:lineRule="auto"/>
              <w:jc w:val="both"/>
              <w:rPr>
                <w:rFonts w:ascii="Verdana" w:eastAsia="Verdana" w:hAnsi="Verdana" w:cs="Verdana"/>
                <w:color w:val="000000" w:themeColor="text1"/>
                <w:sz w:val="16"/>
                <w:szCs w:val="16"/>
              </w:rPr>
            </w:pPr>
            <w:r w:rsidRPr="0C049647">
              <w:rPr>
                <w:rFonts w:ascii="Verdana" w:eastAsia="Verdana" w:hAnsi="Verdana" w:cs="Verdana"/>
                <w:color w:val="000000" w:themeColor="text1"/>
                <w:sz w:val="16"/>
                <w:szCs w:val="16"/>
              </w:rPr>
              <w:t xml:space="preserve">Para efectos de trazabilidad y soporte de la migración al nuevo aplicativo de administración de la documentación del Modelo Institucional de Operación (MIO), los siguientes fueron los responsables de la revisión y aprobación del documento migrado: </w:t>
            </w:r>
          </w:p>
          <w:p w14:paraId="3D2A5B8E" w14:textId="77777777" w:rsidR="00C95247" w:rsidRPr="00DD7470" w:rsidRDefault="00C95247" w:rsidP="09B59DDD">
            <w:pPr>
              <w:spacing w:after="0" w:line="240" w:lineRule="auto"/>
              <w:jc w:val="both"/>
            </w:pPr>
          </w:p>
          <w:tbl>
            <w:tblPr>
              <w:tblStyle w:val="TableGrid"/>
              <w:tblW w:w="0" w:type="auto"/>
              <w:tblLook w:val="04A0" w:firstRow="1" w:lastRow="0" w:firstColumn="1" w:lastColumn="0" w:noHBand="0" w:noVBand="1"/>
            </w:tblPr>
            <w:tblGrid>
              <w:gridCol w:w="4006"/>
              <w:gridCol w:w="4006"/>
            </w:tblGrid>
            <w:tr w:rsidR="0C049647" w14:paraId="3101E1FE" w14:textId="77777777" w:rsidTr="0C049647">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3A68D5DB" w14:textId="646501B5" w:rsidR="0C049647" w:rsidRDefault="0C049647" w:rsidP="0C049647">
                  <w:pPr>
                    <w:jc w:val="center"/>
                  </w:pPr>
                  <w:r w:rsidRPr="0C049647">
                    <w:rPr>
                      <w:rFonts w:ascii="Verdana" w:eastAsia="Verdana" w:hAnsi="Verdana" w:cs="Verdana"/>
                      <w:color w:val="000000" w:themeColor="text1"/>
                      <w:sz w:val="16"/>
                      <w:szCs w:val="16"/>
                    </w:rPr>
                    <w:t>REVISÓ</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47900C73" w14:textId="06851A66" w:rsidR="0C049647" w:rsidRDefault="0C049647" w:rsidP="0C049647">
                  <w:pPr>
                    <w:jc w:val="center"/>
                  </w:pPr>
                  <w:r w:rsidRPr="0C049647">
                    <w:rPr>
                      <w:rFonts w:ascii="Verdana" w:eastAsia="Verdana" w:hAnsi="Verdana" w:cs="Verdana"/>
                      <w:color w:val="000000" w:themeColor="text1"/>
                      <w:sz w:val="16"/>
                      <w:szCs w:val="16"/>
                    </w:rPr>
                    <w:t>APROBÓ</w:t>
                  </w:r>
                </w:p>
              </w:tc>
            </w:tr>
            <w:tr w:rsidR="0C049647" w14:paraId="577B3CEC" w14:textId="77777777" w:rsidTr="0C049647">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49FBC3B5" w14:textId="068D72A5" w:rsidR="052BDAE3" w:rsidRDefault="052BDAE3" w:rsidP="0C049647">
                  <w:pPr>
                    <w:jc w:val="both"/>
                  </w:pPr>
                  <w:r w:rsidRPr="0C049647">
                    <w:rPr>
                      <w:rFonts w:ascii="Verdana" w:eastAsia="Verdana" w:hAnsi="Verdana" w:cs="Verdana"/>
                      <w:color w:val="000000" w:themeColor="text1"/>
                      <w:sz w:val="16"/>
                      <w:szCs w:val="16"/>
                    </w:rPr>
                    <w:t>YEISON ROLANDO VALDERRAMA BURITICA</w:t>
                  </w:r>
                </w:p>
                <w:p w14:paraId="5CE5DF36" w14:textId="321096A9" w:rsidR="0C049647" w:rsidRDefault="0C049647" w:rsidP="0C049647">
                  <w:pPr>
                    <w:jc w:val="both"/>
                  </w:pPr>
                  <w:r w:rsidRPr="0C049647">
                    <w:rPr>
                      <w:rFonts w:ascii="Verdana" w:eastAsia="Verdana" w:hAnsi="Verdana" w:cs="Verdana"/>
                      <w:color w:val="000000" w:themeColor="text1"/>
                      <w:sz w:val="16"/>
                      <w:szCs w:val="16"/>
                    </w:rPr>
                    <w:t>Cargo: Coordinador grupo administrativa</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44D2031D" w14:textId="068D72A5" w:rsidR="67FD32CE" w:rsidRDefault="67FD32CE" w:rsidP="0C049647">
                  <w:pPr>
                    <w:jc w:val="both"/>
                  </w:pPr>
                  <w:r w:rsidRPr="0C049647">
                    <w:rPr>
                      <w:rFonts w:ascii="Verdana" w:eastAsia="Verdana" w:hAnsi="Verdana" w:cs="Verdana"/>
                      <w:color w:val="000000" w:themeColor="text1"/>
                      <w:sz w:val="16"/>
                      <w:szCs w:val="16"/>
                    </w:rPr>
                    <w:t>YEISON ROLANDO VALDERRAMA BURITICA</w:t>
                  </w:r>
                </w:p>
                <w:p w14:paraId="30F72A96" w14:textId="35335E18" w:rsidR="0C049647" w:rsidRDefault="0C049647" w:rsidP="0C049647">
                  <w:pPr>
                    <w:jc w:val="both"/>
                  </w:pPr>
                  <w:r w:rsidRPr="0C049647">
                    <w:rPr>
                      <w:rFonts w:ascii="Verdana" w:eastAsia="Verdana" w:hAnsi="Verdana" w:cs="Verdana"/>
                      <w:color w:val="000000" w:themeColor="text1"/>
                      <w:sz w:val="16"/>
                      <w:szCs w:val="16"/>
                    </w:rPr>
                    <w:t xml:space="preserve"> Cargo: Coordinador grupo administrativa</w:t>
                  </w:r>
                </w:p>
                <w:p w14:paraId="31D7AFFA" w14:textId="6343DDC9" w:rsidR="0C049647" w:rsidRDefault="0C049647" w:rsidP="0C049647">
                  <w:pPr>
                    <w:jc w:val="both"/>
                  </w:pPr>
                  <w:r w:rsidRPr="0C049647">
                    <w:rPr>
                      <w:rFonts w:ascii="Verdana" w:eastAsia="Verdana" w:hAnsi="Verdana" w:cs="Verdana"/>
                      <w:color w:val="000000" w:themeColor="text1"/>
                      <w:sz w:val="16"/>
                      <w:szCs w:val="16"/>
                    </w:rPr>
                    <w:t xml:space="preserve"> </w:t>
                  </w:r>
                </w:p>
              </w:tc>
            </w:tr>
          </w:tbl>
          <w:p w14:paraId="4120EAED" w14:textId="0994C6FE" w:rsidR="00665072" w:rsidRPr="00DD7470" w:rsidRDefault="3C22CE2B" w:rsidP="09B59DDD">
            <w:pPr>
              <w:spacing w:after="0" w:line="240" w:lineRule="auto"/>
              <w:jc w:val="both"/>
            </w:pPr>
            <w:r w:rsidRPr="0C049647">
              <w:rPr>
                <w:rFonts w:ascii="Verdana" w:eastAsia="Verdana" w:hAnsi="Verdana" w:cs="Verdana"/>
                <w:sz w:val="16"/>
                <w:szCs w:val="16"/>
              </w:rPr>
              <w:t>Desde la OAPS se asegura que el contenido corresponde a la ultima versión vigente en ISOlución al momento de la migración a MIOsoft.</w:t>
            </w:r>
          </w:p>
        </w:tc>
      </w:tr>
      <w:bookmarkEnd w:id="34"/>
    </w:tbl>
    <w:p w14:paraId="746F2AC1" w14:textId="77777777" w:rsidR="00A45AEA" w:rsidRPr="00DD7470" w:rsidRDefault="00A45AEA" w:rsidP="00665072">
      <w:pPr>
        <w:spacing w:after="0" w:line="240" w:lineRule="auto"/>
        <w:rPr>
          <w:rFonts w:ascii="Verdana" w:eastAsia="Verdana" w:hAnsi="Verdana" w:cs="Verdana"/>
          <w:b/>
          <w:bCs/>
        </w:rPr>
      </w:pPr>
    </w:p>
    <w:p w14:paraId="43165055" w14:textId="44C4A213" w:rsidR="0C049647" w:rsidRDefault="0C049647" w:rsidP="0C049647">
      <w:pPr>
        <w:spacing w:after="0" w:line="240" w:lineRule="auto"/>
        <w:rPr>
          <w:rFonts w:ascii="Verdana" w:eastAsia="Verdana" w:hAnsi="Verdana" w:cs="Verdana"/>
          <w:b/>
          <w:bCs/>
        </w:rPr>
      </w:pPr>
    </w:p>
    <w:p w14:paraId="239222EE" w14:textId="7B653354" w:rsidR="00665072" w:rsidRPr="00DD7470" w:rsidRDefault="00665072" w:rsidP="00665072">
      <w:pPr>
        <w:spacing w:after="0" w:line="240" w:lineRule="auto"/>
        <w:rPr>
          <w:rFonts w:ascii="Verdana" w:eastAsia="Verdana" w:hAnsi="Verdana" w:cs="Verdana"/>
          <w:b/>
          <w:bCs/>
        </w:rPr>
      </w:pPr>
      <w:bookmarkStart w:id="35" w:name="_Hlk213331663"/>
      <w:r w:rsidRPr="00DD7470">
        <w:rPr>
          <w:rFonts w:ascii="Verdana" w:eastAsia="Verdana" w:hAnsi="Verdana" w:cs="Verdana"/>
          <w:b/>
          <w:bCs/>
        </w:rPr>
        <w:t>FLUJO DE APROBACIÓN</w:t>
      </w:r>
    </w:p>
    <w:p w14:paraId="3852D502" w14:textId="77777777" w:rsidR="00665072" w:rsidRPr="00DD7470" w:rsidRDefault="00665072" w:rsidP="00665072">
      <w:pPr>
        <w:spacing w:after="0" w:line="240" w:lineRule="auto"/>
        <w:rPr>
          <w:rFonts w:ascii="Verdana" w:hAnsi="Verdana"/>
          <w:sz w:val="18"/>
          <w:szCs w:val="18"/>
        </w:rPr>
      </w:pPr>
    </w:p>
    <w:tbl>
      <w:tblPr>
        <w:tblStyle w:val="TableGrid"/>
        <w:tblW w:w="10800" w:type="dxa"/>
        <w:tblLayout w:type="fixed"/>
        <w:tblLook w:val="06A0" w:firstRow="1" w:lastRow="0" w:firstColumn="1" w:lastColumn="0" w:noHBand="1" w:noVBand="1"/>
      </w:tblPr>
      <w:tblGrid>
        <w:gridCol w:w="1095"/>
        <w:gridCol w:w="1605"/>
        <w:gridCol w:w="1095"/>
        <w:gridCol w:w="1605"/>
        <w:gridCol w:w="1155"/>
        <w:gridCol w:w="1545"/>
        <w:gridCol w:w="1155"/>
        <w:gridCol w:w="1545"/>
      </w:tblGrid>
      <w:tr w:rsidR="00DD7470" w:rsidRPr="00DD7470" w14:paraId="7121E5E3" w14:textId="77777777" w:rsidTr="0C049647">
        <w:trPr>
          <w:trHeight w:val="300"/>
        </w:trPr>
        <w:tc>
          <w:tcPr>
            <w:tcW w:w="2700" w:type="dxa"/>
            <w:gridSpan w:val="2"/>
            <w:shd w:val="clear" w:color="auto" w:fill="BFBFBF" w:themeFill="background1" w:themeFillShade="BF"/>
            <w:vAlign w:val="center"/>
          </w:tcPr>
          <w:p w14:paraId="5CC291AE"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ELABORÓ</w:t>
            </w:r>
          </w:p>
        </w:tc>
        <w:tc>
          <w:tcPr>
            <w:tcW w:w="2700" w:type="dxa"/>
            <w:gridSpan w:val="2"/>
            <w:shd w:val="clear" w:color="auto" w:fill="BFBFBF" w:themeFill="background1" w:themeFillShade="BF"/>
            <w:vAlign w:val="center"/>
          </w:tcPr>
          <w:p w14:paraId="2F5BA5E4"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APOYO OAPS</w:t>
            </w:r>
          </w:p>
        </w:tc>
        <w:tc>
          <w:tcPr>
            <w:tcW w:w="2700" w:type="dxa"/>
            <w:gridSpan w:val="2"/>
            <w:shd w:val="clear" w:color="auto" w:fill="BFBFBF" w:themeFill="background1" w:themeFillShade="BF"/>
            <w:vAlign w:val="center"/>
          </w:tcPr>
          <w:p w14:paraId="69F7E1F5"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REVISÓ</w:t>
            </w:r>
          </w:p>
        </w:tc>
        <w:tc>
          <w:tcPr>
            <w:tcW w:w="2700" w:type="dxa"/>
            <w:gridSpan w:val="2"/>
            <w:shd w:val="clear" w:color="auto" w:fill="BFBFBF" w:themeFill="background1" w:themeFillShade="BF"/>
            <w:vAlign w:val="center"/>
          </w:tcPr>
          <w:p w14:paraId="65A474CE"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APROBÓ</w:t>
            </w:r>
          </w:p>
        </w:tc>
      </w:tr>
      <w:tr w:rsidR="00E54EBC" w:rsidRPr="00DD7470" w14:paraId="0E87B8A0" w14:textId="77777777" w:rsidTr="0C049647">
        <w:trPr>
          <w:trHeight w:val="300"/>
        </w:trPr>
        <w:tc>
          <w:tcPr>
            <w:tcW w:w="1095" w:type="dxa"/>
            <w:vAlign w:val="center"/>
          </w:tcPr>
          <w:p w14:paraId="3C7D3A9D" w14:textId="77777777" w:rsidR="00E54EBC" w:rsidRPr="00DD7470" w:rsidRDefault="00E54EBC" w:rsidP="00E54EBC">
            <w:pPr>
              <w:rPr>
                <w:rFonts w:ascii="Verdana" w:hAnsi="Verdana"/>
                <w:sz w:val="16"/>
                <w:szCs w:val="16"/>
              </w:rPr>
            </w:pPr>
            <w:r w:rsidRPr="00DD7470">
              <w:rPr>
                <w:rFonts w:ascii="Verdana" w:hAnsi="Verdana"/>
                <w:sz w:val="16"/>
                <w:szCs w:val="16"/>
              </w:rPr>
              <w:t>Nombre:</w:t>
            </w:r>
          </w:p>
        </w:tc>
        <w:tc>
          <w:tcPr>
            <w:tcW w:w="1605" w:type="dxa"/>
          </w:tcPr>
          <w:p w14:paraId="2B3E6A55" w14:textId="14C7E165" w:rsidR="00DB6524" w:rsidRPr="00E54EBC" w:rsidRDefault="00DB6524" w:rsidP="00E54EBC">
            <w:pPr>
              <w:rPr>
                <w:rFonts w:ascii="Verdana" w:hAnsi="Verdana"/>
                <w:sz w:val="16"/>
                <w:szCs w:val="16"/>
              </w:rPr>
            </w:pPr>
          </w:p>
        </w:tc>
        <w:tc>
          <w:tcPr>
            <w:tcW w:w="1095" w:type="dxa"/>
            <w:vAlign w:val="center"/>
          </w:tcPr>
          <w:p w14:paraId="14821BCB" w14:textId="77777777" w:rsidR="00E54EBC" w:rsidRPr="00DD7470" w:rsidRDefault="00E54EBC" w:rsidP="00E54EBC">
            <w:pPr>
              <w:rPr>
                <w:rFonts w:ascii="Verdana" w:hAnsi="Verdana"/>
                <w:sz w:val="16"/>
                <w:szCs w:val="16"/>
              </w:rPr>
            </w:pPr>
            <w:r w:rsidRPr="00DD7470">
              <w:rPr>
                <w:rFonts w:ascii="Verdana" w:hAnsi="Verdana"/>
                <w:sz w:val="16"/>
                <w:szCs w:val="16"/>
              </w:rPr>
              <w:t>Nombre:</w:t>
            </w:r>
          </w:p>
        </w:tc>
        <w:tc>
          <w:tcPr>
            <w:tcW w:w="1605" w:type="dxa"/>
            <w:vAlign w:val="center"/>
          </w:tcPr>
          <w:p w14:paraId="5E70F736" w14:textId="58244913" w:rsidR="00E54EBC" w:rsidRPr="00DD7470" w:rsidRDefault="00E54EBC" w:rsidP="00E54EBC">
            <w:pPr>
              <w:rPr>
                <w:rFonts w:ascii="Verdana" w:hAnsi="Verdana"/>
                <w:sz w:val="16"/>
                <w:szCs w:val="16"/>
              </w:rPr>
            </w:pPr>
            <w:r>
              <w:rPr>
                <w:rFonts w:ascii="Verdana" w:hAnsi="Verdana"/>
                <w:sz w:val="16"/>
                <w:szCs w:val="16"/>
              </w:rPr>
              <w:t>Jefferson López Saavedra</w:t>
            </w:r>
          </w:p>
        </w:tc>
        <w:tc>
          <w:tcPr>
            <w:tcW w:w="1155" w:type="dxa"/>
            <w:vAlign w:val="center"/>
          </w:tcPr>
          <w:p w14:paraId="2EC8C2DC" w14:textId="77777777" w:rsidR="00E54EBC" w:rsidRPr="00DD7470" w:rsidRDefault="00E54EBC" w:rsidP="00E54EBC">
            <w:pPr>
              <w:rPr>
                <w:rFonts w:ascii="Verdana" w:hAnsi="Verdana"/>
                <w:sz w:val="16"/>
                <w:szCs w:val="16"/>
              </w:rPr>
            </w:pPr>
            <w:r w:rsidRPr="00DD7470">
              <w:rPr>
                <w:rFonts w:ascii="Verdana" w:hAnsi="Verdana"/>
                <w:sz w:val="16"/>
                <w:szCs w:val="16"/>
              </w:rPr>
              <w:t>Nombre:</w:t>
            </w:r>
          </w:p>
        </w:tc>
        <w:tc>
          <w:tcPr>
            <w:tcW w:w="1545" w:type="dxa"/>
            <w:vAlign w:val="center"/>
          </w:tcPr>
          <w:p w14:paraId="66E84F81" w14:textId="093D95AA" w:rsidR="00E54EBC" w:rsidRPr="00DD7470" w:rsidRDefault="00E54EBC" w:rsidP="00E54EBC">
            <w:pPr>
              <w:rPr>
                <w:rFonts w:ascii="Verdana" w:hAnsi="Verdana"/>
                <w:sz w:val="16"/>
                <w:szCs w:val="16"/>
              </w:rPr>
            </w:pPr>
          </w:p>
        </w:tc>
        <w:tc>
          <w:tcPr>
            <w:tcW w:w="1155" w:type="dxa"/>
            <w:vAlign w:val="center"/>
          </w:tcPr>
          <w:p w14:paraId="793F030B" w14:textId="77777777" w:rsidR="00E54EBC" w:rsidRPr="00DD7470" w:rsidRDefault="00E54EBC" w:rsidP="00E54EBC">
            <w:pPr>
              <w:rPr>
                <w:rFonts w:ascii="Verdana" w:hAnsi="Verdana"/>
                <w:sz w:val="16"/>
                <w:szCs w:val="16"/>
              </w:rPr>
            </w:pPr>
            <w:r w:rsidRPr="00DD7470">
              <w:rPr>
                <w:rFonts w:ascii="Verdana" w:hAnsi="Verdana"/>
                <w:sz w:val="16"/>
                <w:szCs w:val="16"/>
              </w:rPr>
              <w:t>Nombre:</w:t>
            </w:r>
          </w:p>
        </w:tc>
        <w:tc>
          <w:tcPr>
            <w:tcW w:w="1545" w:type="dxa"/>
            <w:vAlign w:val="center"/>
          </w:tcPr>
          <w:p w14:paraId="0164AE84" w14:textId="245BBDB8" w:rsidR="00E54EBC" w:rsidRPr="00DD7470" w:rsidRDefault="00E54EBC" w:rsidP="00E54EBC">
            <w:pPr>
              <w:rPr>
                <w:rFonts w:ascii="Verdana" w:hAnsi="Verdana"/>
                <w:sz w:val="16"/>
                <w:szCs w:val="16"/>
              </w:rPr>
            </w:pPr>
          </w:p>
        </w:tc>
      </w:tr>
      <w:tr w:rsidR="00E54EBC" w:rsidRPr="00DD7470" w14:paraId="18130346" w14:textId="77777777" w:rsidTr="0C049647">
        <w:trPr>
          <w:trHeight w:val="606"/>
        </w:trPr>
        <w:tc>
          <w:tcPr>
            <w:tcW w:w="1095" w:type="dxa"/>
            <w:vAlign w:val="center"/>
          </w:tcPr>
          <w:p w14:paraId="07C28E39" w14:textId="77777777" w:rsidR="00E54EBC" w:rsidRPr="00DD7470" w:rsidRDefault="00E54EBC" w:rsidP="00E54EBC">
            <w:pPr>
              <w:rPr>
                <w:rFonts w:ascii="Verdana" w:hAnsi="Verdana"/>
                <w:sz w:val="16"/>
                <w:szCs w:val="16"/>
              </w:rPr>
            </w:pPr>
            <w:r w:rsidRPr="00DD7470">
              <w:rPr>
                <w:rFonts w:ascii="Verdana" w:hAnsi="Verdana"/>
                <w:sz w:val="16"/>
                <w:szCs w:val="16"/>
              </w:rPr>
              <w:t>Cargo:</w:t>
            </w:r>
          </w:p>
        </w:tc>
        <w:tc>
          <w:tcPr>
            <w:tcW w:w="1605" w:type="dxa"/>
            <w:vAlign w:val="center"/>
          </w:tcPr>
          <w:p w14:paraId="4DD6D33F" w14:textId="5427DF96" w:rsidR="00DB6524" w:rsidRPr="00DD7470" w:rsidRDefault="00DB6524" w:rsidP="00E54EBC">
            <w:pPr>
              <w:rPr>
                <w:rFonts w:ascii="Verdana" w:hAnsi="Verdana"/>
                <w:sz w:val="16"/>
                <w:szCs w:val="16"/>
              </w:rPr>
            </w:pPr>
          </w:p>
        </w:tc>
        <w:tc>
          <w:tcPr>
            <w:tcW w:w="1095" w:type="dxa"/>
            <w:vAlign w:val="center"/>
          </w:tcPr>
          <w:p w14:paraId="4572F25D" w14:textId="77777777" w:rsidR="00E54EBC" w:rsidRPr="00DD7470" w:rsidRDefault="00E54EBC" w:rsidP="00E54EBC">
            <w:pPr>
              <w:rPr>
                <w:rFonts w:ascii="Verdana" w:hAnsi="Verdana"/>
                <w:sz w:val="16"/>
                <w:szCs w:val="16"/>
              </w:rPr>
            </w:pPr>
            <w:r w:rsidRPr="00DD7470">
              <w:rPr>
                <w:rFonts w:ascii="Verdana" w:hAnsi="Verdana"/>
                <w:sz w:val="16"/>
                <w:szCs w:val="16"/>
              </w:rPr>
              <w:t>Cargo:</w:t>
            </w:r>
          </w:p>
        </w:tc>
        <w:tc>
          <w:tcPr>
            <w:tcW w:w="1605" w:type="dxa"/>
            <w:vAlign w:val="center"/>
          </w:tcPr>
          <w:p w14:paraId="65C8AD1A" w14:textId="4A0046F4" w:rsidR="00E54EBC" w:rsidRPr="00DD7470" w:rsidRDefault="00E54EBC" w:rsidP="00E54EBC">
            <w:pPr>
              <w:rPr>
                <w:rFonts w:ascii="Verdana" w:hAnsi="Verdana"/>
                <w:sz w:val="16"/>
                <w:szCs w:val="16"/>
              </w:rPr>
            </w:pPr>
            <w:r>
              <w:rPr>
                <w:rFonts w:ascii="Verdana" w:hAnsi="Verdana"/>
                <w:sz w:val="16"/>
                <w:szCs w:val="16"/>
              </w:rPr>
              <w:t>Profesional Especializado</w:t>
            </w:r>
          </w:p>
        </w:tc>
        <w:tc>
          <w:tcPr>
            <w:tcW w:w="1155" w:type="dxa"/>
            <w:vAlign w:val="center"/>
          </w:tcPr>
          <w:p w14:paraId="5EA5BE0C" w14:textId="77777777" w:rsidR="00E54EBC" w:rsidRPr="00DD7470" w:rsidRDefault="00E54EBC" w:rsidP="00E54EBC">
            <w:pPr>
              <w:rPr>
                <w:rFonts w:ascii="Verdana" w:hAnsi="Verdana"/>
                <w:sz w:val="16"/>
                <w:szCs w:val="16"/>
              </w:rPr>
            </w:pPr>
            <w:r w:rsidRPr="00DD7470">
              <w:rPr>
                <w:rFonts w:ascii="Verdana" w:hAnsi="Verdana"/>
                <w:sz w:val="16"/>
                <w:szCs w:val="16"/>
              </w:rPr>
              <w:t>Cargo:</w:t>
            </w:r>
          </w:p>
        </w:tc>
        <w:tc>
          <w:tcPr>
            <w:tcW w:w="1545" w:type="dxa"/>
            <w:vAlign w:val="center"/>
          </w:tcPr>
          <w:p w14:paraId="1778B904" w14:textId="136F7EBD" w:rsidR="00E54EBC" w:rsidRPr="00DD7470" w:rsidRDefault="00E54EBC" w:rsidP="00E54EBC">
            <w:pPr>
              <w:rPr>
                <w:rFonts w:ascii="Verdana" w:hAnsi="Verdana"/>
                <w:sz w:val="16"/>
                <w:szCs w:val="16"/>
              </w:rPr>
            </w:pPr>
          </w:p>
        </w:tc>
        <w:tc>
          <w:tcPr>
            <w:tcW w:w="1155" w:type="dxa"/>
            <w:vAlign w:val="center"/>
          </w:tcPr>
          <w:p w14:paraId="0D5E7C16" w14:textId="77777777" w:rsidR="00E54EBC" w:rsidRPr="00DD7470" w:rsidRDefault="00E54EBC" w:rsidP="00E54EBC">
            <w:pPr>
              <w:rPr>
                <w:rFonts w:ascii="Verdana" w:hAnsi="Verdana"/>
                <w:sz w:val="16"/>
                <w:szCs w:val="16"/>
              </w:rPr>
            </w:pPr>
            <w:r w:rsidRPr="00DD7470">
              <w:rPr>
                <w:rFonts w:ascii="Verdana" w:hAnsi="Verdana"/>
                <w:sz w:val="16"/>
                <w:szCs w:val="16"/>
              </w:rPr>
              <w:t>Cargo:</w:t>
            </w:r>
          </w:p>
        </w:tc>
        <w:tc>
          <w:tcPr>
            <w:tcW w:w="1545" w:type="dxa"/>
            <w:vAlign w:val="center"/>
          </w:tcPr>
          <w:p w14:paraId="7CCB2338" w14:textId="235D3AB0" w:rsidR="00E54EBC" w:rsidRPr="00DD7470" w:rsidRDefault="00E54EBC" w:rsidP="00E54EBC">
            <w:pPr>
              <w:rPr>
                <w:rFonts w:ascii="Verdana" w:hAnsi="Verdana"/>
                <w:sz w:val="16"/>
                <w:szCs w:val="16"/>
              </w:rPr>
            </w:pPr>
          </w:p>
        </w:tc>
      </w:tr>
      <w:bookmarkEnd w:id="35"/>
    </w:tbl>
    <w:p w14:paraId="4B7E3D65" w14:textId="740D893F" w:rsidR="00DC2AD0" w:rsidRPr="00DD7470" w:rsidRDefault="00DC2AD0" w:rsidP="009F6E54">
      <w:pPr>
        <w:spacing w:after="0" w:line="240" w:lineRule="auto"/>
        <w:rPr>
          <w:lang w:val="es-ES"/>
        </w:rPr>
      </w:pPr>
    </w:p>
    <w:sectPr w:rsidR="00DC2AD0" w:rsidRPr="00DD7470" w:rsidSect="001A798F">
      <w:headerReference w:type="default" r:id="rId12"/>
      <w:footerReference w:type="default" r:id="rId13"/>
      <w:headerReference w:type="first" r:id="rId14"/>
      <w:footerReference w:type="first" r:id="rId15"/>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90F49" w14:textId="77777777" w:rsidR="008A43A3" w:rsidRDefault="008A43A3" w:rsidP="009D6623">
      <w:pPr>
        <w:spacing w:after="0" w:line="240" w:lineRule="auto"/>
      </w:pPr>
      <w:r>
        <w:separator/>
      </w:r>
    </w:p>
  </w:endnote>
  <w:endnote w:type="continuationSeparator" w:id="0">
    <w:p w14:paraId="4967616D" w14:textId="77777777" w:rsidR="008A43A3" w:rsidRDefault="008A43A3" w:rsidP="009D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4A82" w14:textId="77777777" w:rsidR="009D6623" w:rsidRDefault="009D6623">
    <w:pPr>
      <w:pStyle w:val="Footer"/>
      <w:rPr>
        <w:rFonts w:ascii="Arial" w:hAnsi="Arial" w:cs="Arial"/>
        <w:b/>
        <w:sz w:val="16"/>
        <w:szCs w:val="16"/>
      </w:rPr>
    </w:pPr>
  </w:p>
  <w:p w14:paraId="63C8C46F" w14:textId="77777777" w:rsidR="001A798F" w:rsidRPr="00666AB9" w:rsidRDefault="001A798F" w:rsidP="001A798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2824BB67" w14:textId="77777777" w:rsidR="001A798F" w:rsidRPr="00666AB9" w:rsidRDefault="001A798F" w:rsidP="001A798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24363988" w14:textId="77777777" w:rsidR="001A798F" w:rsidRPr="00666AB9" w:rsidRDefault="001A798F" w:rsidP="001A798F">
    <w:pPr>
      <w:tabs>
        <w:tab w:val="center" w:pos="4550"/>
        <w:tab w:val="left" w:pos="5818"/>
      </w:tabs>
      <w:spacing w:after="0" w:line="240" w:lineRule="auto"/>
      <w:ind w:right="260"/>
      <w:jc w:val="center"/>
      <w:rPr>
        <w:rFonts w:ascii="Verdana" w:hAnsi="Verdana"/>
        <w:sz w:val="14"/>
        <w:szCs w:val="14"/>
      </w:rPr>
    </w:pPr>
  </w:p>
  <w:p w14:paraId="60637D3F" w14:textId="4F49EB73" w:rsidR="001A798F" w:rsidRDefault="001A798F" w:rsidP="001A798F">
    <w:pPr>
      <w:pStyle w:val="Footer"/>
      <w:jc w:val="right"/>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5B5DC6" w:rsidRPr="005B5DC6">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5B5DC6" w:rsidRPr="005B5DC6">
      <w:rPr>
        <w:rFonts w:ascii="Verdana" w:hAnsi="Verdana"/>
        <w:noProof/>
        <w:sz w:val="14"/>
        <w:szCs w:val="14"/>
        <w:lang w:val="es-ES"/>
      </w:rPr>
      <w:t>3</w:t>
    </w:r>
    <w:r w:rsidRPr="00666AB9">
      <w:rPr>
        <w:rFonts w:ascii="Verdana" w:hAnsi="Verdana"/>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0C049647" w14:paraId="6E544145" w14:textId="77777777" w:rsidTr="0C049647">
      <w:trPr>
        <w:trHeight w:val="300"/>
      </w:trPr>
      <w:tc>
        <w:tcPr>
          <w:tcW w:w="3600" w:type="dxa"/>
        </w:tcPr>
        <w:p w14:paraId="432FFE31" w14:textId="2C635631" w:rsidR="0C049647" w:rsidRDefault="0C049647" w:rsidP="0C049647">
          <w:pPr>
            <w:pStyle w:val="Header"/>
            <w:ind w:left="-115"/>
          </w:pPr>
        </w:p>
      </w:tc>
      <w:tc>
        <w:tcPr>
          <w:tcW w:w="3600" w:type="dxa"/>
        </w:tcPr>
        <w:p w14:paraId="347EC81F" w14:textId="788693B7" w:rsidR="0C049647" w:rsidRDefault="0C049647" w:rsidP="0C049647">
          <w:pPr>
            <w:pStyle w:val="Header"/>
            <w:jc w:val="center"/>
          </w:pPr>
        </w:p>
      </w:tc>
      <w:tc>
        <w:tcPr>
          <w:tcW w:w="3600" w:type="dxa"/>
        </w:tcPr>
        <w:p w14:paraId="5F35DB67" w14:textId="1297BA40" w:rsidR="0C049647" w:rsidRDefault="0C049647" w:rsidP="0C049647">
          <w:pPr>
            <w:pStyle w:val="Header"/>
            <w:ind w:right="-115"/>
            <w:jc w:val="right"/>
          </w:pPr>
        </w:p>
      </w:tc>
    </w:tr>
  </w:tbl>
  <w:p w14:paraId="24556BFA" w14:textId="6416D49C" w:rsidR="0C049647" w:rsidRDefault="0C049647" w:rsidP="0C0496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C499D" w14:textId="77777777" w:rsidR="008A43A3" w:rsidRDefault="008A43A3" w:rsidP="009D6623">
      <w:pPr>
        <w:spacing w:after="0" w:line="240" w:lineRule="auto"/>
      </w:pPr>
      <w:r>
        <w:separator/>
      </w:r>
    </w:p>
  </w:footnote>
  <w:footnote w:type="continuationSeparator" w:id="0">
    <w:p w14:paraId="5D617F8F" w14:textId="77777777" w:rsidR="008A43A3" w:rsidRDefault="008A43A3" w:rsidP="009D6623">
      <w:pPr>
        <w:spacing w:after="0" w:line="240" w:lineRule="auto"/>
      </w:pPr>
      <w:r>
        <w:continuationSeparator/>
      </w:r>
    </w:p>
  </w:footnote>
  <w:footnote w:id="1">
    <w:p w14:paraId="17C03AE7" w14:textId="39511924" w:rsidR="00E703C2" w:rsidRPr="00E703C2" w:rsidRDefault="00E703C2">
      <w:pPr>
        <w:pStyle w:val="FootnoteText"/>
        <w:rPr>
          <w:rFonts w:ascii="Verdana" w:hAnsi="Verdana"/>
          <w:sz w:val="16"/>
          <w:szCs w:val="16"/>
          <w:lang w:val="es-ES"/>
        </w:rPr>
      </w:pPr>
      <w:r w:rsidRPr="00E703C2">
        <w:rPr>
          <w:rStyle w:val="FootnoteReference"/>
          <w:rFonts w:ascii="Verdana" w:hAnsi="Verdana"/>
          <w:sz w:val="16"/>
          <w:szCs w:val="16"/>
        </w:rPr>
        <w:footnoteRef/>
      </w:r>
      <w:r w:rsidRPr="00E703C2">
        <w:rPr>
          <w:rFonts w:ascii="Verdana" w:hAnsi="Verdana"/>
          <w:sz w:val="16"/>
          <w:szCs w:val="16"/>
        </w:rPr>
        <w:t xml:space="preserve"> Guía para el ejercicio de las funciones de Supervisión e Interventoría de los contratos del Estado. Colombia Compra Eficiente</w:t>
      </w:r>
    </w:p>
  </w:footnote>
  <w:footnote w:id="2">
    <w:p w14:paraId="75FE4B55" w14:textId="33852029" w:rsidR="00E703C2" w:rsidRPr="00E703C2" w:rsidRDefault="00E703C2" w:rsidP="00E703C2">
      <w:pPr>
        <w:pStyle w:val="FootnoteText"/>
        <w:jc w:val="both"/>
        <w:rPr>
          <w:rFonts w:ascii="Verdana" w:hAnsi="Verdana"/>
          <w:sz w:val="16"/>
          <w:szCs w:val="16"/>
        </w:rPr>
      </w:pPr>
      <w:r>
        <w:rPr>
          <w:rStyle w:val="FootnoteReference"/>
        </w:rPr>
        <w:footnoteRef/>
      </w:r>
      <w:r>
        <w:t xml:space="preserve"> </w:t>
      </w:r>
      <w:r w:rsidRPr="00E703C2">
        <w:rPr>
          <w:rFonts w:ascii="Verdana" w:hAnsi="Verdana"/>
          <w:sz w:val="16"/>
          <w:szCs w:val="16"/>
        </w:rPr>
        <w:t>Manual</w:t>
      </w:r>
      <w:r w:rsidRPr="00E703C2">
        <w:rPr>
          <w:rFonts w:ascii="Verdana" w:hAnsi="Verdana"/>
          <w:spacing w:val="-11"/>
          <w:sz w:val="16"/>
          <w:szCs w:val="16"/>
        </w:rPr>
        <w:t xml:space="preserve"> </w:t>
      </w:r>
      <w:r w:rsidRPr="00E703C2">
        <w:rPr>
          <w:rFonts w:ascii="Verdana" w:hAnsi="Verdana"/>
          <w:sz w:val="16"/>
          <w:szCs w:val="16"/>
        </w:rPr>
        <w:t>de</w:t>
      </w:r>
      <w:r w:rsidRPr="00E703C2">
        <w:rPr>
          <w:rFonts w:ascii="Verdana" w:hAnsi="Verdana"/>
          <w:spacing w:val="-12"/>
          <w:sz w:val="16"/>
          <w:szCs w:val="16"/>
        </w:rPr>
        <w:t xml:space="preserve"> </w:t>
      </w:r>
      <w:r w:rsidRPr="00E703C2">
        <w:rPr>
          <w:rFonts w:ascii="Verdana" w:hAnsi="Verdana"/>
          <w:sz w:val="16"/>
          <w:szCs w:val="16"/>
        </w:rPr>
        <w:t>Contratación</w:t>
      </w:r>
      <w:r w:rsidRPr="00E703C2">
        <w:rPr>
          <w:rFonts w:ascii="Verdana" w:hAnsi="Verdana"/>
          <w:spacing w:val="-6"/>
          <w:sz w:val="16"/>
          <w:szCs w:val="16"/>
        </w:rPr>
        <w:t xml:space="preserve"> </w:t>
      </w:r>
      <w:r w:rsidRPr="00E703C2">
        <w:rPr>
          <w:rFonts w:ascii="Verdana" w:hAnsi="Verdana"/>
          <w:sz w:val="16"/>
          <w:szCs w:val="16"/>
        </w:rPr>
        <w:t>del</w:t>
      </w:r>
      <w:r w:rsidRPr="00E703C2">
        <w:rPr>
          <w:rFonts w:ascii="Verdana" w:hAnsi="Verdana"/>
          <w:spacing w:val="-13"/>
          <w:sz w:val="16"/>
          <w:szCs w:val="16"/>
        </w:rPr>
        <w:t xml:space="preserve"> </w:t>
      </w:r>
      <w:r w:rsidRPr="00E703C2">
        <w:rPr>
          <w:rFonts w:ascii="Verdana" w:hAnsi="Verdana"/>
          <w:sz w:val="16"/>
          <w:szCs w:val="16"/>
        </w:rPr>
        <w:t>Ministerio</w:t>
      </w:r>
      <w:r w:rsidRPr="00E703C2">
        <w:rPr>
          <w:rFonts w:ascii="Verdana" w:hAnsi="Verdana"/>
          <w:spacing w:val="-8"/>
          <w:sz w:val="16"/>
          <w:szCs w:val="16"/>
        </w:rPr>
        <w:t xml:space="preserve"> </w:t>
      </w:r>
      <w:r w:rsidRPr="00E703C2">
        <w:rPr>
          <w:rFonts w:ascii="Verdana" w:hAnsi="Verdana"/>
          <w:sz w:val="16"/>
          <w:szCs w:val="16"/>
        </w:rPr>
        <w:t>De</w:t>
      </w:r>
      <w:r w:rsidRPr="00E703C2">
        <w:rPr>
          <w:rFonts w:ascii="Verdana" w:hAnsi="Verdana"/>
          <w:spacing w:val="-11"/>
          <w:sz w:val="16"/>
          <w:szCs w:val="16"/>
        </w:rPr>
        <w:t xml:space="preserve"> </w:t>
      </w:r>
      <w:r w:rsidRPr="00E703C2">
        <w:rPr>
          <w:rFonts w:ascii="Verdana" w:hAnsi="Verdana"/>
          <w:sz w:val="16"/>
          <w:szCs w:val="16"/>
        </w:rPr>
        <w:t>Comercio,</w:t>
      </w:r>
      <w:r w:rsidRPr="00E703C2">
        <w:rPr>
          <w:rFonts w:ascii="Verdana" w:hAnsi="Verdana"/>
          <w:spacing w:val="-13"/>
          <w:sz w:val="16"/>
          <w:szCs w:val="16"/>
        </w:rPr>
        <w:t xml:space="preserve"> </w:t>
      </w:r>
      <w:r w:rsidRPr="00E703C2">
        <w:rPr>
          <w:rFonts w:ascii="Verdana" w:hAnsi="Verdana"/>
          <w:sz w:val="16"/>
          <w:szCs w:val="16"/>
        </w:rPr>
        <w:t>Industria</w:t>
      </w:r>
      <w:r w:rsidRPr="00E703C2">
        <w:rPr>
          <w:rFonts w:ascii="Verdana" w:hAnsi="Verdana"/>
          <w:spacing w:val="-2"/>
          <w:sz w:val="16"/>
          <w:szCs w:val="16"/>
        </w:rPr>
        <w:t xml:space="preserve"> </w:t>
      </w:r>
      <w:r w:rsidRPr="00E703C2">
        <w:rPr>
          <w:rFonts w:ascii="Verdana" w:hAnsi="Verdana"/>
          <w:sz w:val="16"/>
          <w:szCs w:val="16"/>
        </w:rPr>
        <w:t>Y</w:t>
      </w:r>
      <w:r w:rsidRPr="00E703C2">
        <w:rPr>
          <w:rFonts w:ascii="Verdana" w:hAnsi="Verdana"/>
          <w:spacing w:val="-12"/>
          <w:sz w:val="16"/>
          <w:szCs w:val="16"/>
        </w:rPr>
        <w:t xml:space="preserve"> </w:t>
      </w:r>
      <w:r w:rsidRPr="00E703C2">
        <w:rPr>
          <w:rFonts w:ascii="Verdana" w:hAnsi="Verdana"/>
          <w:sz w:val="16"/>
          <w:szCs w:val="16"/>
        </w:rPr>
        <w:t>Turismo.</w:t>
      </w:r>
      <w:r w:rsidRPr="00E703C2">
        <w:t xml:space="preserve"> </w:t>
      </w:r>
      <w:r w:rsidRPr="00E703C2">
        <w:rPr>
          <w:rFonts w:ascii="Verdana" w:hAnsi="Verdana"/>
          <w:sz w:val="16"/>
          <w:szCs w:val="16"/>
        </w:rPr>
        <w:t>Numeral</w:t>
      </w:r>
      <w:r>
        <w:rPr>
          <w:rFonts w:ascii="Verdana" w:hAnsi="Verdana"/>
          <w:sz w:val="16"/>
          <w:szCs w:val="16"/>
        </w:rPr>
        <w:t xml:space="preserve"> </w:t>
      </w:r>
      <w:r w:rsidRPr="00E703C2">
        <w:rPr>
          <w:rFonts w:ascii="Verdana" w:hAnsi="Verdana"/>
          <w:sz w:val="16"/>
          <w:szCs w:val="16"/>
        </w:rPr>
        <w:t>31.2. Periodicidad de los informes</w:t>
      </w:r>
    </w:p>
  </w:footnote>
  <w:footnote w:id="3">
    <w:p w14:paraId="7693BDA5" w14:textId="06D8789E" w:rsidR="00BA3478" w:rsidRPr="00BA3478" w:rsidRDefault="00BA3478">
      <w:pPr>
        <w:pStyle w:val="FootnoteText"/>
        <w:rPr>
          <w:rFonts w:ascii="Verdana" w:hAnsi="Verdana"/>
          <w:sz w:val="16"/>
          <w:szCs w:val="16"/>
          <w:lang w:val="es-ES"/>
        </w:rPr>
      </w:pPr>
      <w:r w:rsidRPr="00BA3478">
        <w:rPr>
          <w:rStyle w:val="FootnoteReference"/>
          <w:rFonts w:ascii="Verdana" w:hAnsi="Verdana"/>
          <w:sz w:val="16"/>
          <w:szCs w:val="16"/>
        </w:rPr>
        <w:footnoteRef/>
      </w:r>
      <w:r w:rsidRPr="00BA3478">
        <w:rPr>
          <w:rFonts w:ascii="Verdana" w:hAnsi="Verdana"/>
          <w:sz w:val="16"/>
          <w:szCs w:val="16"/>
        </w:rPr>
        <w:t xml:space="preserve"> Este componente debe encontrarse alineado con el seguimiento técnico que se efectúa a las áreas de la Zona</w:t>
      </w:r>
      <w:r>
        <w:rPr>
          <w:rFonts w:ascii="Verdana" w:hAnsi="Verdana"/>
          <w:sz w:val="16"/>
          <w:szCs w:val="16"/>
        </w:rPr>
        <w:t xml:space="preserve"> </w:t>
      </w:r>
      <w:r w:rsidRPr="00BA3478">
        <w:rPr>
          <w:rFonts w:ascii="Verdana" w:hAnsi="Verdana"/>
          <w:sz w:val="16"/>
          <w:szCs w:val="16"/>
        </w:rPr>
        <w:t>Franca, ya que de estas depende el valor de metros cuadrados que se liquiden en cada tipología de áreas.</w:t>
      </w:r>
    </w:p>
  </w:footnote>
  <w:footnote w:id="4">
    <w:p w14:paraId="0A1D410D" w14:textId="440B7430" w:rsidR="00BA3478" w:rsidRPr="00BA3478" w:rsidRDefault="00BA3478" w:rsidP="00BA3478">
      <w:pPr>
        <w:widowControl w:val="0"/>
        <w:tabs>
          <w:tab w:val="left" w:pos="1142"/>
        </w:tabs>
        <w:autoSpaceDE w:val="0"/>
        <w:autoSpaceDN w:val="0"/>
        <w:spacing w:before="162" w:after="0" w:line="163" w:lineRule="auto"/>
        <w:ind w:right="728"/>
        <w:jc w:val="both"/>
        <w:rPr>
          <w:rFonts w:ascii="Verdana" w:hAnsi="Verdana"/>
          <w:sz w:val="16"/>
          <w:szCs w:val="16"/>
        </w:rPr>
      </w:pPr>
      <w:r w:rsidRPr="00BA3478">
        <w:rPr>
          <w:rStyle w:val="FootnoteReference"/>
          <w:rFonts w:ascii="Verdana" w:hAnsi="Verdana"/>
          <w:sz w:val="16"/>
          <w:szCs w:val="16"/>
        </w:rPr>
        <w:footnoteRef/>
      </w:r>
      <w:r w:rsidRPr="00BA3478">
        <w:rPr>
          <w:rFonts w:ascii="Verdana" w:hAnsi="Verdana"/>
          <w:sz w:val="16"/>
          <w:szCs w:val="16"/>
        </w:rPr>
        <w:t xml:space="preserve"> Resolución</w:t>
      </w:r>
      <w:r w:rsidRPr="00BA3478">
        <w:rPr>
          <w:rFonts w:ascii="Verdana" w:hAnsi="Verdana"/>
          <w:spacing w:val="-7"/>
          <w:sz w:val="16"/>
          <w:szCs w:val="16"/>
        </w:rPr>
        <w:t xml:space="preserve"> </w:t>
      </w:r>
      <w:r w:rsidRPr="00BA3478">
        <w:rPr>
          <w:rFonts w:ascii="Verdana" w:hAnsi="Verdana"/>
          <w:sz w:val="16"/>
          <w:szCs w:val="16"/>
        </w:rPr>
        <w:t>2137</w:t>
      </w:r>
      <w:r w:rsidRPr="00BA3478">
        <w:rPr>
          <w:rFonts w:ascii="Verdana" w:hAnsi="Verdana"/>
          <w:spacing w:val="-9"/>
          <w:sz w:val="16"/>
          <w:szCs w:val="16"/>
        </w:rPr>
        <w:t xml:space="preserve"> </w:t>
      </w:r>
      <w:r w:rsidRPr="00BA3478">
        <w:rPr>
          <w:rFonts w:ascii="Verdana" w:hAnsi="Verdana"/>
          <w:sz w:val="16"/>
          <w:szCs w:val="16"/>
        </w:rPr>
        <w:t>de</w:t>
      </w:r>
      <w:r w:rsidRPr="00BA3478">
        <w:rPr>
          <w:rFonts w:ascii="Verdana" w:hAnsi="Verdana"/>
          <w:spacing w:val="-7"/>
          <w:sz w:val="16"/>
          <w:szCs w:val="16"/>
        </w:rPr>
        <w:t xml:space="preserve"> </w:t>
      </w:r>
      <w:r w:rsidRPr="00BA3478">
        <w:rPr>
          <w:rFonts w:ascii="Verdana" w:hAnsi="Verdana"/>
          <w:sz w:val="16"/>
          <w:szCs w:val="16"/>
        </w:rPr>
        <w:t>2019</w:t>
      </w:r>
      <w:r w:rsidRPr="00BA3478">
        <w:rPr>
          <w:rFonts w:ascii="Verdana" w:hAnsi="Verdana"/>
          <w:spacing w:val="-11"/>
          <w:sz w:val="16"/>
          <w:szCs w:val="16"/>
        </w:rPr>
        <w:t xml:space="preserve"> </w:t>
      </w:r>
      <w:r w:rsidRPr="00BA3478">
        <w:rPr>
          <w:rFonts w:ascii="Verdana" w:hAnsi="Verdana"/>
          <w:sz w:val="16"/>
          <w:szCs w:val="16"/>
        </w:rPr>
        <w:t>“Por</w:t>
      </w:r>
      <w:r w:rsidRPr="00BA3478">
        <w:rPr>
          <w:rFonts w:ascii="Verdana" w:hAnsi="Verdana"/>
          <w:spacing w:val="-8"/>
          <w:sz w:val="16"/>
          <w:szCs w:val="16"/>
        </w:rPr>
        <w:t xml:space="preserve"> </w:t>
      </w:r>
      <w:r w:rsidRPr="00BA3478">
        <w:rPr>
          <w:rFonts w:ascii="Verdana" w:hAnsi="Verdana"/>
          <w:sz w:val="16"/>
          <w:szCs w:val="16"/>
        </w:rPr>
        <w:t>la</w:t>
      </w:r>
      <w:r w:rsidRPr="00BA3478">
        <w:rPr>
          <w:rFonts w:ascii="Verdana" w:hAnsi="Verdana"/>
          <w:spacing w:val="-9"/>
          <w:sz w:val="16"/>
          <w:szCs w:val="16"/>
        </w:rPr>
        <w:t xml:space="preserve"> </w:t>
      </w:r>
      <w:r w:rsidRPr="00BA3478">
        <w:rPr>
          <w:rFonts w:ascii="Verdana" w:hAnsi="Verdana"/>
          <w:sz w:val="16"/>
          <w:szCs w:val="16"/>
        </w:rPr>
        <w:t>cual</w:t>
      </w:r>
      <w:r w:rsidRPr="00BA3478">
        <w:rPr>
          <w:rFonts w:ascii="Verdana" w:hAnsi="Verdana"/>
          <w:spacing w:val="-12"/>
          <w:sz w:val="16"/>
          <w:szCs w:val="16"/>
        </w:rPr>
        <w:t xml:space="preserve"> </w:t>
      </w:r>
      <w:r w:rsidRPr="00BA3478">
        <w:rPr>
          <w:rFonts w:ascii="Verdana" w:hAnsi="Verdana"/>
          <w:sz w:val="16"/>
          <w:szCs w:val="16"/>
        </w:rPr>
        <w:t>se</w:t>
      </w:r>
      <w:r w:rsidRPr="00BA3478">
        <w:rPr>
          <w:rFonts w:ascii="Verdana" w:hAnsi="Verdana"/>
          <w:spacing w:val="-7"/>
          <w:sz w:val="16"/>
          <w:szCs w:val="16"/>
        </w:rPr>
        <w:t xml:space="preserve"> </w:t>
      </w:r>
      <w:r w:rsidRPr="00BA3478">
        <w:rPr>
          <w:rFonts w:ascii="Verdana" w:hAnsi="Verdana"/>
          <w:sz w:val="16"/>
          <w:szCs w:val="16"/>
        </w:rPr>
        <w:t>establecen</w:t>
      </w:r>
      <w:r w:rsidRPr="00BA3478">
        <w:rPr>
          <w:rFonts w:ascii="Verdana" w:hAnsi="Verdana"/>
          <w:spacing w:val="-4"/>
          <w:sz w:val="16"/>
          <w:szCs w:val="16"/>
        </w:rPr>
        <w:t xml:space="preserve"> </w:t>
      </w:r>
      <w:r w:rsidRPr="00BA3478">
        <w:rPr>
          <w:rFonts w:ascii="Verdana" w:hAnsi="Verdana"/>
          <w:sz w:val="16"/>
          <w:szCs w:val="16"/>
        </w:rPr>
        <w:t>grupos</w:t>
      </w:r>
      <w:r w:rsidRPr="00BA3478">
        <w:rPr>
          <w:rFonts w:ascii="Verdana" w:hAnsi="Verdana"/>
          <w:spacing w:val="-11"/>
          <w:sz w:val="16"/>
          <w:szCs w:val="16"/>
        </w:rPr>
        <w:t xml:space="preserve"> </w:t>
      </w:r>
      <w:r w:rsidRPr="00BA3478">
        <w:rPr>
          <w:rFonts w:ascii="Verdana" w:hAnsi="Verdana"/>
          <w:sz w:val="16"/>
          <w:szCs w:val="16"/>
        </w:rPr>
        <w:t>de</w:t>
      </w:r>
      <w:r w:rsidRPr="00BA3478">
        <w:rPr>
          <w:rFonts w:ascii="Verdana" w:hAnsi="Verdana"/>
          <w:spacing w:val="-11"/>
          <w:sz w:val="16"/>
          <w:szCs w:val="16"/>
        </w:rPr>
        <w:t xml:space="preserve"> </w:t>
      </w:r>
      <w:r w:rsidRPr="00BA3478">
        <w:rPr>
          <w:rFonts w:ascii="Verdana" w:hAnsi="Verdana"/>
          <w:sz w:val="16"/>
          <w:szCs w:val="16"/>
        </w:rPr>
        <w:t>trabajo</w:t>
      </w:r>
      <w:r w:rsidRPr="00BA3478">
        <w:rPr>
          <w:rFonts w:ascii="Verdana" w:hAnsi="Verdana"/>
          <w:spacing w:val="-8"/>
          <w:sz w:val="16"/>
          <w:szCs w:val="16"/>
        </w:rPr>
        <w:t xml:space="preserve"> </w:t>
      </w:r>
      <w:r w:rsidRPr="00BA3478">
        <w:rPr>
          <w:rFonts w:ascii="Verdana" w:hAnsi="Verdana"/>
          <w:sz w:val="16"/>
          <w:szCs w:val="16"/>
        </w:rPr>
        <w:t>en</w:t>
      </w:r>
      <w:r w:rsidRPr="00BA3478">
        <w:rPr>
          <w:rFonts w:ascii="Verdana" w:hAnsi="Verdana"/>
          <w:spacing w:val="-7"/>
          <w:sz w:val="16"/>
          <w:szCs w:val="16"/>
        </w:rPr>
        <w:t xml:space="preserve"> </w:t>
      </w:r>
      <w:r w:rsidRPr="00BA3478">
        <w:rPr>
          <w:rFonts w:ascii="Verdana" w:hAnsi="Verdana"/>
          <w:sz w:val="16"/>
          <w:szCs w:val="16"/>
        </w:rPr>
        <w:t>la</w:t>
      </w:r>
      <w:r w:rsidRPr="00BA3478">
        <w:rPr>
          <w:rFonts w:ascii="Verdana" w:hAnsi="Verdana"/>
          <w:spacing w:val="-4"/>
          <w:sz w:val="16"/>
          <w:szCs w:val="16"/>
        </w:rPr>
        <w:t xml:space="preserve"> </w:t>
      </w:r>
      <w:r w:rsidRPr="00BA3478">
        <w:rPr>
          <w:rFonts w:ascii="Verdana" w:hAnsi="Verdana"/>
          <w:sz w:val="16"/>
          <w:szCs w:val="16"/>
        </w:rPr>
        <w:t>Secretaria</w:t>
      </w:r>
      <w:r w:rsidRPr="00BA3478">
        <w:rPr>
          <w:rFonts w:ascii="Verdana" w:hAnsi="Verdana"/>
          <w:spacing w:val="-5"/>
          <w:sz w:val="16"/>
          <w:szCs w:val="16"/>
        </w:rPr>
        <w:t xml:space="preserve"> </w:t>
      </w:r>
      <w:r w:rsidRPr="00BA3478">
        <w:rPr>
          <w:rFonts w:ascii="Verdana" w:hAnsi="Verdana"/>
          <w:sz w:val="16"/>
          <w:szCs w:val="16"/>
        </w:rPr>
        <w:t>General y se dictan</w:t>
      </w:r>
      <w:r>
        <w:rPr>
          <w:rFonts w:ascii="Verdana" w:hAnsi="Verdana"/>
          <w:sz w:val="16"/>
          <w:szCs w:val="16"/>
        </w:rPr>
        <w:t xml:space="preserve"> </w:t>
      </w:r>
      <w:r w:rsidRPr="00BA3478">
        <w:rPr>
          <w:rFonts w:ascii="Verdana" w:hAnsi="Verdana"/>
          <w:sz w:val="16"/>
          <w:szCs w:val="16"/>
        </w:rPr>
        <w:t>otras</w:t>
      </w:r>
      <w:r>
        <w:rPr>
          <w:rFonts w:ascii="Verdana" w:hAnsi="Verdana"/>
          <w:sz w:val="16"/>
          <w:szCs w:val="16"/>
        </w:rPr>
        <w:t xml:space="preserve"> </w:t>
      </w:r>
      <w:r w:rsidRPr="00BA3478">
        <w:rPr>
          <w:rFonts w:ascii="Verdana" w:hAnsi="Verdana"/>
          <w:sz w:val="16"/>
          <w:szCs w:val="16"/>
        </w:rPr>
        <w:t>disposiciones”. Artículo 13, numeral 12.</w:t>
      </w:r>
    </w:p>
    <w:p w14:paraId="4C550F12" w14:textId="1F555688" w:rsidR="00BA3478" w:rsidRPr="00BA3478" w:rsidRDefault="00BA3478">
      <w:pPr>
        <w:pStyle w:val="FootnoteText"/>
        <w:rPr>
          <w:lang w:val="es-ES"/>
        </w:rPr>
      </w:pPr>
    </w:p>
  </w:footnote>
  <w:footnote w:id="5">
    <w:p w14:paraId="4C5D24C1" w14:textId="445F5049" w:rsidR="00BA3478" w:rsidRPr="00BA3478" w:rsidRDefault="00BA3478">
      <w:pPr>
        <w:pStyle w:val="FootnoteText"/>
        <w:rPr>
          <w:rFonts w:ascii="Verdana" w:hAnsi="Verdana"/>
          <w:sz w:val="16"/>
          <w:szCs w:val="16"/>
          <w:lang w:val="es-ES"/>
        </w:rPr>
      </w:pPr>
      <w:r w:rsidRPr="00BA3478">
        <w:rPr>
          <w:rStyle w:val="FootnoteReference"/>
          <w:rFonts w:ascii="Verdana" w:hAnsi="Verdana"/>
          <w:sz w:val="16"/>
          <w:szCs w:val="16"/>
        </w:rPr>
        <w:footnoteRef/>
      </w:r>
      <w:r w:rsidRPr="00BA3478">
        <w:rPr>
          <w:rFonts w:ascii="Verdana" w:hAnsi="Verdana"/>
          <w:sz w:val="16"/>
          <w:szCs w:val="16"/>
        </w:rPr>
        <w:t xml:space="preserve"> Indicadores</w:t>
      </w:r>
      <w:r w:rsidRPr="00BA3478">
        <w:rPr>
          <w:rFonts w:ascii="Verdana" w:hAnsi="Verdana"/>
          <w:spacing w:val="-10"/>
          <w:sz w:val="16"/>
          <w:szCs w:val="16"/>
        </w:rPr>
        <w:t xml:space="preserve"> </w:t>
      </w:r>
      <w:r w:rsidRPr="00BA3478">
        <w:rPr>
          <w:rFonts w:ascii="Verdana" w:hAnsi="Verdana"/>
          <w:sz w:val="16"/>
          <w:szCs w:val="16"/>
        </w:rPr>
        <w:t>de</w:t>
      </w:r>
      <w:r w:rsidRPr="00BA3478">
        <w:rPr>
          <w:rFonts w:ascii="Verdana" w:hAnsi="Verdana"/>
          <w:spacing w:val="-12"/>
          <w:sz w:val="16"/>
          <w:szCs w:val="16"/>
        </w:rPr>
        <w:t xml:space="preserve"> </w:t>
      </w:r>
      <w:r w:rsidRPr="00BA3478">
        <w:rPr>
          <w:rFonts w:ascii="Verdana" w:hAnsi="Verdana"/>
          <w:sz w:val="16"/>
          <w:szCs w:val="16"/>
        </w:rPr>
        <w:t>Capacidad</w:t>
      </w:r>
      <w:r w:rsidRPr="00BA3478">
        <w:rPr>
          <w:rFonts w:ascii="Verdana" w:hAnsi="Verdana"/>
          <w:spacing w:val="-4"/>
          <w:sz w:val="16"/>
          <w:szCs w:val="16"/>
        </w:rPr>
        <w:t xml:space="preserve"> </w:t>
      </w:r>
      <w:r w:rsidRPr="00BA3478">
        <w:rPr>
          <w:rFonts w:ascii="Verdana" w:hAnsi="Verdana"/>
          <w:sz w:val="16"/>
          <w:szCs w:val="16"/>
        </w:rPr>
        <w:t>Financiera y</w:t>
      </w:r>
      <w:r w:rsidRPr="00BA3478">
        <w:rPr>
          <w:rFonts w:ascii="Verdana" w:hAnsi="Verdana"/>
          <w:spacing w:val="-14"/>
          <w:sz w:val="16"/>
          <w:szCs w:val="16"/>
        </w:rPr>
        <w:t xml:space="preserve"> </w:t>
      </w:r>
      <w:r w:rsidRPr="00BA3478">
        <w:rPr>
          <w:rFonts w:ascii="Verdana" w:hAnsi="Verdana"/>
          <w:sz w:val="16"/>
          <w:szCs w:val="16"/>
        </w:rPr>
        <w:t>Organizacional.</w:t>
      </w:r>
      <w:r w:rsidRPr="00BA3478">
        <w:rPr>
          <w:rFonts w:ascii="Verdana" w:hAnsi="Verdana"/>
          <w:spacing w:val="-5"/>
          <w:sz w:val="16"/>
          <w:szCs w:val="16"/>
        </w:rPr>
        <w:t xml:space="preserve"> </w:t>
      </w:r>
      <w:r w:rsidRPr="00BA3478">
        <w:rPr>
          <w:rFonts w:ascii="Verdana" w:hAnsi="Verdana"/>
          <w:sz w:val="16"/>
          <w:szCs w:val="16"/>
        </w:rPr>
        <w:t>Manual</w:t>
      </w:r>
      <w:r w:rsidRPr="00BA3478">
        <w:rPr>
          <w:rFonts w:ascii="Verdana" w:hAnsi="Verdana"/>
          <w:spacing w:val="-10"/>
          <w:sz w:val="16"/>
          <w:szCs w:val="16"/>
        </w:rPr>
        <w:t xml:space="preserve"> </w:t>
      </w:r>
      <w:r w:rsidRPr="00BA3478">
        <w:rPr>
          <w:rFonts w:ascii="Verdana" w:hAnsi="Verdana"/>
          <w:sz w:val="16"/>
          <w:szCs w:val="16"/>
        </w:rPr>
        <w:t>para</w:t>
      </w:r>
      <w:r w:rsidRPr="00BA3478">
        <w:rPr>
          <w:rFonts w:ascii="Verdana" w:hAnsi="Verdana"/>
          <w:spacing w:val="-12"/>
          <w:sz w:val="16"/>
          <w:szCs w:val="16"/>
        </w:rPr>
        <w:t xml:space="preserve"> </w:t>
      </w:r>
      <w:r w:rsidRPr="00BA3478">
        <w:rPr>
          <w:rFonts w:ascii="Verdana" w:hAnsi="Verdana"/>
          <w:sz w:val="16"/>
          <w:szCs w:val="16"/>
        </w:rPr>
        <w:t>determinar</w:t>
      </w:r>
      <w:r w:rsidRPr="00BA3478">
        <w:rPr>
          <w:rFonts w:ascii="Verdana" w:hAnsi="Verdana"/>
          <w:spacing w:val="-6"/>
          <w:sz w:val="16"/>
          <w:szCs w:val="16"/>
        </w:rPr>
        <w:t xml:space="preserve"> </w:t>
      </w:r>
      <w:r w:rsidRPr="00BA3478">
        <w:rPr>
          <w:rFonts w:ascii="Verdana" w:hAnsi="Verdana"/>
          <w:sz w:val="16"/>
          <w:szCs w:val="16"/>
        </w:rPr>
        <w:t>y</w:t>
      </w:r>
      <w:r w:rsidRPr="00BA3478">
        <w:rPr>
          <w:rFonts w:ascii="Verdana" w:hAnsi="Verdana"/>
          <w:spacing w:val="-14"/>
          <w:sz w:val="16"/>
          <w:szCs w:val="16"/>
        </w:rPr>
        <w:t xml:space="preserve"> </w:t>
      </w:r>
      <w:r w:rsidRPr="00BA3478">
        <w:rPr>
          <w:rFonts w:ascii="Verdana" w:hAnsi="Verdana"/>
          <w:sz w:val="16"/>
          <w:szCs w:val="16"/>
        </w:rPr>
        <w:t>verificar</w:t>
      </w:r>
      <w:r w:rsidRPr="00BA3478">
        <w:rPr>
          <w:rFonts w:ascii="Verdana" w:hAnsi="Verdana"/>
          <w:spacing w:val="-8"/>
          <w:sz w:val="16"/>
          <w:szCs w:val="16"/>
        </w:rPr>
        <w:t xml:space="preserve"> </w:t>
      </w:r>
      <w:r w:rsidRPr="00BA3478">
        <w:rPr>
          <w:rFonts w:ascii="Verdana" w:hAnsi="Verdana"/>
          <w:sz w:val="16"/>
          <w:szCs w:val="16"/>
        </w:rPr>
        <w:t>los requisitos habilitantes en los Procesos de Contratación. Colombia Compra Eficiente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3E82" w14:textId="77777777" w:rsidR="001A798F" w:rsidRDefault="001A798F" w:rsidP="5A0B3A09">
    <w:pPr>
      <w:pStyle w:val="Heade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40"/>
      <w:gridCol w:w="1260"/>
      <w:gridCol w:w="1185"/>
      <w:gridCol w:w="1875"/>
      <w:gridCol w:w="2118"/>
      <w:gridCol w:w="1516"/>
    </w:tblGrid>
    <w:tr w:rsidR="001A798F" w:rsidRPr="00666AB9" w14:paraId="2F3A578E" w14:textId="77777777" w:rsidTr="0C049647">
      <w:trPr>
        <w:trHeight w:val="300"/>
      </w:trPr>
      <w:tc>
        <w:tcPr>
          <w:tcW w:w="1696" w:type="dxa"/>
          <w:vMerge w:val="restart"/>
          <w:vAlign w:val="center"/>
        </w:tcPr>
        <w:p w14:paraId="433E4B05" w14:textId="57F414C5" w:rsidR="001A798F" w:rsidRPr="00666AB9" w:rsidRDefault="00E703C2" w:rsidP="00E703C2">
          <w:pPr>
            <w:jc w:val="center"/>
            <w:rPr>
              <w:rFonts w:ascii="Verdana" w:hAnsi="Verdana"/>
            </w:rPr>
          </w:pPr>
          <w:bookmarkStart w:id="36" w:name="_Hlk211523294"/>
          <w:r>
            <w:rPr>
              <w:rFonts w:ascii="Verdana" w:hAnsi="Verdana"/>
              <w:noProof/>
            </w:rPr>
            <w:drawing>
              <wp:inline distT="0" distB="0" distL="0" distR="0" wp14:anchorId="047F629F" wp14:editId="362700BF">
                <wp:extent cx="904240" cy="609600"/>
                <wp:effectExtent l="0" t="0" r="0" b="0"/>
                <wp:docPr id="465728637" name="Imagen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728637" name="Imagen 1" descr="Imagen que contiene 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913105" cy="615576"/>
                        </a:xfrm>
                        <a:prstGeom prst="rect">
                          <a:avLst/>
                        </a:prstGeom>
                      </pic:spPr>
                    </pic:pic>
                  </a:graphicData>
                </a:graphic>
              </wp:inline>
            </w:drawing>
          </w:r>
        </w:p>
      </w:tc>
      <w:tc>
        <w:tcPr>
          <w:tcW w:w="9094" w:type="dxa"/>
          <w:gridSpan w:val="6"/>
          <w:shd w:val="clear" w:color="auto" w:fill="BFBFBF" w:themeFill="background1" w:themeFillShade="BF"/>
          <w:vAlign w:val="center"/>
        </w:tcPr>
        <w:p w14:paraId="47D0C5A0" w14:textId="6DFD13D3" w:rsidR="001A798F" w:rsidRPr="00666AB9" w:rsidRDefault="0C049647" w:rsidP="001A798F">
          <w:pPr>
            <w:spacing w:after="0"/>
            <w:jc w:val="center"/>
            <w:rPr>
              <w:rFonts w:ascii="Verdana" w:hAnsi="Verdana"/>
            </w:rPr>
          </w:pPr>
          <w:r w:rsidRPr="0C049647">
            <w:rPr>
              <w:rFonts w:ascii="Verdana" w:eastAsia="Arial" w:hAnsi="Verdana" w:cs="Arial"/>
              <w:b/>
              <w:bCs/>
              <w:color w:val="000000" w:themeColor="text1"/>
              <w:sz w:val="18"/>
              <w:szCs w:val="18"/>
            </w:rPr>
            <w:t>Proceso:</w:t>
          </w:r>
          <w:r w:rsidRPr="0C049647">
            <w:rPr>
              <w:rFonts w:ascii="Verdana" w:eastAsia="Arial" w:hAnsi="Verdana" w:cs="Arial"/>
              <w:color w:val="000000" w:themeColor="text1"/>
              <w:sz w:val="18"/>
              <w:szCs w:val="18"/>
            </w:rPr>
            <w:t xml:space="preserve"> </w:t>
          </w:r>
          <w:r w:rsidRPr="0C049647">
            <w:rPr>
              <w:rFonts w:ascii="Verdana" w:eastAsia="Arial" w:hAnsi="Verdana" w:cs="Arial"/>
              <w:b/>
              <w:bCs/>
              <w:color w:val="000000" w:themeColor="text1"/>
              <w:sz w:val="18"/>
              <w:szCs w:val="18"/>
            </w:rPr>
            <w:t xml:space="preserve">Gestión de Recursos </w:t>
          </w:r>
        </w:p>
      </w:tc>
    </w:tr>
    <w:tr w:rsidR="001A798F" w:rsidRPr="00666AB9" w14:paraId="5E6B1847" w14:textId="77777777" w:rsidTr="0C049647">
      <w:trPr>
        <w:trHeight w:val="537"/>
      </w:trPr>
      <w:tc>
        <w:tcPr>
          <w:tcW w:w="1696" w:type="dxa"/>
          <w:vMerge/>
        </w:tcPr>
        <w:p w14:paraId="6C3DA08D" w14:textId="77777777" w:rsidR="001A798F" w:rsidRPr="00666AB9" w:rsidRDefault="001A798F" w:rsidP="001A798F">
          <w:pPr>
            <w:rPr>
              <w:rFonts w:ascii="Verdana" w:hAnsi="Verdana"/>
            </w:rPr>
          </w:pPr>
        </w:p>
      </w:tc>
      <w:tc>
        <w:tcPr>
          <w:tcW w:w="9094" w:type="dxa"/>
          <w:gridSpan w:val="6"/>
          <w:shd w:val="clear" w:color="auto" w:fill="FFFFFF" w:themeFill="background1"/>
          <w:vAlign w:val="center"/>
        </w:tcPr>
        <w:p w14:paraId="13452362" w14:textId="342C27C1" w:rsidR="001A798F" w:rsidRPr="00666AB9" w:rsidRDefault="00073AD0" w:rsidP="001A798F">
          <w:pPr>
            <w:spacing w:after="0"/>
            <w:jc w:val="center"/>
            <w:rPr>
              <w:rFonts w:ascii="Verdana" w:eastAsia="Arial" w:hAnsi="Verdana" w:cs="Arial"/>
              <w:b/>
              <w:bCs/>
              <w:color w:val="000000" w:themeColor="text1"/>
              <w:sz w:val="24"/>
              <w:szCs w:val="24"/>
            </w:rPr>
          </w:pPr>
          <w:r w:rsidRPr="00073AD0">
            <w:rPr>
              <w:rFonts w:ascii="Verdana" w:eastAsia="Arial" w:hAnsi="Verdana" w:cs="Arial"/>
              <w:b/>
              <w:bCs/>
              <w:color w:val="000000" w:themeColor="text1"/>
              <w:sz w:val="24"/>
              <w:szCs w:val="24"/>
            </w:rPr>
            <w:t xml:space="preserve">GUÍA </w:t>
          </w:r>
          <w:r w:rsidR="00A20697" w:rsidRPr="00A20697">
            <w:rPr>
              <w:rFonts w:ascii="Verdana" w:eastAsia="Arial" w:hAnsi="Verdana" w:cs="Arial"/>
              <w:b/>
              <w:bCs/>
              <w:color w:val="000000" w:themeColor="text1"/>
              <w:sz w:val="24"/>
              <w:szCs w:val="24"/>
            </w:rPr>
            <w:t>PARA LA SUPERVISIÓN DE CONTRATOS DE ARRENDAMIENTO DE ZONAS FRANCAS</w:t>
          </w:r>
        </w:p>
      </w:tc>
    </w:tr>
    <w:tr w:rsidR="00E703C2" w:rsidRPr="00666AB9" w14:paraId="64F78FCC" w14:textId="77777777" w:rsidTr="0C049647">
      <w:trPr>
        <w:trHeight w:val="300"/>
      </w:trPr>
      <w:tc>
        <w:tcPr>
          <w:tcW w:w="1696" w:type="dxa"/>
          <w:vMerge/>
        </w:tcPr>
        <w:p w14:paraId="4D8F460A" w14:textId="77777777" w:rsidR="001A798F" w:rsidRPr="00666AB9" w:rsidRDefault="001A798F" w:rsidP="001A798F">
          <w:pPr>
            <w:rPr>
              <w:rFonts w:ascii="Verdana" w:hAnsi="Verdana"/>
            </w:rPr>
          </w:pPr>
        </w:p>
      </w:tc>
      <w:tc>
        <w:tcPr>
          <w:tcW w:w="1140" w:type="dxa"/>
          <w:shd w:val="clear" w:color="auto" w:fill="BFBFBF" w:themeFill="background1" w:themeFillShade="BF"/>
          <w:vAlign w:val="center"/>
        </w:tcPr>
        <w:p w14:paraId="0C7EDD34" w14:textId="77777777" w:rsidR="001A798F" w:rsidRPr="00666AB9" w:rsidRDefault="1BEF733F" w:rsidP="1BEF733F">
          <w:pPr>
            <w:spacing w:after="0"/>
            <w:jc w:val="right"/>
            <w:rPr>
              <w:rFonts w:ascii="Verdana" w:eastAsia="Arial" w:hAnsi="Verdana" w:cs="Arial"/>
              <w:b/>
              <w:bCs/>
              <w:color w:val="000000" w:themeColor="text1"/>
              <w:sz w:val="14"/>
              <w:szCs w:val="14"/>
            </w:rPr>
          </w:pPr>
          <w:r w:rsidRPr="1BEF733F">
            <w:rPr>
              <w:rFonts w:ascii="Verdana" w:eastAsia="Arial" w:hAnsi="Verdana" w:cs="Arial"/>
              <w:b/>
              <w:bCs/>
              <w:color w:val="000000" w:themeColor="text1"/>
              <w:sz w:val="14"/>
              <w:szCs w:val="14"/>
            </w:rPr>
            <w:t>Código:</w:t>
          </w:r>
        </w:p>
      </w:tc>
      <w:tc>
        <w:tcPr>
          <w:tcW w:w="1260" w:type="dxa"/>
          <w:shd w:val="clear" w:color="auto" w:fill="FFFFFF" w:themeFill="background1"/>
          <w:vAlign w:val="center"/>
        </w:tcPr>
        <w:p w14:paraId="79F8D91F" w14:textId="3575D850" w:rsidR="001A798F" w:rsidRPr="00666AB9" w:rsidRDefault="007B705E" w:rsidP="1BEF733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GR-DR-007</w:t>
          </w:r>
          <w:r w:rsidR="1BEF733F" w:rsidRPr="1BEF733F">
            <w:rPr>
              <w:rFonts w:ascii="Verdana" w:eastAsia="Arial" w:hAnsi="Verdana" w:cs="Arial"/>
              <w:color w:val="000000" w:themeColor="text1"/>
              <w:sz w:val="14"/>
              <w:szCs w:val="14"/>
            </w:rPr>
            <w:t xml:space="preserve"> </w:t>
          </w:r>
        </w:p>
      </w:tc>
      <w:tc>
        <w:tcPr>
          <w:tcW w:w="1185" w:type="dxa"/>
          <w:shd w:val="clear" w:color="auto" w:fill="BFBFBF" w:themeFill="background1" w:themeFillShade="BF"/>
          <w:vAlign w:val="center"/>
        </w:tcPr>
        <w:p w14:paraId="5AAE742B" w14:textId="77777777" w:rsidR="001A798F" w:rsidRPr="00666AB9" w:rsidRDefault="1BEF733F" w:rsidP="1BEF733F">
          <w:pPr>
            <w:spacing w:after="0"/>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Versión:</w:t>
          </w:r>
        </w:p>
      </w:tc>
      <w:tc>
        <w:tcPr>
          <w:tcW w:w="1875" w:type="dxa"/>
          <w:shd w:val="clear" w:color="auto" w:fill="FFFFFF" w:themeFill="background1"/>
          <w:vAlign w:val="center"/>
        </w:tcPr>
        <w:p w14:paraId="71AB83D7" w14:textId="29F5192A" w:rsidR="001A798F" w:rsidRPr="00666AB9" w:rsidRDefault="0C049647" w:rsidP="1BEF733F">
          <w:pPr>
            <w:spacing w:after="0"/>
            <w:rPr>
              <w:rFonts w:ascii="Verdana" w:eastAsia="Arial" w:hAnsi="Verdana" w:cs="Arial"/>
              <w:color w:val="000000" w:themeColor="text1"/>
              <w:sz w:val="14"/>
              <w:szCs w:val="14"/>
            </w:rPr>
          </w:pPr>
          <w:r w:rsidRPr="0C049647">
            <w:rPr>
              <w:rFonts w:ascii="Verdana" w:eastAsia="Arial" w:hAnsi="Verdana" w:cs="Arial"/>
              <w:color w:val="000000" w:themeColor="text1"/>
              <w:sz w:val="14"/>
              <w:szCs w:val="14"/>
            </w:rPr>
            <w:t xml:space="preserve">00 </w:t>
          </w:r>
        </w:p>
      </w:tc>
      <w:tc>
        <w:tcPr>
          <w:tcW w:w="2118" w:type="dxa"/>
          <w:shd w:val="clear" w:color="auto" w:fill="BFBFBF" w:themeFill="background1" w:themeFillShade="BF"/>
          <w:vAlign w:val="center"/>
        </w:tcPr>
        <w:p w14:paraId="5BEDB05C" w14:textId="1A1CAAF8" w:rsidR="001A798F" w:rsidRPr="00666AB9" w:rsidRDefault="1BEF733F" w:rsidP="1BEF733F">
          <w:pPr>
            <w:spacing w:after="0"/>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4893B0EF" w14:textId="4A05BBC7" w:rsidR="001A798F" w:rsidRPr="00666AB9" w:rsidRDefault="0C049647" w:rsidP="1BEF733F">
          <w:pPr>
            <w:spacing w:after="0"/>
            <w:rPr>
              <w:rFonts w:ascii="Verdana" w:eastAsia="Arial" w:hAnsi="Verdana" w:cs="Arial"/>
              <w:color w:val="000000" w:themeColor="text1"/>
              <w:sz w:val="14"/>
              <w:szCs w:val="14"/>
            </w:rPr>
          </w:pPr>
          <w:r w:rsidRPr="0C049647">
            <w:rPr>
              <w:rFonts w:ascii="Verdana" w:eastAsia="Arial" w:hAnsi="Verdana" w:cs="Arial"/>
              <w:color w:val="000000" w:themeColor="text1"/>
              <w:sz w:val="14"/>
              <w:szCs w:val="14"/>
            </w:rPr>
            <w:t>12/06/2026</w:t>
          </w:r>
        </w:p>
      </w:tc>
    </w:tr>
    <w:bookmarkEnd w:id="36"/>
  </w:tbl>
  <w:p w14:paraId="2193CDBB" w14:textId="77777777" w:rsidR="001A798F" w:rsidRDefault="001A798F" w:rsidP="5A0B3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0C049647" w14:paraId="354A02C5" w14:textId="77777777" w:rsidTr="0C049647">
      <w:trPr>
        <w:trHeight w:val="300"/>
      </w:trPr>
      <w:tc>
        <w:tcPr>
          <w:tcW w:w="3600" w:type="dxa"/>
        </w:tcPr>
        <w:p w14:paraId="3C15F3CE" w14:textId="4E86E970" w:rsidR="0C049647" w:rsidRDefault="0C049647" w:rsidP="0C049647">
          <w:pPr>
            <w:pStyle w:val="Header"/>
            <w:ind w:left="-115"/>
          </w:pPr>
        </w:p>
      </w:tc>
      <w:tc>
        <w:tcPr>
          <w:tcW w:w="3600" w:type="dxa"/>
        </w:tcPr>
        <w:p w14:paraId="559ADC67" w14:textId="069F1FD4" w:rsidR="0C049647" w:rsidRDefault="0C049647" w:rsidP="0C049647">
          <w:pPr>
            <w:pStyle w:val="Header"/>
            <w:jc w:val="center"/>
          </w:pPr>
        </w:p>
      </w:tc>
      <w:tc>
        <w:tcPr>
          <w:tcW w:w="3600" w:type="dxa"/>
        </w:tcPr>
        <w:p w14:paraId="5318F12A" w14:textId="23B8E5BA" w:rsidR="0C049647" w:rsidRDefault="0C049647" w:rsidP="0C049647">
          <w:pPr>
            <w:pStyle w:val="Header"/>
            <w:ind w:right="-115"/>
            <w:jc w:val="right"/>
          </w:pPr>
        </w:p>
      </w:tc>
    </w:tr>
  </w:tbl>
  <w:p w14:paraId="6A74C3FA" w14:textId="23FC8625" w:rsidR="0C049647" w:rsidRDefault="0C049647" w:rsidP="0C0496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5503"/>
    <w:multiLevelType w:val="hybridMultilevel"/>
    <w:tmpl w:val="ADCCD5B8"/>
    <w:lvl w:ilvl="0" w:tplc="240A0001">
      <w:start w:val="1"/>
      <w:numFmt w:val="bullet"/>
      <w:lvlText w:val=""/>
      <w:lvlJc w:val="left"/>
      <w:pPr>
        <w:ind w:left="720" w:hanging="360"/>
      </w:pPr>
      <w:rPr>
        <w:rFonts w:ascii="Symbol" w:hAnsi="Symbol" w:hint="default"/>
        <w:b w:val="0"/>
        <w:bCs w:val="0"/>
        <w:i w:val="0"/>
        <w:iCs w:val="0"/>
        <w:spacing w:val="0"/>
        <w:w w:val="100"/>
        <w:sz w:val="22"/>
        <w:szCs w:val="22"/>
        <w:lang w:val="es-E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987CF0"/>
    <w:multiLevelType w:val="hybridMultilevel"/>
    <w:tmpl w:val="DD021FEC"/>
    <w:lvl w:ilvl="0" w:tplc="76A28A08">
      <w:numFmt w:val="bullet"/>
      <w:lvlText w:val=""/>
      <w:lvlJc w:val="left"/>
      <w:pPr>
        <w:ind w:left="720" w:hanging="360"/>
      </w:pPr>
      <w:rPr>
        <w:rFonts w:ascii="Wingdings" w:eastAsia="Wingdings" w:hAnsi="Wingdings" w:cs="Wingdings" w:hint="default"/>
        <w:b w:val="0"/>
        <w:bCs w:val="0"/>
        <w:i w:val="0"/>
        <w:iCs w:val="0"/>
        <w:spacing w:val="0"/>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593962"/>
    <w:multiLevelType w:val="hybridMultilevel"/>
    <w:tmpl w:val="44F28936"/>
    <w:lvl w:ilvl="0" w:tplc="76A28A08">
      <w:numFmt w:val="bullet"/>
      <w:lvlText w:val=""/>
      <w:lvlJc w:val="left"/>
      <w:pPr>
        <w:ind w:left="720" w:hanging="360"/>
      </w:pPr>
      <w:rPr>
        <w:rFonts w:ascii="Wingdings" w:eastAsia="Wingdings" w:hAnsi="Wingdings" w:cs="Wingdings" w:hint="default"/>
        <w:b w:val="0"/>
        <w:bCs w:val="0"/>
        <w:i w:val="0"/>
        <w:iCs w:val="0"/>
        <w:spacing w:val="0"/>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EB560C1"/>
    <w:multiLevelType w:val="hybridMultilevel"/>
    <w:tmpl w:val="0BEE2B5E"/>
    <w:lvl w:ilvl="0" w:tplc="76A28A08">
      <w:numFmt w:val="bullet"/>
      <w:lvlText w:val=""/>
      <w:lvlJc w:val="left"/>
      <w:pPr>
        <w:ind w:left="720" w:hanging="360"/>
      </w:pPr>
      <w:rPr>
        <w:rFonts w:ascii="Wingdings" w:eastAsia="Wingdings" w:hAnsi="Wingdings" w:cs="Wingdings" w:hint="default"/>
        <w:b w:val="0"/>
        <w:bCs w:val="0"/>
        <w:i w:val="0"/>
        <w:iCs w:val="0"/>
        <w:spacing w:val="0"/>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1104E81"/>
    <w:multiLevelType w:val="hybridMultilevel"/>
    <w:tmpl w:val="6966D1C4"/>
    <w:lvl w:ilvl="0" w:tplc="76A28A08">
      <w:numFmt w:val="bullet"/>
      <w:lvlText w:val=""/>
      <w:lvlJc w:val="left"/>
      <w:pPr>
        <w:ind w:left="720" w:hanging="360"/>
      </w:pPr>
      <w:rPr>
        <w:rFonts w:ascii="Wingdings" w:eastAsia="Wingdings" w:hAnsi="Wingdings" w:cs="Wingdings" w:hint="default"/>
        <w:b w:val="0"/>
        <w:bCs w:val="0"/>
        <w:i w:val="0"/>
        <w:iCs w:val="0"/>
        <w:spacing w:val="0"/>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CF33A3A"/>
    <w:multiLevelType w:val="hybridMultilevel"/>
    <w:tmpl w:val="204413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E586037"/>
    <w:multiLevelType w:val="hybridMultilevel"/>
    <w:tmpl w:val="EC563FBC"/>
    <w:lvl w:ilvl="0" w:tplc="76A28A08">
      <w:numFmt w:val="bullet"/>
      <w:lvlText w:val=""/>
      <w:lvlJc w:val="left"/>
      <w:pPr>
        <w:ind w:left="720" w:hanging="360"/>
      </w:pPr>
      <w:rPr>
        <w:rFonts w:ascii="Wingdings" w:eastAsia="Wingdings" w:hAnsi="Wingdings" w:cs="Wingdings" w:hint="default"/>
        <w:b w:val="0"/>
        <w:bCs w:val="0"/>
        <w:i w:val="0"/>
        <w:iCs w:val="0"/>
        <w:spacing w:val="0"/>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47F5D08"/>
    <w:multiLevelType w:val="hybridMultilevel"/>
    <w:tmpl w:val="F6E2E0BA"/>
    <w:lvl w:ilvl="0" w:tplc="76A28A08">
      <w:numFmt w:val="bullet"/>
      <w:lvlText w:val=""/>
      <w:lvlJc w:val="left"/>
      <w:pPr>
        <w:ind w:left="720" w:hanging="360"/>
      </w:pPr>
      <w:rPr>
        <w:rFonts w:ascii="Wingdings" w:eastAsia="Wingdings" w:hAnsi="Wingdings" w:cs="Wingdings" w:hint="default"/>
        <w:b w:val="0"/>
        <w:bCs w:val="0"/>
        <w:i w:val="0"/>
        <w:iCs w:val="0"/>
        <w:spacing w:val="0"/>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AAE5E59"/>
    <w:multiLevelType w:val="hybridMultilevel"/>
    <w:tmpl w:val="E8E4000C"/>
    <w:lvl w:ilvl="0" w:tplc="240A0001">
      <w:start w:val="1"/>
      <w:numFmt w:val="bullet"/>
      <w:lvlText w:val=""/>
      <w:lvlJc w:val="left"/>
      <w:pPr>
        <w:ind w:left="720" w:hanging="360"/>
      </w:pPr>
      <w:rPr>
        <w:rFonts w:ascii="Symbol" w:hAnsi="Symbol" w:hint="default"/>
        <w:b w:val="0"/>
        <w:bCs w:val="0"/>
        <w:i w:val="0"/>
        <w:iCs w:val="0"/>
        <w:spacing w:val="0"/>
        <w:w w:val="100"/>
        <w:sz w:val="22"/>
        <w:szCs w:val="22"/>
        <w:lang w:val="es-E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9ED4F4E"/>
    <w:multiLevelType w:val="hybridMultilevel"/>
    <w:tmpl w:val="47D88624"/>
    <w:lvl w:ilvl="0" w:tplc="76A28A08">
      <w:numFmt w:val="bullet"/>
      <w:lvlText w:val=""/>
      <w:lvlJc w:val="left"/>
      <w:pPr>
        <w:ind w:left="720" w:hanging="360"/>
      </w:pPr>
      <w:rPr>
        <w:rFonts w:ascii="Wingdings" w:eastAsia="Wingdings" w:hAnsi="Wingdings" w:cs="Wingdings" w:hint="default"/>
        <w:b w:val="0"/>
        <w:bCs w:val="0"/>
        <w:i w:val="0"/>
        <w:iCs w:val="0"/>
        <w:spacing w:val="0"/>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ADF63D4"/>
    <w:multiLevelType w:val="hybridMultilevel"/>
    <w:tmpl w:val="56322E2E"/>
    <w:lvl w:ilvl="0" w:tplc="76A28A08">
      <w:numFmt w:val="bullet"/>
      <w:lvlText w:val=""/>
      <w:lvlJc w:val="left"/>
      <w:pPr>
        <w:ind w:left="720" w:hanging="360"/>
      </w:pPr>
      <w:rPr>
        <w:rFonts w:ascii="Wingdings" w:eastAsia="Wingdings" w:hAnsi="Wingdings" w:cs="Wingdings" w:hint="default"/>
        <w:b w:val="0"/>
        <w:bCs w:val="0"/>
        <w:i w:val="0"/>
        <w:iCs w:val="0"/>
        <w:spacing w:val="0"/>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7160F6E"/>
    <w:multiLevelType w:val="hybridMultilevel"/>
    <w:tmpl w:val="3224DBBA"/>
    <w:lvl w:ilvl="0" w:tplc="76A28A08">
      <w:numFmt w:val="bullet"/>
      <w:lvlText w:val=""/>
      <w:lvlJc w:val="left"/>
      <w:pPr>
        <w:ind w:left="720" w:hanging="360"/>
      </w:pPr>
      <w:rPr>
        <w:rFonts w:ascii="Wingdings" w:eastAsia="Wingdings" w:hAnsi="Wingdings" w:cs="Wingdings" w:hint="default"/>
        <w:b w:val="0"/>
        <w:bCs w:val="0"/>
        <w:i w:val="0"/>
        <w:iCs w:val="0"/>
        <w:spacing w:val="0"/>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CD31FA9"/>
    <w:multiLevelType w:val="hybridMultilevel"/>
    <w:tmpl w:val="9CDADB74"/>
    <w:lvl w:ilvl="0" w:tplc="76A28A08">
      <w:numFmt w:val="bullet"/>
      <w:lvlText w:val=""/>
      <w:lvlJc w:val="left"/>
      <w:pPr>
        <w:ind w:left="720" w:hanging="360"/>
      </w:pPr>
      <w:rPr>
        <w:rFonts w:ascii="Wingdings" w:eastAsia="Wingdings" w:hAnsi="Wingdings" w:cs="Wingdings" w:hint="default"/>
        <w:b w:val="0"/>
        <w:bCs w:val="0"/>
        <w:i w:val="0"/>
        <w:iCs w:val="0"/>
        <w:spacing w:val="0"/>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3153D07"/>
    <w:multiLevelType w:val="hybridMultilevel"/>
    <w:tmpl w:val="CE88EE00"/>
    <w:lvl w:ilvl="0" w:tplc="76A28A08">
      <w:numFmt w:val="bullet"/>
      <w:lvlText w:val=""/>
      <w:lvlJc w:val="left"/>
      <w:pPr>
        <w:ind w:left="720" w:hanging="360"/>
      </w:pPr>
      <w:rPr>
        <w:rFonts w:ascii="Wingdings" w:eastAsia="Wingdings" w:hAnsi="Wingdings" w:cs="Wingdings" w:hint="default"/>
        <w:b w:val="0"/>
        <w:bCs w:val="0"/>
        <w:i w:val="0"/>
        <w:iCs w:val="0"/>
        <w:spacing w:val="0"/>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697653752">
    <w:abstractNumId w:val="5"/>
  </w:num>
  <w:num w:numId="2" w16cid:durableId="126551153">
    <w:abstractNumId w:val="2"/>
  </w:num>
  <w:num w:numId="3" w16cid:durableId="1987320056">
    <w:abstractNumId w:val="4"/>
  </w:num>
  <w:num w:numId="4" w16cid:durableId="2057384561">
    <w:abstractNumId w:val="10"/>
  </w:num>
  <w:num w:numId="5" w16cid:durableId="931160900">
    <w:abstractNumId w:val="12"/>
  </w:num>
  <w:num w:numId="6" w16cid:durableId="1338842927">
    <w:abstractNumId w:val="1"/>
  </w:num>
  <w:num w:numId="7" w16cid:durableId="769202072">
    <w:abstractNumId w:val="0"/>
  </w:num>
  <w:num w:numId="8" w16cid:durableId="2063015154">
    <w:abstractNumId w:val="7"/>
  </w:num>
  <w:num w:numId="9" w16cid:durableId="1408725439">
    <w:abstractNumId w:val="8"/>
  </w:num>
  <w:num w:numId="10" w16cid:durableId="485629274">
    <w:abstractNumId w:val="9"/>
  </w:num>
  <w:num w:numId="11" w16cid:durableId="352458296">
    <w:abstractNumId w:val="6"/>
  </w:num>
  <w:num w:numId="12" w16cid:durableId="1811051213">
    <w:abstractNumId w:val="13"/>
  </w:num>
  <w:num w:numId="13" w16cid:durableId="536312513">
    <w:abstractNumId w:val="3"/>
  </w:num>
  <w:num w:numId="14" w16cid:durableId="1988320858">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352"/>
    <w:rsid w:val="00000CE5"/>
    <w:rsid w:val="00002885"/>
    <w:rsid w:val="00004BDD"/>
    <w:rsid w:val="00006406"/>
    <w:rsid w:val="00017A2B"/>
    <w:rsid w:val="00017E64"/>
    <w:rsid w:val="000201DC"/>
    <w:rsid w:val="000207D8"/>
    <w:rsid w:val="000261F6"/>
    <w:rsid w:val="00026720"/>
    <w:rsid w:val="00026D08"/>
    <w:rsid w:val="00031509"/>
    <w:rsid w:val="000318F7"/>
    <w:rsid w:val="00037010"/>
    <w:rsid w:val="00047725"/>
    <w:rsid w:val="00055DD2"/>
    <w:rsid w:val="00057478"/>
    <w:rsid w:val="00062688"/>
    <w:rsid w:val="0006736C"/>
    <w:rsid w:val="00073AD0"/>
    <w:rsid w:val="00074F67"/>
    <w:rsid w:val="00083255"/>
    <w:rsid w:val="00094C10"/>
    <w:rsid w:val="000962FB"/>
    <w:rsid w:val="00096E43"/>
    <w:rsid w:val="000A7E95"/>
    <w:rsid w:val="000D07F6"/>
    <w:rsid w:val="000D615C"/>
    <w:rsid w:val="000D61CC"/>
    <w:rsid w:val="000E1A1D"/>
    <w:rsid w:val="000E6A0B"/>
    <w:rsid w:val="000F3B15"/>
    <w:rsid w:val="000F4C20"/>
    <w:rsid w:val="0010719B"/>
    <w:rsid w:val="00107941"/>
    <w:rsid w:val="001130A6"/>
    <w:rsid w:val="001239C0"/>
    <w:rsid w:val="00124EAA"/>
    <w:rsid w:val="001376F8"/>
    <w:rsid w:val="00144CA2"/>
    <w:rsid w:val="001451A5"/>
    <w:rsid w:val="0014641C"/>
    <w:rsid w:val="00147518"/>
    <w:rsid w:val="001559F5"/>
    <w:rsid w:val="001664D7"/>
    <w:rsid w:val="001904A6"/>
    <w:rsid w:val="001956FF"/>
    <w:rsid w:val="001A798F"/>
    <w:rsid w:val="001B0567"/>
    <w:rsid w:val="001B0812"/>
    <w:rsid w:val="001B20FB"/>
    <w:rsid w:val="001B29BA"/>
    <w:rsid w:val="001B6DC0"/>
    <w:rsid w:val="001C5511"/>
    <w:rsid w:val="001D66DF"/>
    <w:rsid w:val="001E0529"/>
    <w:rsid w:val="001E3E06"/>
    <w:rsid w:val="001E42D7"/>
    <w:rsid w:val="001E7219"/>
    <w:rsid w:val="001F248B"/>
    <w:rsid w:val="001F3C8E"/>
    <w:rsid w:val="002034A6"/>
    <w:rsid w:val="00204EFA"/>
    <w:rsid w:val="002105B2"/>
    <w:rsid w:val="00222A31"/>
    <w:rsid w:val="00227257"/>
    <w:rsid w:val="00256411"/>
    <w:rsid w:val="00256B5A"/>
    <w:rsid w:val="00260A6A"/>
    <w:rsid w:val="0026448E"/>
    <w:rsid w:val="00267999"/>
    <w:rsid w:val="0027700F"/>
    <w:rsid w:val="00280569"/>
    <w:rsid w:val="0028231C"/>
    <w:rsid w:val="0029492B"/>
    <w:rsid w:val="002A21FD"/>
    <w:rsid w:val="002A6EB5"/>
    <w:rsid w:val="002A741D"/>
    <w:rsid w:val="002B116F"/>
    <w:rsid w:val="002B326C"/>
    <w:rsid w:val="002B636B"/>
    <w:rsid w:val="002B6C2C"/>
    <w:rsid w:val="002B7E01"/>
    <w:rsid w:val="002C1018"/>
    <w:rsid w:val="002C4156"/>
    <w:rsid w:val="002D6654"/>
    <w:rsid w:val="002E152E"/>
    <w:rsid w:val="002E7BB6"/>
    <w:rsid w:val="002F0372"/>
    <w:rsid w:val="002F2A8C"/>
    <w:rsid w:val="0030108A"/>
    <w:rsid w:val="00305D2E"/>
    <w:rsid w:val="00311E97"/>
    <w:rsid w:val="00317C0F"/>
    <w:rsid w:val="003202E6"/>
    <w:rsid w:val="00330AA7"/>
    <w:rsid w:val="003424F4"/>
    <w:rsid w:val="003439EC"/>
    <w:rsid w:val="00357EC0"/>
    <w:rsid w:val="00384194"/>
    <w:rsid w:val="003A067E"/>
    <w:rsid w:val="003B0CAC"/>
    <w:rsid w:val="003B7C85"/>
    <w:rsid w:val="003C5B74"/>
    <w:rsid w:val="003D0903"/>
    <w:rsid w:val="003D1816"/>
    <w:rsid w:val="003D7D30"/>
    <w:rsid w:val="003E35CC"/>
    <w:rsid w:val="003F59A2"/>
    <w:rsid w:val="003F6FBA"/>
    <w:rsid w:val="00401AF4"/>
    <w:rsid w:val="00407609"/>
    <w:rsid w:val="00416745"/>
    <w:rsid w:val="00417710"/>
    <w:rsid w:val="0042067C"/>
    <w:rsid w:val="00420C45"/>
    <w:rsid w:val="00420D7F"/>
    <w:rsid w:val="00425923"/>
    <w:rsid w:val="0042748C"/>
    <w:rsid w:val="00432DF5"/>
    <w:rsid w:val="00433BC6"/>
    <w:rsid w:val="00442B43"/>
    <w:rsid w:val="00446132"/>
    <w:rsid w:val="00453EEC"/>
    <w:rsid w:val="00460FF6"/>
    <w:rsid w:val="004626E6"/>
    <w:rsid w:val="004736FF"/>
    <w:rsid w:val="004779E1"/>
    <w:rsid w:val="004930B3"/>
    <w:rsid w:val="0049473B"/>
    <w:rsid w:val="00497656"/>
    <w:rsid w:val="004A051E"/>
    <w:rsid w:val="004B0186"/>
    <w:rsid w:val="004B62D5"/>
    <w:rsid w:val="004C2187"/>
    <w:rsid w:val="004D3DEA"/>
    <w:rsid w:val="004D7B26"/>
    <w:rsid w:val="004E1C05"/>
    <w:rsid w:val="004E2AA6"/>
    <w:rsid w:val="004F59B0"/>
    <w:rsid w:val="005000E5"/>
    <w:rsid w:val="00503BCF"/>
    <w:rsid w:val="005040C5"/>
    <w:rsid w:val="00505F2C"/>
    <w:rsid w:val="00506C5F"/>
    <w:rsid w:val="00513345"/>
    <w:rsid w:val="00514C21"/>
    <w:rsid w:val="00522FF1"/>
    <w:rsid w:val="0052308A"/>
    <w:rsid w:val="0053010B"/>
    <w:rsid w:val="005306C7"/>
    <w:rsid w:val="00534EAE"/>
    <w:rsid w:val="00536843"/>
    <w:rsid w:val="005465CB"/>
    <w:rsid w:val="005579AA"/>
    <w:rsid w:val="005627FA"/>
    <w:rsid w:val="00562D58"/>
    <w:rsid w:val="00574B91"/>
    <w:rsid w:val="00574F93"/>
    <w:rsid w:val="00575D38"/>
    <w:rsid w:val="00575FA6"/>
    <w:rsid w:val="00581374"/>
    <w:rsid w:val="0058772C"/>
    <w:rsid w:val="005A2545"/>
    <w:rsid w:val="005A6D25"/>
    <w:rsid w:val="005B38D5"/>
    <w:rsid w:val="005B3E0A"/>
    <w:rsid w:val="005B5DC6"/>
    <w:rsid w:val="005B740A"/>
    <w:rsid w:val="005D0273"/>
    <w:rsid w:val="005D56FF"/>
    <w:rsid w:val="005E57B4"/>
    <w:rsid w:val="005E7CA5"/>
    <w:rsid w:val="005F1B38"/>
    <w:rsid w:val="005F3740"/>
    <w:rsid w:val="006000E6"/>
    <w:rsid w:val="0060258A"/>
    <w:rsid w:val="00603CF4"/>
    <w:rsid w:val="00604B12"/>
    <w:rsid w:val="006108ED"/>
    <w:rsid w:val="00620E9D"/>
    <w:rsid w:val="00626AA2"/>
    <w:rsid w:val="00626F6C"/>
    <w:rsid w:val="00631CDF"/>
    <w:rsid w:val="00632DDD"/>
    <w:rsid w:val="006345D4"/>
    <w:rsid w:val="006348CD"/>
    <w:rsid w:val="006375A4"/>
    <w:rsid w:val="006414E5"/>
    <w:rsid w:val="00641AF8"/>
    <w:rsid w:val="00644846"/>
    <w:rsid w:val="00650451"/>
    <w:rsid w:val="00650814"/>
    <w:rsid w:val="00653433"/>
    <w:rsid w:val="006536C7"/>
    <w:rsid w:val="00655202"/>
    <w:rsid w:val="00656392"/>
    <w:rsid w:val="00657FA6"/>
    <w:rsid w:val="00660273"/>
    <w:rsid w:val="00662B06"/>
    <w:rsid w:val="00665072"/>
    <w:rsid w:val="00673B7B"/>
    <w:rsid w:val="006741CB"/>
    <w:rsid w:val="00676BF7"/>
    <w:rsid w:val="00683D05"/>
    <w:rsid w:val="00690FDA"/>
    <w:rsid w:val="00696C8B"/>
    <w:rsid w:val="00697B45"/>
    <w:rsid w:val="006B3F05"/>
    <w:rsid w:val="006C19FE"/>
    <w:rsid w:val="006C4BD1"/>
    <w:rsid w:val="006C614A"/>
    <w:rsid w:val="006E66A2"/>
    <w:rsid w:val="006E75BB"/>
    <w:rsid w:val="00702087"/>
    <w:rsid w:val="007102BB"/>
    <w:rsid w:val="00713462"/>
    <w:rsid w:val="00714E5E"/>
    <w:rsid w:val="00715302"/>
    <w:rsid w:val="00723041"/>
    <w:rsid w:val="0073432F"/>
    <w:rsid w:val="0073464F"/>
    <w:rsid w:val="00743983"/>
    <w:rsid w:val="00743E08"/>
    <w:rsid w:val="0074401F"/>
    <w:rsid w:val="007445C3"/>
    <w:rsid w:val="0074705A"/>
    <w:rsid w:val="00747A63"/>
    <w:rsid w:val="00752C30"/>
    <w:rsid w:val="00755234"/>
    <w:rsid w:val="00755281"/>
    <w:rsid w:val="00767DBE"/>
    <w:rsid w:val="00770BFF"/>
    <w:rsid w:val="00783A5A"/>
    <w:rsid w:val="007A1132"/>
    <w:rsid w:val="007A1BF3"/>
    <w:rsid w:val="007A7E4F"/>
    <w:rsid w:val="007B068A"/>
    <w:rsid w:val="007B0B74"/>
    <w:rsid w:val="007B705E"/>
    <w:rsid w:val="007C2159"/>
    <w:rsid w:val="007C3E5B"/>
    <w:rsid w:val="007C7AD9"/>
    <w:rsid w:val="007D110D"/>
    <w:rsid w:val="007D2DC0"/>
    <w:rsid w:val="007E0BDC"/>
    <w:rsid w:val="0080740F"/>
    <w:rsid w:val="00813C24"/>
    <w:rsid w:val="0081683E"/>
    <w:rsid w:val="00820A5E"/>
    <w:rsid w:val="00823028"/>
    <w:rsid w:val="008242DF"/>
    <w:rsid w:val="00841695"/>
    <w:rsid w:val="008519BA"/>
    <w:rsid w:val="00867A27"/>
    <w:rsid w:val="00872E2D"/>
    <w:rsid w:val="00877EA8"/>
    <w:rsid w:val="00880D5F"/>
    <w:rsid w:val="0089200C"/>
    <w:rsid w:val="008925DA"/>
    <w:rsid w:val="00897470"/>
    <w:rsid w:val="008A37C1"/>
    <w:rsid w:val="008A4241"/>
    <w:rsid w:val="008A43A3"/>
    <w:rsid w:val="008A66DE"/>
    <w:rsid w:val="008A6BEF"/>
    <w:rsid w:val="008B3371"/>
    <w:rsid w:val="008B574B"/>
    <w:rsid w:val="008C00A7"/>
    <w:rsid w:val="008C4F1E"/>
    <w:rsid w:val="008D4A58"/>
    <w:rsid w:val="008D7A27"/>
    <w:rsid w:val="00901A01"/>
    <w:rsid w:val="00901CA8"/>
    <w:rsid w:val="00903162"/>
    <w:rsid w:val="00915DB9"/>
    <w:rsid w:val="00927172"/>
    <w:rsid w:val="009429EC"/>
    <w:rsid w:val="00954AE2"/>
    <w:rsid w:val="0095764C"/>
    <w:rsid w:val="00963811"/>
    <w:rsid w:val="00964225"/>
    <w:rsid w:val="009652CF"/>
    <w:rsid w:val="0097187E"/>
    <w:rsid w:val="00972EEC"/>
    <w:rsid w:val="0097462E"/>
    <w:rsid w:val="00976DAE"/>
    <w:rsid w:val="00981FE3"/>
    <w:rsid w:val="009824BD"/>
    <w:rsid w:val="00983B19"/>
    <w:rsid w:val="00990F9C"/>
    <w:rsid w:val="00992E9C"/>
    <w:rsid w:val="00994FD0"/>
    <w:rsid w:val="009A163B"/>
    <w:rsid w:val="009A2CEE"/>
    <w:rsid w:val="009A5028"/>
    <w:rsid w:val="009C49DD"/>
    <w:rsid w:val="009C666C"/>
    <w:rsid w:val="009D24DC"/>
    <w:rsid w:val="009D2772"/>
    <w:rsid w:val="009D656B"/>
    <w:rsid w:val="009D6623"/>
    <w:rsid w:val="009D7044"/>
    <w:rsid w:val="009F24E9"/>
    <w:rsid w:val="009F2A8F"/>
    <w:rsid w:val="009F5751"/>
    <w:rsid w:val="009F6E54"/>
    <w:rsid w:val="00A00FC3"/>
    <w:rsid w:val="00A0274E"/>
    <w:rsid w:val="00A0442A"/>
    <w:rsid w:val="00A06762"/>
    <w:rsid w:val="00A12DAF"/>
    <w:rsid w:val="00A202C6"/>
    <w:rsid w:val="00A20697"/>
    <w:rsid w:val="00A31452"/>
    <w:rsid w:val="00A31932"/>
    <w:rsid w:val="00A31DF0"/>
    <w:rsid w:val="00A4102D"/>
    <w:rsid w:val="00A4408C"/>
    <w:rsid w:val="00A45AEA"/>
    <w:rsid w:val="00A5523C"/>
    <w:rsid w:val="00A562B4"/>
    <w:rsid w:val="00A74352"/>
    <w:rsid w:val="00A7632C"/>
    <w:rsid w:val="00A77E48"/>
    <w:rsid w:val="00A8081F"/>
    <w:rsid w:val="00A93AD6"/>
    <w:rsid w:val="00A97B74"/>
    <w:rsid w:val="00AA6187"/>
    <w:rsid w:val="00AB061E"/>
    <w:rsid w:val="00AB223C"/>
    <w:rsid w:val="00AB6A1A"/>
    <w:rsid w:val="00AC2103"/>
    <w:rsid w:val="00AC6931"/>
    <w:rsid w:val="00AD7504"/>
    <w:rsid w:val="00AE2F2B"/>
    <w:rsid w:val="00B00614"/>
    <w:rsid w:val="00B12F42"/>
    <w:rsid w:val="00B21472"/>
    <w:rsid w:val="00B26634"/>
    <w:rsid w:val="00B27943"/>
    <w:rsid w:val="00B30611"/>
    <w:rsid w:val="00B330B1"/>
    <w:rsid w:val="00B408A1"/>
    <w:rsid w:val="00B456A6"/>
    <w:rsid w:val="00B46673"/>
    <w:rsid w:val="00B52885"/>
    <w:rsid w:val="00B65F21"/>
    <w:rsid w:val="00B66E35"/>
    <w:rsid w:val="00B70588"/>
    <w:rsid w:val="00B70CD2"/>
    <w:rsid w:val="00B74CE4"/>
    <w:rsid w:val="00B80F6C"/>
    <w:rsid w:val="00B813A2"/>
    <w:rsid w:val="00B86C62"/>
    <w:rsid w:val="00B930BF"/>
    <w:rsid w:val="00BA3478"/>
    <w:rsid w:val="00BB632C"/>
    <w:rsid w:val="00BB74D5"/>
    <w:rsid w:val="00BC06AA"/>
    <w:rsid w:val="00BC5D3C"/>
    <w:rsid w:val="00BC65D0"/>
    <w:rsid w:val="00BC79FC"/>
    <w:rsid w:val="00BD113A"/>
    <w:rsid w:val="00BD2BF2"/>
    <w:rsid w:val="00BE3A32"/>
    <w:rsid w:val="00C0398F"/>
    <w:rsid w:val="00C127CE"/>
    <w:rsid w:val="00C1302F"/>
    <w:rsid w:val="00C17FB3"/>
    <w:rsid w:val="00C3506A"/>
    <w:rsid w:val="00C3752F"/>
    <w:rsid w:val="00C5510C"/>
    <w:rsid w:val="00C56797"/>
    <w:rsid w:val="00C57744"/>
    <w:rsid w:val="00C629CF"/>
    <w:rsid w:val="00C67204"/>
    <w:rsid w:val="00C7416B"/>
    <w:rsid w:val="00C80418"/>
    <w:rsid w:val="00C815DC"/>
    <w:rsid w:val="00C84720"/>
    <w:rsid w:val="00C95247"/>
    <w:rsid w:val="00CA3F86"/>
    <w:rsid w:val="00CA5A90"/>
    <w:rsid w:val="00CA68E9"/>
    <w:rsid w:val="00CC4CB4"/>
    <w:rsid w:val="00CE0D9F"/>
    <w:rsid w:val="00CE23A9"/>
    <w:rsid w:val="00CE2AE1"/>
    <w:rsid w:val="00CE35EE"/>
    <w:rsid w:val="00CF33F2"/>
    <w:rsid w:val="00D25F53"/>
    <w:rsid w:val="00D44A38"/>
    <w:rsid w:val="00D4760A"/>
    <w:rsid w:val="00D47CBF"/>
    <w:rsid w:val="00D5100A"/>
    <w:rsid w:val="00D518E1"/>
    <w:rsid w:val="00D51EE1"/>
    <w:rsid w:val="00D55DF1"/>
    <w:rsid w:val="00D66B40"/>
    <w:rsid w:val="00D67F8A"/>
    <w:rsid w:val="00D705B9"/>
    <w:rsid w:val="00D82B1A"/>
    <w:rsid w:val="00D84E3C"/>
    <w:rsid w:val="00D875E8"/>
    <w:rsid w:val="00D9205E"/>
    <w:rsid w:val="00D94902"/>
    <w:rsid w:val="00D953E9"/>
    <w:rsid w:val="00DA2908"/>
    <w:rsid w:val="00DB3685"/>
    <w:rsid w:val="00DB58EE"/>
    <w:rsid w:val="00DB6524"/>
    <w:rsid w:val="00DC0AE2"/>
    <w:rsid w:val="00DC1A54"/>
    <w:rsid w:val="00DC2AD0"/>
    <w:rsid w:val="00DC3B67"/>
    <w:rsid w:val="00DC4B04"/>
    <w:rsid w:val="00DC5F1A"/>
    <w:rsid w:val="00DD02D8"/>
    <w:rsid w:val="00DD3FB4"/>
    <w:rsid w:val="00DD4C0F"/>
    <w:rsid w:val="00DD512B"/>
    <w:rsid w:val="00DD7470"/>
    <w:rsid w:val="00DF0CC3"/>
    <w:rsid w:val="00E0063C"/>
    <w:rsid w:val="00E021A0"/>
    <w:rsid w:val="00E035D2"/>
    <w:rsid w:val="00E205A8"/>
    <w:rsid w:val="00E277EC"/>
    <w:rsid w:val="00E33A30"/>
    <w:rsid w:val="00E34E70"/>
    <w:rsid w:val="00E379C8"/>
    <w:rsid w:val="00E4268C"/>
    <w:rsid w:val="00E444B6"/>
    <w:rsid w:val="00E4630E"/>
    <w:rsid w:val="00E4732D"/>
    <w:rsid w:val="00E54EBC"/>
    <w:rsid w:val="00E54FA6"/>
    <w:rsid w:val="00E66BE9"/>
    <w:rsid w:val="00E703C2"/>
    <w:rsid w:val="00E705F5"/>
    <w:rsid w:val="00E73285"/>
    <w:rsid w:val="00E73509"/>
    <w:rsid w:val="00E767E9"/>
    <w:rsid w:val="00E770E1"/>
    <w:rsid w:val="00E85EA0"/>
    <w:rsid w:val="00E92D3A"/>
    <w:rsid w:val="00E92FAB"/>
    <w:rsid w:val="00E93366"/>
    <w:rsid w:val="00E9437F"/>
    <w:rsid w:val="00EA0B7E"/>
    <w:rsid w:val="00EA0C84"/>
    <w:rsid w:val="00EA2C00"/>
    <w:rsid w:val="00EA507D"/>
    <w:rsid w:val="00EB55AD"/>
    <w:rsid w:val="00EB68FD"/>
    <w:rsid w:val="00EC074E"/>
    <w:rsid w:val="00EC6F61"/>
    <w:rsid w:val="00EC6F73"/>
    <w:rsid w:val="00EC72A1"/>
    <w:rsid w:val="00ED1848"/>
    <w:rsid w:val="00ED351F"/>
    <w:rsid w:val="00ED6CCF"/>
    <w:rsid w:val="00ED7D3F"/>
    <w:rsid w:val="00EE454B"/>
    <w:rsid w:val="00EE4DFC"/>
    <w:rsid w:val="00EF5EE9"/>
    <w:rsid w:val="00F0062A"/>
    <w:rsid w:val="00F1367A"/>
    <w:rsid w:val="00F20F9B"/>
    <w:rsid w:val="00F22008"/>
    <w:rsid w:val="00F26C12"/>
    <w:rsid w:val="00F35BA1"/>
    <w:rsid w:val="00F378A6"/>
    <w:rsid w:val="00F45A55"/>
    <w:rsid w:val="00F5008B"/>
    <w:rsid w:val="00F64C75"/>
    <w:rsid w:val="00F656CB"/>
    <w:rsid w:val="00F71A4F"/>
    <w:rsid w:val="00F72178"/>
    <w:rsid w:val="00F72A9A"/>
    <w:rsid w:val="00F766C7"/>
    <w:rsid w:val="00F774A1"/>
    <w:rsid w:val="00F86FA4"/>
    <w:rsid w:val="00FA0F18"/>
    <w:rsid w:val="00FA4570"/>
    <w:rsid w:val="00FB3B69"/>
    <w:rsid w:val="00FC0FE0"/>
    <w:rsid w:val="00FC1D9C"/>
    <w:rsid w:val="00FC3C1A"/>
    <w:rsid w:val="00FC6110"/>
    <w:rsid w:val="00FE0443"/>
    <w:rsid w:val="00FE235F"/>
    <w:rsid w:val="00FE5A1C"/>
    <w:rsid w:val="00FF34E5"/>
    <w:rsid w:val="00FF60E9"/>
    <w:rsid w:val="01249D1A"/>
    <w:rsid w:val="0179F67B"/>
    <w:rsid w:val="01A25FBE"/>
    <w:rsid w:val="01B868E2"/>
    <w:rsid w:val="02053453"/>
    <w:rsid w:val="044D145B"/>
    <w:rsid w:val="04E37812"/>
    <w:rsid w:val="052BDAE3"/>
    <w:rsid w:val="06D68D5F"/>
    <w:rsid w:val="088C5530"/>
    <w:rsid w:val="0972FE69"/>
    <w:rsid w:val="09B59DDD"/>
    <w:rsid w:val="0C049647"/>
    <w:rsid w:val="0C4F864B"/>
    <w:rsid w:val="0C7D8021"/>
    <w:rsid w:val="0E7B3EB9"/>
    <w:rsid w:val="1094A94A"/>
    <w:rsid w:val="13302E2A"/>
    <w:rsid w:val="1BEF733F"/>
    <w:rsid w:val="1CB3296C"/>
    <w:rsid w:val="1F5A4507"/>
    <w:rsid w:val="2044AE9E"/>
    <w:rsid w:val="23DD58A2"/>
    <w:rsid w:val="2BD83D71"/>
    <w:rsid w:val="2FAC17E4"/>
    <w:rsid w:val="30333070"/>
    <w:rsid w:val="3177A26A"/>
    <w:rsid w:val="351601D8"/>
    <w:rsid w:val="37D0A377"/>
    <w:rsid w:val="393AEDE4"/>
    <w:rsid w:val="39602914"/>
    <w:rsid w:val="3A3A4635"/>
    <w:rsid w:val="3C22CE2B"/>
    <w:rsid w:val="3D438B2E"/>
    <w:rsid w:val="4320C2C7"/>
    <w:rsid w:val="481C9B43"/>
    <w:rsid w:val="49F9D9AB"/>
    <w:rsid w:val="4F1F7174"/>
    <w:rsid w:val="5373E9A4"/>
    <w:rsid w:val="53DDA233"/>
    <w:rsid w:val="53E720F6"/>
    <w:rsid w:val="5A0B3A09"/>
    <w:rsid w:val="5AA1C4CC"/>
    <w:rsid w:val="5B28B3DB"/>
    <w:rsid w:val="5D5211C2"/>
    <w:rsid w:val="5DC78873"/>
    <w:rsid w:val="5E140982"/>
    <w:rsid w:val="63275687"/>
    <w:rsid w:val="64C1848E"/>
    <w:rsid w:val="67FD32CE"/>
    <w:rsid w:val="68F2A381"/>
    <w:rsid w:val="6DC5551B"/>
    <w:rsid w:val="6F0E2A4E"/>
    <w:rsid w:val="6F159AA7"/>
    <w:rsid w:val="7366B4E5"/>
    <w:rsid w:val="7654F1CA"/>
    <w:rsid w:val="76E77CCA"/>
    <w:rsid w:val="7A0CB289"/>
    <w:rsid w:val="7CDA3A58"/>
    <w:rsid w:val="7F6BB230"/>
    <w:rsid w:val="7FB6EF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78F7C"/>
  <w15:chartTrackingRefBased/>
  <w15:docId w15:val="{3568CC09-C460-41C9-A071-A343EE22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63B"/>
  </w:style>
  <w:style w:type="paragraph" w:styleId="Heading1">
    <w:name w:val="heading 1"/>
    <w:basedOn w:val="Normal"/>
    <w:next w:val="Normal"/>
    <w:link w:val="Heading1Char"/>
    <w:uiPriority w:val="9"/>
    <w:qFormat/>
    <w:rsid w:val="00A74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4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743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743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3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3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3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3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3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3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43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743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743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3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3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3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3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352"/>
    <w:rPr>
      <w:rFonts w:eastAsiaTheme="majorEastAsia" w:cstheme="majorBidi"/>
      <w:color w:val="272727" w:themeColor="text1" w:themeTint="D8"/>
    </w:rPr>
  </w:style>
  <w:style w:type="paragraph" w:styleId="Title">
    <w:name w:val="Title"/>
    <w:basedOn w:val="Normal"/>
    <w:next w:val="Normal"/>
    <w:link w:val="TitleChar"/>
    <w:uiPriority w:val="1"/>
    <w:qFormat/>
    <w:rsid w:val="00A74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3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3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3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352"/>
    <w:pPr>
      <w:spacing w:before="160"/>
      <w:jc w:val="center"/>
    </w:pPr>
    <w:rPr>
      <w:i/>
      <w:iCs/>
      <w:color w:val="404040" w:themeColor="text1" w:themeTint="BF"/>
    </w:rPr>
  </w:style>
  <w:style w:type="character" w:customStyle="1" w:styleId="QuoteChar">
    <w:name w:val="Quote Char"/>
    <w:basedOn w:val="DefaultParagraphFont"/>
    <w:link w:val="Quote"/>
    <w:uiPriority w:val="29"/>
    <w:rsid w:val="00A74352"/>
    <w:rPr>
      <w:i/>
      <w:iCs/>
      <w:color w:val="404040" w:themeColor="text1" w:themeTint="BF"/>
    </w:rPr>
  </w:style>
  <w:style w:type="paragraph" w:styleId="ListParagraph">
    <w:name w:val="List Paragraph"/>
    <w:aliases w:val="List Paragraph1,Segundo nivel de viñetas,Numbered Paragraph,Main numbered paragraph,Bullets,List Paragraph (numbered (a)),Bullet1,Bolita,Tabla,INGETEC LISTA,Guión,BOLA,Párrafo de lista21,Titulo 8,HOJA,Viñeta 2,BOLADEF,lp1"/>
    <w:basedOn w:val="Normal"/>
    <w:link w:val="ListParagraphChar"/>
    <w:uiPriority w:val="1"/>
    <w:qFormat/>
    <w:rsid w:val="00A74352"/>
    <w:pPr>
      <w:ind w:left="720"/>
      <w:contextualSpacing/>
    </w:pPr>
  </w:style>
  <w:style w:type="character" w:styleId="IntenseEmphasis">
    <w:name w:val="Intense Emphasis"/>
    <w:basedOn w:val="DefaultParagraphFont"/>
    <w:uiPriority w:val="21"/>
    <w:qFormat/>
    <w:rsid w:val="00A74352"/>
    <w:rPr>
      <w:i/>
      <w:iCs/>
      <w:color w:val="0F4761" w:themeColor="accent1" w:themeShade="BF"/>
    </w:rPr>
  </w:style>
  <w:style w:type="paragraph" w:styleId="IntenseQuote">
    <w:name w:val="Intense Quote"/>
    <w:basedOn w:val="Normal"/>
    <w:next w:val="Normal"/>
    <w:link w:val="IntenseQuoteChar"/>
    <w:uiPriority w:val="30"/>
    <w:qFormat/>
    <w:rsid w:val="00A74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352"/>
    <w:rPr>
      <w:i/>
      <w:iCs/>
      <w:color w:val="0F4761" w:themeColor="accent1" w:themeShade="BF"/>
    </w:rPr>
  </w:style>
  <w:style w:type="character" w:styleId="IntenseReference">
    <w:name w:val="Intense Reference"/>
    <w:basedOn w:val="DefaultParagraphFont"/>
    <w:uiPriority w:val="32"/>
    <w:qFormat/>
    <w:rsid w:val="00A74352"/>
    <w:rPr>
      <w:b/>
      <w:bCs/>
      <w:smallCaps/>
      <w:color w:val="0F4761" w:themeColor="accent1" w:themeShade="BF"/>
      <w:spacing w:val="5"/>
    </w:rPr>
  </w:style>
  <w:style w:type="table" w:styleId="TableGrid">
    <w:name w:val="Table Grid"/>
    <w:basedOn w:val="TableNormal"/>
    <w:uiPriority w:val="59"/>
    <w:rsid w:val="00460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Segundo nivel de viñetas Char,Numbered Paragraph Char,Main numbered paragraph Char,Bullets Char,List Paragraph (numbered (a)) Char,Bullet1 Char,Bolita Char,Tabla Char,INGETEC LISTA Char,Guión Char,BOLA Char"/>
    <w:link w:val="ListParagraph"/>
    <w:uiPriority w:val="34"/>
    <w:qFormat/>
    <w:locked/>
    <w:rsid w:val="002A6EB5"/>
  </w:style>
  <w:style w:type="character" w:styleId="CommentReference">
    <w:name w:val="annotation reference"/>
    <w:basedOn w:val="DefaultParagraphFont"/>
    <w:uiPriority w:val="99"/>
    <w:semiHidden/>
    <w:unhideWhenUsed/>
    <w:rsid w:val="003F6FBA"/>
    <w:rPr>
      <w:sz w:val="16"/>
      <w:szCs w:val="16"/>
    </w:rPr>
  </w:style>
  <w:style w:type="paragraph" w:styleId="CommentText">
    <w:name w:val="annotation text"/>
    <w:basedOn w:val="Normal"/>
    <w:link w:val="CommentTextChar"/>
    <w:uiPriority w:val="99"/>
    <w:unhideWhenUsed/>
    <w:rsid w:val="003F6FBA"/>
    <w:pPr>
      <w:spacing w:line="240" w:lineRule="auto"/>
    </w:pPr>
    <w:rPr>
      <w:sz w:val="20"/>
      <w:szCs w:val="20"/>
    </w:rPr>
  </w:style>
  <w:style w:type="character" w:customStyle="1" w:styleId="CommentTextChar">
    <w:name w:val="Comment Text Char"/>
    <w:basedOn w:val="DefaultParagraphFont"/>
    <w:link w:val="CommentText"/>
    <w:uiPriority w:val="99"/>
    <w:rsid w:val="003F6FBA"/>
    <w:rPr>
      <w:sz w:val="20"/>
      <w:szCs w:val="20"/>
    </w:rPr>
  </w:style>
  <w:style w:type="paragraph" w:styleId="TOCHeading">
    <w:name w:val="TOC Heading"/>
    <w:basedOn w:val="Heading1"/>
    <w:next w:val="Normal"/>
    <w:uiPriority w:val="39"/>
    <w:unhideWhenUsed/>
    <w:qFormat/>
    <w:rsid w:val="00B408A1"/>
    <w:pPr>
      <w:spacing w:before="240" w:after="0"/>
      <w:outlineLvl w:val="9"/>
    </w:pPr>
    <w:rPr>
      <w:kern w:val="0"/>
      <w:sz w:val="32"/>
      <w:szCs w:val="32"/>
      <w:lang w:eastAsia="es-CO"/>
      <w14:ligatures w14:val="none"/>
    </w:rPr>
  </w:style>
  <w:style w:type="character" w:styleId="Hyperlink">
    <w:name w:val="Hyperlink"/>
    <w:basedOn w:val="DefaultParagraphFont"/>
    <w:uiPriority w:val="99"/>
    <w:unhideWhenUsed/>
    <w:rsid w:val="0097187E"/>
    <w:rPr>
      <w:color w:val="467886" w:themeColor="hyperlink"/>
      <w:u w:val="single"/>
    </w:rPr>
  </w:style>
  <w:style w:type="character" w:customStyle="1" w:styleId="Mencinsinresolver1">
    <w:name w:val="Mención sin resolver1"/>
    <w:basedOn w:val="DefaultParagraphFont"/>
    <w:uiPriority w:val="99"/>
    <w:semiHidden/>
    <w:unhideWhenUsed/>
    <w:rsid w:val="0097187E"/>
    <w:rPr>
      <w:color w:val="605E5C"/>
      <w:shd w:val="clear" w:color="auto" w:fill="E1DFDD"/>
    </w:rPr>
  </w:style>
  <w:style w:type="paragraph" w:styleId="BodyText">
    <w:name w:val="Body Text"/>
    <w:basedOn w:val="Normal"/>
    <w:link w:val="BodyTextChar"/>
    <w:uiPriority w:val="99"/>
    <w:qFormat/>
    <w:rsid w:val="0097187E"/>
    <w:pPr>
      <w:widowControl w:val="0"/>
      <w:autoSpaceDE w:val="0"/>
      <w:autoSpaceDN w:val="0"/>
      <w:spacing w:after="0" w:line="240" w:lineRule="auto"/>
    </w:pPr>
    <w:rPr>
      <w:rFonts w:ascii="Verdana" w:eastAsia="Verdana" w:hAnsi="Verdana" w:cs="Verdana"/>
      <w:kern w:val="0"/>
      <w:sz w:val="24"/>
      <w:szCs w:val="24"/>
      <w:lang w:val="es-ES"/>
      <w14:ligatures w14:val="none"/>
    </w:rPr>
  </w:style>
  <w:style w:type="character" w:customStyle="1" w:styleId="BodyTextChar">
    <w:name w:val="Body Text Char"/>
    <w:basedOn w:val="DefaultParagraphFont"/>
    <w:link w:val="BodyText"/>
    <w:uiPriority w:val="99"/>
    <w:rsid w:val="0097187E"/>
    <w:rPr>
      <w:rFonts w:ascii="Verdana" w:eastAsia="Verdana" w:hAnsi="Verdana" w:cs="Verdana"/>
      <w:kern w:val="0"/>
      <w:sz w:val="24"/>
      <w:szCs w:val="24"/>
      <w:lang w:val="es-ES"/>
      <w14:ligatures w14:val="none"/>
    </w:rPr>
  </w:style>
  <w:style w:type="paragraph" w:styleId="TOC2">
    <w:name w:val="toc 2"/>
    <w:basedOn w:val="Normal"/>
    <w:next w:val="Normal"/>
    <w:autoRedefine/>
    <w:uiPriority w:val="39"/>
    <w:unhideWhenUsed/>
    <w:rsid w:val="005627FA"/>
    <w:pPr>
      <w:spacing w:after="100"/>
      <w:ind w:left="220"/>
    </w:pPr>
  </w:style>
  <w:style w:type="paragraph" w:styleId="NormalWeb">
    <w:name w:val="Normal (Web)"/>
    <w:basedOn w:val="Normal"/>
    <w:uiPriority w:val="99"/>
    <w:semiHidden/>
    <w:unhideWhenUsed/>
    <w:rsid w:val="00ED351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customStyle="1" w:styleId="txt28pt">
    <w:name w:val="txt28pt"/>
    <w:basedOn w:val="DefaultParagraphFont"/>
    <w:rsid w:val="008A4241"/>
  </w:style>
  <w:style w:type="paragraph" w:styleId="BalloonText">
    <w:name w:val="Balloon Text"/>
    <w:basedOn w:val="Normal"/>
    <w:link w:val="BalloonTextChar"/>
    <w:uiPriority w:val="99"/>
    <w:semiHidden/>
    <w:unhideWhenUsed/>
    <w:rsid w:val="00CE0D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D9F"/>
    <w:rPr>
      <w:rFonts w:ascii="Segoe UI" w:hAnsi="Segoe UI" w:cs="Segoe UI"/>
      <w:sz w:val="18"/>
      <w:szCs w:val="18"/>
    </w:rPr>
  </w:style>
  <w:style w:type="paragraph" w:styleId="Revision">
    <w:name w:val="Revision"/>
    <w:hidden/>
    <w:uiPriority w:val="99"/>
    <w:semiHidden/>
    <w:rsid w:val="005306C7"/>
    <w:pPr>
      <w:spacing w:after="0" w:line="240" w:lineRule="auto"/>
    </w:pPr>
  </w:style>
  <w:style w:type="paragraph" w:styleId="CommentSubject">
    <w:name w:val="annotation subject"/>
    <w:basedOn w:val="CommentText"/>
    <w:next w:val="CommentText"/>
    <w:link w:val="CommentSubjectChar"/>
    <w:uiPriority w:val="99"/>
    <w:semiHidden/>
    <w:unhideWhenUsed/>
    <w:rsid w:val="00B66E35"/>
    <w:rPr>
      <w:b/>
      <w:bCs/>
    </w:rPr>
  </w:style>
  <w:style w:type="character" w:customStyle="1" w:styleId="CommentSubjectChar">
    <w:name w:val="Comment Subject Char"/>
    <w:basedOn w:val="CommentTextChar"/>
    <w:link w:val="CommentSubject"/>
    <w:uiPriority w:val="99"/>
    <w:semiHidden/>
    <w:rsid w:val="00B66E35"/>
    <w:rPr>
      <w:b/>
      <w:bCs/>
      <w:sz w:val="20"/>
      <w:szCs w:val="20"/>
    </w:rPr>
  </w:style>
  <w:style w:type="paragraph" w:styleId="Header">
    <w:name w:val="header"/>
    <w:basedOn w:val="Normal"/>
    <w:link w:val="HeaderChar"/>
    <w:uiPriority w:val="99"/>
    <w:unhideWhenUsed/>
    <w:rsid w:val="009D6623"/>
    <w:pPr>
      <w:tabs>
        <w:tab w:val="center" w:pos="4419"/>
        <w:tab w:val="right" w:pos="8838"/>
      </w:tabs>
      <w:spacing w:after="0" w:line="240" w:lineRule="auto"/>
    </w:pPr>
  </w:style>
  <w:style w:type="character" w:customStyle="1" w:styleId="HeaderChar">
    <w:name w:val="Header Char"/>
    <w:basedOn w:val="DefaultParagraphFont"/>
    <w:link w:val="Header"/>
    <w:uiPriority w:val="99"/>
    <w:rsid w:val="009D6623"/>
  </w:style>
  <w:style w:type="paragraph" w:styleId="Footer">
    <w:name w:val="footer"/>
    <w:basedOn w:val="Normal"/>
    <w:link w:val="FooterChar"/>
    <w:unhideWhenUsed/>
    <w:rsid w:val="009D6623"/>
    <w:pPr>
      <w:tabs>
        <w:tab w:val="center" w:pos="4419"/>
        <w:tab w:val="right" w:pos="8838"/>
      </w:tabs>
      <w:spacing w:after="0" w:line="240" w:lineRule="auto"/>
    </w:pPr>
  </w:style>
  <w:style w:type="character" w:customStyle="1" w:styleId="FooterChar">
    <w:name w:val="Footer Char"/>
    <w:basedOn w:val="DefaultParagraphFont"/>
    <w:link w:val="Footer"/>
    <w:rsid w:val="009D6623"/>
  </w:style>
  <w:style w:type="character" w:styleId="UnresolvedMention">
    <w:name w:val="Unresolved Mention"/>
    <w:basedOn w:val="DefaultParagraphFont"/>
    <w:uiPriority w:val="99"/>
    <w:semiHidden/>
    <w:unhideWhenUsed/>
    <w:rsid w:val="00017E64"/>
    <w:rPr>
      <w:color w:val="605E5C"/>
      <w:shd w:val="clear" w:color="auto" w:fill="E1DFDD"/>
    </w:rPr>
  </w:style>
  <w:style w:type="paragraph" w:styleId="TOC1">
    <w:name w:val="toc 1"/>
    <w:basedOn w:val="Normal"/>
    <w:next w:val="Normal"/>
    <w:autoRedefine/>
    <w:uiPriority w:val="39"/>
    <w:unhideWhenUsed/>
    <w:rsid w:val="009F6E54"/>
    <w:pPr>
      <w:spacing w:after="100"/>
    </w:pPr>
  </w:style>
  <w:style w:type="paragraph" w:styleId="EndnoteText">
    <w:name w:val="endnote text"/>
    <w:basedOn w:val="Normal"/>
    <w:link w:val="EndnoteTextChar"/>
    <w:uiPriority w:val="99"/>
    <w:semiHidden/>
    <w:unhideWhenUsed/>
    <w:rsid w:val="00E703C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03C2"/>
    <w:rPr>
      <w:sz w:val="20"/>
      <w:szCs w:val="20"/>
    </w:rPr>
  </w:style>
  <w:style w:type="character" w:styleId="EndnoteReference">
    <w:name w:val="endnote reference"/>
    <w:basedOn w:val="DefaultParagraphFont"/>
    <w:uiPriority w:val="99"/>
    <w:semiHidden/>
    <w:unhideWhenUsed/>
    <w:rsid w:val="00E703C2"/>
    <w:rPr>
      <w:vertAlign w:val="superscript"/>
    </w:rPr>
  </w:style>
  <w:style w:type="paragraph" w:styleId="FootnoteText">
    <w:name w:val="footnote text"/>
    <w:basedOn w:val="Normal"/>
    <w:link w:val="FootnoteTextChar"/>
    <w:uiPriority w:val="99"/>
    <w:semiHidden/>
    <w:unhideWhenUsed/>
    <w:rsid w:val="00E703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03C2"/>
    <w:rPr>
      <w:sz w:val="20"/>
      <w:szCs w:val="20"/>
    </w:rPr>
  </w:style>
  <w:style w:type="character" w:styleId="FootnoteReference">
    <w:name w:val="footnote reference"/>
    <w:basedOn w:val="DefaultParagraphFont"/>
    <w:uiPriority w:val="99"/>
    <w:semiHidden/>
    <w:unhideWhenUsed/>
    <w:rsid w:val="00E703C2"/>
    <w:rPr>
      <w:vertAlign w:val="superscript"/>
    </w:rPr>
  </w:style>
  <w:style w:type="paragraph" w:styleId="TOC3">
    <w:name w:val="toc 3"/>
    <w:basedOn w:val="Normal"/>
    <w:next w:val="Normal"/>
    <w:autoRedefine/>
    <w:uiPriority w:val="39"/>
    <w:unhideWhenUsed/>
    <w:rsid w:val="004D7B2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29944">
      <w:bodyDiv w:val="1"/>
      <w:marLeft w:val="0"/>
      <w:marRight w:val="0"/>
      <w:marTop w:val="0"/>
      <w:marBottom w:val="0"/>
      <w:divBdr>
        <w:top w:val="none" w:sz="0" w:space="0" w:color="auto"/>
        <w:left w:val="none" w:sz="0" w:space="0" w:color="auto"/>
        <w:bottom w:val="none" w:sz="0" w:space="0" w:color="auto"/>
        <w:right w:val="none" w:sz="0" w:space="0" w:color="auto"/>
      </w:divBdr>
    </w:div>
    <w:div w:id="84084347">
      <w:bodyDiv w:val="1"/>
      <w:marLeft w:val="0"/>
      <w:marRight w:val="0"/>
      <w:marTop w:val="0"/>
      <w:marBottom w:val="0"/>
      <w:divBdr>
        <w:top w:val="none" w:sz="0" w:space="0" w:color="auto"/>
        <w:left w:val="none" w:sz="0" w:space="0" w:color="auto"/>
        <w:bottom w:val="none" w:sz="0" w:space="0" w:color="auto"/>
        <w:right w:val="none" w:sz="0" w:space="0" w:color="auto"/>
      </w:divBdr>
    </w:div>
    <w:div w:id="89550589">
      <w:bodyDiv w:val="1"/>
      <w:marLeft w:val="0"/>
      <w:marRight w:val="0"/>
      <w:marTop w:val="0"/>
      <w:marBottom w:val="0"/>
      <w:divBdr>
        <w:top w:val="none" w:sz="0" w:space="0" w:color="auto"/>
        <w:left w:val="none" w:sz="0" w:space="0" w:color="auto"/>
        <w:bottom w:val="none" w:sz="0" w:space="0" w:color="auto"/>
        <w:right w:val="none" w:sz="0" w:space="0" w:color="auto"/>
      </w:divBdr>
    </w:div>
    <w:div w:id="99423537">
      <w:bodyDiv w:val="1"/>
      <w:marLeft w:val="0"/>
      <w:marRight w:val="0"/>
      <w:marTop w:val="0"/>
      <w:marBottom w:val="0"/>
      <w:divBdr>
        <w:top w:val="none" w:sz="0" w:space="0" w:color="auto"/>
        <w:left w:val="none" w:sz="0" w:space="0" w:color="auto"/>
        <w:bottom w:val="none" w:sz="0" w:space="0" w:color="auto"/>
        <w:right w:val="none" w:sz="0" w:space="0" w:color="auto"/>
      </w:divBdr>
    </w:div>
    <w:div w:id="102040455">
      <w:bodyDiv w:val="1"/>
      <w:marLeft w:val="0"/>
      <w:marRight w:val="0"/>
      <w:marTop w:val="0"/>
      <w:marBottom w:val="0"/>
      <w:divBdr>
        <w:top w:val="none" w:sz="0" w:space="0" w:color="auto"/>
        <w:left w:val="none" w:sz="0" w:space="0" w:color="auto"/>
        <w:bottom w:val="none" w:sz="0" w:space="0" w:color="auto"/>
        <w:right w:val="none" w:sz="0" w:space="0" w:color="auto"/>
      </w:divBdr>
    </w:div>
    <w:div w:id="105124686">
      <w:bodyDiv w:val="1"/>
      <w:marLeft w:val="0"/>
      <w:marRight w:val="0"/>
      <w:marTop w:val="0"/>
      <w:marBottom w:val="0"/>
      <w:divBdr>
        <w:top w:val="none" w:sz="0" w:space="0" w:color="auto"/>
        <w:left w:val="none" w:sz="0" w:space="0" w:color="auto"/>
        <w:bottom w:val="none" w:sz="0" w:space="0" w:color="auto"/>
        <w:right w:val="none" w:sz="0" w:space="0" w:color="auto"/>
      </w:divBdr>
      <w:divsChild>
        <w:div w:id="483158386">
          <w:marLeft w:val="0"/>
          <w:marRight w:val="0"/>
          <w:marTop w:val="0"/>
          <w:marBottom w:val="0"/>
          <w:divBdr>
            <w:top w:val="none" w:sz="0" w:space="0" w:color="auto"/>
            <w:left w:val="none" w:sz="0" w:space="0" w:color="auto"/>
            <w:bottom w:val="none" w:sz="0" w:space="0" w:color="auto"/>
            <w:right w:val="none" w:sz="0" w:space="0" w:color="auto"/>
          </w:divBdr>
        </w:div>
        <w:div w:id="1940487074">
          <w:marLeft w:val="0"/>
          <w:marRight w:val="0"/>
          <w:marTop w:val="0"/>
          <w:marBottom w:val="0"/>
          <w:divBdr>
            <w:top w:val="none" w:sz="0" w:space="0" w:color="auto"/>
            <w:left w:val="none" w:sz="0" w:space="0" w:color="auto"/>
            <w:bottom w:val="none" w:sz="0" w:space="0" w:color="auto"/>
            <w:right w:val="none" w:sz="0" w:space="0" w:color="auto"/>
          </w:divBdr>
        </w:div>
        <w:div w:id="843476372">
          <w:marLeft w:val="0"/>
          <w:marRight w:val="0"/>
          <w:marTop w:val="0"/>
          <w:marBottom w:val="0"/>
          <w:divBdr>
            <w:top w:val="none" w:sz="0" w:space="0" w:color="auto"/>
            <w:left w:val="none" w:sz="0" w:space="0" w:color="auto"/>
            <w:bottom w:val="none" w:sz="0" w:space="0" w:color="auto"/>
            <w:right w:val="none" w:sz="0" w:space="0" w:color="auto"/>
          </w:divBdr>
        </w:div>
        <w:div w:id="1859926200">
          <w:marLeft w:val="0"/>
          <w:marRight w:val="0"/>
          <w:marTop w:val="0"/>
          <w:marBottom w:val="0"/>
          <w:divBdr>
            <w:top w:val="none" w:sz="0" w:space="0" w:color="auto"/>
            <w:left w:val="none" w:sz="0" w:space="0" w:color="auto"/>
            <w:bottom w:val="none" w:sz="0" w:space="0" w:color="auto"/>
            <w:right w:val="none" w:sz="0" w:space="0" w:color="auto"/>
          </w:divBdr>
        </w:div>
        <w:div w:id="62147319">
          <w:marLeft w:val="0"/>
          <w:marRight w:val="0"/>
          <w:marTop w:val="0"/>
          <w:marBottom w:val="0"/>
          <w:divBdr>
            <w:top w:val="none" w:sz="0" w:space="0" w:color="auto"/>
            <w:left w:val="none" w:sz="0" w:space="0" w:color="auto"/>
            <w:bottom w:val="none" w:sz="0" w:space="0" w:color="auto"/>
            <w:right w:val="none" w:sz="0" w:space="0" w:color="auto"/>
          </w:divBdr>
        </w:div>
        <w:div w:id="322008758">
          <w:marLeft w:val="0"/>
          <w:marRight w:val="0"/>
          <w:marTop w:val="0"/>
          <w:marBottom w:val="0"/>
          <w:divBdr>
            <w:top w:val="none" w:sz="0" w:space="0" w:color="auto"/>
            <w:left w:val="none" w:sz="0" w:space="0" w:color="auto"/>
            <w:bottom w:val="none" w:sz="0" w:space="0" w:color="auto"/>
            <w:right w:val="none" w:sz="0" w:space="0" w:color="auto"/>
          </w:divBdr>
        </w:div>
        <w:div w:id="1380204605">
          <w:marLeft w:val="0"/>
          <w:marRight w:val="0"/>
          <w:marTop w:val="0"/>
          <w:marBottom w:val="0"/>
          <w:divBdr>
            <w:top w:val="none" w:sz="0" w:space="0" w:color="auto"/>
            <w:left w:val="none" w:sz="0" w:space="0" w:color="auto"/>
            <w:bottom w:val="none" w:sz="0" w:space="0" w:color="auto"/>
            <w:right w:val="none" w:sz="0" w:space="0" w:color="auto"/>
          </w:divBdr>
        </w:div>
        <w:div w:id="1877623353">
          <w:marLeft w:val="0"/>
          <w:marRight w:val="0"/>
          <w:marTop w:val="0"/>
          <w:marBottom w:val="0"/>
          <w:divBdr>
            <w:top w:val="none" w:sz="0" w:space="0" w:color="auto"/>
            <w:left w:val="none" w:sz="0" w:space="0" w:color="auto"/>
            <w:bottom w:val="none" w:sz="0" w:space="0" w:color="auto"/>
            <w:right w:val="none" w:sz="0" w:space="0" w:color="auto"/>
          </w:divBdr>
        </w:div>
      </w:divsChild>
    </w:div>
    <w:div w:id="157231871">
      <w:bodyDiv w:val="1"/>
      <w:marLeft w:val="0"/>
      <w:marRight w:val="0"/>
      <w:marTop w:val="0"/>
      <w:marBottom w:val="0"/>
      <w:divBdr>
        <w:top w:val="none" w:sz="0" w:space="0" w:color="auto"/>
        <w:left w:val="none" w:sz="0" w:space="0" w:color="auto"/>
        <w:bottom w:val="none" w:sz="0" w:space="0" w:color="auto"/>
        <w:right w:val="none" w:sz="0" w:space="0" w:color="auto"/>
      </w:divBdr>
    </w:div>
    <w:div w:id="334647140">
      <w:bodyDiv w:val="1"/>
      <w:marLeft w:val="0"/>
      <w:marRight w:val="0"/>
      <w:marTop w:val="0"/>
      <w:marBottom w:val="0"/>
      <w:divBdr>
        <w:top w:val="none" w:sz="0" w:space="0" w:color="auto"/>
        <w:left w:val="none" w:sz="0" w:space="0" w:color="auto"/>
        <w:bottom w:val="none" w:sz="0" w:space="0" w:color="auto"/>
        <w:right w:val="none" w:sz="0" w:space="0" w:color="auto"/>
      </w:divBdr>
    </w:div>
    <w:div w:id="354355791">
      <w:bodyDiv w:val="1"/>
      <w:marLeft w:val="0"/>
      <w:marRight w:val="0"/>
      <w:marTop w:val="0"/>
      <w:marBottom w:val="0"/>
      <w:divBdr>
        <w:top w:val="none" w:sz="0" w:space="0" w:color="auto"/>
        <w:left w:val="none" w:sz="0" w:space="0" w:color="auto"/>
        <w:bottom w:val="none" w:sz="0" w:space="0" w:color="auto"/>
        <w:right w:val="none" w:sz="0" w:space="0" w:color="auto"/>
      </w:divBdr>
    </w:div>
    <w:div w:id="368839391">
      <w:bodyDiv w:val="1"/>
      <w:marLeft w:val="0"/>
      <w:marRight w:val="0"/>
      <w:marTop w:val="0"/>
      <w:marBottom w:val="0"/>
      <w:divBdr>
        <w:top w:val="none" w:sz="0" w:space="0" w:color="auto"/>
        <w:left w:val="none" w:sz="0" w:space="0" w:color="auto"/>
        <w:bottom w:val="none" w:sz="0" w:space="0" w:color="auto"/>
        <w:right w:val="none" w:sz="0" w:space="0" w:color="auto"/>
      </w:divBdr>
    </w:div>
    <w:div w:id="405611347">
      <w:bodyDiv w:val="1"/>
      <w:marLeft w:val="0"/>
      <w:marRight w:val="0"/>
      <w:marTop w:val="0"/>
      <w:marBottom w:val="0"/>
      <w:divBdr>
        <w:top w:val="none" w:sz="0" w:space="0" w:color="auto"/>
        <w:left w:val="none" w:sz="0" w:space="0" w:color="auto"/>
        <w:bottom w:val="none" w:sz="0" w:space="0" w:color="auto"/>
        <w:right w:val="none" w:sz="0" w:space="0" w:color="auto"/>
      </w:divBdr>
    </w:div>
    <w:div w:id="459422376">
      <w:bodyDiv w:val="1"/>
      <w:marLeft w:val="0"/>
      <w:marRight w:val="0"/>
      <w:marTop w:val="0"/>
      <w:marBottom w:val="0"/>
      <w:divBdr>
        <w:top w:val="none" w:sz="0" w:space="0" w:color="auto"/>
        <w:left w:val="none" w:sz="0" w:space="0" w:color="auto"/>
        <w:bottom w:val="none" w:sz="0" w:space="0" w:color="auto"/>
        <w:right w:val="none" w:sz="0" w:space="0" w:color="auto"/>
      </w:divBdr>
    </w:div>
    <w:div w:id="483425594">
      <w:bodyDiv w:val="1"/>
      <w:marLeft w:val="0"/>
      <w:marRight w:val="0"/>
      <w:marTop w:val="0"/>
      <w:marBottom w:val="0"/>
      <w:divBdr>
        <w:top w:val="none" w:sz="0" w:space="0" w:color="auto"/>
        <w:left w:val="none" w:sz="0" w:space="0" w:color="auto"/>
        <w:bottom w:val="none" w:sz="0" w:space="0" w:color="auto"/>
        <w:right w:val="none" w:sz="0" w:space="0" w:color="auto"/>
      </w:divBdr>
    </w:div>
    <w:div w:id="489830776">
      <w:bodyDiv w:val="1"/>
      <w:marLeft w:val="0"/>
      <w:marRight w:val="0"/>
      <w:marTop w:val="0"/>
      <w:marBottom w:val="0"/>
      <w:divBdr>
        <w:top w:val="none" w:sz="0" w:space="0" w:color="auto"/>
        <w:left w:val="none" w:sz="0" w:space="0" w:color="auto"/>
        <w:bottom w:val="none" w:sz="0" w:space="0" w:color="auto"/>
        <w:right w:val="none" w:sz="0" w:space="0" w:color="auto"/>
      </w:divBdr>
    </w:div>
    <w:div w:id="531454495">
      <w:bodyDiv w:val="1"/>
      <w:marLeft w:val="0"/>
      <w:marRight w:val="0"/>
      <w:marTop w:val="0"/>
      <w:marBottom w:val="0"/>
      <w:divBdr>
        <w:top w:val="none" w:sz="0" w:space="0" w:color="auto"/>
        <w:left w:val="none" w:sz="0" w:space="0" w:color="auto"/>
        <w:bottom w:val="none" w:sz="0" w:space="0" w:color="auto"/>
        <w:right w:val="none" w:sz="0" w:space="0" w:color="auto"/>
      </w:divBdr>
    </w:div>
    <w:div w:id="590504354">
      <w:bodyDiv w:val="1"/>
      <w:marLeft w:val="0"/>
      <w:marRight w:val="0"/>
      <w:marTop w:val="0"/>
      <w:marBottom w:val="0"/>
      <w:divBdr>
        <w:top w:val="none" w:sz="0" w:space="0" w:color="auto"/>
        <w:left w:val="none" w:sz="0" w:space="0" w:color="auto"/>
        <w:bottom w:val="none" w:sz="0" w:space="0" w:color="auto"/>
        <w:right w:val="none" w:sz="0" w:space="0" w:color="auto"/>
      </w:divBdr>
    </w:div>
    <w:div w:id="624623758">
      <w:bodyDiv w:val="1"/>
      <w:marLeft w:val="0"/>
      <w:marRight w:val="0"/>
      <w:marTop w:val="0"/>
      <w:marBottom w:val="0"/>
      <w:divBdr>
        <w:top w:val="none" w:sz="0" w:space="0" w:color="auto"/>
        <w:left w:val="none" w:sz="0" w:space="0" w:color="auto"/>
        <w:bottom w:val="none" w:sz="0" w:space="0" w:color="auto"/>
        <w:right w:val="none" w:sz="0" w:space="0" w:color="auto"/>
      </w:divBdr>
    </w:div>
    <w:div w:id="634800562">
      <w:bodyDiv w:val="1"/>
      <w:marLeft w:val="0"/>
      <w:marRight w:val="0"/>
      <w:marTop w:val="0"/>
      <w:marBottom w:val="0"/>
      <w:divBdr>
        <w:top w:val="none" w:sz="0" w:space="0" w:color="auto"/>
        <w:left w:val="none" w:sz="0" w:space="0" w:color="auto"/>
        <w:bottom w:val="none" w:sz="0" w:space="0" w:color="auto"/>
        <w:right w:val="none" w:sz="0" w:space="0" w:color="auto"/>
      </w:divBdr>
    </w:div>
    <w:div w:id="645285445">
      <w:bodyDiv w:val="1"/>
      <w:marLeft w:val="0"/>
      <w:marRight w:val="0"/>
      <w:marTop w:val="0"/>
      <w:marBottom w:val="0"/>
      <w:divBdr>
        <w:top w:val="none" w:sz="0" w:space="0" w:color="auto"/>
        <w:left w:val="none" w:sz="0" w:space="0" w:color="auto"/>
        <w:bottom w:val="none" w:sz="0" w:space="0" w:color="auto"/>
        <w:right w:val="none" w:sz="0" w:space="0" w:color="auto"/>
      </w:divBdr>
    </w:div>
    <w:div w:id="647787767">
      <w:bodyDiv w:val="1"/>
      <w:marLeft w:val="0"/>
      <w:marRight w:val="0"/>
      <w:marTop w:val="0"/>
      <w:marBottom w:val="0"/>
      <w:divBdr>
        <w:top w:val="none" w:sz="0" w:space="0" w:color="auto"/>
        <w:left w:val="none" w:sz="0" w:space="0" w:color="auto"/>
        <w:bottom w:val="none" w:sz="0" w:space="0" w:color="auto"/>
        <w:right w:val="none" w:sz="0" w:space="0" w:color="auto"/>
      </w:divBdr>
      <w:divsChild>
        <w:div w:id="1674799052">
          <w:marLeft w:val="0"/>
          <w:marRight w:val="0"/>
          <w:marTop w:val="0"/>
          <w:marBottom w:val="0"/>
          <w:divBdr>
            <w:top w:val="single" w:sz="2" w:space="0" w:color="auto"/>
            <w:left w:val="single" w:sz="2" w:space="4" w:color="auto"/>
            <w:bottom w:val="single" w:sz="2" w:space="0" w:color="auto"/>
            <w:right w:val="single" w:sz="2" w:space="4" w:color="auto"/>
          </w:divBdr>
        </w:div>
        <w:div w:id="21787260">
          <w:marLeft w:val="0"/>
          <w:marRight w:val="0"/>
          <w:marTop w:val="0"/>
          <w:marBottom w:val="0"/>
          <w:divBdr>
            <w:top w:val="single" w:sz="2" w:space="0" w:color="auto"/>
            <w:left w:val="single" w:sz="2" w:space="4" w:color="auto"/>
            <w:bottom w:val="single" w:sz="2" w:space="0" w:color="auto"/>
            <w:right w:val="single" w:sz="2" w:space="4" w:color="auto"/>
          </w:divBdr>
        </w:div>
        <w:div w:id="335352622">
          <w:marLeft w:val="0"/>
          <w:marRight w:val="0"/>
          <w:marTop w:val="0"/>
          <w:marBottom w:val="0"/>
          <w:divBdr>
            <w:top w:val="single" w:sz="2" w:space="0" w:color="auto"/>
            <w:left w:val="single" w:sz="2" w:space="4" w:color="auto"/>
            <w:bottom w:val="single" w:sz="2" w:space="0" w:color="auto"/>
            <w:right w:val="single" w:sz="2" w:space="4" w:color="auto"/>
          </w:divBdr>
        </w:div>
        <w:div w:id="1886676769">
          <w:marLeft w:val="0"/>
          <w:marRight w:val="0"/>
          <w:marTop w:val="0"/>
          <w:marBottom w:val="0"/>
          <w:divBdr>
            <w:top w:val="single" w:sz="2" w:space="0" w:color="auto"/>
            <w:left w:val="single" w:sz="2" w:space="4" w:color="auto"/>
            <w:bottom w:val="single" w:sz="2" w:space="0" w:color="auto"/>
            <w:right w:val="single" w:sz="2" w:space="4" w:color="auto"/>
          </w:divBdr>
        </w:div>
        <w:div w:id="1676415710">
          <w:marLeft w:val="0"/>
          <w:marRight w:val="0"/>
          <w:marTop w:val="0"/>
          <w:marBottom w:val="0"/>
          <w:divBdr>
            <w:top w:val="single" w:sz="2" w:space="0" w:color="auto"/>
            <w:left w:val="single" w:sz="2" w:space="4" w:color="auto"/>
            <w:bottom w:val="single" w:sz="2" w:space="0" w:color="auto"/>
            <w:right w:val="single" w:sz="2" w:space="4" w:color="auto"/>
          </w:divBdr>
        </w:div>
        <w:div w:id="816604719">
          <w:marLeft w:val="0"/>
          <w:marRight w:val="0"/>
          <w:marTop w:val="0"/>
          <w:marBottom w:val="0"/>
          <w:divBdr>
            <w:top w:val="single" w:sz="2" w:space="0" w:color="auto"/>
            <w:left w:val="single" w:sz="2" w:space="4" w:color="auto"/>
            <w:bottom w:val="single" w:sz="2" w:space="0" w:color="auto"/>
            <w:right w:val="single" w:sz="2" w:space="4" w:color="auto"/>
          </w:divBdr>
        </w:div>
        <w:div w:id="1783062829">
          <w:marLeft w:val="0"/>
          <w:marRight w:val="0"/>
          <w:marTop w:val="0"/>
          <w:marBottom w:val="0"/>
          <w:divBdr>
            <w:top w:val="single" w:sz="2" w:space="0" w:color="auto"/>
            <w:left w:val="single" w:sz="2" w:space="4" w:color="auto"/>
            <w:bottom w:val="single" w:sz="2" w:space="0" w:color="auto"/>
            <w:right w:val="single" w:sz="2" w:space="4" w:color="auto"/>
          </w:divBdr>
        </w:div>
        <w:div w:id="322205828">
          <w:marLeft w:val="0"/>
          <w:marRight w:val="0"/>
          <w:marTop w:val="0"/>
          <w:marBottom w:val="0"/>
          <w:divBdr>
            <w:top w:val="single" w:sz="2" w:space="0" w:color="auto"/>
            <w:left w:val="single" w:sz="2" w:space="4" w:color="auto"/>
            <w:bottom w:val="single" w:sz="2" w:space="0" w:color="auto"/>
            <w:right w:val="single" w:sz="2" w:space="4" w:color="auto"/>
          </w:divBdr>
        </w:div>
        <w:div w:id="514003088">
          <w:marLeft w:val="0"/>
          <w:marRight w:val="0"/>
          <w:marTop w:val="0"/>
          <w:marBottom w:val="0"/>
          <w:divBdr>
            <w:top w:val="single" w:sz="2" w:space="0" w:color="auto"/>
            <w:left w:val="single" w:sz="2" w:space="4" w:color="auto"/>
            <w:bottom w:val="single" w:sz="2" w:space="0" w:color="auto"/>
            <w:right w:val="single" w:sz="2" w:space="4" w:color="auto"/>
          </w:divBdr>
        </w:div>
        <w:div w:id="741803821">
          <w:marLeft w:val="0"/>
          <w:marRight w:val="0"/>
          <w:marTop w:val="0"/>
          <w:marBottom w:val="0"/>
          <w:divBdr>
            <w:top w:val="single" w:sz="2" w:space="0" w:color="auto"/>
            <w:left w:val="single" w:sz="2" w:space="4" w:color="auto"/>
            <w:bottom w:val="single" w:sz="2" w:space="0" w:color="auto"/>
            <w:right w:val="single" w:sz="2" w:space="4" w:color="auto"/>
          </w:divBdr>
        </w:div>
        <w:div w:id="1080638510">
          <w:marLeft w:val="0"/>
          <w:marRight w:val="0"/>
          <w:marTop w:val="0"/>
          <w:marBottom w:val="0"/>
          <w:divBdr>
            <w:top w:val="single" w:sz="2" w:space="0" w:color="auto"/>
            <w:left w:val="single" w:sz="2" w:space="4" w:color="auto"/>
            <w:bottom w:val="single" w:sz="2" w:space="0" w:color="auto"/>
            <w:right w:val="single" w:sz="2" w:space="4" w:color="auto"/>
          </w:divBdr>
        </w:div>
        <w:div w:id="2067871476">
          <w:marLeft w:val="0"/>
          <w:marRight w:val="0"/>
          <w:marTop w:val="0"/>
          <w:marBottom w:val="0"/>
          <w:divBdr>
            <w:top w:val="single" w:sz="2" w:space="0" w:color="auto"/>
            <w:left w:val="single" w:sz="2" w:space="4" w:color="auto"/>
            <w:bottom w:val="single" w:sz="2" w:space="0" w:color="auto"/>
            <w:right w:val="single" w:sz="2" w:space="4" w:color="auto"/>
          </w:divBdr>
        </w:div>
        <w:div w:id="1543789779">
          <w:marLeft w:val="0"/>
          <w:marRight w:val="0"/>
          <w:marTop w:val="0"/>
          <w:marBottom w:val="0"/>
          <w:divBdr>
            <w:top w:val="single" w:sz="2" w:space="0" w:color="auto"/>
            <w:left w:val="single" w:sz="2" w:space="4" w:color="auto"/>
            <w:bottom w:val="single" w:sz="2" w:space="0" w:color="auto"/>
            <w:right w:val="single" w:sz="2" w:space="4" w:color="auto"/>
          </w:divBdr>
        </w:div>
      </w:divsChild>
    </w:div>
    <w:div w:id="657806064">
      <w:bodyDiv w:val="1"/>
      <w:marLeft w:val="0"/>
      <w:marRight w:val="0"/>
      <w:marTop w:val="0"/>
      <w:marBottom w:val="0"/>
      <w:divBdr>
        <w:top w:val="none" w:sz="0" w:space="0" w:color="auto"/>
        <w:left w:val="none" w:sz="0" w:space="0" w:color="auto"/>
        <w:bottom w:val="none" w:sz="0" w:space="0" w:color="auto"/>
        <w:right w:val="none" w:sz="0" w:space="0" w:color="auto"/>
      </w:divBdr>
    </w:div>
    <w:div w:id="684329868">
      <w:bodyDiv w:val="1"/>
      <w:marLeft w:val="0"/>
      <w:marRight w:val="0"/>
      <w:marTop w:val="0"/>
      <w:marBottom w:val="0"/>
      <w:divBdr>
        <w:top w:val="none" w:sz="0" w:space="0" w:color="auto"/>
        <w:left w:val="none" w:sz="0" w:space="0" w:color="auto"/>
        <w:bottom w:val="none" w:sz="0" w:space="0" w:color="auto"/>
        <w:right w:val="none" w:sz="0" w:space="0" w:color="auto"/>
      </w:divBdr>
    </w:div>
    <w:div w:id="801113308">
      <w:bodyDiv w:val="1"/>
      <w:marLeft w:val="0"/>
      <w:marRight w:val="0"/>
      <w:marTop w:val="0"/>
      <w:marBottom w:val="0"/>
      <w:divBdr>
        <w:top w:val="none" w:sz="0" w:space="0" w:color="auto"/>
        <w:left w:val="none" w:sz="0" w:space="0" w:color="auto"/>
        <w:bottom w:val="none" w:sz="0" w:space="0" w:color="auto"/>
        <w:right w:val="none" w:sz="0" w:space="0" w:color="auto"/>
      </w:divBdr>
    </w:div>
    <w:div w:id="831601876">
      <w:bodyDiv w:val="1"/>
      <w:marLeft w:val="0"/>
      <w:marRight w:val="0"/>
      <w:marTop w:val="0"/>
      <w:marBottom w:val="0"/>
      <w:divBdr>
        <w:top w:val="none" w:sz="0" w:space="0" w:color="auto"/>
        <w:left w:val="none" w:sz="0" w:space="0" w:color="auto"/>
        <w:bottom w:val="none" w:sz="0" w:space="0" w:color="auto"/>
        <w:right w:val="none" w:sz="0" w:space="0" w:color="auto"/>
      </w:divBdr>
    </w:div>
    <w:div w:id="986130414">
      <w:bodyDiv w:val="1"/>
      <w:marLeft w:val="0"/>
      <w:marRight w:val="0"/>
      <w:marTop w:val="0"/>
      <w:marBottom w:val="0"/>
      <w:divBdr>
        <w:top w:val="none" w:sz="0" w:space="0" w:color="auto"/>
        <w:left w:val="none" w:sz="0" w:space="0" w:color="auto"/>
        <w:bottom w:val="none" w:sz="0" w:space="0" w:color="auto"/>
        <w:right w:val="none" w:sz="0" w:space="0" w:color="auto"/>
      </w:divBdr>
    </w:div>
    <w:div w:id="987442015">
      <w:bodyDiv w:val="1"/>
      <w:marLeft w:val="0"/>
      <w:marRight w:val="0"/>
      <w:marTop w:val="0"/>
      <w:marBottom w:val="0"/>
      <w:divBdr>
        <w:top w:val="none" w:sz="0" w:space="0" w:color="auto"/>
        <w:left w:val="none" w:sz="0" w:space="0" w:color="auto"/>
        <w:bottom w:val="none" w:sz="0" w:space="0" w:color="auto"/>
        <w:right w:val="none" w:sz="0" w:space="0" w:color="auto"/>
      </w:divBdr>
    </w:div>
    <w:div w:id="993340433">
      <w:bodyDiv w:val="1"/>
      <w:marLeft w:val="0"/>
      <w:marRight w:val="0"/>
      <w:marTop w:val="0"/>
      <w:marBottom w:val="0"/>
      <w:divBdr>
        <w:top w:val="none" w:sz="0" w:space="0" w:color="auto"/>
        <w:left w:val="none" w:sz="0" w:space="0" w:color="auto"/>
        <w:bottom w:val="none" w:sz="0" w:space="0" w:color="auto"/>
        <w:right w:val="none" w:sz="0" w:space="0" w:color="auto"/>
      </w:divBdr>
    </w:div>
    <w:div w:id="1054889321">
      <w:bodyDiv w:val="1"/>
      <w:marLeft w:val="0"/>
      <w:marRight w:val="0"/>
      <w:marTop w:val="0"/>
      <w:marBottom w:val="0"/>
      <w:divBdr>
        <w:top w:val="none" w:sz="0" w:space="0" w:color="auto"/>
        <w:left w:val="none" w:sz="0" w:space="0" w:color="auto"/>
        <w:bottom w:val="none" w:sz="0" w:space="0" w:color="auto"/>
        <w:right w:val="none" w:sz="0" w:space="0" w:color="auto"/>
      </w:divBdr>
    </w:div>
    <w:div w:id="1120104141">
      <w:bodyDiv w:val="1"/>
      <w:marLeft w:val="0"/>
      <w:marRight w:val="0"/>
      <w:marTop w:val="0"/>
      <w:marBottom w:val="0"/>
      <w:divBdr>
        <w:top w:val="none" w:sz="0" w:space="0" w:color="auto"/>
        <w:left w:val="none" w:sz="0" w:space="0" w:color="auto"/>
        <w:bottom w:val="none" w:sz="0" w:space="0" w:color="auto"/>
        <w:right w:val="none" w:sz="0" w:space="0" w:color="auto"/>
      </w:divBdr>
    </w:div>
    <w:div w:id="1186402009">
      <w:bodyDiv w:val="1"/>
      <w:marLeft w:val="0"/>
      <w:marRight w:val="0"/>
      <w:marTop w:val="0"/>
      <w:marBottom w:val="0"/>
      <w:divBdr>
        <w:top w:val="none" w:sz="0" w:space="0" w:color="auto"/>
        <w:left w:val="none" w:sz="0" w:space="0" w:color="auto"/>
        <w:bottom w:val="none" w:sz="0" w:space="0" w:color="auto"/>
        <w:right w:val="none" w:sz="0" w:space="0" w:color="auto"/>
      </w:divBdr>
    </w:div>
    <w:div w:id="1278440631">
      <w:bodyDiv w:val="1"/>
      <w:marLeft w:val="0"/>
      <w:marRight w:val="0"/>
      <w:marTop w:val="0"/>
      <w:marBottom w:val="0"/>
      <w:divBdr>
        <w:top w:val="none" w:sz="0" w:space="0" w:color="auto"/>
        <w:left w:val="none" w:sz="0" w:space="0" w:color="auto"/>
        <w:bottom w:val="none" w:sz="0" w:space="0" w:color="auto"/>
        <w:right w:val="none" w:sz="0" w:space="0" w:color="auto"/>
      </w:divBdr>
    </w:div>
    <w:div w:id="1601834522">
      <w:bodyDiv w:val="1"/>
      <w:marLeft w:val="0"/>
      <w:marRight w:val="0"/>
      <w:marTop w:val="0"/>
      <w:marBottom w:val="0"/>
      <w:divBdr>
        <w:top w:val="none" w:sz="0" w:space="0" w:color="auto"/>
        <w:left w:val="none" w:sz="0" w:space="0" w:color="auto"/>
        <w:bottom w:val="none" w:sz="0" w:space="0" w:color="auto"/>
        <w:right w:val="none" w:sz="0" w:space="0" w:color="auto"/>
      </w:divBdr>
    </w:div>
    <w:div w:id="1630086014">
      <w:bodyDiv w:val="1"/>
      <w:marLeft w:val="0"/>
      <w:marRight w:val="0"/>
      <w:marTop w:val="0"/>
      <w:marBottom w:val="0"/>
      <w:divBdr>
        <w:top w:val="none" w:sz="0" w:space="0" w:color="auto"/>
        <w:left w:val="none" w:sz="0" w:space="0" w:color="auto"/>
        <w:bottom w:val="none" w:sz="0" w:space="0" w:color="auto"/>
        <w:right w:val="none" w:sz="0" w:space="0" w:color="auto"/>
      </w:divBdr>
    </w:div>
    <w:div w:id="1638802574">
      <w:bodyDiv w:val="1"/>
      <w:marLeft w:val="0"/>
      <w:marRight w:val="0"/>
      <w:marTop w:val="0"/>
      <w:marBottom w:val="0"/>
      <w:divBdr>
        <w:top w:val="none" w:sz="0" w:space="0" w:color="auto"/>
        <w:left w:val="none" w:sz="0" w:space="0" w:color="auto"/>
        <w:bottom w:val="none" w:sz="0" w:space="0" w:color="auto"/>
        <w:right w:val="none" w:sz="0" w:space="0" w:color="auto"/>
      </w:divBdr>
      <w:divsChild>
        <w:div w:id="961113904">
          <w:marLeft w:val="0"/>
          <w:marRight w:val="0"/>
          <w:marTop w:val="0"/>
          <w:marBottom w:val="0"/>
          <w:divBdr>
            <w:top w:val="single" w:sz="2" w:space="0" w:color="auto"/>
            <w:left w:val="single" w:sz="2" w:space="4" w:color="auto"/>
            <w:bottom w:val="single" w:sz="2" w:space="0" w:color="auto"/>
            <w:right w:val="single" w:sz="2" w:space="4" w:color="auto"/>
          </w:divBdr>
        </w:div>
        <w:div w:id="402605876">
          <w:marLeft w:val="0"/>
          <w:marRight w:val="0"/>
          <w:marTop w:val="0"/>
          <w:marBottom w:val="0"/>
          <w:divBdr>
            <w:top w:val="single" w:sz="2" w:space="0" w:color="auto"/>
            <w:left w:val="single" w:sz="2" w:space="4" w:color="auto"/>
            <w:bottom w:val="single" w:sz="2" w:space="0" w:color="auto"/>
            <w:right w:val="single" w:sz="2" w:space="4" w:color="auto"/>
          </w:divBdr>
        </w:div>
        <w:div w:id="211963238">
          <w:marLeft w:val="0"/>
          <w:marRight w:val="0"/>
          <w:marTop w:val="0"/>
          <w:marBottom w:val="0"/>
          <w:divBdr>
            <w:top w:val="single" w:sz="2" w:space="0" w:color="auto"/>
            <w:left w:val="single" w:sz="2" w:space="4" w:color="auto"/>
            <w:bottom w:val="single" w:sz="2" w:space="0" w:color="auto"/>
            <w:right w:val="single" w:sz="2" w:space="4" w:color="auto"/>
          </w:divBdr>
        </w:div>
        <w:div w:id="392430597">
          <w:marLeft w:val="0"/>
          <w:marRight w:val="0"/>
          <w:marTop w:val="0"/>
          <w:marBottom w:val="0"/>
          <w:divBdr>
            <w:top w:val="single" w:sz="2" w:space="0" w:color="auto"/>
            <w:left w:val="single" w:sz="2" w:space="4" w:color="auto"/>
            <w:bottom w:val="single" w:sz="2" w:space="0" w:color="auto"/>
            <w:right w:val="single" w:sz="2" w:space="4" w:color="auto"/>
          </w:divBdr>
        </w:div>
        <w:div w:id="1462305974">
          <w:marLeft w:val="0"/>
          <w:marRight w:val="0"/>
          <w:marTop w:val="0"/>
          <w:marBottom w:val="0"/>
          <w:divBdr>
            <w:top w:val="single" w:sz="2" w:space="0" w:color="auto"/>
            <w:left w:val="single" w:sz="2" w:space="4" w:color="auto"/>
            <w:bottom w:val="single" w:sz="2" w:space="0" w:color="auto"/>
            <w:right w:val="single" w:sz="2" w:space="4" w:color="auto"/>
          </w:divBdr>
        </w:div>
        <w:div w:id="453789973">
          <w:marLeft w:val="0"/>
          <w:marRight w:val="0"/>
          <w:marTop w:val="0"/>
          <w:marBottom w:val="0"/>
          <w:divBdr>
            <w:top w:val="single" w:sz="2" w:space="0" w:color="auto"/>
            <w:left w:val="single" w:sz="2" w:space="4" w:color="auto"/>
            <w:bottom w:val="single" w:sz="2" w:space="0" w:color="auto"/>
            <w:right w:val="single" w:sz="2" w:space="4" w:color="auto"/>
          </w:divBdr>
        </w:div>
        <w:div w:id="2007856693">
          <w:marLeft w:val="0"/>
          <w:marRight w:val="0"/>
          <w:marTop w:val="0"/>
          <w:marBottom w:val="0"/>
          <w:divBdr>
            <w:top w:val="single" w:sz="2" w:space="0" w:color="auto"/>
            <w:left w:val="single" w:sz="2" w:space="4" w:color="auto"/>
            <w:bottom w:val="single" w:sz="2" w:space="0" w:color="auto"/>
            <w:right w:val="single" w:sz="2" w:space="4" w:color="auto"/>
          </w:divBdr>
        </w:div>
        <w:div w:id="1645423465">
          <w:marLeft w:val="0"/>
          <w:marRight w:val="0"/>
          <w:marTop w:val="0"/>
          <w:marBottom w:val="0"/>
          <w:divBdr>
            <w:top w:val="single" w:sz="2" w:space="0" w:color="auto"/>
            <w:left w:val="single" w:sz="2" w:space="4" w:color="auto"/>
            <w:bottom w:val="single" w:sz="2" w:space="0" w:color="auto"/>
            <w:right w:val="single" w:sz="2" w:space="4" w:color="auto"/>
          </w:divBdr>
        </w:div>
        <w:div w:id="657921701">
          <w:marLeft w:val="0"/>
          <w:marRight w:val="0"/>
          <w:marTop w:val="0"/>
          <w:marBottom w:val="0"/>
          <w:divBdr>
            <w:top w:val="single" w:sz="2" w:space="0" w:color="auto"/>
            <w:left w:val="single" w:sz="2" w:space="4" w:color="auto"/>
            <w:bottom w:val="single" w:sz="2" w:space="0" w:color="auto"/>
            <w:right w:val="single" w:sz="2" w:space="4" w:color="auto"/>
          </w:divBdr>
        </w:div>
        <w:div w:id="1509829515">
          <w:marLeft w:val="0"/>
          <w:marRight w:val="0"/>
          <w:marTop w:val="0"/>
          <w:marBottom w:val="0"/>
          <w:divBdr>
            <w:top w:val="single" w:sz="2" w:space="0" w:color="auto"/>
            <w:left w:val="single" w:sz="2" w:space="4" w:color="auto"/>
            <w:bottom w:val="single" w:sz="2" w:space="0" w:color="auto"/>
            <w:right w:val="single" w:sz="2" w:space="4" w:color="auto"/>
          </w:divBdr>
        </w:div>
        <w:div w:id="427164588">
          <w:marLeft w:val="0"/>
          <w:marRight w:val="0"/>
          <w:marTop w:val="0"/>
          <w:marBottom w:val="0"/>
          <w:divBdr>
            <w:top w:val="single" w:sz="2" w:space="0" w:color="auto"/>
            <w:left w:val="single" w:sz="2" w:space="4" w:color="auto"/>
            <w:bottom w:val="single" w:sz="2" w:space="0" w:color="auto"/>
            <w:right w:val="single" w:sz="2" w:space="4" w:color="auto"/>
          </w:divBdr>
        </w:div>
        <w:div w:id="1086421183">
          <w:marLeft w:val="0"/>
          <w:marRight w:val="0"/>
          <w:marTop w:val="0"/>
          <w:marBottom w:val="0"/>
          <w:divBdr>
            <w:top w:val="single" w:sz="2" w:space="0" w:color="auto"/>
            <w:left w:val="single" w:sz="2" w:space="4" w:color="auto"/>
            <w:bottom w:val="single" w:sz="2" w:space="0" w:color="auto"/>
            <w:right w:val="single" w:sz="2" w:space="4" w:color="auto"/>
          </w:divBdr>
        </w:div>
        <w:div w:id="638262753">
          <w:marLeft w:val="0"/>
          <w:marRight w:val="0"/>
          <w:marTop w:val="0"/>
          <w:marBottom w:val="0"/>
          <w:divBdr>
            <w:top w:val="single" w:sz="2" w:space="0" w:color="auto"/>
            <w:left w:val="single" w:sz="2" w:space="4" w:color="auto"/>
            <w:bottom w:val="single" w:sz="2" w:space="0" w:color="auto"/>
            <w:right w:val="single" w:sz="2" w:space="4" w:color="auto"/>
          </w:divBdr>
        </w:div>
      </w:divsChild>
    </w:div>
    <w:div w:id="1674067493">
      <w:bodyDiv w:val="1"/>
      <w:marLeft w:val="0"/>
      <w:marRight w:val="0"/>
      <w:marTop w:val="0"/>
      <w:marBottom w:val="0"/>
      <w:divBdr>
        <w:top w:val="none" w:sz="0" w:space="0" w:color="auto"/>
        <w:left w:val="none" w:sz="0" w:space="0" w:color="auto"/>
        <w:bottom w:val="none" w:sz="0" w:space="0" w:color="auto"/>
        <w:right w:val="none" w:sz="0" w:space="0" w:color="auto"/>
      </w:divBdr>
    </w:div>
    <w:div w:id="1710718091">
      <w:bodyDiv w:val="1"/>
      <w:marLeft w:val="0"/>
      <w:marRight w:val="0"/>
      <w:marTop w:val="0"/>
      <w:marBottom w:val="0"/>
      <w:divBdr>
        <w:top w:val="none" w:sz="0" w:space="0" w:color="auto"/>
        <w:left w:val="none" w:sz="0" w:space="0" w:color="auto"/>
        <w:bottom w:val="none" w:sz="0" w:space="0" w:color="auto"/>
        <w:right w:val="none" w:sz="0" w:space="0" w:color="auto"/>
      </w:divBdr>
    </w:div>
    <w:div w:id="1715619465">
      <w:bodyDiv w:val="1"/>
      <w:marLeft w:val="0"/>
      <w:marRight w:val="0"/>
      <w:marTop w:val="0"/>
      <w:marBottom w:val="0"/>
      <w:divBdr>
        <w:top w:val="none" w:sz="0" w:space="0" w:color="auto"/>
        <w:left w:val="none" w:sz="0" w:space="0" w:color="auto"/>
        <w:bottom w:val="none" w:sz="0" w:space="0" w:color="auto"/>
        <w:right w:val="none" w:sz="0" w:space="0" w:color="auto"/>
      </w:divBdr>
    </w:div>
    <w:div w:id="1726223915">
      <w:bodyDiv w:val="1"/>
      <w:marLeft w:val="0"/>
      <w:marRight w:val="0"/>
      <w:marTop w:val="0"/>
      <w:marBottom w:val="0"/>
      <w:divBdr>
        <w:top w:val="none" w:sz="0" w:space="0" w:color="auto"/>
        <w:left w:val="none" w:sz="0" w:space="0" w:color="auto"/>
        <w:bottom w:val="none" w:sz="0" w:space="0" w:color="auto"/>
        <w:right w:val="none" w:sz="0" w:space="0" w:color="auto"/>
      </w:divBdr>
      <w:divsChild>
        <w:div w:id="856189800">
          <w:marLeft w:val="446"/>
          <w:marRight w:val="0"/>
          <w:marTop w:val="0"/>
          <w:marBottom w:val="0"/>
          <w:divBdr>
            <w:top w:val="none" w:sz="0" w:space="0" w:color="auto"/>
            <w:left w:val="none" w:sz="0" w:space="0" w:color="auto"/>
            <w:bottom w:val="none" w:sz="0" w:space="0" w:color="auto"/>
            <w:right w:val="none" w:sz="0" w:space="0" w:color="auto"/>
          </w:divBdr>
        </w:div>
        <w:div w:id="981275398">
          <w:marLeft w:val="446"/>
          <w:marRight w:val="0"/>
          <w:marTop w:val="0"/>
          <w:marBottom w:val="0"/>
          <w:divBdr>
            <w:top w:val="none" w:sz="0" w:space="0" w:color="auto"/>
            <w:left w:val="none" w:sz="0" w:space="0" w:color="auto"/>
            <w:bottom w:val="none" w:sz="0" w:space="0" w:color="auto"/>
            <w:right w:val="none" w:sz="0" w:space="0" w:color="auto"/>
          </w:divBdr>
        </w:div>
      </w:divsChild>
    </w:div>
    <w:div w:id="1774087067">
      <w:bodyDiv w:val="1"/>
      <w:marLeft w:val="0"/>
      <w:marRight w:val="0"/>
      <w:marTop w:val="0"/>
      <w:marBottom w:val="0"/>
      <w:divBdr>
        <w:top w:val="none" w:sz="0" w:space="0" w:color="auto"/>
        <w:left w:val="none" w:sz="0" w:space="0" w:color="auto"/>
        <w:bottom w:val="none" w:sz="0" w:space="0" w:color="auto"/>
        <w:right w:val="none" w:sz="0" w:space="0" w:color="auto"/>
      </w:divBdr>
    </w:div>
    <w:div w:id="1944456910">
      <w:bodyDiv w:val="1"/>
      <w:marLeft w:val="0"/>
      <w:marRight w:val="0"/>
      <w:marTop w:val="0"/>
      <w:marBottom w:val="0"/>
      <w:divBdr>
        <w:top w:val="none" w:sz="0" w:space="0" w:color="auto"/>
        <w:left w:val="none" w:sz="0" w:space="0" w:color="auto"/>
        <w:bottom w:val="none" w:sz="0" w:space="0" w:color="auto"/>
        <w:right w:val="none" w:sz="0" w:space="0" w:color="auto"/>
      </w:divBdr>
    </w:div>
    <w:div w:id="1973779189">
      <w:bodyDiv w:val="1"/>
      <w:marLeft w:val="0"/>
      <w:marRight w:val="0"/>
      <w:marTop w:val="0"/>
      <w:marBottom w:val="0"/>
      <w:divBdr>
        <w:top w:val="none" w:sz="0" w:space="0" w:color="auto"/>
        <w:left w:val="none" w:sz="0" w:space="0" w:color="auto"/>
        <w:bottom w:val="none" w:sz="0" w:space="0" w:color="auto"/>
        <w:right w:val="none" w:sz="0" w:space="0" w:color="auto"/>
      </w:divBdr>
    </w:div>
    <w:div w:id="1997609881">
      <w:bodyDiv w:val="1"/>
      <w:marLeft w:val="0"/>
      <w:marRight w:val="0"/>
      <w:marTop w:val="0"/>
      <w:marBottom w:val="0"/>
      <w:divBdr>
        <w:top w:val="none" w:sz="0" w:space="0" w:color="auto"/>
        <w:left w:val="none" w:sz="0" w:space="0" w:color="auto"/>
        <w:bottom w:val="none" w:sz="0" w:space="0" w:color="auto"/>
        <w:right w:val="none" w:sz="0" w:space="0" w:color="auto"/>
      </w:divBdr>
    </w:div>
    <w:div w:id="2016302208">
      <w:bodyDiv w:val="1"/>
      <w:marLeft w:val="0"/>
      <w:marRight w:val="0"/>
      <w:marTop w:val="0"/>
      <w:marBottom w:val="0"/>
      <w:divBdr>
        <w:top w:val="none" w:sz="0" w:space="0" w:color="auto"/>
        <w:left w:val="none" w:sz="0" w:space="0" w:color="auto"/>
        <w:bottom w:val="none" w:sz="0" w:space="0" w:color="auto"/>
        <w:right w:val="none" w:sz="0" w:space="0" w:color="auto"/>
      </w:divBdr>
    </w:div>
    <w:div w:id="2031566669">
      <w:bodyDiv w:val="1"/>
      <w:marLeft w:val="0"/>
      <w:marRight w:val="0"/>
      <w:marTop w:val="0"/>
      <w:marBottom w:val="0"/>
      <w:divBdr>
        <w:top w:val="none" w:sz="0" w:space="0" w:color="auto"/>
        <w:left w:val="none" w:sz="0" w:space="0" w:color="auto"/>
        <w:bottom w:val="none" w:sz="0" w:space="0" w:color="auto"/>
        <w:right w:val="none" w:sz="0" w:space="0" w:color="auto"/>
      </w:divBdr>
    </w:div>
    <w:div w:id="2052487659">
      <w:bodyDiv w:val="1"/>
      <w:marLeft w:val="0"/>
      <w:marRight w:val="0"/>
      <w:marTop w:val="0"/>
      <w:marBottom w:val="0"/>
      <w:divBdr>
        <w:top w:val="none" w:sz="0" w:space="0" w:color="auto"/>
        <w:left w:val="none" w:sz="0" w:space="0" w:color="auto"/>
        <w:bottom w:val="none" w:sz="0" w:space="0" w:color="auto"/>
        <w:right w:val="none" w:sz="0" w:space="0" w:color="auto"/>
      </w:divBdr>
    </w:div>
    <w:div w:id="211651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5636E5-6BD0-4913-9C6D-47813975E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682EEF-86F6-4E75-A3A5-1F95D197AB11}">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3.xml><?xml version="1.0" encoding="utf-8"?>
<ds:datastoreItem xmlns:ds="http://schemas.openxmlformats.org/officeDocument/2006/customXml" ds:itemID="{221660CE-E5EC-4B4D-9831-6362F6D63DB8}">
  <ds:schemaRefs>
    <ds:schemaRef ds:uri="http://schemas.openxmlformats.org/officeDocument/2006/bibliography"/>
  </ds:schemaRefs>
</ds:datastoreItem>
</file>

<file path=customXml/itemProps4.xml><?xml version="1.0" encoding="utf-8"?>
<ds:datastoreItem xmlns:ds="http://schemas.openxmlformats.org/officeDocument/2006/customXml" ds:itemID="{195C676D-2403-4AFD-BFF6-38283309C0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5709</Words>
  <Characters>31401</Characters>
  <Application>Microsoft Office Word</Application>
  <DocSecurity>0</DocSecurity>
  <Lines>261</Lines>
  <Paragraphs>74</Paragraphs>
  <ScaleCrop>false</ScaleCrop>
  <Company/>
  <LinksUpToDate>false</LinksUpToDate>
  <CharactersWithSpaces>37036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Delgado</dc:creator>
  <cp:keywords/>
  <dc:description/>
  <cp:lastModifiedBy>Jefferson Orlando Lopez Saavedra</cp:lastModifiedBy>
  <cp:revision>36</cp:revision>
  <cp:lastPrinted>2024-11-28T14:04:00Z</cp:lastPrinted>
  <dcterms:created xsi:type="dcterms:W3CDTF">2025-11-06T20:57:00Z</dcterms:created>
  <dcterms:modified xsi:type="dcterms:W3CDTF">2026-06-08T02:18:00Z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