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0DC7" w14:textId="77777777" w:rsidR="00933984" w:rsidRDefault="00933984">
      <w:pPr>
        <w:pStyle w:val="BodyText"/>
        <w:rPr>
          <w:rFonts w:ascii="Times New Roman"/>
          <w:sz w:val="32"/>
        </w:rPr>
      </w:pPr>
    </w:p>
    <w:p w14:paraId="00B44AD6" w14:textId="77777777" w:rsidR="00933984" w:rsidRDefault="00933984">
      <w:pPr>
        <w:pStyle w:val="BodyText"/>
        <w:spacing w:before="228"/>
        <w:rPr>
          <w:rFonts w:ascii="Times New Roman"/>
          <w:sz w:val="32"/>
        </w:rPr>
      </w:pPr>
    </w:p>
    <w:p w14:paraId="51C91F6D" w14:textId="77777777" w:rsidR="008C0F40" w:rsidRDefault="008C0F40" w:rsidP="008C0F40">
      <w:pPr>
        <w:jc w:val="center"/>
        <w:rPr>
          <w:b/>
          <w:bCs/>
          <w:sz w:val="34"/>
          <w:szCs w:val="34"/>
        </w:rPr>
      </w:pPr>
      <w:r w:rsidRPr="00073AD0">
        <w:rPr>
          <w:b/>
          <w:bCs/>
          <w:sz w:val="34"/>
          <w:szCs w:val="34"/>
        </w:rPr>
        <w:t>GUÍA PARA LA PLANIFICACIÓN DE DESPLAZAMIENTOS LABORALES</w:t>
      </w:r>
    </w:p>
    <w:p w14:paraId="2BC77C8E" w14:textId="169FF95F" w:rsidR="008C0F40" w:rsidRPr="00DD7470" w:rsidRDefault="1CDC14ED" w:rsidP="008C0F40">
      <w:pPr>
        <w:jc w:val="center"/>
        <w:rPr>
          <w:b/>
          <w:bCs/>
          <w:sz w:val="32"/>
          <w:szCs w:val="32"/>
        </w:rPr>
      </w:pPr>
      <w:r w:rsidRPr="32C4D854">
        <w:rPr>
          <w:b/>
          <w:bCs/>
          <w:sz w:val="32"/>
          <w:szCs w:val="32"/>
        </w:rPr>
        <w:t>GR</w:t>
      </w:r>
      <w:r w:rsidR="008C0F40" w:rsidRPr="32C4D854">
        <w:rPr>
          <w:b/>
          <w:bCs/>
          <w:sz w:val="32"/>
          <w:szCs w:val="32"/>
        </w:rPr>
        <w:t>-DR-</w:t>
      </w:r>
      <w:r w:rsidR="7817F9EB" w:rsidRPr="32C4D854">
        <w:rPr>
          <w:b/>
          <w:bCs/>
          <w:sz w:val="32"/>
          <w:szCs w:val="32"/>
        </w:rPr>
        <w:t>006</w:t>
      </w:r>
    </w:p>
    <w:p w14:paraId="1F0212E7" w14:textId="77777777" w:rsidR="008C0F40" w:rsidRPr="00DD7470" w:rsidRDefault="008C0F40" w:rsidP="008C0F40">
      <w:pPr>
        <w:jc w:val="center"/>
        <w:rPr>
          <w:b/>
          <w:bCs/>
          <w:sz w:val="24"/>
          <w:szCs w:val="24"/>
        </w:rPr>
      </w:pPr>
    </w:p>
    <w:p w14:paraId="2D9BEE0D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52084329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22055EF4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43186F10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1B698A0A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3AE15137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70F56B91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  <w:r w:rsidRPr="00DD7470">
        <w:rPr>
          <w:noProof/>
          <w:lang w:eastAsia="es-CO"/>
        </w:rPr>
        <w:drawing>
          <wp:inline distT="0" distB="0" distL="0" distR="0" wp14:anchorId="5CB24DB6" wp14:editId="5F7ABFF5">
            <wp:extent cx="2579427" cy="1575170"/>
            <wp:effectExtent l="0" t="0" r="0" b="6350"/>
            <wp:docPr id="1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C898C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51A57AAD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54602F3D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090122B0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0B9C6028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09218413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65D48073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</w:p>
    <w:p w14:paraId="2450BAC8" w14:textId="77777777" w:rsidR="008C0F40" w:rsidRPr="00DD7470" w:rsidRDefault="008C0F40" w:rsidP="008C0F40">
      <w:pPr>
        <w:jc w:val="center"/>
        <w:rPr>
          <w:b/>
          <w:bCs/>
          <w:sz w:val="14"/>
          <w:szCs w:val="14"/>
        </w:rPr>
      </w:pPr>
    </w:p>
    <w:p w14:paraId="481A5FED" w14:textId="77777777" w:rsidR="008C0F40" w:rsidRPr="00DD7470" w:rsidRDefault="008C0F40" w:rsidP="008C0F40">
      <w:pPr>
        <w:jc w:val="center"/>
        <w:rPr>
          <w:b/>
          <w:bCs/>
          <w:sz w:val="32"/>
          <w:szCs w:val="32"/>
        </w:rPr>
      </w:pPr>
      <w:r w:rsidRPr="00DD7470">
        <w:rPr>
          <w:b/>
          <w:bCs/>
          <w:sz w:val="32"/>
          <w:szCs w:val="32"/>
        </w:rPr>
        <w:t>Ministerio de Comercio, Industria y Turismo</w:t>
      </w:r>
    </w:p>
    <w:p w14:paraId="36DED5B3" w14:textId="0F8B6BF9" w:rsidR="008C0F40" w:rsidRPr="00DD7470" w:rsidRDefault="489572C7" w:rsidP="008C0F40">
      <w:pPr>
        <w:jc w:val="center"/>
        <w:rPr>
          <w:b/>
          <w:bCs/>
          <w:sz w:val="32"/>
          <w:szCs w:val="32"/>
        </w:rPr>
      </w:pPr>
      <w:r w:rsidRPr="553E0AE0">
        <w:rPr>
          <w:b/>
          <w:bCs/>
          <w:sz w:val="32"/>
          <w:szCs w:val="32"/>
        </w:rPr>
        <w:t>Gestión de Recursos</w:t>
      </w:r>
    </w:p>
    <w:p w14:paraId="74DD9FB2" w14:textId="1CB493A8" w:rsidR="00933984" w:rsidRDefault="554A051D" w:rsidP="2C65FF04">
      <w:pPr>
        <w:spacing w:line="361" w:lineRule="exact"/>
        <w:jc w:val="center"/>
        <w:rPr>
          <w:b/>
          <w:bCs/>
          <w:sz w:val="32"/>
          <w:szCs w:val="32"/>
        </w:rPr>
        <w:sectPr w:rsidR="00933984">
          <w:headerReference w:type="default" r:id="rId12"/>
          <w:footerReference w:type="default" r:id="rId13"/>
          <w:type w:val="continuous"/>
          <w:pgSz w:w="12240" w:h="15840"/>
          <w:pgMar w:top="1820" w:right="360" w:bottom="280" w:left="360" w:header="720" w:footer="720" w:gutter="0"/>
          <w:cols w:space="720"/>
        </w:sectPr>
      </w:pPr>
      <w:r w:rsidRPr="2C65FF04">
        <w:rPr>
          <w:b/>
          <w:bCs/>
          <w:sz w:val="32"/>
          <w:szCs w:val="32"/>
        </w:rPr>
        <w:t>Junio</w:t>
      </w:r>
      <w:r w:rsidR="008C0F40" w:rsidRPr="2C65FF04">
        <w:rPr>
          <w:b/>
          <w:bCs/>
          <w:sz w:val="32"/>
          <w:szCs w:val="32"/>
        </w:rPr>
        <w:t xml:space="preserve"> - </w:t>
      </w:r>
      <w:r w:rsidR="42E22AD3" w:rsidRPr="2C65FF04">
        <w:rPr>
          <w:b/>
          <w:bCs/>
          <w:sz w:val="32"/>
          <w:szCs w:val="32"/>
        </w:rPr>
        <w:t>2026</w:t>
      </w:r>
    </w:p>
    <w:p w14:paraId="75447628" w14:textId="77777777" w:rsidR="00933984" w:rsidRDefault="00933984">
      <w:pPr>
        <w:pStyle w:val="BodyText"/>
        <w:spacing w:before="1"/>
        <w:rPr>
          <w:b/>
        </w:rPr>
      </w:pPr>
    </w:p>
    <w:p w14:paraId="6FEB8BE3" w14:textId="77777777" w:rsidR="008C0F40" w:rsidRDefault="008C0F40">
      <w:pPr>
        <w:pStyle w:val="BodyText"/>
        <w:spacing w:before="1"/>
        <w:rPr>
          <w:b/>
        </w:rPr>
      </w:pPr>
    </w:p>
    <w:sdt>
      <w:sdtPr>
        <w:rPr>
          <w:b/>
          <w:bCs/>
          <w:sz w:val="20"/>
          <w:szCs w:val="20"/>
        </w:rPr>
        <w:id w:val="575938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30393C1" w14:textId="77777777" w:rsidR="008C0F40" w:rsidRPr="00DD7470" w:rsidRDefault="008C0F40" w:rsidP="008C0F40">
          <w:pPr>
            <w:rPr>
              <w:b/>
              <w:bCs/>
              <w:sz w:val="20"/>
              <w:szCs w:val="20"/>
            </w:rPr>
          </w:pPr>
        </w:p>
        <w:p w14:paraId="7B482861" w14:textId="77777777" w:rsidR="008C0F40" w:rsidRPr="00DD7470" w:rsidRDefault="008C0F40" w:rsidP="008C0F40">
          <w:pPr>
            <w:rPr>
              <w:b/>
              <w:bCs/>
              <w:sz w:val="24"/>
              <w:szCs w:val="24"/>
            </w:rPr>
          </w:pPr>
          <w:r w:rsidRPr="00DD7470">
            <w:rPr>
              <w:b/>
              <w:bCs/>
              <w:sz w:val="24"/>
              <w:szCs w:val="24"/>
            </w:rPr>
            <w:t>TABLA DE CONTENIDO</w:t>
          </w:r>
        </w:p>
        <w:p w14:paraId="1A420634" w14:textId="77777777" w:rsidR="008C0F40" w:rsidRPr="00DD7470" w:rsidRDefault="008C0F40" w:rsidP="008C0F40">
          <w:pPr>
            <w:rPr>
              <w:sz w:val="20"/>
              <w:szCs w:val="20"/>
              <w:lang w:eastAsia="es-CO"/>
            </w:rPr>
          </w:pPr>
        </w:p>
        <w:p w14:paraId="7E1CB044" w14:textId="52801908" w:rsidR="008C0F40" w:rsidRDefault="008C0F40">
          <w:pPr>
            <w:pStyle w:val="TOC1"/>
            <w:tabs>
              <w:tab w:val="left" w:pos="48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r w:rsidRPr="00DD7470">
            <w:rPr>
              <w:sz w:val="20"/>
              <w:szCs w:val="20"/>
              <w:lang w:val="es-CO"/>
            </w:rPr>
            <w:fldChar w:fldCharType="begin"/>
          </w:r>
          <w:r w:rsidRPr="00DD7470">
            <w:rPr>
              <w:sz w:val="20"/>
              <w:szCs w:val="20"/>
            </w:rPr>
            <w:instrText xml:space="preserve"> TOC \o "1-3" \h \z \u </w:instrText>
          </w:r>
          <w:r w:rsidRPr="00DD7470">
            <w:rPr>
              <w:sz w:val="20"/>
              <w:szCs w:val="20"/>
              <w:lang w:val="es-CO"/>
            </w:rPr>
            <w:fldChar w:fldCharType="separate"/>
          </w:r>
          <w:hyperlink w:anchor="_Toc213332736" w:history="1">
            <w:r w:rsidRPr="001D21FB">
              <w:rPr>
                <w:rStyle w:val="Hyperlink"/>
                <w:noProof/>
                <w:spacing w:val="-2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  <w:spacing w:val="-2"/>
              </w:rPr>
              <w:t>OBJETO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3270D" w14:textId="04599678" w:rsidR="008C0F40" w:rsidRDefault="008C0F40">
          <w:pPr>
            <w:pStyle w:val="TOC1"/>
            <w:tabs>
              <w:tab w:val="left" w:pos="48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37" w:history="1">
            <w:r w:rsidRPr="001D21FB">
              <w:rPr>
                <w:rStyle w:val="Hyperlink"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  <w:spacing w:val="-2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DEB6C" w14:textId="7B18BF26" w:rsidR="008C0F40" w:rsidRDefault="008C0F40">
          <w:pPr>
            <w:pStyle w:val="TOC1"/>
            <w:tabs>
              <w:tab w:val="left" w:pos="48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38" w:history="1">
            <w:r w:rsidRPr="001D21FB">
              <w:rPr>
                <w:rStyle w:val="Hyperlink"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  <w:spacing w:val="-2"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D75F0" w14:textId="216A59DC" w:rsidR="008C0F40" w:rsidRDefault="008C0F40">
          <w:pPr>
            <w:pStyle w:val="TOC1"/>
            <w:tabs>
              <w:tab w:val="left" w:pos="48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39" w:history="1">
            <w:r w:rsidRPr="001D21FB">
              <w:rPr>
                <w:rStyle w:val="Hyperlink"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</w:rPr>
              <w:t>CONDICIONES</w:t>
            </w:r>
            <w:r w:rsidRPr="001D21FB">
              <w:rPr>
                <w:rStyle w:val="Hyperlink"/>
                <w:noProof/>
                <w:spacing w:val="-16"/>
              </w:rPr>
              <w:t xml:space="preserve"> </w:t>
            </w:r>
            <w:r w:rsidRPr="001D21FB">
              <w:rPr>
                <w:rStyle w:val="Hyperlink"/>
                <w:noProof/>
                <w:spacing w:val="-2"/>
              </w:rPr>
              <w:t>GENERALES.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23AA7" w14:textId="69C89509" w:rsidR="008C0F40" w:rsidRDefault="008C0F40">
          <w:pPr>
            <w:pStyle w:val="TOC2"/>
            <w:tabs>
              <w:tab w:val="left" w:pos="96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40" w:history="1">
            <w:r w:rsidRPr="001D21FB">
              <w:rPr>
                <w:rStyle w:val="Hyperlink"/>
                <w:noProof/>
                <w:spacing w:val="-2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</w:rPr>
              <w:t>Marco</w:t>
            </w:r>
            <w:r w:rsidRPr="001D21FB">
              <w:rPr>
                <w:rStyle w:val="Hyperlink"/>
                <w:noProof/>
                <w:spacing w:val="-3"/>
              </w:rPr>
              <w:t xml:space="preserve"> </w:t>
            </w:r>
            <w:r w:rsidRPr="001D21FB">
              <w:rPr>
                <w:rStyle w:val="Hyperlink"/>
                <w:noProof/>
                <w:spacing w:val="-4"/>
              </w:rPr>
              <w:t>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0D090" w14:textId="5BCAB683" w:rsidR="008C0F40" w:rsidRDefault="008C0F40">
          <w:pPr>
            <w:pStyle w:val="TOC1"/>
            <w:tabs>
              <w:tab w:val="left" w:pos="48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41" w:history="1">
            <w:r w:rsidRPr="001D21FB">
              <w:rPr>
                <w:rStyle w:val="Hyperlink"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  <w:spacing w:val="-2"/>
              </w:rPr>
              <w:t>DESARROLLO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E287C" w14:textId="501CBB51" w:rsidR="008C0F40" w:rsidRDefault="008C0F40">
          <w:pPr>
            <w:pStyle w:val="TOC2"/>
            <w:tabs>
              <w:tab w:val="left" w:pos="96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42" w:history="1">
            <w:r w:rsidRPr="001D21FB">
              <w:rPr>
                <w:rStyle w:val="Hyperlink"/>
                <w:noProof/>
                <w:spacing w:val="-2"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</w:rPr>
              <w:t>Planificación</w:t>
            </w:r>
            <w:r w:rsidRPr="001D21FB">
              <w:rPr>
                <w:rStyle w:val="Hyperlink"/>
                <w:noProof/>
                <w:spacing w:val="-10"/>
              </w:rPr>
              <w:t xml:space="preserve"> </w:t>
            </w:r>
            <w:r w:rsidRPr="001D21FB">
              <w:rPr>
                <w:rStyle w:val="Hyperlink"/>
                <w:noProof/>
              </w:rPr>
              <w:t>de</w:t>
            </w:r>
            <w:r w:rsidRPr="001D21FB">
              <w:rPr>
                <w:rStyle w:val="Hyperlink"/>
                <w:noProof/>
                <w:spacing w:val="-7"/>
              </w:rPr>
              <w:t xml:space="preserve"> </w:t>
            </w:r>
            <w:r w:rsidRPr="001D21FB">
              <w:rPr>
                <w:rStyle w:val="Hyperlink"/>
                <w:noProof/>
              </w:rPr>
              <w:t>desplazamientos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</w:rPr>
              <w:t>al</w:t>
            </w:r>
            <w:r w:rsidRPr="001D21FB">
              <w:rPr>
                <w:rStyle w:val="Hyperlink"/>
                <w:noProof/>
                <w:spacing w:val="-7"/>
              </w:rPr>
              <w:t xml:space="preserve"> </w:t>
            </w:r>
            <w:r w:rsidRPr="001D21FB">
              <w:rPr>
                <w:rStyle w:val="Hyperlink"/>
                <w:noProof/>
              </w:rPr>
              <w:t>interior</w:t>
            </w:r>
            <w:r w:rsidRPr="001D21FB">
              <w:rPr>
                <w:rStyle w:val="Hyperlink"/>
                <w:noProof/>
                <w:spacing w:val="-7"/>
              </w:rPr>
              <w:t xml:space="preserve"> </w:t>
            </w:r>
            <w:r w:rsidRPr="001D21FB">
              <w:rPr>
                <w:rStyle w:val="Hyperlink"/>
                <w:noProof/>
              </w:rPr>
              <w:t>del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  <w:spacing w:val="-2"/>
              </w:rPr>
              <w:t>Ministerio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406C5" w14:textId="4C3F6864" w:rsidR="008C0F40" w:rsidRDefault="008C0F40">
          <w:pPr>
            <w:pStyle w:val="TOC2"/>
            <w:tabs>
              <w:tab w:val="left" w:pos="960"/>
              <w:tab w:val="right" w:leader="dot" w:pos="11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13332743" w:history="1">
            <w:r w:rsidRPr="001D21FB">
              <w:rPr>
                <w:rStyle w:val="Hyperlink"/>
                <w:noProof/>
                <w:spacing w:val="-2"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1D21FB">
              <w:rPr>
                <w:rStyle w:val="Hyperlink"/>
                <w:noProof/>
              </w:rPr>
              <w:t>Planificación</w:t>
            </w:r>
            <w:r w:rsidRPr="001D21FB">
              <w:rPr>
                <w:rStyle w:val="Hyperlink"/>
                <w:noProof/>
                <w:spacing w:val="-10"/>
              </w:rPr>
              <w:t xml:space="preserve"> </w:t>
            </w:r>
            <w:r w:rsidRPr="001D21FB">
              <w:rPr>
                <w:rStyle w:val="Hyperlink"/>
                <w:noProof/>
              </w:rPr>
              <w:t>de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</w:rPr>
              <w:t>desplazamientos</w:t>
            </w:r>
            <w:r w:rsidRPr="001D21FB">
              <w:rPr>
                <w:rStyle w:val="Hyperlink"/>
                <w:noProof/>
                <w:spacing w:val="-7"/>
              </w:rPr>
              <w:t xml:space="preserve"> </w:t>
            </w:r>
            <w:r w:rsidRPr="001D21FB">
              <w:rPr>
                <w:rStyle w:val="Hyperlink"/>
                <w:noProof/>
              </w:rPr>
              <w:t>fuera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</w:rPr>
              <w:t>de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</w:rPr>
              <w:t>las</w:t>
            </w:r>
            <w:r w:rsidRPr="001D21FB">
              <w:rPr>
                <w:rStyle w:val="Hyperlink"/>
                <w:noProof/>
                <w:spacing w:val="-6"/>
              </w:rPr>
              <w:t xml:space="preserve"> </w:t>
            </w:r>
            <w:r w:rsidRPr="001D21FB">
              <w:rPr>
                <w:rStyle w:val="Hyperlink"/>
                <w:noProof/>
              </w:rPr>
              <w:t>instalaciones</w:t>
            </w:r>
            <w:r w:rsidRPr="001D21FB">
              <w:rPr>
                <w:rStyle w:val="Hyperlink"/>
                <w:noProof/>
                <w:spacing w:val="-9"/>
              </w:rPr>
              <w:t xml:space="preserve"> </w:t>
            </w:r>
            <w:r w:rsidRPr="001D21FB">
              <w:rPr>
                <w:rStyle w:val="Hyperlink"/>
                <w:noProof/>
              </w:rPr>
              <w:t>del</w:t>
            </w:r>
            <w:r w:rsidRPr="001D21FB">
              <w:rPr>
                <w:rStyle w:val="Hyperlink"/>
                <w:noProof/>
                <w:spacing w:val="-8"/>
              </w:rPr>
              <w:t xml:space="preserve"> </w:t>
            </w:r>
            <w:r w:rsidRPr="001D21FB">
              <w:rPr>
                <w:rStyle w:val="Hyperlink"/>
                <w:noProof/>
                <w:spacing w:val="-2"/>
              </w:rPr>
              <w:t>Ministerio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6D2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53805" w14:textId="500498B8" w:rsidR="008C0F40" w:rsidRPr="00DD7470" w:rsidRDefault="008C0F40" w:rsidP="008C0F40">
          <w:pPr>
            <w:rPr>
              <w:sz w:val="20"/>
              <w:szCs w:val="20"/>
            </w:rPr>
          </w:pPr>
          <w:r w:rsidRPr="00DD7470">
            <w:rPr>
              <w:sz w:val="20"/>
              <w:szCs w:val="20"/>
            </w:rPr>
            <w:fldChar w:fldCharType="end"/>
          </w:r>
        </w:p>
      </w:sdtContent>
    </w:sdt>
    <w:p w14:paraId="3622E85E" w14:textId="77777777" w:rsidR="008C0F40" w:rsidRPr="00DD7470" w:rsidRDefault="008C0F40" w:rsidP="008C0F40">
      <w:pPr>
        <w:ind w:left="708" w:hanging="708"/>
        <w:rPr>
          <w:b/>
          <w:bCs/>
        </w:rPr>
      </w:pPr>
    </w:p>
    <w:p w14:paraId="74391BBD" w14:textId="77777777" w:rsidR="008C0F40" w:rsidRPr="00DD7470" w:rsidRDefault="008C0F40" w:rsidP="008C0F40">
      <w:pPr>
        <w:ind w:left="708" w:hanging="708"/>
        <w:rPr>
          <w:b/>
          <w:bCs/>
        </w:rPr>
      </w:pPr>
    </w:p>
    <w:p w14:paraId="4DEA0756" w14:textId="77777777" w:rsidR="008C0F40" w:rsidRPr="00DD7470" w:rsidRDefault="008C0F40" w:rsidP="008C0F40">
      <w:pPr>
        <w:ind w:left="708" w:hanging="708"/>
        <w:rPr>
          <w:b/>
          <w:bCs/>
        </w:rPr>
      </w:pPr>
    </w:p>
    <w:p w14:paraId="26285AD1" w14:textId="77777777" w:rsidR="008C0F40" w:rsidRPr="00DD7470" w:rsidRDefault="008C0F40" w:rsidP="008C0F40">
      <w:pPr>
        <w:ind w:left="708" w:hanging="708"/>
        <w:rPr>
          <w:b/>
          <w:bCs/>
        </w:rPr>
      </w:pPr>
    </w:p>
    <w:p w14:paraId="6E541789" w14:textId="77777777" w:rsidR="008C0F40" w:rsidRDefault="008C0F40">
      <w:pPr>
        <w:pStyle w:val="BodyText"/>
        <w:spacing w:before="1"/>
        <w:rPr>
          <w:b/>
        </w:rPr>
      </w:pPr>
    </w:p>
    <w:p w14:paraId="4C12774F" w14:textId="77777777" w:rsidR="008C0F40" w:rsidRDefault="008C0F40">
      <w:pPr>
        <w:pStyle w:val="BodyText"/>
        <w:spacing w:before="1"/>
        <w:rPr>
          <w:b/>
        </w:rPr>
      </w:pPr>
    </w:p>
    <w:p w14:paraId="41718BDE" w14:textId="77777777" w:rsidR="008C0F40" w:rsidRDefault="008C0F40">
      <w:pPr>
        <w:pStyle w:val="BodyText"/>
        <w:spacing w:before="1"/>
        <w:rPr>
          <w:b/>
        </w:rPr>
      </w:pPr>
    </w:p>
    <w:p w14:paraId="3D2DE0B0" w14:textId="77777777" w:rsidR="008C0F40" w:rsidRDefault="008C0F40">
      <w:pPr>
        <w:pStyle w:val="BodyText"/>
        <w:spacing w:before="1"/>
        <w:rPr>
          <w:b/>
        </w:rPr>
      </w:pPr>
    </w:p>
    <w:p w14:paraId="511A466A" w14:textId="77777777" w:rsidR="008C0F40" w:rsidRDefault="008C0F40">
      <w:pPr>
        <w:pStyle w:val="BodyText"/>
        <w:spacing w:before="1"/>
        <w:rPr>
          <w:b/>
        </w:rPr>
      </w:pPr>
    </w:p>
    <w:p w14:paraId="06AD1F67" w14:textId="77777777" w:rsidR="008C0F40" w:rsidRDefault="008C0F40">
      <w:pPr>
        <w:pStyle w:val="BodyText"/>
        <w:spacing w:before="1"/>
        <w:rPr>
          <w:b/>
        </w:rPr>
      </w:pPr>
    </w:p>
    <w:p w14:paraId="514C47F7" w14:textId="77777777" w:rsidR="008C0F40" w:rsidRDefault="008C0F40">
      <w:pPr>
        <w:pStyle w:val="BodyText"/>
        <w:spacing w:before="1"/>
        <w:rPr>
          <w:b/>
        </w:rPr>
      </w:pPr>
    </w:p>
    <w:p w14:paraId="01F7F3BB" w14:textId="77777777" w:rsidR="008C0F40" w:rsidRDefault="008C0F40">
      <w:pPr>
        <w:pStyle w:val="BodyText"/>
        <w:spacing w:before="1"/>
        <w:rPr>
          <w:b/>
        </w:rPr>
      </w:pPr>
    </w:p>
    <w:p w14:paraId="6C868167" w14:textId="77777777" w:rsidR="008C0F40" w:rsidRDefault="008C0F40">
      <w:pPr>
        <w:pStyle w:val="BodyText"/>
        <w:spacing w:before="1"/>
        <w:rPr>
          <w:b/>
        </w:rPr>
      </w:pPr>
    </w:p>
    <w:p w14:paraId="6AA0D169" w14:textId="77777777" w:rsidR="008C0F40" w:rsidRDefault="008C0F40">
      <w:pPr>
        <w:pStyle w:val="BodyText"/>
        <w:spacing w:before="1"/>
        <w:rPr>
          <w:b/>
        </w:rPr>
      </w:pPr>
    </w:p>
    <w:p w14:paraId="191D975A" w14:textId="77777777" w:rsidR="008C0F40" w:rsidRDefault="008C0F40">
      <w:pPr>
        <w:pStyle w:val="BodyText"/>
        <w:spacing w:before="1"/>
        <w:rPr>
          <w:b/>
        </w:rPr>
      </w:pPr>
    </w:p>
    <w:p w14:paraId="13C6021F" w14:textId="77777777" w:rsidR="008C0F40" w:rsidRDefault="008C0F40">
      <w:pPr>
        <w:pStyle w:val="BodyText"/>
        <w:spacing w:before="1"/>
        <w:rPr>
          <w:b/>
        </w:rPr>
      </w:pPr>
    </w:p>
    <w:p w14:paraId="37552FE2" w14:textId="77777777" w:rsidR="008C0F40" w:rsidRDefault="008C0F40">
      <w:pPr>
        <w:pStyle w:val="BodyText"/>
        <w:spacing w:before="1"/>
        <w:rPr>
          <w:b/>
        </w:rPr>
      </w:pPr>
    </w:p>
    <w:p w14:paraId="52807EDC" w14:textId="77777777" w:rsidR="008C0F40" w:rsidRDefault="008C0F40">
      <w:pPr>
        <w:pStyle w:val="BodyText"/>
        <w:spacing w:before="1"/>
        <w:rPr>
          <w:b/>
        </w:rPr>
      </w:pPr>
    </w:p>
    <w:p w14:paraId="6C36F719" w14:textId="77777777" w:rsidR="008C0F40" w:rsidRDefault="008C0F40">
      <w:pPr>
        <w:pStyle w:val="BodyText"/>
        <w:spacing w:before="1"/>
        <w:rPr>
          <w:b/>
        </w:rPr>
      </w:pPr>
    </w:p>
    <w:p w14:paraId="3EB9EEE8" w14:textId="77777777" w:rsidR="008C0F40" w:rsidRDefault="008C0F40">
      <w:pPr>
        <w:pStyle w:val="BodyText"/>
        <w:spacing w:before="1"/>
        <w:rPr>
          <w:b/>
        </w:rPr>
      </w:pPr>
    </w:p>
    <w:p w14:paraId="253B8726" w14:textId="77777777" w:rsidR="008C0F40" w:rsidRDefault="008C0F40">
      <w:pPr>
        <w:pStyle w:val="BodyText"/>
        <w:spacing w:before="1"/>
        <w:rPr>
          <w:b/>
        </w:rPr>
      </w:pPr>
    </w:p>
    <w:p w14:paraId="165CA71A" w14:textId="77777777" w:rsidR="008C0F40" w:rsidRDefault="008C0F40">
      <w:pPr>
        <w:pStyle w:val="BodyText"/>
        <w:spacing w:before="1"/>
        <w:rPr>
          <w:b/>
        </w:rPr>
      </w:pPr>
    </w:p>
    <w:p w14:paraId="789A6655" w14:textId="77777777" w:rsidR="008C0F40" w:rsidRDefault="008C0F40">
      <w:pPr>
        <w:pStyle w:val="BodyText"/>
        <w:spacing w:before="1"/>
        <w:rPr>
          <w:b/>
        </w:rPr>
      </w:pPr>
    </w:p>
    <w:p w14:paraId="0A456151" w14:textId="77777777" w:rsidR="008C0F40" w:rsidRDefault="008C0F40">
      <w:pPr>
        <w:pStyle w:val="BodyText"/>
        <w:spacing w:before="1"/>
        <w:rPr>
          <w:b/>
        </w:rPr>
      </w:pPr>
    </w:p>
    <w:p w14:paraId="4A1B0195" w14:textId="77777777" w:rsidR="008C0F40" w:rsidRDefault="008C0F40">
      <w:pPr>
        <w:pStyle w:val="BodyText"/>
        <w:spacing w:before="1"/>
        <w:rPr>
          <w:b/>
        </w:rPr>
      </w:pPr>
    </w:p>
    <w:p w14:paraId="1E389C88" w14:textId="77777777" w:rsidR="00897636" w:rsidRDefault="00897636">
      <w:pPr>
        <w:pStyle w:val="BodyText"/>
        <w:spacing w:before="1"/>
        <w:rPr>
          <w:b/>
        </w:rPr>
      </w:pPr>
    </w:p>
    <w:p w14:paraId="4C306896" w14:textId="77777777" w:rsidR="00897636" w:rsidRDefault="00897636">
      <w:pPr>
        <w:pStyle w:val="BodyText"/>
        <w:spacing w:before="1"/>
        <w:rPr>
          <w:b/>
        </w:rPr>
      </w:pPr>
    </w:p>
    <w:p w14:paraId="5EBA5D52" w14:textId="77777777" w:rsidR="00897636" w:rsidRDefault="00897636">
      <w:pPr>
        <w:pStyle w:val="BodyText"/>
        <w:spacing w:before="1"/>
        <w:rPr>
          <w:b/>
        </w:rPr>
      </w:pPr>
    </w:p>
    <w:p w14:paraId="5C2B0BA5" w14:textId="632A2399" w:rsidR="008C0F40" w:rsidRDefault="008C0F40" w:rsidP="580150E2">
      <w:pPr>
        <w:pStyle w:val="BodyText"/>
        <w:spacing w:before="1"/>
        <w:rPr>
          <w:b/>
          <w:bCs/>
        </w:rPr>
      </w:pPr>
    </w:p>
    <w:p w14:paraId="7D5C65F2" w14:textId="77777777" w:rsidR="008C0F40" w:rsidRDefault="008C0F40">
      <w:pPr>
        <w:pStyle w:val="BodyText"/>
        <w:spacing w:before="1"/>
        <w:rPr>
          <w:b/>
        </w:rPr>
      </w:pPr>
    </w:p>
    <w:p w14:paraId="5E75DE88" w14:textId="77777777" w:rsidR="00933984" w:rsidRDefault="002D188A">
      <w:pPr>
        <w:pStyle w:val="Heading1"/>
        <w:numPr>
          <w:ilvl w:val="0"/>
          <w:numId w:val="2"/>
        </w:numPr>
        <w:tabs>
          <w:tab w:val="left" w:pos="860"/>
        </w:tabs>
        <w:ind w:left="860" w:hanging="433"/>
        <w:jc w:val="left"/>
      </w:pPr>
      <w:bookmarkStart w:id="0" w:name="_Toc213332736"/>
      <w:r>
        <w:rPr>
          <w:spacing w:val="-2"/>
        </w:rPr>
        <w:t>OBJETO</w:t>
      </w:r>
      <w:bookmarkEnd w:id="0"/>
    </w:p>
    <w:p w14:paraId="6AE6E6F0" w14:textId="77777777" w:rsidR="00933984" w:rsidRDefault="00933984">
      <w:pPr>
        <w:pStyle w:val="BodyText"/>
        <w:rPr>
          <w:b/>
        </w:rPr>
      </w:pPr>
    </w:p>
    <w:p w14:paraId="373675BB" w14:textId="77777777" w:rsidR="00933984" w:rsidRDefault="002D188A">
      <w:pPr>
        <w:pStyle w:val="BodyText"/>
        <w:ind w:left="360" w:right="355"/>
        <w:jc w:val="both"/>
      </w:pPr>
      <w:r>
        <w:rPr>
          <w:w w:val="105"/>
        </w:rPr>
        <w:t>Orientar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planificación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desplazamientos</w:t>
      </w:r>
      <w:r>
        <w:rPr>
          <w:spacing w:val="-7"/>
          <w:w w:val="105"/>
        </w:rPr>
        <w:t xml:space="preserve"> </w:t>
      </w:r>
      <w:r>
        <w:rPr>
          <w:w w:val="105"/>
        </w:rPr>
        <w:t>laborales</w:t>
      </w:r>
      <w:r>
        <w:rPr>
          <w:spacing w:val="-7"/>
          <w:w w:val="105"/>
        </w:rPr>
        <w:t xml:space="preserve"> </w:t>
      </w:r>
      <w:r>
        <w:rPr>
          <w:w w:val="105"/>
        </w:rPr>
        <w:t>tanto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interior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Ministerio</w:t>
      </w:r>
      <w:r>
        <w:rPr>
          <w:spacing w:val="-5"/>
          <w:w w:val="105"/>
        </w:rPr>
        <w:t xml:space="preserve"> </w:t>
      </w:r>
      <w:r>
        <w:rPr>
          <w:w w:val="105"/>
        </w:rPr>
        <w:t>como en toda salida extramural, actividad recreativa, deportiva y cultural del Ministerio de Comercio, Industria y Turismo, siempre y cuando el servidor se movilice, desplace o transporte en un vehículo automotor y no automotor.</w:t>
      </w:r>
    </w:p>
    <w:p w14:paraId="3F4F5A2E" w14:textId="77777777" w:rsidR="00933984" w:rsidRDefault="00933984">
      <w:pPr>
        <w:pStyle w:val="BodyText"/>
      </w:pPr>
    </w:p>
    <w:p w14:paraId="624368FB" w14:textId="77777777" w:rsidR="00933984" w:rsidRDefault="002D188A">
      <w:pPr>
        <w:pStyle w:val="Heading1"/>
        <w:numPr>
          <w:ilvl w:val="0"/>
          <w:numId w:val="2"/>
        </w:numPr>
        <w:tabs>
          <w:tab w:val="left" w:pos="785"/>
        </w:tabs>
        <w:ind w:left="785" w:hanging="358"/>
        <w:jc w:val="left"/>
      </w:pPr>
      <w:bookmarkStart w:id="1" w:name="_Toc213332737"/>
      <w:r>
        <w:rPr>
          <w:spacing w:val="-2"/>
        </w:rPr>
        <w:t>ALCANCE</w:t>
      </w:r>
      <w:bookmarkEnd w:id="1"/>
    </w:p>
    <w:p w14:paraId="4F1F4FF5" w14:textId="77777777" w:rsidR="00933984" w:rsidRDefault="00933984">
      <w:pPr>
        <w:pStyle w:val="BodyText"/>
        <w:rPr>
          <w:b/>
        </w:rPr>
      </w:pPr>
    </w:p>
    <w:p w14:paraId="7F4B3D9F" w14:textId="77777777" w:rsidR="00933984" w:rsidRDefault="002D188A">
      <w:pPr>
        <w:pStyle w:val="BodyText"/>
        <w:spacing w:before="1"/>
        <w:ind w:left="360" w:right="357"/>
        <w:jc w:val="both"/>
      </w:pPr>
      <w:r>
        <w:t>Este documento está dirigido a todos los servidores del Ministerio de Comercio, Industria y Turismo,</w:t>
      </w:r>
      <w:r>
        <w:rPr>
          <w:spacing w:val="-14"/>
        </w:rPr>
        <w:t xml:space="preserve"> </w:t>
      </w:r>
      <w:r>
        <w:t>inicia</w:t>
      </w:r>
      <w:r>
        <w:rPr>
          <w:spacing w:val="-16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planificación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desplazamientos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Ministerio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finaliza con la identificación de rutas críticas y revisión del preoperacional.</w:t>
      </w:r>
    </w:p>
    <w:p w14:paraId="0487F1E1" w14:textId="77777777" w:rsidR="00933984" w:rsidRDefault="00933984">
      <w:pPr>
        <w:pStyle w:val="BodyText"/>
        <w:spacing w:before="1"/>
      </w:pPr>
    </w:p>
    <w:p w14:paraId="6E56F49D" w14:textId="77777777" w:rsidR="00933984" w:rsidRDefault="002D188A">
      <w:pPr>
        <w:pStyle w:val="Heading1"/>
        <w:numPr>
          <w:ilvl w:val="0"/>
          <w:numId w:val="2"/>
        </w:numPr>
        <w:tabs>
          <w:tab w:val="left" w:pos="785"/>
        </w:tabs>
        <w:ind w:left="785" w:hanging="358"/>
        <w:jc w:val="left"/>
      </w:pPr>
      <w:bookmarkStart w:id="2" w:name="_Toc213332738"/>
      <w:r>
        <w:rPr>
          <w:spacing w:val="-2"/>
        </w:rPr>
        <w:t>DEFINICIONES</w:t>
      </w:r>
      <w:bookmarkEnd w:id="2"/>
    </w:p>
    <w:p w14:paraId="18F32DDD" w14:textId="77777777" w:rsidR="00933984" w:rsidRDefault="00933984">
      <w:pPr>
        <w:pStyle w:val="BodyText"/>
        <w:rPr>
          <w:b/>
        </w:rPr>
      </w:pPr>
    </w:p>
    <w:p w14:paraId="44333075" w14:textId="77777777" w:rsidR="00933984" w:rsidRDefault="002D188A">
      <w:pPr>
        <w:pStyle w:val="BodyText"/>
        <w:spacing w:before="1"/>
        <w:ind w:left="360" w:right="53"/>
      </w:pPr>
      <w:r w:rsidRPr="580150E2">
        <w:rPr>
          <w:b/>
          <w:bCs/>
        </w:rPr>
        <w:t>PESV</w:t>
      </w:r>
      <w:r w:rsidRPr="580150E2">
        <w:rPr>
          <w:b/>
          <w:bCs/>
          <w:spacing w:val="-5"/>
        </w:rPr>
        <w:t xml:space="preserve"> </w:t>
      </w:r>
      <w:r w:rsidRPr="580150E2">
        <w:rPr>
          <w:b/>
          <w:bCs/>
        </w:rPr>
        <w:t>(Plan</w:t>
      </w:r>
      <w:r w:rsidRPr="580150E2">
        <w:rPr>
          <w:b/>
          <w:bCs/>
          <w:spacing w:val="-2"/>
        </w:rPr>
        <w:t xml:space="preserve"> </w:t>
      </w:r>
      <w:r w:rsidRPr="580150E2">
        <w:rPr>
          <w:b/>
          <w:bCs/>
        </w:rPr>
        <w:t>Estratégico</w:t>
      </w:r>
      <w:r w:rsidRPr="580150E2">
        <w:rPr>
          <w:b/>
          <w:bCs/>
          <w:spacing w:val="-3"/>
        </w:rPr>
        <w:t xml:space="preserve"> </w:t>
      </w:r>
      <w:r w:rsidRPr="580150E2">
        <w:rPr>
          <w:b/>
          <w:bCs/>
        </w:rPr>
        <w:t>de</w:t>
      </w:r>
      <w:r w:rsidRPr="580150E2">
        <w:rPr>
          <w:b/>
          <w:bCs/>
          <w:spacing w:val="-3"/>
        </w:rPr>
        <w:t xml:space="preserve"> </w:t>
      </w:r>
      <w:r w:rsidRPr="580150E2">
        <w:rPr>
          <w:b/>
          <w:bCs/>
        </w:rPr>
        <w:t>Seguridad</w:t>
      </w:r>
      <w:r w:rsidRPr="580150E2">
        <w:rPr>
          <w:b/>
          <w:bCs/>
          <w:spacing w:val="-5"/>
        </w:rPr>
        <w:t xml:space="preserve"> </w:t>
      </w:r>
      <w:r w:rsidRPr="580150E2">
        <w:rPr>
          <w:b/>
          <w:bCs/>
        </w:rPr>
        <w:t>Vial):</w:t>
      </w:r>
      <w:r>
        <w:rPr>
          <w:spacing w:val="-1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prevenir</w:t>
      </w:r>
      <w:r>
        <w:rPr>
          <w:spacing w:val="-5"/>
        </w:rPr>
        <w:t xml:space="preserve"> </w:t>
      </w:r>
      <w:r>
        <w:t>siniestros viales y promover la seguridad vial en las organizaciones.</w:t>
      </w:r>
    </w:p>
    <w:p w14:paraId="7AD6C2AE" w14:textId="0B6FDB7A" w:rsidR="00933984" w:rsidRDefault="002D188A">
      <w:pPr>
        <w:pStyle w:val="BodyText"/>
        <w:spacing w:before="266"/>
        <w:ind w:left="360" w:right="358"/>
        <w:jc w:val="both"/>
      </w:pPr>
      <w:r w:rsidRPr="580150E2">
        <w:rPr>
          <w:b/>
          <w:bCs/>
        </w:rPr>
        <w:t>COPASST (Comité Paritario de Seguridad y Salud en el Trabajo)</w:t>
      </w:r>
      <w:r w:rsidR="36045652" w:rsidRPr="580150E2">
        <w:rPr>
          <w:b/>
          <w:bCs/>
        </w:rPr>
        <w:t>:</w:t>
      </w:r>
      <w:r w:rsidRPr="580150E2">
        <w:rPr>
          <w:b/>
          <w:bCs/>
        </w:rPr>
        <w:t xml:space="preserve"> </w:t>
      </w:r>
      <w:r>
        <w:t xml:space="preserve">es un comité encargado de la promoción y vigilancia de las normas en temas de seguridad y salud en el trabajo dentro de las </w:t>
      </w:r>
      <w:r>
        <w:rPr>
          <w:spacing w:val="-2"/>
        </w:rPr>
        <w:t>entidades.</w:t>
      </w:r>
    </w:p>
    <w:p w14:paraId="1BF786AC" w14:textId="62B4BD71" w:rsidR="00933984" w:rsidRDefault="002D188A">
      <w:pPr>
        <w:pStyle w:val="BodyText"/>
        <w:spacing w:before="266"/>
        <w:ind w:left="360" w:right="355"/>
        <w:jc w:val="both"/>
      </w:pPr>
      <w:r w:rsidRPr="580150E2">
        <w:rPr>
          <w:b/>
          <w:bCs/>
        </w:rPr>
        <w:t>Funcionario</w:t>
      </w:r>
      <w:r w:rsidR="6C34B283" w:rsidRPr="580150E2">
        <w:rPr>
          <w:b/>
          <w:bCs/>
        </w:rPr>
        <w:t>:</w:t>
      </w:r>
      <w:r w:rsidRPr="580150E2">
        <w:rPr>
          <w:b/>
          <w:bCs/>
        </w:rPr>
        <w:t xml:space="preserve"> </w:t>
      </w:r>
      <w:r>
        <w:t>Persona que trabaja al servicio del Estado, desempeñando funciones en la administración</w:t>
      </w:r>
      <w:r>
        <w:rPr>
          <w:spacing w:val="-18"/>
        </w:rPr>
        <w:t xml:space="preserve"> </w:t>
      </w:r>
      <w:r>
        <w:t>pública.</w:t>
      </w:r>
      <w:r>
        <w:rPr>
          <w:spacing w:val="-18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nombramiento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realiza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autoridad</w:t>
      </w:r>
      <w:r>
        <w:rPr>
          <w:spacing w:val="-18"/>
        </w:rPr>
        <w:t xml:space="preserve"> </w:t>
      </w:r>
      <w:r>
        <w:t>competente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está</w:t>
      </w:r>
      <w:r>
        <w:rPr>
          <w:spacing w:val="-18"/>
        </w:rPr>
        <w:t xml:space="preserve"> </w:t>
      </w:r>
      <w:r>
        <w:t xml:space="preserve">regulado por el derecho administrativo, lo que implica que su labor se encuentra sujeta a un marco legal </w:t>
      </w:r>
      <w:r>
        <w:rPr>
          <w:spacing w:val="-2"/>
        </w:rPr>
        <w:t>específico</w:t>
      </w:r>
    </w:p>
    <w:p w14:paraId="01F638E6" w14:textId="77777777" w:rsidR="00933984" w:rsidRDefault="00933984">
      <w:pPr>
        <w:pStyle w:val="BodyText"/>
      </w:pPr>
    </w:p>
    <w:p w14:paraId="5DF17CCF" w14:textId="26592BC1" w:rsidR="00933984" w:rsidRDefault="002D188A">
      <w:pPr>
        <w:pStyle w:val="BodyText"/>
        <w:spacing w:before="1"/>
        <w:ind w:left="360" w:right="357"/>
        <w:jc w:val="both"/>
      </w:pPr>
      <w:r w:rsidRPr="580150E2">
        <w:rPr>
          <w:b/>
          <w:bCs/>
        </w:rPr>
        <w:t>Ruta</w:t>
      </w:r>
      <w:r w:rsidRPr="580150E2">
        <w:rPr>
          <w:b/>
          <w:bCs/>
          <w:spacing w:val="-4"/>
        </w:rPr>
        <w:t xml:space="preserve"> </w:t>
      </w:r>
      <w:r w:rsidRPr="580150E2">
        <w:rPr>
          <w:b/>
          <w:bCs/>
        </w:rPr>
        <w:t>crítica</w:t>
      </w:r>
      <w:r w:rsidR="19ED9428" w:rsidRPr="580150E2">
        <w:rPr>
          <w:b/>
          <w:bCs/>
        </w:rPr>
        <w:t xml:space="preserve">: </w:t>
      </w:r>
      <w:r>
        <w:t>Camino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y lento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recorrer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de un edificio o instalación hasta un lugar seguro en caso de emergencia. Es decir, es el recorrido que determina el tiempo máximo que tomará evacuar a todos los ocupantes.</w:t>
      </w:r>
    </w:p>
    <w:p w14:paraId="144E0651" w14:textId="77777777" w:rsidR="00933984" w:rsidRDefault="00933984">
      <w:pPr>
        <w:pStyle w:val="BodyText"/>
      </w:pPr>
    </w:p>
    <w:p w14:paraId="1055183C" w14:textId="77777777" w:rsidR="00933984" w:rsidRDefault="002D188A">
      <w:pPr>
        <w:pStyle w:val="Heading1"/>
        <w:numPr>
          <w:ilvl w:val="0"/>
          <w:numId w:val="2"/>
        </w:numPr>
        <w:tabs>
          <w:tab w:val="left" w:pos="785"/>
        </w:tabs>
        <w:spacing w:before="1"/>
        <w:ind w:left="785" w:hanging="358"/>
        <w:jc w:val="left"/>
      </w:pPr>
      <w:bookmarkStart w:id="3" w:name="_Toc213332739"/>
      <w:r>
        <w:t>CONDICIONES</w:t>
      </w:r>
      <w:r>
        <w:rPr>
          <w:spacing w:val="-16"/>
        </w:rPr>
        <w:t xml:space="preserve"> </w:t>
      </w:r>
      <w:r>
        <w:rPr>
          <w:spacing w:val="-2"/>
        </w:rPr>
        <w:t>GENERALES.</w:t>
      </w:r>
      <w:bookmarkEnd w:id="3"/>
    </w:p>
    <w:p w14:paraId="2B8F823A" w14:textId="77777777" w:rsidR="00933984" w:rsidRDefault="00933984">
      <w:pPr>
        <w:pStyle w:val="BodyText"/>
        <w:rPr>
          <w:b/>
        </w:rPr>
      </w:pPr>
    </w:p>
    <w:p w14:paraId="3B83A909" w14:textId="77777777" w:rsidR="00933984" w:rsidRDefault="002D188A">
      <w:pPr>
        <w:pStyle w:val="Heading2"/>
        <w:numPr>
          <w:ilvl w:val="1"/>
          <w:numId w:val="2"/>
        </w:numPr>
        <w:tabs>
          <w:tab w:val="left" w:pos="1068"/>
        </w:tabs>
      </w:pPr>
      <w:bookmarkStart w:id="4" w:name="_Toc213332740"/>
      <w:r>
        <w:t>Marco</w:t>
      </w:r>
      <w:r>
        <w:rPr>
          <w:spacing w:val="-3"/>
        </w:rPr>
        <w:t xml:space="preserve"> </w:t>
      </w:r>
      <w:r>
        <w:rPr>
          <w:spacing w:val="-4"/>
        </w:rPr>
        <w:t>Legal</w:t>
      </w:r>
      <w:bookmarkEnd w:id="4"/>
    </w:p>
    <w:p w14:paraId="44F8A06D" w14:textId="77777777" w:rsidR="00933984" w:rsidRDefault="00933984">
      <w:pPr>
        <w:pStyle w:val="BodyText"/>
        <w:rPr>
          <w:b/>
        </w:rPr>
      </w:pPr>
    </w:p>
    <w:p w14:paraId="112F4D7E" w14:textId="77777777" w:rsidR="00933984" w:rsidRDefault="002D188A">
      <w:pPr>
        <w:pStyle w:val="BodyText"/>
        <w:ind w:left="360" w:right="358"/>
        <w:jc w:val="both"/>
      </w:pPr>
      <w:r>
        <w:rPr>
          <w:b/>
        </w:rPr>
        <w:t xml:space="preserve">Resolución 20223040040595 </w:t>
      </w:r>
      <w:r>
        <w:t>de 2022 del Ministerio de transporte. Por la cual se adopta la metodología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diseño,</w:t>
      </w:r>
      <w:r>
        <w:rPr>
          <w:spacing w:val="-15"/>
        </w:rPr>
        <w:t xml:space="preserve"> </w:t>
      </w:r>
      <w:r>
        <w:t>implementación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verificación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Planes</w:t>
      </w:r>
      <w:r>
        <w:rPr>
          <w:spacing w:val="-8"/>
        </w:rPr>
        <w:t xml:space="preserve"> </w:t>
      </w:r>
      <w:r>
        <w:t>Estratégicos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 Vial y se dictan otras disposiciones.</w:t>
      </w:r>
    </w:p>
    <w:p w14:paraId="5EBC90B8" w14:textId="77777777" w:rsidR="00933984" w:rsidRDefault="002D188A">
      <w:pPr>
        <w:pStyle w:val="BodyText"/>
        <w:spacing w:before="1"/>
        <w:ind w:left="360" w:right="352"/>
        <w:jc w:val="both"/>
      </w:pPr>
      <w:r>
        <w:rPr>
          <w:b/>
        </w:rPr>
        <w:t>Ley 769 de2002</w:t>
      </w:r>
      <w:r>
        <w:t>. 6 de agosto de 2002, establece El Código Nacional de Tránsito Terrestre en Colombia. Esta ley regula la circulación de todos los usuarios de las vías, incluyendo peatones, conductores y pasajeros, y define las competencias y responsabilidades de las autoridades de tránsito en el país.</w:t>
      </w:r>
    </w:p>
    <w:p w14:paraId="0308DAA8" w14:textId="77777777" w:rsidR="00933984" w:rsidRDefault="002D188A">
      <w:pPr>
        <w:pStyle w:val="BodyText"/>
        <w:ind w:left="360" w:right="358"/>
        <w:jc w:val="both"/>
      </w:pPr>
      <w:r>
        <w:rPr>
          <w:b/>
        </w:rPr>
        <w:t>Ley 1239 de 2008</w:t>
      </w:r>
      <w:r>
        <w:t>. Promulgada el 25 de julio de 2008, modifica ciertos artículos del Código Nacional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Tránsito,</w:t>
      </w:r>
      <w:r>
        <w:rPr>
          <w:spacing w:val="-3"/>
        </w:rPr>
        <w:t xml:space="preserve"> </w:t>
      </w:r>
      <w:r>
        <w:t>específicamente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106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107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2002.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principal objetivo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establecer</w:t>
      </w:r>
      <w:r>
        <w:rPr>
          <w:spacing w:val="13"/>
        </w:rPr>
        <w:t xml:space="preserve"> </w:t>
      </w:r>
      <w:r>
        <w:t>límites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velocidad</w:t>
      </w:r>
      <w:r>
        <w:rPr>
          <w:spacing w:val="15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t>claros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seguros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diferentes</w:t>
      </w:r>
      <w:r>
        <w:rPr>
          <w:spacing w:val="14"/>
        </w:rPr>
        <w:t xml:space="preserve"> </w:t>
      </w:r>
      <w:r>
        <w:t>tipos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vías</w:t>
      </w:r>
      <w:r>
        <w:rPr>
          <w:spacing w:val="14"/>
        </w:rPr>
        <w:t xml:space="preserve"> </w:t>
      </w:r>
      <w:r>
        <w:rPr>
          <w:spacing w:val="-10"/>
        </w:rPr>
        <w:t>y</w:t>
      </w:r>
    </w:p>
    <w:p w14:paraId="05B92385" w14:textId="77777777" w:rsidR="00933984" w:rsidRDefault="00933984">
      <w:pPr>
        <w:pStyle w:val="BodyText"/>
        <w:jc w:val="both"/>
        <w:sectPr w:rsidR="00933984">
          <w:headerReference w:type="default" r:id="rId14"/>
          <w:footerReference w:type="default" r:id="rId15"/>
          <w:pgSz w:w="12240" w:h="15840"/>
          <w:pgMar w:top="1980" w:right="360" w:bottom="1340" w:left="360" w:header="713" w:footer="1150" w:gutter="0"/>
          <w:cols w:space="720"/>
        </w:sectPr>
      </w:pPr>
    </w:p>
    <w:p w14:paraId="2A94598C" w14:textId="77777777" w:rsidR="00933984" w:rsidRDefault="00933984">
      <w:pPr>
        <w:pStyle w:val="BodyText"/>
        <w:spacing w:before="1"/>
      </w:pPr>
    </w:p>
    <w:p w14:paraId="183C0B1F" w14:textId="77777777" w:rsidR="00933984" w:rsidRDefault="002D188A">
      <w:pPr>
        <w:pStyle w:val="BodyText"/>
        <w:ind w:left="360"/>
        <w:jc w:val="both"/>
      </w:pPr>
      <w:r>
        <w:t>vehículos,</w:t>
      </w:r>
      <w:r>
        <w:rPr>
          <w:spacing w:val="-10"/>
        </w:rPr>
        <w:t xml:space="preserve"> </w:t>
      </w:r>
      <w:r>
        <w:t>buscando</w:t>
      </w:r>
      <w:r>
        <w:rPr>
          <w:spacing w:val="-5"/>
        </w:rPr>
        <w:t xml:space="preserve"> </w:t>
      </w:r>
      <w:r>
        <w:t>reducir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accidentalidad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2"/>
        </w:rPr>
        <w:t>carreteras</w:t>
      </w:r>
    </w:p>
    <w:p w14:paraId="5283627D" w14:textId="77777777" w:rsidR="00933984" w:rsidRDefault="00933984">
      <w:pPr>
        <w:pStyle w:val="BodyText"/>
      </w:pPr>
    </w:p>
    <w:p w14:paraId="15663CC7" w14:textId="77777777" w:rsidR="00933984" w:rsidRDefault="002D188A">
      <w:pPr>
        <w:pStyle w:val="Heading1"/>
        <w:numPr>
          <w:ilvl w:val="0"/>
          <w:numId w:val="2"/>
        </w:numPr>
        <w:tabs>
          <w:tab w:val="left" w:pos="718"/>
        </w:tabs>
        <w:ind w:left="718" w:hanging="358"/>
        <w:jc w:val="left"/>
        <w:rPr>
          <w:b w:val="0"/>
        </w:rPr>
      </w:pPr>
      <w:bookmarkStart w:id="7" w:name="_Toc213332741"/>
      <w:r>
        <w:rPr>
          <w:spacing w:val="-2"/>
        </w:rPr>
        <w:t>DESARROLLO</w:t>
      </w:r>
      <w:bookmarkEnd w:id="7"/>
    </w:p>
    <w:p w14:paraId="0E36548B" w14:textId="77777777" w:rsidR="00933984" w:rsidRDefault="00933984">
      <w:pPr>
        <w:pStyle w:val="BodyText"/>
        <w:rPr>
          <w:b/>
        </w:rPr>
      </w:pPr>
    </w:p>
    <w:p w14:paraId="55561F74" w14:textId="77777777" w:rsidR="00933984" w:rsidRDefault="002D188A">
      <w:pPr>
        <w:pStyle w:val="Heading2"/>
        <w:numPr>
          <w:ilvl w:val="1"/>
          <w:numId w:val="2"/>
        </w:numPr>
        <w:tabs>
          <w:tab w:val="left" w:pos="1068"/>
        </w:tabs>
        <w:spacing w:before="1"/>
      </w:pPr>
      <w:bookmarkStart w:id="8" w:name="_Toc213332742"/>
      <w:r>
        <w:t>Planificación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desplazamientos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Ministerio</w:t>
      </w:r>
      <w:bookmarkEnd w:id="8"/>
    </w:p>
    <w:p w14:paraId="64017F81" w14:textId="77777777" w:rsidR="00933984" w:rsidRDefault="00933984">
      <w:pPr>
        <w:pStyle w:val="BodyText"/>
        <w:rPr>
          <w:b/>
        </w:rPr>
      </w:pPr>
    </w:p>
    <w:p w14:paraId="288553F4" w14:textId="5689D23F" w:rsidR="00933984" w:rsidRDefault="002D188A">
      <w:pPr>
        <w:pStyle w:val="BodyText"/>
        <w:ind w:left="360" w:right="355"/>
        <w:jc w:val="both"/>
      </w:pPr>
      <w:r>
        <w:t>El Ministerio de Comercio, Industria y Turismo en cabeza del grupo de Gestión Administrativa y los responsables de Seguridad y Salud en el Trabajo realiza inspecciones anuales de las vías internas y parqueaderos en las instalaciones y establece junto con el grupo administrativo del edificio, un plan de mantenimiento preventivo para mejorar la infraestructura vial, asegurando que se cumplan las normativas de seguridad.</w:t>
      </w:r>
      <w:r>
        <w:rPr>
          <w:spacing w:val="40"/>
        </w:rPr>
        <w:t xml:space="preserve"> </w:t>
      </w:r>
      <w:r>
        <w:t>Para conocer los lineamientos de infraestructura segura</w:t>
      </w:r>
      <w:r>
        <w:rPr>
          <w:spacing w:val="-16"/>
        </w:rPr>
        <w:t xml:space="preserve"> </w:t>
      </w:r>
      <w:r>
        <w:t>vial</w:t>
      </w:r>
      <w:r>
        <w:rPr>
          <w:spacing w:val="-1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deberá</w:t>
      </w:r>
      <w:r>
        <w:rPr>
          <w:spacing w:val="-16"/>
        </w:rPr>
        <w:t xml:space="preserve"> </w:t>
      </w:r>
      <w:r>
        <w:t>remitir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“PLAN</w:t>
      </w:r>
      <w:r>
        <w:rPr>
          <w:spacing w:val="-15"/>
        </w:rPr>
        <w:t xml:space="preserve"> </w:t>
      </w:r>
      <w:r>
        <w:t>ESTRATEGICO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VIAL”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puede</w:t>
      </w:r>
      <w:r>
        <w:rPr>
          <w:spacing w:val="-17"/>
        </w:rPr>
        <w:t xml:space="preserve"> </w:t>
      </w:r>
      <w:r>
        <w:t>consultarse bajo el código GR-DR-00</w:t>
      </w:r>
      <w:r w:rsidR="009600FB">
        <w:t>4</w:t>
      </w:r>
      <w:r>
        <w:t>.</w:t>
      </w:r>
    </w:p>
    <w:p w14:paraId="1DF2742F" w14:textId="77777777" w:rsidR="00933984" w:rsidRDefault="00933984">
      <w:pPr>
        <w:pStyle w:val="BodyText"/>
      </w:pPr>
    </w:p>
    <w:p w14:paraId="795FFFEB" w14:textId="77777777" w:rsidR="00933984" w:rsidRDefault="002D188A">
      <w:pPr>
        <w:pStyle w:val="BodyText"/>
        <w:ind w:left="360" w:right="353"/>
        <w:jc w:val="both"/>
      </w:pPr>
      <w:r>
        <w:t>El</w:t>
      </w:r>
      <w:r>
        <w:rPr>
          <w:spacing w:val="-15"/>
        </w:rPr>
        <w:t xml:space="preserve"> </w:t>
      </w:r>
      <w:r>
        <w:t>COPASST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apoyo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Salud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identificar las</w:t>
      </w:r>
      <w:r>
        <w:rPr>
          <w:spacing w:val="-11"/>
        </w:rPr>
        <w:t xml:space="preserve"> </w:t>
      </w:r>
      <w:r>
        <w:t>rutas</w:t>
      </w:r>
      <w:r>
        <w:rPr>
          <w:spacing w:val="-13"/>
        </w:rPr>
        <w:t xml:space="preserve"> </w:t>
      </w:r>
      <w:r>
        <w:t>críticas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interior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instalaciones,</w:t>
      </w:r>
      <w:r>
        <w:rPr>
          <w:spacing w:val="-14"/>
        </w:rPr>
        <w:t xml:space="preserve"> </w:t>
      </w:r>
      <w:r>
        <w:t>analizar</w:t>
      </w:r>
      <w:r>
        <w:rPr>
          <w:spacing w:val="-12"/>
        </w:rPr>
        <w:t xml:space="preserve"> </w:t>
      </w:r>
      <w:r>
        <w:t>desplazamientos</w:t>
      </w:r>
      <w:r>
        <w:rPr>
          <w:spacing w:val="-13"/>
        </w:rPr>
        <w:t xml:space="preserve"> </w:t>
      </w:r>
      <w:r>
        <w:t>seguros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autónomos</w:t>
      </w:r>
      <w:r>
        <w:rPr>
          <w:spacing w:val="-9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generar</w:t>
      </w:r>
      <w:r>
        <w:rPr>
          <w:spacing w:val="-4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mitigar</w:t>
      </w:r>
      <w:r>
        <w:rPr>
          <w:spacing w:val="-1"/>
        </w:rPr>
        <w:t xml:space="preserve"> </w:t>
      </w:r>
      <w:r>
        <w:t>los riesgos identificados</w:t>
      </w:r>
      <w:r>
        <w:rPr>
          <w:spacing w:val="-2"/>
        </w:rPr>
        <w:t xml:space="preserve"> </w:t>
      </w:r>
      <w:r>
        <w:t>(flujo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libres</w:t>
      </w:r>
      <w:r>
        <w:rPr>
          <w:spacing w:val="-2"/>
        </w:rPr>
        <w:t xml:space="preserve"> </w:t>
      </w:r>
      <w:r>
        <w:t>de obstáculos, gradas o barreras, así como la planificación del ingreso y salida ordenada de los colaboradores de las instalaciones a través de simulacros de evacuación).</w:t>
      </w:r>
    </w:p>
    <w:p w14:paraId="72E9DA32" w14:textId="77777777" w:rsidR="00933984" w:rsidRDefault="00933984">
      <w:pPr>
        <w:pStyle w:val="BodyText"/>
        <w:spacing w:before="1"/>
      </w:pPr>
    </w:p>
    <w:p w14:paraId="1064ABE0" w14:textId="77777777" w:rsidR="00933984" w:rsidRDefault="002D188A">
      <w:pPr>
        <w:pStyle w:val="BodyText"/>
        <w:ind w:left="360" w:right="358"/>
        <w:jc w:val="both"/>
      </w:pPr>
      <w:r>
        <w:rPr>
          <w:b/>
        </w:rPr>
        <w:t>Nota</w:t>
      </w:r>
      <w:r>
        <w:t>. Los análisis de accesibilidad o flujo interno en las instalaciones deben considerar las necesidades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discapacidad,</w:t>
      </w:r>
      <w:r>
        <w:rPr>
          <w:spacing w:val="-3"/>
        </w:rPr>
        <w:t xml:space="preserve"> </w:t>
      </w:r>
      <w:r>
        <w:t>dada la</w:t>
      </w:r>
      <w:r>
        <w:rPr>
          <w:spacing w:val="-2"/>
        </w:rPr>
        <w:t xml:space="preserve"> </w:t>
      </w:r>
      <w:r>
        <w:t>variedad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necesidades</w:t>
      </w:r>
      <w:r>
        <w:rPr>
          <w:spacing w:val="-3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 grupo, como: personas con dificultades de movimiento que requieren de ayudas técnicas en el desplazamiento,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especial</w:t>
      </w:r>
      <w:r>
        <w:rPr>
          <w:spacing w:val="-7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sillas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ruedas,</w:t>
      </w:r>
      <w:r>
        <w:rPr>
          <w:spacing w:val="-5"/>
        </w:rPr>
        <w:t xml:space="preserve"> </w:t>
      </w:r>
      <w:r>
        <w:t>bastones,</w:t>
      </w:r>
      <w:r>
        <w:rPr>
          <w:spacing w:val="-5"/>
        </w:rPr>
        <w:t xml:space="preserve"> </w:t>
      </w:r>
      <w:r>
        <w:t>andadores,</w:t>
      </w:r>
      <w:r>
        <w:rPr>
          <w:spacing w:val="-5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 limitaciones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sensorial,</w:t>
      </w:r>
      <w:r>
        <w:rPr>
          <w:spacing w:val="-4"/>
        </w:rPr>
        <w:t xml:space="preserve"> </w:t>
      </w:r>
      <w:r>
        <w:t>especialmente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visual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auditiva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limitaciones cognitivas o discapacidades intelectuales.</w:t>
      </w:r>
    </w:p>
    <w:p w14:paraId="01225FA9" w14:textId="77777777" w:rsidR="00933984" w:rsidRDefault="00933984">
      <w:pPr>
        <w:pStyle w:val="BodyText"/>
      </w:pPr>
    </w:p>
    <w:p w14:paraId="1EBC7B1D" w14:textId="77777777" w:rsidR="00933984" w:rsidRDefault="00933984">
      <w:pPr>
        <w:pStyle w:val="BodyText"/>
      </w:pPr>
    </w:p>
    <w:p w14:paraId="3FCBBB2A" w14:textId="77777777" w:rsidR="00933984" w:rsidRDefault="002D188A">
      <w:pPr>
        <w:pStyle w:val="Heading2"/>
        <w:numPr>
          <w:ilvl w:val="1"/>
          <w:numId w:val="2"/>
        </w:numPr>
        <w:tabs>
          <w:tab w:val="left" w:pos="1068"/>
        </w:tabs>
      </w:pPr>
      <w:bookmarkStart w:id="9" w:name="_Toc213332743"/>
      <w:r>
        <w:t>Planificación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desplazamientos</w:t>
      </w:r>
      <w:r>
        <w:rPr>
          <w:spacing w:val="-7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Ministerio</w:t>
      </w:r>
      <w:bookmarkEnd w:id="9"/>
    </w:p>
    <w:p w14:paraId="05D7FF02" w14:textId="77777777" w:rsidR="00933984" w:rsidRDefault="00933984">
      <w:pPr>
        <w:pStyle w:val="BodyText"/>
        <w:spacing w:before="1"/>
        <w:rPr>
          <w:b/>
        </w:rPr>
      </w:pPr>
    </w:p>
    <w:p w14:paraId="4A5EA91F" w14:textId="0AC7B51C" w:rsidR="00933984" w:rsidRDefault="002D188A">
      <w:pPr>
        <w:pStyle w:val="BodyText"/>
        <w:ind w:left="360" w:right="356"/>
        <w:jc w:val="both"/>
      </w:pPr>
      <w:r>
        <w:t>El Ministerio de Comercio, Industria y Turismo programa y realiza para cada vigencia capacitaciones</w:t>
      </w:r>
      <w:r>
        <w:rPr>
          <w:spacing w:val="-8"/>
        </w:rPr>
        <w:t xml:space="preserve"> </w:t>
      </w:r>
      <w:r>
        <w:t>dirigidas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funcionarios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colaboradores,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incluyen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de riesgos</w:t>
      </w:r>
      <w:r>
        <w:rPr>
          <w:spacing w:val="-2"/>
        </w:rPr>
        <w:t xml:space="preserve"> </w:t>
      </w:r>
      <w:r>
        <w:t>viales y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actuar</w:t>
      </w:r>
      <w:r>
        <w:rPr>
          <w:spacing w:val="-4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situaciones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vías externas.</w:t>
      </w:r>
      <w:r>
        <w:rPr>
          <w:spacing w:val="-4"/>
        </w:rPr>
        <w:t xml:space="preserve"> </w:t>
      </w:r>
      <w:r>
        <w:t>- Para conocer el programa de formación en seguridad vial deberá seguirse los lineamientos contenidos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“PLAN</w:t>
      </w:r>
      <w:r>
        <w:rPr>
          <w:spacing w:val="-13"/>
        </w:rPr>
        <w:t xml:space="preserve"> </w:t>
      </w:r>
      <w:r>
        <w:t>ESTRATEGICO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VIAL”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consultarse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código GR-DR-00</w:t>
      </w:r>
      <w:r w:rsidR="314AA4C7">
        <w:t>4</w:t>
      </w:r>
      <w:r>
        <w:t xml:space="preserve"> y teniendo en cuenta el procedimiento interno de Plan Institucional de Capacitación </w:t>
      </w:r>
      <w:r>
        <w:rPr>
          <w:spacing w:val="-2"/>
        </w:rPr>
        <w:t>(</w:t>
      </w:r>
      <w:r w:rsidR="00897636">
        <w:rPr>
          <w:spacing w:val="-2"/>
        </w:rPr>
        <w:t>FC</w:t>
      </w:r>
      <w:r>
        <w:rPr>
          <w:spacing w:val="-2"/>
        </w:rPr>
        <w:t>-PR-0</w:t>
      </w:r>
      <w:r w:rsidR="00897636">
        <w:rPr>
          <w:spacing w:val="-2"/>
        </w:rPr>
        <w:t>06</w:t>
      </w:r>
      <w:r>
        <w:rPr>
          <w:spacing w:val="-2"/>
        </w:rPr>
        <w:t>)</w:t>
      </w:r>
    </w:p>
    <w:p w14:paraId="2C8AE959" w14:textId="77777777" w:rsidR="00933984" w:rsidRDefault="00933984">
      <w:pPr>
        <w:pStyle w:val="BodyText"/>
      </w:pPr>
    </w:p>
    <w:p w14:paraId="6826C210" w14:textId="77777777" w:rsidR="00933984" w:rsidRDefault="002D188A">
      <w:pPr>
        <w:pStyle w:val="BodyText"/>
        <w:ind w:left="360" w:right="352" w:firstLine="76"/>
        <w:jc w:val="both"/>
      </w:pPr>
      <w:r>
        <w:t>Los equipos PESV del Ministerio de Comercio, Industria y Turismo realiza en cada vigencia una encuesta de seguridad vial, cuyo fin principal es evaluar y mejorar la cultura de seguridad vial dentro del Ministerio de Comercio, Industria y Turismo. A través de la encuesta, se busca identificar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principales</w:t>
      </w:r>
      <w:r>
        <w:rPr>
          <w:spacing w:val="-15"/>
        </w:rPr>
        <w:t xml:space="preserve"> </w:t>
      </w:r>
      <w:r>
        <w:t>riesgos,</w:t>
      </w:r>
      <w:r>
        <w:rPr>
          <w:spacing w:val="-17"/>
        </w:rPr>
        <w:t xml:space="preserve"> </w:t>
      </w:r>
      <w:r>
        <w:t>peligros</w:t>
      </w:r>
      <w:r>
        <w:rPr>
          <w:spacing w:val="-1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comportamientos</w:t>
      </w:r>
      <w:r>
        <w:rPr>
          <w:spacing w:val="-13"/>
        </w:rPr>
        <w:t xml:space="preserve"> </w:t>
      </w:r>
      <w:r>
        <w:t>inseguros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están</w:t>
      </w:r>
      <w:r>
        <w:rPr>
          <w:spacing w:val="-14"/>
        </w:rPr>
        <w:t xml:space="preserve"> </w:t>
      </w:r>
      <w:r>
        <w:t>expuestos los</w:t>
      </w:r>
      <w:r>
        <w:rPr>
          <w:spacing w:val="-20"/>
        </w:rPr>
        <w:t xml:space="preserve"> </w:t>
      </w:r>
      <w:r>
        <w:t>funcionarios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colaboradores</w:t>
      </w:r>
      <w:r>
        <w:rPr>
          <w:spacing w:val="-20"/>
        </w:rPr>
        <w:t xml:space="preserve"> </w:t>
      </w:r>
      <w:r>
        <w:t>durante</w:t>
      </w:r>
      <w:r>
        <w:rPr>
          <w:spacing w:val="-19"/>
        </w:rPr>
        <w:t xml:space="preserve"> </w:t>
      </w:r>
      <w:r>
        <w:t>sus</w:t>
      </w:r>
      <w:r>
        <w:rPr>
          <w:spacing w:val="-20"/>
        </w:rPr>
        <w:t xml:space="preserve"> </w:t>
      </w:r>
      <w:r>
        <w:t>desplazamientos</w:t>
      </w:r>
      <w:r>
        <w:rPr>
          <w:spacing w:val="-19"/>
        </w:rPr>
        <w:t xml:space="preserve"> </w:t>
      </w:r>
      <w:r>
        <w:t>al</w:t>
      </w:r>
      <w:r>
        <w:rPr>
          <w:spacing w:val="-19"/>
        </w:rPr>
        <w:t xml:space="preserve"> </w:t>
      </w:r>
      <w:r>
        <w:t>trabajo,</w:t>
      </w:r>
      <w:r>
        <w:rPr>
          <w:spacing w:val="-20"/>
        </w:rPr>
        <w:t xml:space="preserve"> </w:t>
      </w:r>
      <w:r>
        <w:t>durante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jornada</w:t>
      </w:r>
      <w:r>
        <w:rPr>
          <w:spacing w:val="-20"/>
        </w:rPr>
        <w:t xml:space="preserve"> </w:t>
      </w:r>
      <w:r>
        <w:t>laboral y al regresar a sus hogares.</w:t>
      </w:r>
    </w:p>
    <w:p w14:paraId="31EFCBA3" w14:textId="77777777" w:rsidR="00933984" w:rsidRDefault="00933984">
      <w:pPr>
        <w:pStyle w:val="BodyText"/>
        <w:jc w:val="both"/>
        <w:sectPr w:rsidR="00933984">
          <w:pgSz w:w="12240" w:h="15840"/>
          <w:pgMar w:top="1980" w:right="360" w:bottom="1340" w:left="360" w:header="713" w:footer="1150" w:gutter="0"/>
          <w:cols w:space="720"/>
        </w:sectPr>
      </w:pPr>
    </w:p>
    <w:p w14:paraId="5763EE4D" w14:textId="77777777" w:rsidR="00933984" w:rsidRDefault="00933984">
      <w:pPr>
        <w:pStyle w:val="BodyText"/>
        <w:spacing w:before="1"/>
      </w:pPr>
    </w:p>
    <w:p w14:paraId="2FB9E1C1" w14:textId="77777777" w:rsidR="00933984" w:rsidRDefault="002D188A">
      <w:pPr>
        <w:pStyle w:val="BodyText"/>
        <w:ind w:left="360" w:right="355"/>
        <w:jc w:val="both"/>
      </w:pPr>
      <w:r>
        <w:t>Los traslados de funcionarios del ministerio tanto en vehículos automotores como no automotores, para: salidas extramurales, salidas de integración o, salidas pedagógicas, deben ser</w:t>
      </w:r>
      <w:r>
        <w:rPr>
          <w:spacing w:val="-4"/>
        </w:rPr>
        <w:t xml:space="preserve"> </w:t>
      </w:r>
      <w:r>
        <w:t>programadas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antelación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 del funcionario ya sea por correo electrónico, o, formato. Estas salidas deben ser informadas al jefe inmediato y el soporte debe soportar en el área de talento humano, seguridad y salud en el trabajo o dependencia a la que pertenezca el trabajador.</w:t>
      </w:r>
    </w:p>
    <w:p w14:paraId="09168488" w14:textId="77777777" w:rsidR="00933984" w:rsidRDefault="00933984">
      <w:pPr>
        <w:pStyle w:val="BodyText"/>
      </w:pPr>
    </w:p>
    <w:p w14:paraId="3FE6F999" w14:textId="77777777" w:rsidR="00933984" w:rsidRDefault="002D188A">
      <w:pPr>
        <w:pStyle w:val="BodyText"/>
        <w:ind w:left="360" w:right="355"/>
        <w:jc w:val="both"/>
      </w:pPr>
      <w:r>
        <w:t>El funcionario de Talento Humano encargado de la supervisión de las rutas de transporte del Ministerio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Comercio,</w:t>
      </w:r>
      <w:r>
        <w:rPr>
          <w:spacing w:val="-10"/>
        </w:rPr>
        <w:t xml:space="preserve"> </w:t>
      </w:r>
      <w:r>
        <w:t>Industria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Turismo</w:t>
      </w:r>
      <w:r>
        <w:rPr>
          <w:spacing w:val="-6"/>
        </w:rPr>
        <w:t xml:space="preserve"> </w:t>
      </w:r>
      <w:r>
        <w:t>establece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concertar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transportadora, los requisitos indispensables antes de iniciar el viaje, como: controles de seguridad, horarios, límites de velocidad y tiempo de conducción, entre otros.</w:t>
      </w:r>
    </w:p>
    <w:p w14:paraId="1B023229" w14:textId="77777777" w:rsidR="00933984" w:rsidRDefault="00933984">
      <w:pPr>
        <w:pStyle w:val="BodyText"/>
      </w:pPr>
    </w:p>
    <w:p w14:paraId="3E4AFEA0" w14:textId="77777777" w:rsidR="00933984" w:rsidRDefault="002D188A">
      <w:pPr>
        <w:pStyle w:val="BodyText"/>
        <w:spacing w:before="1"/>
        <w:ind w:left="360" w:right="360"/>
        <w:jc w:val="both"/>
      </w:pPr>
      <w:r>
        <w:t>Para el inicio del viaje, considerando la definición de desplazamiento laboral, se debe tener en cuenta para el conductor del vehículo, el porte y revisión de la siguiente documentación:</w:t>
      </w:r>
    </w:p>
    <w:p w14:paraId="5E170EA6" w14:textId="77777777" w:rsidR="00933984" w:rsidRDefault="00933984">
      <w:pPr>
        <w:pStyle w:val="BodyText"/>
        <w:spacing w:before="1"/>
      </w:pPr>
    </w:p>
    <w:p w14:paraId="3599DDEE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before="1" w:line="267" w:lineRule="exact"/>
        <w:ind w:hanging="708"/>
      </w:pPr>
      <w:r>
        <w:t>Licencia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conducción.</w:t>
      </w:r>
    </w:p>
    <w:p w14:paraId="6AE3D551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line="266" w:lineRule="exact"/>
        <w:ind w:hanging="708"/>
      </w:pPr>
      <w: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ciudadanía.</w:t>
      </w:r>
    </w:p>
    <w:p w14:paraId="417B66CF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line="267" w:lineRule="exact"/>
        <w:ind w:hanging="708"/>
      </w:pPr>
      <w:r>
        <w:t>Seguridad</w:t>
      </w:r>
      <w:r>
        <w:rPr>
          <w:spacing w:val="-7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día.</w:t>
      </w:r>
    </w:p>
    <w:p w14:paraId="3623D9B5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before="1" w:line="267" w:lineRule="exact"/>
        <w:ind w:hanging="708"/>
      </w:pPr>
      <w:r>
        <w:t>SOAT</w:t>
      </w:r>
      <w:r>
        <w:rPr>
          <w:spacing w:val="-5"/>
        </w:rPr>
        <w:t xml:space="preserve"> </w:t>
      </w:r>
      <w:r>
        <w:rPr>
          <w:spacing w:val="-2"/>
        </w:rPr>
        <w:t>vigente.</w:t>
      </w:r>
    </w:p>
    <w:p w14:paraId="1863CBAC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line="267" w:lineRule="exact"/>
        <w:ind w:hanging="708"/>
      </w:pPr>
      <w:r>
        <w:t>Revisión</w:t>
      </w:r>
      <w:r>
        <w:rPr>
          <w:spacing w:val="-4"/>
        </w:rPr>
        <w:t xml:space="preserve"> </w:t>
      </w:r>
      <w:r>
        <w:t>tecno</w:t>
      </w:r>
      <w:r>
        <w:rPr>
          <w:spacing w:val="-6"/>
        </w:rPr>
        <w:t xml:space="preserve"> </w:t>
      </w:r>
      <w:r>
        <w:t>mecánica</w:t>
      </w:r>
      <w:r>
        <w:rPr>
          <w:spacing w:val="-5"/>
        </w:rPr>
        <w:t xml:space="preserve"> </w:t>
      </w:r>
      <w:r>
        <w:rPr>
          <w:spacing w:val="-2"/>
        </w:rPr>
        <w:t>vigente.</w:t>
      </w:r>
    </w:p>
    <w:p w14:paraId="478953EF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before="1" w:line="267" w:lineRule="exact"/>
        <w:ind w:hanging="708"/>
      </w:pPr>
      <w:r>
        <w:t>Pólizas</w:t>
      </w:r>
      <w:r>
        <w:rPr>
          <w:spacing w:val="-5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contractuales</w:t>
      </w:r>
      <w:r>
        <w:rPr>
          <w:spacing w:val="-4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rPr>
          <w:spacing w:val="-2"/>
        </w:rPr>
        <w:t>aplica).</w:t>
      </w:r>
    </w:p>
    <w:p w14:paraId="7A65D87A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line="266" w:lineRule="exact"/>
        <w:ind w:hanging="708"/>
      </w:pPr>
      <w:r>
        <w:t>Tarjeta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(si</w:t>
      </w:r>
      <w:r>
        <w:rPr>
          <w:spacing w:val="-6"/>
        </w:rPr>
        <w:t xml:space="preserve"> </w:t>
      </w:r>
      <w:r>
        <w:rPr>
          <w:spacing w:val="-2"/>
        </w:rPr>
        <w:t>aplica).</w:t>
      </w:r>
    </w:p>
    <w:p w14:paraId="302ECCAA" w14:textId="77777777" w:rsidR="00933984" w:rsidRDefault="002D188A">
      <w:pPr>
        <w:pStyle w:val="ListParagraph"/>
        <w:numPr>
          <w:ilvl w:val="0"/>
          <w:numId w:val="1"/>
        </w:numPr>
        <w:tabs>
          <w:tab w:val="left" w:pos="1068"/>
        </w:tabs>
        <w:spacing w:line="267" w:lineRule="exact"/>
        <w:ind w:hanging="708"/>
      </w:pPr>
      <w:r>
        <w:t>Registros:</w:t>
      </w:r>
      <w:r>
        <w:rPr>
          <w:spacing w:val="-11"/>
        </w:rPr>
        <w:t xml:space="preserve"> </w:t>
      </w:r>
      <w:r>
        <w:t>Inspección</w:t>
      </w:r>
      <w:r>
        <w:rPr>
          <w:spacing w:val="-14"/>
        </w:rPr>
        <w:t xml:space="preserve"> </w:t>
      </w:r>
      <w:r>
        <w:rPr>
          <w:spacing w:val="-2"/>
        </w:rPr>
        <w:t>preoperacional.</w:t>
      </w:r>
    </w:p>
    <w:p w14:paraId="0E6E517B" w14:textId="77777777" w:rsidR="00933984" w:rsidRDefault="00933984">
      <w:pPr>
        <w:pStyle w:val="BodyText"/>
        <w:spacing w:before="1"/>
      </w:pPr>
    </w:p>
    <w:p w14:paraId="3938863E" w14:textId="5CA57F31" w:rsidR="00933984" w:rsidRDefault="002D188A">
      <w:pPr>
        <w:pStyle w:val="BodyText"/>
        <w:ind w:left="360" w:right="353"/>
        <w:jc w:val="both"/>
      </w:pPr>
      <w:r>
        <w:t>Las</w:t>
      </w:r>
      <w:r>
        <w:rPr>
          <w:spacing w:val="-8"/>
        </w:rPr>
        <w:t xml:space="preserve"> </w:t>
      </w:r>
      <w:r>
        <w:t>velocidades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desplazamientos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establecidas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Nacional de</w:t>
      </w:r>
      <w:r>
        <w:rPr>
          <w:spacing w:val="-12"/>
        </w:rPr>
        <w:t xml:space="preserve"> </w:t>
      </w:r>
      <w:r>
        <w:t>Tránsito.</w:t>
      </w:r>
      <w:r>
        <w:rPr>
          <w:spacing w:val="-10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iniciar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desplazamiento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vehículos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Ministerio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Comercio, Industria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Turismo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conductor</w:t>
      </w:r>
      <w:r>
        <w:rPr>
          <w:spacing w:val="-6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dejar</w:t>
      </w:r>
      <w:r>
        <w:rPr>
          <w:spacing w:val="-6"/>
        </w:rPr>
        <w:t xml:space="preserve"> </w:t>
      </w:r>
      <w:r>
        <w:t>documentado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preoperacional.</w:t>
      </w:r>
      <w:r>
        <w:rPr>
          <w:spacing w:val="-4"/>
        </w:rPr>
        <w:t xml:space="preserve"> </w:t>
      </w:r>
      <w:r>
        <w:t>El formato se puede encontrar bajo el código GR-FM-</w:t>
      </w:r>
      <w:r w:rsidR="5E96E877">
        <w:t>017</w:t>
      </w:r>
      <w:r>
        <w:t xml:space="preserve"> REVISIÓN PREOPERACIONAL </w:t>
      </w:r>
      <w:r>
        <w:rPr>
          <w:spacing w:val="-2"/>
        </w:rPr>
        <w:t>VEHICULAR</w:t>
      </w:r>
      <w:r w:rsidR="6EED811F">
        <w:rPr>
          <w:spacing w:val="-2"/>
        </w:rPr>
        <w:t>.</w:t>
      </w:r>
    </w:p>
    <w:p w14:paraId="4882D8F5" w14:textId="77777777" w:rsidR="00933984" w:rsidRDefault="00933984">
      <w:pPr>
        <w:pStyle w:val="BodyText"/>
        <w:spacing w:before="1"/>
      </w:pPr>
    </w:p>
    <w:p w14:paraId="0C5200DF" w14:textId="77777777" w:rsidR="00933984" w:rsidRDefault="00933984">
      <w:pPr>
        <w:spacing w:line="480" w:lineRule="auto"/>
        <w:rPr>
          <w:sz w:val="18"/>
        </w:rPr>
        <w:sectPr w:rsidR="00933984">
          <w:pgSz w:w="12240" w:h="15840"/>
          <w:pgMar w:top="1980" w:right="360" w:bottom="1340" w:left="360" w:header="713" w:footer="1150" w:gutter="0"/>
          <w:cols w:space="720"/>
        </w:sectPr>
      </w:pPr>
    </w:p>
    <w:p w14:paraId="0C7F5303" w14:textId="77777777" w:rsidR="00933984" w:rsidRDefault="00933984">
      <w:pPr>
        <w:pStyle w:val="BodyText"/>
      </w:pPr>
    </w:p>
    <w:p w14:paraId="0BA05AE8" w14:textId="77777777" w:rsidR="00933984" w:rsidRDefault="00933984">
      <w:pPr>
        <w:pStyle w:val="BodyText"/>
        <w:spacing w:before="1"/>
      </w:pPr>
    </w:p>
    <w:p w14:paraId="21CC2E54" w14:textId="77777777" w:rsidR="00933984" w:rsidRPr="008C0F40" w:rsidRDefault="002D188A">
      <w:pPr>
        <w:pStyle w:val="ListParagraph"/>
        <w:numPr>
          <w:ilvl w:val="0"/>
          <w:numId w:val="2"/>
        </w:numPr>
        <w:tabs>
          <w:tab w:val="left" w:pos="785"/>
        </w:tabs>
        <w:ind w:left="785" w:hanging="358"/>
        <w:jc w:val="left"/>
        <w:rPr>
          <w:b/>
        </w:rPr>
      </w:pPr>
      <w:r>
        <w:rPr>
          <w:b/>
        </w:rPr>
        <w:t>CONTROL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CAMBIOS</w:t>
      </w:r>
    </w:p>
    <w:p w14:paraId="1D1072B2" w14:textId="77777777" w:rsidR="008C0F40" w:rsidRDefault="008C0F40" w:rsidP="008C0F40">
      <w:pPr>
        <w:tabs>
          <w:tab w:val="left" w:pos="785"/>
        </w:tabs>
        <w:rPr>
          <w:b/>
        </w:rPr>
      </w:pPr>
    </w:p>
    <w:tbl>
      <w:tblPr>
        <w:tblpPr w:leftFromText="141" w:rightFromText="141" w:vertAnchor="text" w:horzAnchor="margin" w:tblpXSpec="center" w:tblpY="2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8C0F40" w:rsidRPr="00DD7470" w14:paraId="5B7465E0" w14:textId="77777777" w:rsidTr="580150E2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EF296A9" w14:textId="77777777" w:rsidR="008C0F40" w:rsidRPr="00DD7470" w:rsidRDefault="008C0F40" w:rsidP="008C0F40">
            <w:pPr>
              <w:jc w:val="center"/>
              <w:rPr>
                <w:rFonts w:cs="Arial"/>
                <w:b/>
                <w:sz w:val="16"/>
                <w:szCs w:val="16"/>
              </w:rPr>
            </w:pPr>
            <w:bookmarkStart w:id="10" w:name="_Hlk213331615"/>
            <w:r w:rsidRPr="00DD7470">
              <w:rPr>
                <w:rFonts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A9A39" w14:textId="77777777" w:rsidR="008C0F40" w:rsidRPr="00DD7470" w:rsidRDefault="008C0F40" w:rsidP="008C0F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D7470">
              <w:rPr>
                <w:rFonts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F4B6BD4" w14:textId="77777777" w:rsidR="008C0F40" w:rsidRPr="00DD7470" w:rsidRDefault="008C0F40" w:rsidP="008C0F4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D7470">
              <w:rPr>
                <w:rFonts w:cs="Arial"/>
                <w:b/>
                <w:sz w:val="16"/>
                <w:szCs w:val="16"/>
              </w:rPr>
              <w:t>DESCRIPCIÓN DEL CAMBIO</w:t>
            </w:r>
          </w:p>
        </w:tc>
      </w:tr>
      <w:tr w:rsidR="008C0F40" w:rsidRPr="00DD7470" w14:paraId="10E4F56A" w14:textId="77777777" w:rsidTr="580150E2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B75359E" w14:textId="02510015" w:rsidR="008C0F40" w:rsidRPr="00DD7470" w:rsidRDefault="00897636" w:rsidP="008C0F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96AFCF" w14:textId="77777777" w:rsidR="008C0F40" w:rsidRPr="00DD7470" w:rsidRDefault="008C0F40" w:rsidP="008C0F40">
            <w:pPr>
              <w:jc w:val="center"/>
              <w:rPr>
                <w:rFonts w:cs="Arial"/>
                <w:sz w:val="16"/>
                <w:szCs w:val="16"/>
              </w:rPr>
            </w:pPr>
            <w:r w:rsidRPr="00DD74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B0E968C" w14:textId="77777777" w:rsidR="00897636" w:rsidRDefault="008C0F40" w:rsidP="580150E2">
            <w:pPr>
              <w:jc w:val="both"/>
              <w:rPr>
                <w:rFonts w:cs="Arial"/>
                <w:sz w:val="16"/>
                <w:szCs w:val="16"/>
              </w:rPr>
            </w:pPr>
            <w:r w:rsidRPr="580150E2">
              <w:rPr>
                <w:rFonts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187AF232" w14:textId="336015AA" w:rsidR="008C0F40" w:rsidRDefault="008C0F40" w:rsidP="580150E2">
            <w:pPr>
              <w:jc w:val="both"/>
              <w:rPr>
                <w:rFonts w:cs="Arial"/>
                <w:sz w:val="16"/>
                <w:szCs w:val="16"/>
              </w:rPr>
            </w:pPr>
            <w:r w:rsidRPr="580150E2">
              <w:rPr>
                <w:rFonts w:cs="Arial"/>
                <w:sz w:val="16"/>
                <w:szCs w:val="16"/>
              </w:rPr>
              <w:t>Código anterior: GR-D</w:t>
            </w:r>
            <w:r w:rsidR="00897636">
              <w:rPr>
                <w:rFonts w:cs="Arial"/>
                <w:sz w:val="16"/>
                <w:szCs w:val="16"/>
              </w:rPr>
              <w:t>R-010.V</w:t>
            </w:r>
            <w:r w:rsidR="000B0FD3">
              <w:rPr>
                <w:rFonts w:cs="Arial"/>
                <w:sz w:val="16"/>
                <w:szCs w:val="16"/>
              </w:rPr>
              <w:t>00.</w:t>
            </w:r>
          </w:p>
          <w:p w14:paraId="5603FC0A" w14:textId="77777777" w:rsidR="000B0FD3" w:rsidRDefault="000B0FD3" w:rsidP="580150E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DEF5F96" w14:textId="77777777" w:rsidR="000B0FD3" w:rsidRDefault="000B0FD3" w:rsidP="000B0FD3">
            <w:pPr>
              <w:jc w:val="both"/>
              <w:rPr>
                <w:rFonts w:cs="Arial"/>
                <w:bCs/>
                <w:color w:val="000000"/>
                <w:sz w:val="16"/>
                <w:szCs w:val="21"/>
              </w:rPr>
            </w:pPr>
            <w:r>
              <w:rPr>
                <w:rFonts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1332E81E" w14:textId="77777777" w:rsidR="000B0FD3" w:rsidRDefault="000B0FD3" w:rsidP="000B0FD3">
            <w:pPr>
              <w:jc w:val="both"/>
              <w:rPr>
                <w:rFonts w:cs="Arial"/>
                <w:bCs/>
                <w:color w:val="000000"/>
                <w:sz w:val="16"/>
                <w:szCs w:val="21"/>
              </w:rPr>
            </w:pPr>
          </w:p>
          <w:p w14:paraId="22FF8CA9" w14:textId="77777777" w:rsidR="000B0FD3" w:rsidRDefault="000B0FD3" w:rsidP="000B0FD3">
            <w:pPr>
              <w:jc w:val="both"/>
              <w:rPr>
                <w:rFonts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0B0FD3" w14:paraId="1EA210F4" w14:textId="77777777" w:rsidTr="00974E78">
              <w:tc>
                <w:tcPr>
                  <w:tcW w:w="3995" w:type="dxa"/>
                </w:tcPr>
                <w:p w14:paraId="40C3E6FE" w14:textId="77777777" w:rsidR="000B0FD3" w:rsidRDefault="000B0FD3" w:rsidP="000B0FD3">
                  <w:pPr>
                    <w:framePr w:hSpace="141" w:wrap="around" w:vAnchor="text" w:hAnchor="margin" w:xAlign="center" w:y="29"/>
                    <w:jc w:val="center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36816F92" w14:textId="77777777" w:rsidR="000B0FD3" w:rsidRDefault="000B0FD3" w:rsidP="000B0FD3">
                  <w:pPr>
                    <w:framePr w:hSpace="141" w:wrap="around" w:vAnchor="text" w:hAnchor="margin" w:xAlign="center" w:y="29"/>
                    <w:jc w:val="center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0B0FD3" w14:paraId="7B6B6370" w14:textId="77777777" w:rsidTr="00974E78">
              <w:tc>
                <w:tcPr>
                  <w:tcW w:w="3995" w:type="dxa"/>
                </w:tcPr>
                <w:p w14:paraId="4A711D1C" w14:textId="77777777" w:rsidR="000B0FD3" w:rsidRDefault="000B0FD3" w:rsidP="000B0FD3">
                  <w:pPr>
                    <w:framePr w:hSpace="141" w:wrap="around" w:vAnchor="text" w:hAnchor="margin" w:xAlign="center" w:y="29"/>
                    <w:jc w:val="both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DANIEL ANTONIO BAUTISTA</w:t>
                  </w:r>
                </w:p>
                <w:p w14:paraId="7076850C" w14:textId="77777777" w:rsidR="000B0FD3" w:rsidRDefault="000B0FD3" w:rsidP="000B0FD3">
                  <w:pPr>
                    <w:framePr w:hSpace="141" w:wrap="around" w:vAnchor="text" w:hAnchor="margin" w:xAlign="center" w:y="29"/>
                    <w:jc w:val="both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Cargo: Auxiliar administrativo</w:t>
                  </w:r>
                </w:p>
                <w:p w14:paraId="0DDB2150" w14:textId="77777777" w:rsidR="000B0FD3" w:rsidRDefault="000B0FD3" w:rsidP="000B0FD3">
                  <w:pPr>
                    <w:framePr w:hSpace="141" w:wrap="around" w:vAnchor="text" w:hAnchor="margin" w:xAlign="center" w:y="29"/>
                    <w:jc w:val="both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</w:p>
              </w:tc>
              <w:tc>
                <w:tcPr>
                  <w:tcW w:w="3995" w:type="dxa"/>
                </w:tcPr>
                <w:p w14:paraId="2A99A898" w14:textId="77777777" w:rsidR="000B0FD3" w:rsidRDefault="000B0FD3" w:rsidP="000B0FD3">
                  <w:pPr>
                    <w:framePr w:hSpace="141" w:wrap="around" w:vAnchor="text" w:hAnchor="margin" w:xAlign="center" w:y="29"/>
                    <w:jc w:val="both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ASTRID LORENA SANTAMARIA</w:t>
                  </w:r>
                </w:p>
                <w:p w14:paraId="63E5A157" w14:textId="77777777" w:rsidR="000B0FD3" w:rsidRDefault="000B0FD3" w:rsidP="000B0FD3">
                  <w:pPr>
                    <w:framePr w:hSpace="141" w:wrap="around" w:vAnchor="text" w:hAnchor="margin" w:xAlign="center" w:y="29"/>
                    <w:jc w:val="both"/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cs="Arial"/>
                      <w:bCs/>
                      <w:color w:val="000000"/>
                      <w:sz w:val="16"/>
                      <w:szCs w:val="21"/>
                    </w:rPr>
                    <w:t>Cargo: Coordinadora grupo administrativa</w:t>
                  </w:r>
                </w:p>
              </w:tc>
            </w:tr>
          </w:tbl>
          <w:p w14:paraId="61D2C1E9" w14:textId="77777777" w:rsidR="000B0FD3" w:rsidRDefault="000B0FD3" w:rsidP="000B0FD3">
            <w:pPr>
              <w:jc w:val="both"/>
              <w:rPr>
                <w:rFonts w:cs="Arial"/>
                <w:bCs/>
                <w:color w:val="000000"/>
                <w:sz w:val="16"/>
                <w:szCs w:val="21"/>
              </w:rPr>
            </w:pPr>
          </w:p>
          <w:p w14:paraId="01E387FF" w14:textId="40C12018" w:rsidR="008C0F40" w:rsidRPr="000B0FD3" w:rsidRDefault="000B0FD3" w:rsidP="000B0FD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Desde la OAPS se asegura que el contenido corresponde a la última versión vigente en </w:t>
            </w:r>
            <w:proofErr w:type="spellStart"/>
            <w:r>
              <w:rPr>
                <w:rFonts w:cs="Arial"/>
                <w:sz w:val="16"/>
                <w:szCs w:val="16"/>
              </w:rPr>
              <w:t>ISOlución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al momento de la migración a </w:t>
            </w:r>
            <w:proofErr w:type="spellStart"/>
            <w:r>
              <w:rPr>
                <w:rFonts w:cs="Arial"/>
                <w:sz w:val="16"/>
                <w:szCs w:val="16"/>
              </w:rPr>
              <w:t>MIOsoft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10"/>
    </w:tbl>
    <w:p w14:paraId="37E73E67" w14:textId="77777777" w:rsidR="008C0F40" w:rsidRDefault="008C0F40" w:rsidP="008C0F40">
      <w:pPr>
        <w:tabs>
          <w:tab w:val="left" w:pos="785"/>
        </w:tabs>
        <w:rPr>
          <w:b/>
        </w:rPr>
      </w:pPr>
    </w:p>
    <w:p w14:paraId="242046C9" w14:textId="77777777" w:rsidR="008C0F40" w:rsidRDefault="008C0F40" w:rsidP="008C0F40">
      <w:pPr>
        <w:rPr>
          <w:b/>
          <w:bCs/>
        </w:rPr>
      </w:pPr>
      <w:bookmarkStart w:id="11" w:name="_Hlk213331663"/>
      <w:r>
        <w:rPr>
          <w:b/>
          <w:bCs/>
        </w:rPr>
        <w:t xml:space="preserve">    </w:t>
      </w:r>
    </w:p>
    <w:p w14:paraId="7E67BD80" w14:textId="2EE85013" w:rsidR="008C0F40" w:rsidRPr="00DD7470" w:rsidRDefault="008C0F40" w:rsidP="008C0F40">
      <w:pPr>
        <w:rPr>
          <w:b/>
          <w:bCs/>
        </w:rPr>
      </w:pPr>
      <w:r>
        <w:rPr>
          <w:b/>
          <w:bCs/>
        </w:rPr>
        <w:t xml:space="preserve">    </w:t>
      </w:r>
      <w:r w:rsidRPr="00DD7470">
        <w:rPr>
          <w:b/>
          <w:bCs/>
        </w:rPr>
        <w:t>FLUJO DE APROBACIÓN</w:t>
      </w:r>
    </w:p>
    <w:p w14:paraId="6CDDD06F" w14:textId="77777777" w:rsidR="008C0F40" w:rsidRPr="00DD7470" w:rsidRDefault="008C0F40" w:rsidP="008C0F40">
      <w:pPr>
        <w:rPr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8C0F40" w:rsidRPr="00DD7470" w14:paraId="034B7BAA" w14:textId="77777777" w:rsidTr="008C0F40">
        <w:trPr>
          <w:trHeight w:val="300"/>
          <w:jc w:val="center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149212C3" w14:textId="77777777" w:rsidR="008C0F40" w:rsidRPr="00DD7470" w:rsidRDefault="008C0F40" w:rsidP="00151325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2E66DA0" w14:textId="77777777" w:rsidR="008C0F40" w:rsidRPr="00DD7470" w:rsidRDefault="008C0F40" w:rsidP="00151325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1D08621A" w14:textId="77777777" w:rsidR="008C0F40" w:rsidRPr="00DD7470" w:rsidRDefault="008C0F40" w:rsidP="00151325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84427" w14:textId="77777777" w:rsidR="008C0F40" w:rsidRPr="00DD7470" w:rsidRDefault="008C0F40" w:rsidP="00151325">
            <w:pPr>
              <w:jc w:val="center"/>
              <w:rPr>
                <w:b/>
                <w:bCs/>
                <w:sz w:val="16"/>
                <w:szCs w:val="16"/>
              </w:rPr>
            </w:pPr>
            <w:r w:rsidRPr="00DD7470">
              <w:rPr>
                <w:b/>
                <w:bCs/>
                <w:sz w:val="16"/>
                <w:szCs w:val="16"/>
              </w:rPr>
              <w:t>APROBÓ</w:t>
            </w:r>
          </w:p>
        </w:tc>
      </w:tr>
      <w:tr w:rsidR="008C0F40" w:rsidRPr="00DD7470" w14:paraId="53D61FFC" w14:textId="77777777" w:rsidTr="008C0F40">
        <w:trPr>
          <w:trHeight w:val="300"/>
          <w:jc w:val="center"/>
        </w:trPr>
        <w:tc>
          <w:tcPr>
            <w:tcW w:w="1095" w:type="dxa"/>
            <w:vAlign w:val="center"/>
          </w:tcPr>
          <w:p w14:paraId="01D3E707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952A8D9" w14:textId="71E8F162" w:rsidR="008C0F40" w:rsidRPr="00DD7470" w:rsidRDefault="008C0F40" w:rsidP="00151325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3246B3D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1732D044" w14:textId="57C57EEC" w:rsidR="008C0F40" w:rsidRPr="00DD7470" w:rsidRDefault="008C0F40" w:rsidP="00151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Jefferson Orlando López Saavedra</w:t>
            </w:r>
          </w:p>
        </w:tc>
        <w:tc>
          <w:tcPr>
            <w:tcW w:w="1155" w:type="dxa"/>
            <w:vAlign w:val="center"/>
          </w:tcPr>
          <w:p w14:paraId="136C70A9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422AC076" w14:textId="467EE974" w:rsidR="008C0F40" w:rsidRPr="00DD7470" w:rsidRDefault="008C0F40" w:rsidP="00151325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D264A20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40F6B6F8" w14:textId="52D68329" w:rsidR="008C0F40" w:rsidRPr="00DD7470" w:rsidRDefault="008C0F40" w:rsidP="00151325">
            <w:pPr>
              <w:rPr>
                <w:sz w:val="16"/>
                <w:szCs w:val="16"/>
              </w:rPr>
            </w:pPr>
          </w:p>
        </w:tc>
      </w:tr>
      <w:tr w:rsidR="008C0F40" w:rsidRPr="00DD7470" w14:paraId="3D0AC9D5" w14:textId="77777777" w:rsidTr="008C0F40">
        <w:trPr>
          <w:trHeight w:val="300"/>
          <w:jc w:val="center"/>
        </w:trPr>
        <w:tc>
          <w:tcPr>
            <w:tcW w:w="1095" w:type="dxa"/>
            <w:vAlign w:val="center"/>
          </w:tcPr>
          <w:p w14:paraId="5895E2DB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092CE35F" w14:textId="10813012" w:rsidR="008C0F40" w:rsidRPr="00DD7470" w:rsidRDefault="008C0F40" w:rsidP="00151325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A1B7800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AD74C3A" w14:textId="4DBC236A" w:rsidR="008C0F40" w:rsidRPr="00DD7470" w:rsidRDefault="008C0F40" w:rsidP="00151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209417B3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6C5E0491" w14:textId="0DCED538" w:rsidR="008C0F40" w:rsidRPr="00DD7470" w:rsidRDefault="008C0F40" w:rsidP="008C0F40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DE22702" w14:textId="77777777" w:rsidR="008C0F40" w:rsidRPr="00DD7470" w:rsidRDefault="008C0F40" w:rsidP="00151325">
            <w:pPr>
              <w:rPr>
                <w:sz w:val="16"/>
                <w:szCs w:val="16"/>
              </w:rPr>
            </w:pPr>
            <w:r w:rsidRPr="00DD7470">
              <w:rPr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FF6D24" w14:textId="0A72901E" w:rsidR="008C0F40" w:rsidRPr="00DD7470" w:rsidRDefault="008C0F40" w:rsidP="008C0F40">
            <w:pPr>
              <w:rPr>
                <w:sz w:val="16"/>
                <w:szCs w:val="16"/>
              </w:rPr>
            </w:pPr>
          </w:p>
        </w:tc>
      </w:tr>
      <w:bookmarkEnd w:id="11"/>
    </w:tbl>
    <w:p w14:paraId="61EDBC5B" w14:textId="77777777" w:rsidR="008C0F40" w:rsidRPr="00DD7470" w:rsidRDefault="008C0F40" w:rsidP="008C0F40"/>
    <w:p w14:paraId="0586344B" w14:textId="77777777" w:rsidR="008C0F40" w:rsidRDefault="008C0F40" w:rsidP="008C0F40">
      <w:pPr>
        <w:tabs>
          <w:tab w:val="left" w:pos="785"/>
        </w:tabs>
        <w:rPr>
          <w:b/>
        </w:rPr>
      </w:pPr>
    </w:p>
    <w:p w14:paraId="3543A5A4" w14:textId="77777777" w:rsidR="008C0F40" w:rsidRPr="008C0F40" w:rsidRDefault="008C0F40" w:rsidP="008C0F40">
      <w:pPr>
        <w:tabs>
          <w:tab w:val="left" w:pos="785"/>
        </w:tabs>
        <w:rPr>
          <w:b/>
        </w:rPr>
      </w:pPr>
    </w:p>
    <w:p w14:paraId="311A2143" w14:textId="77777777" w:rsidR="00933984" w:rsidRDefault="00933984">
      <w:pPr>
        <w:pStyle w:val="BodyText"/>
        <w:spacing w:before="28"/>
        <w:rPr>
          <w:b/>
          <w:sz w:val="20"/>
        </w:rPr>
      </w:pPr>
    </w:p>
    <w:p w14:paraId="4A51B0F3" w14:textId="77777777" w:rsidR="00933984" w:rsidRDefault="00933984">
      <w:pPr>
        <w:pStyle w:val="BodyText"/>
        <w:rPr>
          <w:b/>
          <w:sz w:val="20"/>
        </w:rPr>
      </w:pPr>
    </w:p>
    <w:p w14:paraId="3AFE2B93" w14:textId="77777777" w:rsidR="00933984" w:rsidRDefault="00933984">
      <w:pPr>
        <w:pStyle w:val="BodyText"/>
        <w:rPr>
          <w:b/>
          <w:sz w:val="20"/>
        </w:rPr>
      </w:pPr>
    </w:p>
    <w:p w14:paraId="43DA8350" w14:textId="77777777" w:rsidR="00933984" w:rsidRDefault="00933984">
      <w:pPr>
        <w:pStyle w:val="BodyText"/>
        <w:spacing w:before="73"/>
        <w:rPr>
          <w:b/>
          <w:sz w:val="20"/>
        </w:rPr>
      </w:pPr>
    </w:p>
    <w:p w14:paraId="08A8F581" w14:textId="77777777" w:rsidR="002D188A" w:rsidRDefault="002D188A"/>
    <w:sectPr w:rsidR="002D188A">
      <w:pgSz w:w="12240" w:h="15840"/>
      <w:pgMar w:top="1980" w:right="360" w:bottom="1340" w:left="360" w:header="71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B9E1" w14:textId="77777777" w:rsidR="004D4067" w:rsidRDefault="004D4067">
      <w:r>
        <w:separator/>
      </w:r>
    </w:p>
  </w:endnote>
  <w:endnote w:type="continuationSeparator" w:id="0">
    <w:p w14:paraId="505DF28E" w14:textId="77777777" w:rsidR="004D4067" w:rsidRDefault="004D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53E0AE0" w14:paraId="259CB6FB" w14:textId="77777777" w:rsidTr="553E0AE0">
      <w:trPr>
        <w:trHeight w:val="300"/>
      </w:trPr>
      <w:tc>
        <w:tcPr>
          <w:tcW w:w="3840" w:type="dxa"/>
        </w:tcPr>
        <w:p w14:paraId="0A95EAFA" w14:textId="3326F05F" w:rsidR="553E0AE0" w:rsidRDefault="553E0AE0" w:rsidP="553E0AE0">
          <w:pPr>
            <w:pStyle w:val="Header"/>
            <w:ind w:left="-115"/>
          </w:pPr>
        </w:p>
      </w:tc>
      <w:tc>
        <w:tcPr>
          <w:tcW w:w="3840" w:type="dxa"/>
        </w:tcPr>
        <w:p w14:paraId="03B26715" w14:textId="58B5EDFC" w:rsidR="553E0AE0" w:rsidRDefault="553E0AE0" w:rsidP="553E0AE0">
          <w:pPr>
            <w:pStyle w:val="Header"/>
            <w:jc w:val="center"/>
          </w:pPr>
        </w:p>
      </w:tc>
      <w:tc>
        <w:tcPr>
          <w:tcW w:w="3840" w:type="dxa"/>
        </w:tcPr>
        <w:p w14:paraId="0BBDF998" w14:textId="6BB5BC87" w:rsidR="553E0AE0" w:rsidRDefault="553E0AE0" w:rsidP="553E0AE0">
          <w:pPr>
            <w:pStyle w:val="Header"/>
            <w:ind w:right="-115"/>
            <w:jc w:val="right"/>
          </w:pPr>
        </w:p>
      </w:tc>
    </w:tr>
  </w:tbl>
  <w:p w14:paraId="38E4AF95" w14:textId="74A0AD84" w:rsidR="553E0AE0" w:rsidRDefault="553E0AE0" w:rsidP="553E0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84C" w14:textId="77777777" w:rsidR="00933984" w:rsidRDefault="002D18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31C6EC7" wp14:editId="611DFC3C">
              <wp:simplePos x="0" y="0"/>
              <wp:positionH relativeFrom="page">
                <wp:posOffset>609600</wp:posOffset>
              </wp:positionH>
              <wp:positionV relativeFrom="page">
                <wp:posOffset>9191625</wp:posOffset>
              </wp:positionV>
              <wp:extent cx="6545580" cy="609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5580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AE434" w14:textId="77777777" w:rsidR="008C0F40" w:rsidRPr="00666AB9" w:rsidRDefault="008C0F40" w:rsidP="008C0F40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666AB9">
                            <w:rPr>
                              <w:b/>
                              <w:sz w:val="14"/>
                              <w:szCs w:val="14"/>
                            </w:rPr>
                            <w:t>DOCUMENTO CONTROLADO</w:t>
                          </w:r>
                        </w:p>
                        <w:p w14:paraId="72314FBE" w14:textId="77777777" w:rsidR="008C0F40" w:rsidRPr="00666AB9" w:rsidRDefault="008C0F40" w:rsidP="008C0F40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66AB9">
                            <w:rPr>
                              <w:sz w:val="14"/>
                              <w:szCs w:val="14"/>
                            </w:rPr>
                            <w:t>Cualquier copia o impresión de este documento se considera copia no controlada y el Ministerio de Comercio, Industria y Turismo no se hace responsable por su uso</w:t>
                          </w:r>
                        </w:p>
                        <w:p w14:paraId="68CD2D59" w14:textId="77777777" w:rsidR="008C0F40" w:rsidRPr="00666AB9" w:rsidRDefault="008C0F40" w:rsidP="008C0F40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519CF4" w14:textId="77777777" w:rsidR="008C0F40" w:rsidRDefault="008C0F40" w:rsidP="008C0F40">
                          <w:pPr>
                            <w:pStyle w:val="Footer"/>
                            <w:jc w:val="right"/>
                          </w:pPr>
                          <w:r w:rsidRPr="00666AB9">
                            <w:rPr>
                              <w:spacing w:val="60"/>
                              <w:sz w:val="14"/>
                              <w:szCs w:val="14"/>
                            </w:rPr>
                            <w:t>Página</w: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666AB9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04169DF1" w14:textId="01DCFB21" w:rsidR="00933984" w:rsidRDefault="00933984">
                          <w:pPr>
                            <w:spacing w:before="3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C6EC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pt;margin-top:723.75pt;width:515.4pt;height:48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" filled="f" stroked="f">
              <v:textbox inset="0,0,0,0">
                <w:txbxContent>
                  <w:p w14:paraId="159AE434" w14:textId="77777777" w:rsidR="008C0F40" w:rsidRPr="00666AB9" w:rsidRDefault="008C0F40" w:rsidP="008C0F40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666AB9">
                      <w:rPr>
                        <w:b/>
                        <w:sz w:val="14"/>
                        <w:szCs w:val="14"/>
                      </w:rPr>
                      <w:t>DOCUMENTO CONTROLADO</w:t>
                    </w:r>
                  </w:p>
                  <w:p w14:paraId="72314FBE" w14:textId="77777777" w:rsidR="008C0F40" w:rsidRPr="00666AB9" w:rsidRDefault="008C0F40" w:rsidP="008C0F40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center"/>
                      <w:rPr>
                        <w:sz w:val="14"/>
                        <w:szCs w:val="14"/>
                      </w:rPr>
                    </w:pPr>
                    <w:r w:rsidRPr="00666AB9">
                      <w:rPr>
                        <w:sz w:val="14"/>
                        <w:szCs w:val="14"/>
                      </w:rPr>
                      <w:t>Cualquier copia o impresión de este documento se considera copia no controlada y el Ministerio de Comercio, Industria y Turismo no se hace responsable por su uso</w:t>
                    </w:r>
                  </w:p>
                  <w:p w14:paraId="68CD2D59" w14:textId="77777777" w:rsidR="008C0F40" w:rsidRPr="00666AB9" w:rsidRDefault="008C0F40" w:rsidP="008C0F40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519CF4" w14:textId="77777777" w:rsidR="008C0F40" w:rsidRDefault="008C0F40" w:rsidP="008C0F40">
                    <w:pPr>
                      <w:pStyle w:val="Footer"/>
                      <w:jc w:val="right"/>
                    </w:pPr>
                    <w:r w:rsidRPr="00666AB9">
                      <w:rPr>
                        <w:spacing w:val="60"/>
                        <w:sz w:val="14"/>
                        <w:szCs w:val="14"/>
                      </w:rPr>
                      <w:t>Página</w:t>
                    </w:r>
                    <w:r w:rsidRPr="00666AB9">
                      <w:rPr>
                        <w:sz w:val="14"/>
                        <w:szCs w:val="14"/>
                      </w:rPr>
                      <w:t xml:space="preserve"> </w:t>
                    </w:r>
                    <w:r w:rsidRPr="00666AB9">
                      <w:rPr>
                        <w:sz w:val="14"/>
                        <w:szCs w:val="14"/>
                      </w:rPr>
                      <w:fldChar w:fldCharType="begin"/>
                    </w:r>
                    <w:r w:rsidRPr="00666AB9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666AB9"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 w:rsidRPr="00666AB9">
                      <w:rPr>
                        <w:sz w:val="14"/>
                        <w:szCs w:val="14"/>
                      </w:rPr>
                      <w:fldChar w:fldCharType="end"/>
                    </w:r>
                    <w:r w:rsidRPr="00666AB9">
                      <w:rPr>
                        <w:sz w:val="14"/>
                        <w:szCs w:val="14"/>
                      </w:rPr>
                      <w:t xml:space="preserve"> | </w:t>
                    </w:r>
                    <w:r w:rsidRPr="00666AB9">
                      <w:rPr>
                        <w:sz w:val="14"/>
                        <w:szCs w:val="14"/>
                      </w:rPr>
                      <w:fldChar w:fldCharType="begin"/>
                    </w:r>
                    <w:r w:rsidRPr="00666AB9">
                      <w:rPr>
                        <w:sz w:val="14"/>
                        <w:szCs w:val="14"/>
                      </w:rPr>
                      <w:instrText>NUMPAGES  \* Arabic  \* MERGEFORMAT</w:instrText>
                    </w:r>
                    <w:r w:rsidRPr="00666AB9"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 w:rsidRPr="00666AB9">
                      <w:rPr>
                        <w:sz w:val="14"/>
                        <w:szCs w:val="14"/>
                      </w:rPr>
                      <w:fldChar w:fldCharType="end"/>
                    </w:r>
                  </w:p>
                  <w:p w14:paraId="04169DF1" w14:textId="01DCFB21" w:rsidR="00933984" w:rsidRDefault="00933984">
                    <w:pPr>
                      <w:spacing w:before="3"/>
                      <w:jc w:val="center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77B1" w14:textId="77777777" w:rsidR="004D4067" w:rsidRDefault="004D4067">
      <w:r>
        <w:separator/>
      </w:r>
    </w:p>
  </w:footnote>
  <w:footnote w:type="continuationSeparator" w:id="0">
    <w:p w14:paraId="03704083" w14:textId="77777777" w:rsidR="004D4067" w:rsidRDefault="004D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53E0AE0" w14:paraId="32EFB0B6" w14:textId="77777777" w:rsidTr="553E0AE0">
      <w:trPr>
        <w:trHeight w:val="300"/>
      </w:trPr>
      <w:tc>
        <w:tcPr>
          <w:tcW w:w="3840" w:type="dxa"/>
        </w:tcPr>
        <w:p w14:paraId="3C666012" w14:textId="5BCF5D49" w:rsidR="553E0AE0" w:rsidRDefault="553E0AE0" w:rsidP="553E0AE0">
          <w:pPr>
            <w:pStyle w:val="Header"/>
            <w:ind w:left="-115"/>
          </w:pPr>
        </w:p>
      </w:tc>
      <w:tc>
        <w:tcPr>
          <w:tcW w:w="3840" w:type="dxa"/>
        </w:tcPr>
        <w:p w14:paraId="6FA6E2A0" w14:textId="2F318E49" w:rsidR="553E0AE0" w:rsidRDefault="553E0AE0" w:rsidP="553E0AE0">
          <w:pPr>
            <w:pStyle w:val="Header"/>
            <w:jc w:val="center"/>
          </w:pPr>
        </w:p>
      </w:tc>
      <w:tc>
        <w:tcPr>
          <w:tcW w:w="3840" w:type="dxa"/>
        </w:tcPr>
        <w:p w14:paraId="6848AC24" w14:textId="6528CD9B" w:rsidR="553E0AE0" w:rsidRDefault="553E0AE0" w:rsidP="553E0AE0">
          <w:pPr>
            <w:pStyle w:val="Header"/>
            <w:ind w:right="-115"/>
            <w:jc w:val="right"/>
          </w:pPr>
        </w:p>
      </w:tc>
    </w:tr>
  </w:tbl>
  <w:p w14:paraId="77679470" w14:textId="72CB9D9B" w:rsidR="553E0AE0" w:rsidRDefault="553E0AE0" w:rsidP="553E0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488E" w14:textId="19008BD0" w:rsidR="00933984" w:rsidRDefault="002D18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876DE5F" wp14:editId="13ABDDB6">
              <wp:simplePos x="0" y="0"/>
              <wp:positionH relativeFrom="page">
                <wp:posOffset>514350</wp:posOffset>
              </wp:positionH>
              <wp:positionV relativeFrom="page">
                <wp:posOffset>447674</wp:posOffset>
              </wp:positionV>
              <wp:extent cx="6867525" cy="8477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1079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16"/>
                            <w:gridCol w:w="1095"/>
                            <w:gridCol w:w="1154"/>
                            <w:gridCol w:w="1142"/>
                            <w:gridCol w:w="1673"/>
                            <w:gridCol w:w="1957"/>
                            <w:gridCol w:w="1453"/>
                          </w:tblGrid>
                          <w:tr w:rsidR="008C0F40" w:rsidRPr="00666AB9" w14:paraId="5DEA9DF5" w14:textId="77777777" w:rsidTr="00151325">
                            <w:trPr>
                              <w:trHeight w:val="300"/>
                            </w:trPr>
                            <w:tc>
                              <w:tcPr>
                                <w:tcW w:w="1696" w:type="dxa"/>
                                <w:vMerge w:val="restart"/>
                                <w:vAlign w:val="center"/>
                              </w:tcPr>
                              <w:p w14:paraId="7D881A9F" w14:textId="7D2F6913" w:rsidR="008C0F40" w:rsidRPr="00666AB9" w:rsidRDefault="008C0F40" w:rsidP="008C0F40">
                                <w:pPr>
                                  <w:jc w:val="center"/>
                                </w:pPr>
                                <w:bookmarkStart w:id="5" w:name="_Hlk211523294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DEFA49" wp14:editId="1FF1DEA5">
                                      <wp:extent cx="1327150" cy="810260"/>
                                      <wp:effectExtent l="0" t="0" r="6350" b="8890"/>
                                      <wp:docPr id="999433710" name="Imagen 4" descr="Imagen que contiene Logotipo&#10;&#10;El contenido generado por IA puede ser incorrecto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99433710" name="Imagen 4" descr="Imagen que contiene Logotipo&#10;&#10;El contenido generado por IA puede ser incorrecto.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27150" cy="810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094" w:type="dxa"/>
                                <w:gridSpan w:val="6"/>
                                <w:shd w:val="clear" w:color="auto" w:fill="BFBFBF" w:themeFill="background1" w:themeFillShade="BF"/>
                                <w:vAlign w:val="center"/>
                              </w:tcPr>
                              <w:p w14:paraId="69723866" w14:textId="1FA57223" w:rsidR="008C0F40" w:rsidRPr="008C0F40" w:rsidRDefault="008C0F40" w:rsidP="008C0F40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8C0F40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Proceso</w:t>
                                </w:r>
                                <w:r w:rsidR="00897636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 w:rsidRPr="008C0F40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Gestión de Recursos </w:t>
                                </w:r>
                              </w:p>
                            </w:tc>
                          </w:tr>
                          <w:tr w:rsidR="008C0F40" w:rsidRPr="00666AB9" w14:paraId="6A0628F7" w14:textId="77777777" w:rsidTr="00151325">
                            <w:trPr>
                              <w:trHeight w:val="537"/>
                            </w:trPr>
                            <w:tc>
                              <w:tcPr>
                                <w:tcW w:w="1696" w:type="dxa"/>
                                <w:vMerge/>
                              </w:tcPr>
                              <w:p w14:paraId="0CBAB858" w14:textId="77777777" w:rsidR="008C0F40" w:rsidRPr="00666AB9" w:rsidRDefault="008C0F40" w:rsidP="008C0F40"/>
                            </w:tc>
                            <w:tc>
                              <w:tcPr>
                                <w:tcW w:w="9094" w:type="dxa"/>
                                <w:gridSpan w:val="6"/>
                                <w:shd w:val="clear" w:color="auto" w:fill="FFFFFF" w:themeFill="background1"/>
                                <w:vAlign w:val="center"/>
                              </w:tcPr>
                              <w:p w14:paraId="723EB081" w14:textId="77777777" w:rsidR="008C0F40" w:rsidRPr="00666AB9" w:rsidRDefault="008C0F40" w:rsidP="008C0F40">
                                <w:pPr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073AD0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GUÍA PARA LA PLANIFICACIÓN DE DESPLAZAMIENTOS LABORALES</w:t>
                                </w:r>
                              </w:p>
                            </w:tc>
                          </w:tr>
                          <w:tr w:rsidR="008C0F40" w:rsidRPr="00666AB9" w14:paraId="4816EDEE" w14:textId="77777777" w:rsidTr="00151325">
                            <w:trPr>
                              <w:trHeight w:val="300"/>
                            </w:trPr>
                            <w:tc>
                              <w:tcPr>
                                <w:tcW w:w="1696" w:type="dxa"/>
                                <w:vMerge/>
                              </w:tcPr>
                              <w:p w14:paraId="095E7F59" w14:textId="77777777" w:rsidR="008C0F40" w:rsidRPr="00666AB9" w:rsidRDefault="008C0F40" w:rsidP="008C0F40"/>
                            </w:tc>
                            <w:tc>
                              <w:tcPr>
                                <w:tcW w:w="1140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14:paraId="0948373A" w14:textId="77777777" w:rsidR="008C0F40" w:rsidRPr="00666AB9" w:rsidRDefault="008C0F40" w:rsidP="008C0F40">
                                <w:pPr>
                                  <w:jc w:val="right"/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1BEF733F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shd w:val="clear" w:color="auto" w:fill="FFFFFF" w:themeFill="background1"/>
                                <w:vAlign w:val="center"/>
                              </w:tcPr>
                              <w:p w14:paraId="327B60E5" w14:textId="112252CB" w:rsidR="008C0F40" w:rsidRPr="00666AB9" w:rsidRDefault="00897636" w:rsidP="008C0F40">
                                <w:pP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GR-DR-006</w:t>
                                </w:r>
                              </w:p>
                            </w:tc>
                            <w:tc>
                              <w:tcPr>
                                <w:tcW w:w="1185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14:paraId="42410D34" w14:textId="77777777" w:rsidR="008C0F40" w:rsidRPr="00666AB9" w:rsidRDefault="008C0F40" w:rsidP="008C0F40">
                                <w:pPr>
                                  <w:jc w:val="right"/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1BEF733F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  <w:shd w:val="clear" w:color="auto" w:fill="FFFFFF" w:themeFill="background1"/>
                                <w:vAlign w:val="center"/>
                              </w:tcPr>
                              <w:p w14:paraId="54A45FD4" w14:textId="1DE3E34B" w:rsidR="008C0F40" w:rsidRPr="00666AB9" w:rsidRDefault="00897636" w:rsidP="008C0F40">
                                <w:pP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118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14:paraId="40FD1CFC" w14:textId="77777777" w:rsidR="008C0F40" w:rsidRPr="00666AB9" w:rsidRDefault="008C0F40" w:rsidP="008C0F40">
                                <w:pPr>
                                  <w:jc w:val="right"/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1BEF733F">
                                  <w:rPr>
                                    <w:rFonts w:eastAsia="Arial" w:cs="Arial"/>
                                    <w:b/>
                                    <w:bCs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Fecha de Vigencia:</w:t>
                                </w:r>
                              </w:p>
                            </w:tc>
                            <w:tc>
                              <w:tcPr>
                                <w:tcW w:w="1516" w:type="dxa"/>
                                <w:shd w:val="clear" w:color="auto" w:fill="FFFFFF" w:themeFill="background1"/>
                                <w:vAlign w:val="center"/>
                              </w:tcPr>
                              <w:p w14:paraId="494DC8A3" w14:textId="2855A2DD" w:rsidR="008C0F40" w:rsidRPr="00666AB9" w:rsidRDefault="00897636" w:rsidP="008C0F40">
                                <w:pP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12/06/2026</w:t>
                                </w:r>
                              </w:p>
                            </w:tc>
                          </w:tr>
                          <w:bookmarkEnd w:id="5"/>
                        </w:tbl>
                        <w:p w14:paraId="139B4CBA" w14:textId="77777777" w:rsidR="00933984" w:rsidRDefault="0093398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6DE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.5pt;margin-top:35.25pt;width:540.75pt;height:66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" filled="f" stroked="f">
              <v:textbox inset="0,0,0,0">
                <w:txbxContent>
                  <w:tbl>
                    <w:tblPr>
                      <w:tblW w:w="1079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16"/>
                      <w:gridCol w:w="1095"/>
                      <w:gridCol w:w="1154"/>
                      <w:gridCol w:w="1142"/>
                      <w:gridCol w:w="1673"/>
                      <w:gridCol w:w="1957"/>
                      <w:gridCol w:w="1453"/>
                    </w:tblGrid>
                    <w:tr w:rsidR="008C0F40" w:rsidRPr="00666AB9" w14:paraId="5DEA9DF5" w14:textId="77777777" w:rsidTr="00151325">
                      <w:trPr>
                        <w:trHeight w:val="300"/>
                      </w:trPr>
                      <w:tc>
                        <w:tcPr>
                          <w:tcW w:w="1696" w:type="dxa"/>
                          <w:vMerge w:val="restart"/>
                          <w:vAlign w:val="center"/>
                        </w:tcPr>
                        <w:p w14:paraId="7D881A9F" w14:textId="7D2F6913" w:rsidR="008C0F40" w:rsidRPr="00666AB9" w:rsidRDefault="008C0F40" w:rsidP="008C0F40">
                          <w:pPr>
                            <w:jc w:val="center"/>
                          </w:pPr>
                          <w:bookmarkStart w:id="6" w:name="_Hlk211523294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DEFA49" wp14:editId="1FF1DEA5">
                                <wp:extent cx="1327150" cy="810260"/>
                                <wp:effectExtent l="0" t="0" r="6350" b="8890"/>
                                <wp:docPr id="999433710" name="Imagen 4" descr="Imagen que contiene Logotip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9433710" name="Imagen 4" descr="Imagen que contiene Logotip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7150" cy="810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094" w:type="dxa"/>
                          <w:gridSpan w:val="6"/>
                          <w:shd w:val="clear" w:color="auto" w:fill="BFBFBF" w:themeFill="background1" w:themeFillShade="BF"/>
                          <w:vAlign w:val="center"/>
                        </w:tcPr>
                        <w:p w14:paraId="69723866" w14:textId="1FA57223" w:rsidR="008C0F40" w:rsidRPr="008C0F40" w:rsidRDefault="008C0F40" w:rsidP="008C0F40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8C0F40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Proceso</w:t>
                          </w:r>
                          <w:r w:rsidR="00897636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8C0F40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Gestión de Recursos </w:t>
                          </w:r>
                        </w:p>
                      </w:tc>
                    </w:tr>
                    <w:tr w:rsidR="008C0F40" w:rsidRPr="00666AB9" w14:paraId="6A0628F7" w14:textId="77777777" w:rsidTr="00151325">
                      <w:trPr>
                        <w:trHeight w:val="537"/>
                      </w:trPr>
                      <w:tc>
                        <w:tcPr>
                          <w:tcW w:w="1696" w:type="dxa"/>
                          <w:vMerge/>
                        </w:tcPr>
                        <w:p w14:paraId="0CBAB858" w14:textId="77777777" w:rsidR="008C0F40" w:rsidRPr="00666AB9" w:rsidRDefault="008C0F40" w:rsidP="008C0F40"/>
                      </w:tc>
                      <w:tc>
                        <w:tcPr>
                          <w:tcW w:w="9094" w:type="dxa"/>
                          <w:gridSpan w:val="6"/>
                          <w:shd w:val="clear" w:color="auto" w:fill="FFFFFF" w:themeFill="background1"/>
                          <w:vAlign w:val="center"/>
                        </w:tcPr>
                        <w:p w14:paraId="723EB081" w14:textId="77777777" w:rsidR="008C0F40" w:rsidRPr="00666AB9" w:rsidRDefault="008C0F40" w:rsidP="008C0F40">
                          <w:pPr>
                            <w:jc w:val="center"/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73AD0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GUÍA PARA LA PLANIFICACIÓN DE DESPLAZAMIENTOS LABORALES</w:t>
                          </w:r>
                        </w:p>
                      </w:tc>
                    </w:tr>
                    <w:tr w:rsidR="008C0F40" w:rsidRPr="00666AB9" w14:paraId="4816EDEE" w14:textId="77777777" w:rsidTr="00151325">
                      <w:trPr>
                        <w:trHeight w:val="300"/>
                      </w:trPr>
                      <w:tc>
                        <w:tcPr>
                          <w:tcW w:w="1696" w:type="dxa"/>
                          <w:vMerge/>
                        </w:tcPr>
                        <w:p w14:paraId="095E7F59" w14:textId="77777777" w:rsidR="008C0F40" w:rsidRPr="00666AB9" w:rsidRDefault="008C0F40" w:rsidP="008C0F40"/>
                      </w:tc>
                      <w:tc>
                        <w:tcPr>
                          <w:tcW w:w="1140" w:type="dxa"/>
                          <w:shd w:val="clear" w:color="auto" w:fill="BFBFBF" w:themeFill="background1" w:themeFillShade="BF"/>
                          <w:vAlign w:val="center"/>
                        </w:tcPr>
                        <w:p w14:paraId="0948373A" w14:textId="77777777" w:rsidR="008C0F40" w:rsidRPr="00666AB9" w:rsidRDefault="008C0F40" w:rsidP="008C0F40">
                          <w:pPr>
                            <w:jc w:val="right"/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1BEF733F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260" w:type="dxa"/>
                          <w:shd w:val="clear" w:color="auto" w:fill="FFFFFF" w:themeFill="background1"/>
                          <w:vAlign w:val="center"/>
                        </w:tcPr>
                        <w:p w14:paraId="327B60E5" w14:textId="112252CB" w:rsidR="008C0F40" w:rsidRPr="00666AB9" w:rsidRDefault="00897636" w:rsidP="008C0F40">
                          <w:pP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  <w:t>GR-DR-006</w:t>
                          </w:r>
                        </w:p>
                      </w:tc>
                      <w:tc>
                        <w:tcPr>
                          <w:tcW w:w="1185" w:type="dxa"/>
                          <w:shd w:val="clear" w:color="auto" w:fill="BFBFBF" w:themeFill="background1" w:themeFillShade="BF"/>
                          <w:vAlign w:val="center"/>
                        </w:tcPr>
                        <w:p w14:paraId="42410D34" w14:textId="77777777" w:rsidR="008C0F40" w:rsidRPr="00666AB9" w:rsidRDefault="008C0F40" w:rsidP="008C0F40">
                          <w:pPr>
                            <w:jc w:val="right"/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1BEF733F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875" w:type="dxa"/>
                          <w:shd w:val="clear" w:color="auto" w:fill="FFFFFF" w:themeFill="background1"/>
                          <w:vAlign w:val="center"/>
                        </w:tcPr>
                        <w:p w14:paraId="54A45FD4" w14:textId="1DE3E34B" w:rsidR="008C0F40" w:rsidRPr="00666AB9" w:rsidRDefault="00897636" w:rsidP="008C0F40">
                          <w:pP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  <w:tc>
                        <w:tcPr>
                          <w:tcW w:w="2118" w:type="dxa"/>
                          <w:shd w:val="clear" w:color="auto" w:fill="BFBFBF" w:themeFill="background1" w:themeFillShade="BF"/>
                          <w:vAlign w:val="center"/>
                        </w:tcPr>
                        <w:p w14:paraId="40FD1CFC" w14:textId="77777777" w:rsidR="008C0F40" w:rsidRPr="00666AB9" w:rsidRDefault="008C0F40" w:rsidP="008C0F40">
                          <w:pPr>
                            <w:jc w:val="right"/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1BEF733F">
                            <w:rPr>
                              <w:rFonts w:eastAsia="Arial" w:cs="Arial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>Fecha de Vigencia:</w:t>
                          </w:r>
                        </w:p>
                      </w:tc>
                      <w:tc>
                        <w:tcPr>
                          <w:tcW w:w="1516" w:type="dxa"/>
                          <w:shd w:val="clear" w:color="auto" w:fill="FFFFFF" w:themeFill="background1"/>
                          <w:vAlign w:val="center"/>
                        </w:tcPr>
                        <w:p w14:paraId="494DC8A3" w14:textId="2855A2DD" w:rsidR="008C0F40" w:rsidRPr="00666AB9" w:rsidRDefault="00897636" w:rsidP="008C0F40">
                          <w:pP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" w:cs="Arial"/>
                              <w:color w:val="000000" w:themeColor="text1"/>
                              <w:sz w:val="14"/>
                              <w:szCs w:val="14"/>
                            </w:rPr>
                            <w:t>12/06/2026</w:t>
                          </w:r>
                        </w:p>
                      </w:tc>
                    </w:tr>
                    <w:bookmarkEnd w:id="6"/>
                  </w:tbl>
                  <w:p w14:paraId="139B4CBA" w14:textId="77777777" w:rsidR="00933984" w:rsidRDefault="0093398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1F4"/>
    <w:multiLevelType w:val="hybridMultilevel"/>
    <w:tmpl w:val="D92ACAB6"/>
    <w:lvl w:ilvl="0" w:tplc="62BAD6BE">
      <w:numFmt w:val="bullet"/>
      <w:lvlText w:val="-"/>
      <w:lvlJc w:val="left"/>
      <w:pPr>
        <w:ind w:left="1068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9A9B02">
      <w:numFmt w:val="bullet"/>
      <w:lvlText w:val="•"/>
      <w:lvlJc w:val="left"/>
      <w:pPr>
        <w:ind w:left="2106" w:hanging="709"/>
      </w:pPr>
      <w:rPr>
        <w:rFonts w:hint="default"/>
        <w:lang w:val="es-ES" w:eastAsia="en-US" w:bidi="ar-SA"/>
      </w:rPr>
    </w:lvl>
    <w:lvl w:ilvl="2" w:tplc="4AD65A02">
      <w:numFmt w:val="bullet"/>
      <w:lvlText w:val="•"/>
      <w:lvlJc w:val="left"/>
      <w:pPr>
        <w:ind w:left="3152" w:hanging="709"/>
      </w:pPr>
      <w:rPr>
        <w:rFonts w:hint="default"/>
        <w:lang w:val="es-ES" w:eastAsia="en-US" w:bidi="ar-SA"/>
      </w:rPr>
    </w:lvl>
    <w:lvl w:ilvl="3" w:tplc="5856621E">
      <w:numFmt w:val="bullet"/>
      <w:lvlText w:val="•"/>
      <w:lvlJc w:val="left"/>
      <w:pPr>
        <w:ind w:left="4198" w:hanging="709"/>
      </w:pPr>
      <w:rPr>
        <w:rFonts w:hint="default"/>
        <w:lang w:val="es-ES" w:eastAsia="en-US" w:bidi="ar-SA"/>
      </w:rPr>
    </w:lvl>
    <w:lvl w:ilvl="4" w:tplc="8A3A5332">
      <w:numFmt w:val="bullet"/>
      <w:lvlText w:val="•"/>
      <w:lvlJc w:val="left"/>
      <w:pPr>
        <w:ind w:left="5244" w:hanging="709"/>
      </w:pPr>
      <w:rPr>
        <w:rFonts w:hint="default"/>
        <w:lang w:val="es-ES" w:eastAsia="en-US" w:bidi="ar-SA"/>
      </w:rPr>
    </w:lvl>
    <w:lvl w:ilvl="5" w:tplc="05A01C68">
      <w:numFmt w:val="bullet"/>
      <w:lvlText w:val="•"/>
      <w:lvlJc w:val="left"/>
      <w:pPr>
        <w:ind w:left="6290" w:hanging="709"/>
      </w:pPr>
      <w:rPr>
        <w:rFonts w:hint="default"/>
        <w:lang w:val="es-ES" w:eastAsia="en-US" w:bidi="ar-SA"/>
      </w:rPr>
    </w:lvl>
    <w:lvl w:ilvl="6" w:tplc="33B4F248">
      <w:numFmt w:val="bullet"/>
      <w:lvlText w:val="•"/>
      <w:lvlJc w:val="left"/>
      <w:pPr>
        <w:ind w:left="7336" w:hanging="709"/>
      </w:pPr>
      <w:rPr>
        <w:rFonts w:hint="default"/>
        <w:lang w:val="es-ES" w:eastAsia="en-US" w:bidi="ar-SA"/>
      </w:rPr>
    </w:lvl>
    <w:lvl w:ilvl="7" w:tplc="4CF4AD92">
      <w:numFmt w:val="bullet"/>
      <w:lvlText w:val="•"/>
      <w:lvlJc w:val="left"/>
      <w:pPr>
        <w:ind w:left="8382" w:hanging="709"/>
      </w:pPr>
      <w:rPr>
        <w:rFonts w:hint="default"/>
        <w:lang w:val="es-ES" w:eastAsia="en-US" w:bidi="ar-SA"/>
      </w:rPr>
    </w:lvl>
    <w:lvl w:ilvl="8" w:tplc="4ABCA3A8">
      <w:numFmt w:val="bullet"/>
      <w:lvlText w:val="•"/>
      <w:lvlJc w:val="left"/>
      <w:pPr>
        <w:ind w:left="9428" w:hanging="709"/>
      </w:pPr>
      <w:rPr>
        <w:rFonts w:hint="default"/>
        <w:lang w:val="es-ES" w:eastAsia="en-US" w:bidi="ar-SA"/>
      </w:rPr>
    </w:lvl>
  </w:abstractNum>
  <w:abstractNum w:abstractNumId="1" w15:restartNumberingAfterBreak="0">
    <w:nsid w:val="7C8E30DE"/>
    <w:multiLevelType w:val="multilevel"/>
    <w:tmpl w:val="D9F630E2"/>
    <w:lvl w:ilvl="0">
      <w:start w:val="1"/>
      <w:numFmt w:val="decimal"/>
      <w:lvlText w:val="%1."/>
      <w:lvlJc w:val="left"/>
      <w:pPr>
        <w:ind w:left="861" w:hanging="435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8" w:hanging="716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22" w:hanging="7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7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6" w:hanging="7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8" w:hanging="7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1" w:hanging="7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3" w:hanging="7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95" w:hanging="716"/>
      </w:pPr>
      <w:rPr>
        <w:rFonts w:hint="default"/>
        <w:lang w:val="es-ES" w:eastAsia="en-US" w:bidi="ar-SA"/>
      </w:rPr>
    </w:lvl>
  </w:abstractNum>
  <w:num w:numId="1" w16cid:durableId="1270967360">
    <w:abstractNumId w:val="0"/>
  </w:num>
  <w:num w:numId="2" w16cid:durableId="1071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84"/>
    <w:rsid w:val="000B0FD3"/>
    <w:rsid w:val="001B4EDF"/>
    <w:rsid w:val="002D188A"/>
    <w:rsid w:val="003D1816"/>
    <w:rsid w:val="004D4067"/>
    <w:rsid w:val="00695163"/>
    <w:rsid w:val="006A5D4E"/>
    <w:rsid w:val="00897636"/>
    <w:rsid w:val="008C0F40"/>
    <w:rsid w:val="00933984"/>
    <w:rsid w:val="009600FB"/>
    <w:rsid w:val="00B56F5D"/>
    <w:rsid w:val="00BE3A32"/>
    <w:rsid w:val="00EA6D2E"/>
    <w:rsid w:val="19ED9428"/>
    <w:rsid w:val="1AE99E08"/>
    <w:rsid w:val="1CDC14ED"/>
    <w:rsid w:val="2C65FF04"/>
    <w:rsid w:val="314AA4C7"/>
    <w:rsid w:val="32C4D854"/>
    <w:rsid w:val="36045652"/>
    <w:rsid w:val="42E22AD3"/>
    <w:rsid w:val="489572C7"/>
    <w:rsid w:val="553E0AE0"/>
    <w:rsid w:val="554A051D"/>
    <w:rsid w:val="580150E2"/>
    <w:rsid w:val="5E96E877"/>
    <w:rsid w:val="6C34B283"/>
    <w:rsid w:val="6EC12B2E"/>
    <w:rsid w:val="6EED811F"/>
    <w:rsid w:val="7817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27FC"/>
  <w15:docId w15:val="{FC79D7D0-CC25-47F7-B142-03D28275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785" w:hanging="35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68" w:hanging="71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8" w:hanging="7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C0F4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40"/>
    <w:rPr>
      <w:rFonts w:ascii="Verdana" w:eastAsia="Verdana" w:hAnsi="Verdana" w:cs="Verdana"/>
      <w:lang w:val="es-ES"/>
    </w:rPr>
  </w:style>
  <w:style w:type="paragraph" w:styleId="Footer">
    <w:name w:val="footer"/>
    <w:basedOn w:val="Normal"/>
    <w:link w:val="FooterChar"/>
    <w:unhideWhenUsed/>
    <w:rsid w:val="008C0F4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C0F40"/>
    <w:rPr>
      <w:rFonts w:ascii="Verdana" w:eastAsia="Verdana" w:hAnsi="Verdana" w:cs="Verdana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8C0F4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C0F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0F4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C0F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0F40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E833-3A17-422A-A5CE-062E6BD7F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756A1-9D90-45A4-B523-9604E956F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614E4-BB34-4779-BCDE-7664C1B83BB5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4D1B6568-811E-4DED-812C-E43C4313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Orlando Lopez Saavedra</dc:creator>
  <cp:lastModifiedBy>Jefferson Orlando Lopez Saavedra</cp:lastModifiedBy>
  <cp:revision>2</cp:revision>
  <cp:lastPrinted>2026-06-08T02:03:00Z</cp:lastPrinted>
  <dcterms:created xsi:type="dcterms:W3CDTF">2026-06-08T02:04:00Z</dcterms:created>
  <dcterms:modified xsi:type="dcterms:W3CDTF">2026-06-08T02:04:00Z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0x0101007C15C5B009B1164492E50DD4602ABF18</vt:lpwstr>
  </property>
  <property fmtid="{D5CDD505-2E9C-101B-9397-08002B2CF9AE}" pid="7" name="MediaServiceImageTags">
    <vt:lpwstr/>
  </property>
</Properties>
</file>