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419FD" w14:textId="3F7E9A95" w:rsidR="00A74352" w:rsidRPr="00DD7470" w:rsidRDefault="00A74352" w:rsidP="00A202C6">
      <w:pPr>
        <w:spacing w:after="0" w:line="240" w:lineRule="auto"/>
        <w:jc w:val="center"/>
        <w:rPr>
          <w:b/>
          <w:bCs/>
          <w:sz w:val="24"/>
          <w:szCs w:val="24"/>
          <w:lang w:val="es-ES"/>
        </w:rPr>
      </w:pPr>
      <w:r w:rsidRPr="00DD7470">
        <w:rPr>
          <w:b/>
          <w:bCs/>
          <w:sz w:val="24"/>
          <w:szCs w:val="24"/>
          <w:lang w:val="es-ES"/>
        </w:rPr>
        <w:t xml:space="preserve"> </w:t>
      </w:r>
    </w:p>
    <w:p w14:paraId="308602B5" w14:textId="77777777" w:rsidR="00A202C6" w:rsidRPr="00DD7470" w:rsidRDefault="00A202C6" w:rsidP="00A202C6">
      <w:pPr>
        <w:spacing w:after="0" w:line="240" w:lineRule="auto"/>
        <w:jc w:val="center"/>
        <w:rPr>
          <w:rFonts w:ascii="Verdana" w:hAnsi="Verdana"/>
          <w:b/>
          <w:bCs/>
          <w:sz w:val="24"/>
          <w:szCs w:val="24"/>
          <w:lang w:val="es-ES"/>
        </w:rPr>
      </w:pPr>
    </w:p>
    <w:p w14:paraId="2022A4FC" w14:textId="77777777" w:rsidR="00A202C6" w:rsidRPr="00DD7470" w:rsidRDefault="00A202C6" w:rsidP="00A202C6">
      <w:pPr>
        <w:spacing w:after="0" w:line="240" w:lineRule="auto"/>
        <w:jc w:val="center"/>
        <w:rPr>
          <w:rFonts w:ascii="Verdana" w:hAnsi="Verdana"/>
          <w:b/>
          <w:bCs/>
          <w:sz w:val="24"/>
          <w:szCs w:val="24"/>
          <w:lang w:val="es-ES"/>
        </w:rPr>
      </w:pPr>
    </w:p>
    <w:p w14:paraId="42A633D7" w14:textId="77777777" w:rsidR="004D3DEA" w:rsidRPr="00DD7470" w:rsidRDefault="004D3DEA" w:rsidP="00A202C6">
      <w:pPr>
        <w:spacing w:after="0" w:line="240" w:lineRule="auto"/>
        <w:jc w:val="center"/>
        <w:rPr>
          <w:rFonts w:ascii="Verdana" w:hAnsi="Verdana"/>
          <w:b/>
          <w:bCs/>
          <w:sz w:val="24"/>
          <w:szCs w:val="24"/>
          <w:lang w:val="es-ES"/>
        </w:rPr>
      </w:pPr>
    </w:p>
    <w:p w14:paraId="61DA7AD5"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15A73857"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1357026E" w14:textId="265E367D" w:rsidR="005039AF" w:rsidRDefault="005039AF" w:rsidP="68F2A381">
      <w:pPr>
        <w:spacing w:after="0" w:line="240" w:lineRule="auto"/>
        <w:jc w:val="center"/>
        <w:rPr>
          <w:rFonts w:ascii="Verdana" w:eastAsia="Verdana" w:hAnsi="Verdana" w:cs="Verdana"/>
          <w:b/>
          <w:bCs/>
          <w:sz w:val="34"/>
          <w:szCs w:val="34"/>
        </w:rPr>
      </w:pPr>
      <w:r w:rsidRPr="005039AF">
        <w:rPr>
          <w:rFonts w:ascii="Verdana" w:eastAsia="Verdana" w:hAnsi="Verdana" w:cs="Verdana"/>
          <w:b/>
          <w:bCs/>
          <w:sz w:val="34"/>
          <w:szCs w:val="34"/>
        </w:rPr>
        <w:t xml:space="preserve">GUÍA PARA </w:t>
      </w:r>
      <w:r w:rsidR="00A11421" w:rsidRPr="00A11421">
        <w:rPr>
          <w:rFonts w:ascii="Verdana" w:eastAsia="Verdana" w:hAnsi="Verdana" w:cs="Verdana"/>
          <w:b/>
          <w:bCs/>
          <w:sz w:val="34"/>
          <w:szCs w:val="34"/>
        </w:rPr>
        <w:t>LA ATENCIÓN DE EMERGENCIAS AMBIENTALES</w:t>
      </w:r>
    </w:p>
    <w:p w14:paraId="4C3FB2FD" w14:textId="0E6859F9" w:rsidR="00823028" w:rsidRPr="00DD7470" w:rsidRDefault="00143BF5" w:rsidP="68F2A381">
      <w:pPr>
        <w:spacing w:after="0" w:line="240" w:lineRule="auto"/>
        <w:jc w:val="center"/>
        <w:rPr>
          <w:rFonts w:ascii="Verdana" w:eastAsia="Verdana" w:hAnsi="Verdana" w:cs="Verdana"/>
          <w:b/>
          <w:bCs/>
          <w:sz w:val="32"/>
          <w:szCs w:val="32"/>
          <w:lang w:val="es-ES"/>
        </w:rPr>
      </w:pPr>
      <w:r>
        <w:rPr>
          <w:rFonts w:ascii="Verdana" w:eastAsia="Verdana" w:hAnsi="Verdana" w:cs="Verdana"/>
          <w:b/>
          <w:bCs/>
          <w:sz w:val="32"/>
          <w:szCs w:val="32"/>
          <w:lang w:val="es-ES"/>
        </w:rPr>
        <w:t>GR</w:t>
      </w:r>
      <w:r w:rsidR="00897470" w:rsidRPr="00DD7470">
        <w:rPr>
          <w:rFonts w:ascii="Verdana" w:eastAsia="Verdana" w:hAnsi="Verdana" w:cs="Verdana"/>
          <w:b/>
          <w:bCs/>
          <w:sz w:val="32"/>
          <w:szCs w:val="32"/>
          <w:lang w:val="es-ES"/>
        </w:rPr>
        <w:t>-</w:t>
      </w:r>
      <w:r w:rsidR="00107941" w:rsidRPr="00DD7470">
        <w:rPr>
          <w:rFonts w:ascii="Verdana" w:eastAsia="Verdana" w:hAnsi="Verdana" w:cs="Verdana"/>
          <w:b/>
          <w:bCs/>
          <w:sz w:val="32"/>
          <w:szCs w:val="32"/>
          <w:lang w:val="es-ES"/>
        </w:rPr>
        <w:t>DR-</w:t>
      </w:r>
      <w:r>
        <w:rPr>
          <w:rFonts w:ascii="Verdana" w:eastAsia="Verdana" w:hAnsi="Verdana" w:cs="Verdana"/>
          <w:b/>
          <w:bCs/>
          <w:sz w:val="32"/>
          <w:szCs w:val="32"/>
          <w:lang w:val="es-ES"/>
        </w:rPr>
        <w:t>003</w:t>
      </w:r>
    </w:p>
    <w:p w14:paraId="467ACD3A" w14:textId="77777777" w:rsidR="005040C5" w:rsidRPr="00DD7470" w:rsidRDefault="005040C5" w:rsidP="68F2A381">
      <w:pPr>
        <w:spacing w:after="0" w:line="240" w:lineRule="auto"/>
        <w:jc w:val="center"/>
        <w:rPr>
          <w:rFonts w:ascii="Verdana" w:eastAsia="Verdana" w:hAnsi="Verdana" w:cs="Verdana"/>
          <w:b/>
          <w:bCs/>
          <w:sz w:val="24"/>
          <w:szCs w:val="24"/>
          <w:lang w:val="es-ES"/>
        </w:rPr>
      </w:pPr>
    </w:p>
    <w:p w14:paraId="20100209"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6C2EDDD"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1601DE45"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CDA2ED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58A7B0D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118236F7"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30F2151" w14:textId="5AA29A61" w:rsidR="005040C5" w:rsidRPr="00DD7470" w:rsidRDefault="005040C5" w:rsidP="68F2A381">
      <w:pPr>
        <w:spacing w:after="0" w:line="240" w:lineRule="auto"/>
        <w:jc w:val="center"/>
        <w:rPr>
          <w:rFonts w:ascii="Verdana" w:eastAsia="Verdana" w:hAnsi="Verdana" w:cs="Verdana"/>
          <w:b/>
          <w:bCs/>
          <w:sz w:val="32"/>
          <w:szCs w:val="32"/>
          <w:lang w:val="es-ES"/>
        </w:rPr>
      </w:pPr>
      <w:r w:rsidRPr="00DD7470">
        <w:rPr>
          <w:noProof/>
          <w:lang w:eastAsia="es-CO"/>
        </w:rPr>
        <w:drawing>
          <wp:inline distT="0" distB="0" distL="0" distR="0" wp14:anchorId="2B096616" wp14:editId="1FB1C237">
            <wp:extent cx="2579427" cy="157517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579427" cy="1575170"/>
                    </a:xfrm>
                    <a:prstGeom prst="rect">
                      <a:avLst/>
                    </a:prstGeom>
                  </pic:spPr>
                </pic:pic>
              </a:graphicData>
            </a:graphic>
          </wp:inline>
        </w:drawing>
      </w:r>
    </w:p>
    <w:p w14:paraId="2840961F" w14:textId="77777777" w:rsidR="00823028" w:rsidRPr="00DD7470" w:rsidRDefault="00823028" w:rsidP="68F2A381">
      <w:pPr>
        <w:spacing w:after="0" w:line="240" w:lineRule="auto"/>
        <w:jc w:val="center"/>
        <w:rPr>
          <w:rFonts w:ascii="Verdana" w:eastAsia="Verdana" w:hAnsi="Verdana" w:cs="Verdana"/>
          <w:b/>
          <w:bCs/>
          <w:sz w:val="32"/>
          <w:szCs w:val="32"/>
          <w:lang w:val="es-ES"/>
        </w:rPr>
      </w:pPr>
    </w:p>
    <w:p w14:paraId="4D11600B"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62B9FA3"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23B3C92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0FA6C35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42557370"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3B8EE6A"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3A831553" w14:textId="77777777" w:rsidR="00823028" w:rsidRPr="00DD7470" w:rsidRDefault="00823028" w:rsidP="68F2A381">
      <w:pPr>
        <w:spacing w:after="0" w:line="240" w:lineRule="auto"/>
        <w:jc w:val="center"/>
        <w:rPr>
          <w:rFonts w:ascii="Verdana" w:eastAsia="Verdana" w:hAnsi="Verdana" w:cs="Verdana"/>
          <w:b/>
          <w:bCs/>
          <w:sz w:val="14"/>
          <w:szCs w:val="14"/>
          <w:lang w:val="es-ES"/>
        </w:rPr>
      </w:pPr>
    </w:p>
    <w:p w14:paraId="2AB7E4CF" w14:textId="77777777" w:rsidR="00B65F21" w:rsidRPr="00DD7470" w:rsidRDefault="00B65F21" w:rsidP="68F2A381">
      <w:pPr>
        <w:spacing w:after="0" w:line="240" w:lineRule="auto"/>
        <w:jc w:val="center"/>
        <w:rPr>
          <w:rFonts w:ascii="Verdana" w:eastAsia="Verdana" w:hAnsi="Verdana" w:cs="Verdana"/>
          <w:b/>
          <w:bCs/>
          <w:sz w:val="32"/>
          <w:szCs w:val="32"/>
        </w:rPr>
      </w:pPr>
      <w:r w:rsidRPr="00DD7470">
        <w:rPr>
          <w:rFonts w:ascii="Verdana" w:eastAsia="Verdana" w:hAnsi="Verdana" w:cs="Verdana"/>
          <w:b/>
          <w:bCs/>
          <w:sz w:val="32"/>
          <w:szCs w:val="32"/>
        </w:rPr>
        <w:t>Ministerio de Comercio, Industria y Turismo</w:t>
      </w:r>
    </w:p>
    <w:p w14:paraId="5D3470D0" w14:textId="796444E0" w:rsidR="2FAC17E4" w:rsidRPr="00DD7470" w:rsidRDefault="2FAC17E4" w:rsidP="68F2A381">
      <w:pPr>
        <w:spacing w:after="0" w:line="240" w:lineRule="auto"/>
        <w:jc w:val="center"/>
        <w:rPr>
          <w:rFonts w:ascii="Verdana" w:eastAsia="Verdana" w:hAnsi="Verdana" w:cs="Verdana"/>
          <w:b/>
          <w:bCs/>
          <w:sz w:val="32"/>
          <w:szCs w:val="32"/>
        </w:rPr>
      </w:pPr>
      <w:r w:rsidRPr="00DD7470">
        <w:rPr>
          <w:rFonts w:ascii="Verdana" w:eastAsia="Verdana" w:hAnsi="Verdana" w:cs="Verdana"/>
          <w:b/>
          <w:bCs/>
          <w:sz w:val="32"/>
          <w:szCs w:val="32"/>
        </w:rPr>
        <w:t>Proceso</w:t>
      </w:r>
      <w:r w:rsidR="00143BF5">
        <w:rPr>
          <w:rFonts w:ascii="Verdana" w:eastAsia="Verdana" w:hAnsi="Verdana" w:cs="Verdana"/>
          <w:b/>
          <w:bCs/>
          <w:sz w:val="32"/>
          <w:szCs w:val="32"/>
        </w:rPr>
        <w:t xml:space="preserve"> de Gestión de Recursos</w:t>
      </w:r>
    </w:p>
    <w:p w14:paraId="63BD9B9C" w14:textId="79F1FC7F" w:rsidR="00B65F21" w:rsidRPr="00DD7470" w:rsidRDefault="00143BF5" w:rsidP="68F2A381">
      <w:pPr>
        <w:spacing w:after="0" w:line="240" w:lineRule="auto"/>
        <w:jc w:val="center"/>
        <w:rPr>
          <w:rFonts w:ascii="Verdana" w:eastAsia="Verdana" w:hAnsi="Verdana" w:cs="Verdana"/>
          <w:b/>
          <w:bCs/>
          <w:sz w:val="32"/>
          <w:szCs w:val="32"/>
        </w:rPr>
      </w:pPr>
      <w:r>
        <w:rPr>
          <w:rFonts w:ascii="Verdana" w:eastAsia="Verdana" w:hAnsi="Verdana" w:cs="Verdana"/>
          <w:b/>
          <w:bCs/>
          <w:sz w:val="32"/>
          <w:szCs w:val="32"/>
        </w:rPr>
        <w:t>Junio</w:t>
      </w:r>
      <w:r w:rsidR="009A163B" w:rsidRPr="00DD7470">
        <w:rPr>
          <w:rFonts w:ascii="Verdana" w:eastAsia="Verdana" w:hAnsi="Verdana" w:cs="Verdana"/>
          <w:b/>
          <w:bCs/>
          <w:sz w:val="32"/>
          <w:szCs w:val="32"/>
        </w:rPr>
        <w:t xml:space="preserve"> - </w:t>
      </w:r>
      <w:r>
        <w:rPr>
          <w:rFonts w:ascii="Verdana" w:eastAsia="Verdana" w:hAnsi="Verdana" w:cs="Verdana"/>
          <w:b/>
          <w:bCs/>
          <w:sz w:val="32"/>
          <w:szCs w:val="32"/>
        </w:rPr>
        <w:t>2026</w:t>
      </w:r>
    </w:p>
    <w:p w14:paraId="5208D96A" w14:textId="77777777" w:rsidR="001B29BA" w:rsidRPr="00DD7470" w:rsidRDefault="00B65F21" w:rsidP="68F2A381">
      <w:pPr>
        <w:spacing w:line="240" w:lineRule="auto"/>
        <w:rPr>
          <w:rFonts w:ascii="Verdana" w:eastAsia="Verdana" w:hAnsi="Verdana" w:cs="Verdana"/>
          <w:b/>
          <w:bCs/>
          <w:sz w:val="18"/>
          <w:szCs w:val="18"/>
        </w:rPr>
      </w:pPr>
      <w:r w:rsidRPr="00DD7470">
        <w:rPr>
          <w:rFonts w:ascii="Verdana" w:eastAsia="Verdana" w:hAnsi="Verdana" w:cs="Verdana"/>
          <w:b/>
          <w:bCs/>
          <w:sz w:val="18"/>
          <w:szCs w:val="18"/>
        </w:rPr>
        <w:br w:type="page"/>
      </w:r>
    </w:p>
    <w:sdt>
      <w:sdtPr>
        <w:rPr>
          <w:rFonts w:ascii="Verdana" w:eastAsia="Verdana" w:hAnsi="Verdana" w:cs="Verdana"/>
          <w:b/>
          <w:bCs/>
          <w:sz w:val="20"/>
          <w:szCs w:val="20"/>
          <w:lang w:val="es-ES"/>
        </w:rPr>
        <w:id w:val="57593888"/>
        <w:docPartObj>
          <w:docPartGallery w:val="Table of Contents"/>
          <w:docPartUnique/>
        </w:docPartObj>
      </w:sdtPr>
      <w:sdtEndPr>
        <w:rPr>
          <w:b w:val="0"/>
          <w:bCs w:val="0"/>
        </w:rPr>
      </w:sdtEndPr>
      <w:sdtContent>
        <w:p w14:paraId="60892E56" w14:textId="77777777" w:rsidR="00A202C6" w:rsidRPr="00DD7470" w:rsidRDefault="00A202C6" w:rsidP="68F2A381">
          <w:pPr>
            <w:spacing w:line="240" w:lineRule="auto"/>
            <w:rPr>
              <w:rFonts w:ascii="Verdana" w:eastAsia="Verdana" w:hAnsi="Verdana" w:cs="Verdana"/>
              <w:b/>
              <w:bCs/>
              <w:sz w:val="20"/>
              <w:szCs w:val="20"/>
              <w:lang w:val="es-ES"/>
            </w:rPr>
          </w:pPr>
        </w:p>
        <w:p w14:paraId="3AB0451F" w14:textId="3AF4133A" w:rsidR="009652CF" w:rsidRPr="00DD7470" w:rsidRDefault="009F6E54" w:rsidP="68F2A381">
          <w:pPr>
            <w:spacing w:line="240" w:lineRule="auto"/>
            <w:rPr>
              <w:rFonts w:ascii="Verdana" w:eastAsia="Verdana" w:hAnsi="Verdana" w:cs="Verdana"/>
              <w:b/>
              <w:bCs/>
              <w:sz w:val="24"/>
              <w:szCs w:val="24"/>
              <w:lang w:val="es-ES"/>
            </w:rPr>
          </w:pPr>
          <w:r w:rsidRPr="00DD7470">
            <w:rPr>
              <w:rFonts w:ascii="Verdana" w:hAnsi="Verdana"/>
              <w:b/>
              <w:bCs/>
              <w:sz w:val="24"/>
              <w:szCs w:val="24"/>
              <w:lang w:val="es-ES"/>
            </w:rPr>
            <w:t>TABLA DE CONTENIDO</w:t>
          </w:r>
        </w:p>
        <w:p w14:paraId="768094E3" w14:textId="77777777" w:rsidR="005627FA" w:rsidRPr="001348A6" w:rsidRDefault="005627FA" w:rsidP="68F2A381">
          <w:pPr>
            <w:spacing w:line="240" w:lineRule="auto"/>
            <w:rPr>
              <w:rFonts w:ascii="Verdana" w:eastAsia="Verdana" w:hAnsi="Verdana" w:cs="Verdana"/>
              <w:sz w:val="20"/>
              <w:szCs w:val="20"/>
              <w:lang w:val="es-ES" w:eastAsia="es-CO"/>
            </w:rPr>
          </w:pPr>
        </w:p>
        <w:p w14:paraId="3C7A46B2" w14:textId="6E12FBA1" w:rsidR="001348A6" w:rsidRPr="001348A6" w:rsidRDefault="009652CF">
          <w:pPr>
            <w:pStyle w:val="TOC1"/>
            <w:tabs>
              <w:tab w:val="right" w:leader="dot" w:pos="10790"/>
            </w:tabs>
            <w:rPr>
              <w:rFonts w:eastAsiaTheme="minorEastAsia"/>
              <w:noProof/>
              <w:sz w:val="24"/>
              <w:szCs w:val="24"/>
              <w:lang w:eastAsia="es-CO"/>
            </w:rPr>
          </w:pPr>
          <w:r w:rsidRPr="001348A6">
            <w:rPr>
              <w:rFonts w:ascii="Verdana" w:hAnsi="Verdana"/>
              <w:sz w:val="20"/>
              <w:szCs w:val="20"/>
            </w:rPr>
            <w:fldChar w:fldCharType="begin"/>
          </w:r>
          <w:r w:rsidRPr="001348A6">
            <w:rPr>
              <w:rFonts w:ascii="Verdana" w:hAnsi="Verdana"/>
              <w:sz w:val="20"/>
              <w:szCs w:val="20"/>
            </w:rPr>
            <w:instrText xml:space="preserve"> TOC \o "1-3" \h \z \u </w:instrText>
          </w:r>
          <w:r w:rsidRPr="001348A6">
            <w:rPr>
              <w:rFonts w:ascii="Verdana" w:hAnsi="Verdana"/>
              <w:sz w:val="20"/>
              <w:szCs w:val="20"/>
            </w:rPr>
            <w:fldChar w:fldCharType="separate"/>
          </w:r>
          <w:hyperlink w:anchor="_Toc213420979" w:history="1">
            <w:r w:rsidR="001348A6" w:rsidRPr="001348A6">
              <w:rPr>
                <w:rStyle w:val="Hyperlink"/>
                <w:rFonts w:ascii="Verdana" w:eastAsia="Verdana" w:hAnsi="Verdana" w:cs="Verdana"/>
                <w:noProof/>
              </w:rPr>
              <w:t>1. OBJETIVO</w:t>
            </w:r>
            <w:r w:rsidR="001348A6" w:rsidRPr="001348A6">
              <w:rPr>
                <w:noProof/>
                <w:webHidden/>
              </w:rPr>
              <w:tab/>
            </w:r>
            <w:r w:rsidR="001348A6" w:rsidRPr="001348A6">
              <w:rPr>
                <w:noProof/>
                <w:webHidden/>
              </w:rPr>
              <w:fldChar w:fldCharType="begin"/>
            </w:r>
            <w:r w:rsidR="001348A6" w:rsidRPr="001348A6">
              <w:rPr>
                <w:noProof/>
                <w:webHidden/>
              </w:rPr>
              <w:instrText xml:space="preserve"> PAGEREF _Toc213420979 \h </w:instrText>
            </w:r>
            <w:r w:rsidR="001348A6" w:rsidRPr="001348A6">
              <w:rPr>
                <w:noProof/>
                <w:webHidden/>
              </w:rPr>
            </w:r>
            <w:r w:rsidR="001348A6" w:rsidRPr="001348A6">
              <w:rPr>
                <w:noProof/>
                <w:webHidden/>
              </w:rPr>
              <w:fldChar w:fldCharType="separate"/>
            </w:r>
            <w:r w:rsidR="001348A6" w:rsidRPr="001348A6">
              <w:rPr>
                <w:noProof/>
                <w:webHidden/>
              </w:rPr>
              <w:t>3</w:t>
            </w:r>
            <w:r w:rsidR="001348A6" w:rsidRPr="001348A6">
              <w:rPr>
                <w:noProof/>
                <w:webHidden/>
              </w:rPr>
              <w:fldChar w:fldCharType="end"/>
            </w:r>
          </w:hyperlink>
        </w:p>
        <w:p w14:paraId="39F6ED03" w14:textId="2FC2493D" w:rsidR="001348A6" w:rsidRPr="001348A6" w:rsidRDefault="001348A6">
          <w:pPr>
            <w:pStyle w:val="TOC1"/>
            <w:tabs>
              <w:tab w:val="right" w:leader="dot" w:pos="10790"/>
            </w:tabs>
            <w:rPr>
              <w:rFonts w:eastAsiaTheme="minorEastAsia"/>
              <w:noProof/>
              <w:sz w:val="24"/>
              <w:szCs w:val="24"/>
              <w:lang w:eastAsia="es-CO"/>
            </w:rPr>
          </w:pPr>
          <w:hyperlink w:anchor="_Toc213420980" w:history="1">
            <w:r w:rsidRPr="001348A6">
              <w:rPr>
                <w:rStyle w:val="Hyperlink"/>
                <w:rFonts w:ascii="Verdana" w:eastAsia="Verdana" w:hAnsi="Verdana" w:cs="Verdana"/>
                <w:noProof/>
              </w:rPr>
              <w:t>2. ALCANCE</w:t>
            </w:r>
            <w:r w:rsidRPr="001348A6">
              <w:rPr>
                <w:noProof/>
                <w:webHidden/>
              </w:rPr>
              <w:tab/>
            </w:r>
            <w:r w:rsidRPr="001348A6">
              <w:rPr>
                <w:noProof/>
                <w:webHidden/>
              </w:rPr>
              <w:fldChar w:fldCharType="begin"/>
            </w:r>
            <w:r w:rsidRPr="001348A6">
              <w:rPr>
                <w:noProof/>
                <w:webHidden/>
              </w:rPr>
              <w:instrText xml:space="preserve"> PAGEREF _Toc213420980 \h </w:instrText>
            </w:r>
            <w:r w:rsidRPr="001348A6">
              <w:rPr>
                <w:noProof/>
                <w:webHidden/>
              </w:rPr>
            </w:r>
            <w:r w:rsidRPr="001348A6">
              <w:rPr>
                <w:noProof/>
                <w:webHidden/>
              </w:rPr>
              <w:fldChar w:fldCharType="separate"/>
            </w:r>
            <w:r w:rsidRPr="001348A6">
              <w:rPr>
                <w:noProof/>
                <w:webHidden/>
              </w:rPr>
              <w:t>3</w:t>
            </w:r>
            <w:r w:rsidRPr="001348A6">
              <w:rPr>
                <w:noProof/>
                <w:webHidden/>
              </w:rPr>
              <w:fldChar w:fldCharType="end"/>
            </w:r>
          </w:hyperlink>
        </w:p>
        <w:p w14:paraId="50EF5778" w14:textId="1A42DECA" w:rsidR="001348A6" w:rsidRPr="001348A6" w:rsidRDefault="001348A6">
          <w:pPr>
            <w:pStyle w:val="TOC1"/>
            <w:tabs>
              <w:tab w:val="right" w:leader="dot" w:pos="10790"/>
            </w:tabs>
            <w:rPr>
              <w:rFonts w:eastAsiaTheme="minorEastAsia"/>
              <w:noProof/>
              <w:sz w:val="24"/>
              <w:szCs w:val="24"/>
              <w:lang w:eastAsia="es-CO"/>
            </w:rPr>
          </w:pPr>
          <w:hyperlink w:anchor="_Toc213420981" w:history="1">
            <w:r w:rsidRPr="001348A6">
              <w:rPr>
                <w:rStyle w:val="Hyperlink"/>
                <w:rFonts w:ascii="Verdana" w:eastAsia="Verdana" w:hAnsi="Verdana" w:cs="Verdana"/>
                <w:noProof/>
              </w:rPr>
              <w:t>3. DEFINICIONES</w:t>
            </w:r>
            <w:r w:rsidRPr="001348A6">
              <w:rPr>
                <w:noProof/>
                <w:webHidden/>
              </w:rPr>
              <w:tab/>
            </w:r>
            <w:r w:rsidRPr="001348A6">
              <w:rPr>
                <w:noProof/>
                <w:webHidden/>
              </w:rPr>
              <w:fldChar w:fldCharType="begin"/>
            </w:r>
            <w:r w:rsidRPr="001348A6">
              <w:rPr>
                <w:noProof/>
                <w:webHidden/>
              </w:rPr>
              <w:instrText xml:space="preserve"> PAGEREF _Toc213420981 \h </w:instrText>
            </w:r>
            <w:r w:rsidRPr="001348A6">
              <w:rPr>
                <w:noProof/>
                <w:webHidden/>
              </w:rPr>
            </w:r>
            <w:r w:rsidRPr="001348A6">
              <w:rPr>
                <w:noProof/>
                <w:webHidden/>
              </w:rPr>
              <w:fldChar w:fldCharType="separate"/>
            </w:r>
            <w:r w:rsidRPr="001348A6">
              <w:rPr>
                <w:noProof/>
                <w:webHidden/>
              </w:rPr>
              <w:t>3</w:t>
            </w:r>
            <w:r w:rsidRPr="001348A6">
              <w:rPr>
                <w:noProof/>
                <w:webHidden/>
              </w:rPr>
              <w:fldChar w:fldCharType="end"/>
            </w:r>
          </w:hyperlink>
        </w:p>
        <w:p w14:paraId="08FB6619" w14:textId="7B0E37EC" w:rsidR="001348A6" w:rsidRPr="001348A6" w:rsidRDefault="001348A6">
          <w:pPr>
            <w:pStyle w:val="TOC1"/>
            <w:tabs>
              <w:tab w:val="right" w:leader="dot" w:pos="10790"/>
            </w:tabs>
            <w:rPr>
              <w:rFonts w:eastAsiaTheme="minorEastAsia"/>
              <w:noProof/>
              <w:sz w:val="24"/>
              <w:szCs w:val="24"/>
              <w:lang w:eastAsia="es-CO"/>
            </w:rPr>
          </w:pPr>
          <w:hyperlink w:anchor="_Toc213420982" w:history="1">
            <w:r w:rsidRPr="001348A6">
              <w:rPr>
                <w:rStyle w:val="Hyperlink"/>
                <w:rFonts w:ascii="Verdana" w:eastAsia="Verdana" w:hAnsi="Verdana"/>
                <w:noProof/>
              </w:rPr>
              <w:t>4. CONDICIONES GENERALES</w:t>
            </w:r>
            <w:r w:rsidRPr="001348A6">
              <w:rPr>
                <w:noProof/>
                <w:webHidden/>
              </w:rPr>
              <w:tab/>
            </w:r>
            <w:r w:rsidRPr="001348A6">
              <w:rPr>
                <w:noProof/>
                <w:webHidden/>
              </w:rPr>
              <w:fldChar w:fldCharType="begin"/>
            </w:r>
            <w:r w:rsidRPr="001348A6">
              <w:rPr>
                <w:noProof/>
                <w:webHidden/>
              </w:rPr>
              <w:instrText xml:space="preserve"> PAGEREF _Toc213420982 \h </w:instrText>
            </w:r>
            <w:r w:rsidRPr="001348A6">
              <w:rPr>
                <w:noProof/>
                <w:webHidden/>
              </w:rPr>
            </w:r>
            <w:r w:rsidRPr="001348A6">
              <w:rPr>
                <w:noProof/>
                <w:webHidden/>
              </w:rPr>
              <w:fldChar w:fldCharType="separate"/>
            </w:r>
            <w:r w:rsidRPr="001348A6">
              <w:rPr>
                <w:noProof/>
                <w:webHidden/>
              </w:rPr>
              <w:t>3</w:t>
            </w:r>
            <w:r w:rsidRPr="001348A6">
              <w:rPr>
                <w:noProof/>
                <w:webHidden/>
              </w:rPr>
              <w:fldChar w:fldCharType="end"/>
            </w:r>
          </w:hyperlink>
        </w:p>
        <w:p w14:paraId="2F8875D8" w14:textId="513A8B01" w:rsidR="001348A6" w:rsidRPr="001348A6" w:rsidRDefault="001348A6">
          <w:pPr>
            <w:pStyle w:val="TOC2"/>
            <w:tabs>
              <w:tab w:val="right" w:leader="dot" w:pos="10790"/>
            </w:tabs>
            <w:rPr>
              <w:rFonts w:eastAsiaTheme="minorEastAsia"/>
              <w:noProof/>
              <w:sz w:val="24"/>
              <w:szCs w:val="24"/>
              <w:lang w:eastAsia="es-CO"/>
            </w:rPr>
          </w:pPr>
          <w:hyperlink w:anchor="_Toc213420983" w:history="1">
            <w:r w:rsidRPr="001348A6">
              <w:rPr>
                <w:rStyle w:val="Hyperlink"/>
                <w:rFonts w:ascii="Verdana" w:eastAsia="Verdana" w:hAnsi="Verdana"/>
                <w:noProof/>
              </w:rPr>
              <w:t>4.1 Capacitación y competencia</w:t>
            </w:r>
            <w:r w:rsidRPr="001348A6">
              <w:rPr>
                <w:noProof/>
                <w:webHidden/>
              </w:rPr>
              <w:tab/>
            </w:r>
            <w:r w:rsidRPr="001348A6">
              <w:rPr>
                <w:noProof/>
                <w:webHidden/>
              </w:rPr>
              <w:fldChar w:fldCharType="begin"/>
            </w:r>
            <w:r w:rsidRPr="001348A6">
              <w:rPr>
                <w:noProof/>
                <w:webHidden/>
              </w:rPr>
              <w:instrText xml:space="preserve"> PAGEREF _Toc213420983 \h </w:instrText>
            </w:r>
            <w:r w:rsidRPr="001348A6">
              <w:rPr>
                <w:noProof/>
                <w:webHidden/>
              </w:rPr>
            </w:r>
            <w:r w:rsidRPr="001348A6">
              <w:rPr>
                <w:noProof/>
                <w:webHidden/>
              </w:rPr>
              <w:fldChar w:fldCharType="separate"/>
            </w:r>
            <w:r w:rsidRPr="001348A6">
              <w:rPr>
                <w:noProof/>
                <w:webHidden/>
              </w:rPr>
              <w:t>3</w:t>
            </w:r>
            <w:r w:rsidRPr="001348A6">
              <w:rPr>
                <w:noProof/>
                <w:webHidden/>
              </w:rPr>
              <w:fldChar w:fldCharType="end"/>
            </w:r>
          </w:hyperlink>
        </w:p>
        <w:p w14:paraId="211DB21E" w14:textId="10724A6E" w:rsidR="001348A6" w:rsidRPr="001348A6" w:rsidRDefault="001348A6">
          <w:pPr>
            <w:pStyle w:val="TOC2"/>
            <w:tabs>
              <w:tab w:val="right" w:leader="dot" w:pos="10790"/>
            </w:tabs>
            <w:rPr>
              <w:rFonts w:eastAsiaTheme="minorEastAsia"/>
              <w:noProof/>
              <w:sz w:val="24"/>
              <w:szCs w:val="24"/>
              <w:lang w:eastAsia="es-CO"/>
            </w:rPr>
          </w:pPr>
          <w:hyperlink w:anchor="_Toc213420984" w:history="1">
            <w:r w:rsidRPr="001348A6">
              <w:rPr>
                <w:rStyle w:val="Hyperlink"/>
                <w:rFonts w:ascii="Verdana" w:eastAsia="Verdana" w:hAnsi="Verdana"/>
                <w:noProof/>
              </w:rPr>
              <w:t>4.2 Detección de emergencias ambientales</w:t>
            </w:r>
            <w:r w:rsidRPr="001348A6">
              <w:rPr>
                <w:noProof/>
                <w:webHidden/>
              </w:rPr>
              <w:tab/>
            </w:r>
            <w:r w:rsidRPr="001348A6">
              <w:rPr>
                <w:noProof/>
                <w:webHidden/>
              </w:rPr>
              <w:fldChar w:fldCharType="begin"/>
            </w:r>
            <w:r w:rsidRPr="001348A6">
              <w:rPr>
                <w:noProof/>
                <w:webHidden/>
              </w:rPr>
              <w:instrText xml:space="preserve"> PAGEREF _Toc213420984 \h </w:instrText>
            </w:r>
            <w:r w:rsidRPr="001348A6">
              <w:rPr>
                <w:noProof/>
                <w:webHidden/>
              </w:rPr>
            </w:r>
            <w:r w:rsidRPr="001348A6">
              <w:rPr>
                <w:noProof/>
                <w:webHidden/>
              </w:rPr>
              <w:fldChar w:fldCharType="separate"/>
            </w:r>
            <w:r w:rsidRPr="001348A6">
              <w:rPr>
                <w:noProof/>
                <w:webHidden/>
              </w:rPr>
              <w:t>4</w:t>
            </w:r>
            <w:r w:rsidRPr="001348A6">
              <w:rPr>
                <w:noProof/>
                <w:webHidden/>
              </w:rPr>
              <w:fldChar w:fldCharType="end"/>
            </w:r>
          </w:hyperlink>
        </w:p>
        <w:p w14:paraId="0B46E9CA" w14:textId="4A210695" w:rsidR="001348A6" w:rsidRPr="001348A6" w:rsidRDefault="001348A6">
          <w:pPr>
            <w:pStyle w:val="TOC2"/>
            <w:tabs>
              <w:tab w:val="right" w:leader="dot" w:pos="10790"/>
            </w:tabs>
            <w:rPr>
              <w:rFonts w:eastAsiaTheme="minorEastAsia"/>
              <w:noProof/>
              <w:sz w:val="24"/>
              <w:szCs w:val="24"/>
              <w:lang w:eastAsia="es-CO"/>
            </w:rPr>
          </w:pPr>
          <w:hyperlink w:anchor="_Toc213420985" w:history="1">
            <w:r w:rsidRPr="001348A6">
              <w:rPr>
                <w:rStyle w:val="Hyperlink"/>
                <w:rFonts w:ascii="Verdana" w:eastAsia="Verdana" w:hAnsi="Verdana"/>
                <w:noProof/>
              </w:rPr>
              <w:t>4.3 Acciones de reporte y respuesta</w:t>
            </w:r>
            <w:r w:rsidRPr="001348A6">
              <w:rPr>
                <w:noProof/>
                <w:webHidden/>
              </w:rPr>
              <w:tab/>
            </w:r>
            <w:r w:rsidRPr="001348A6">
              <w:rPr>
                <w:noProof/>
                <w:webHidden/>
              </w:rPr>
              <w:fldChar w:fldCharType="begin"/>
            </w:r>
            <w:r w:rsidRPr="001348A6">
              <w:rPr>
                <w:noProof/>
                <w:webHidden/>
              </w:rPr>
              <w:instrText xml:space="preserve"> PAGEREF _Toc213420985 \h </w:instrText>
            </w:r>
            <w:r w:rsidRPr="001348A6">
              <w:rPr>
                <w:noProof/>
                <w:webHidden/>
              </w:rPr>
            </w:r>
            <w:r w:rsidRPr="001348A6">
              <w:rPr>
                <w:noProof/>
                <w:webHidden/>
              </w:rPr>
              <w:fldChar w:fldCharType="separate"/>
            </w:r>
            <w:r w:rsidRPr="001348A6">
              <w:rPr>
                <w:noProof/>
                <w:webHidden/>
              </w:rPr>
              <w:t>4</w:t>
            </w:r>
            <w:r w:rsidRPr="001348A6">
              <w:rPr>
                <w:noProof/>
                <w:webHidden/>
              </w:rPr>
              <w:fldChar w:fldCharType="end"/>
            </w:r>
          </w:hyperlink>
        </w:p>
        <w:p w14:paraId="3A83A966" w14:textId="40FCF401" w:rsidR="001348A6" w:rsidRPr="001348A6" w:rsidRDefault="001348A6">
          <w:pPr>
            <w:pStyle w:val="TOC1"/>
            <w:tabs>
              <w:tab w:val="right" w:leader="dot" w:pos="10790"/>
            </w:tabs>
            <w:rPr>
              <w:rFonts w:eastAsiaTheme="minorEastAsia"/>
              <w:noProof/>
              <w:sz w:val="24"/>
              <w:szCs w:val="24"/>
              <w:lang w:eastAsia="es-CO"/>
            </w:rPr>
          </w:pPr>
          <w:hyperlink w:anchor="_Toc213420986" w:history="1">
            <w:r w:rsidRPr="001348A6">
              <w:rPr>
                <w:rStyle w:val="Hyperlink"/>
                <w:rFonts w:ascii="Verdana" w:eastAsia="Verdana" w:hAnsi="Verdana"/>
                <w:noProof/>
              </w:rPr>
              <w:t>5. DESARROLLO</w:t>
            </w:r>
            <w:r w:rsidRPr="001348A6">
              <w:rPr>
                <w:noProof/>
                <w:webHidden/>
              </w:rPr>
              <w:tab/>
            </w:r>
            <w:r w:rsidRPr="001348A6">
              <w:rPr>
                <w:noProof/>
                <w:webHidden/>
              </w:rPr>
              <w:fldChar w:fldCharType="begin"/>
            </w:r>
            <w:r w:rsidRPr="001348A6">
              <w:rPr>
                <w:noProof/>
                <w:webHidden/>
              </w:rPr>
              <w:instrText xml:space="preserve"> PAGEREF _Toc213420986 \h </w:instrText>
            </w:r>
            <w:r w:rsidRPr="001348A6">
              <w:rPr>
                <w:noProof/>
                <w:webHidden/>
              </w:rPr>
            </w:r>
            <w:r w:rsidRPr="001348A6">
              <w:rPr>
                <w:noProof/>
                <w:webHidden/>
              </w:rPr>
              <w:fldChar w:fldCharType="separate"/>
            </w:r>
            <w:r w:rsidRPr="001348A6">
              <w:rPr>
                <w:noProof/>
                <w:webHidden/>
              </w:rPr>
              <w:t>5</w:t>
            </w:r>
            <w:r w:rsidRPr="001348A6">
              <w:rPr>
                <w:noProof/>
                <w:webHidden/>
              </w:rPr>
              <w:fldChar w:fldCharType="end"/>
            </w:r>
          </w:hyperlink>
        </w:p>
        <w:p w14:paraId="68067EAD" w14:textId="300BAAE0" w:rsidR="001348A6" w:rsidRPr="001348A6" w:rsidRDefault="001348A6">
          <w:pPr>
            <w:pStyle w:val="TOC2"/>
            <w:tabs>
              <w:tab w:val="right" w:leader="dot" w:pos="10790"/>
            </w:tabs>
            <w:rPr>
              <w:rFonts w:eastAsiaTheme="minorEastAsia"/>
              <w:noProof/>
              <w:sz w:val="24"/>
              <w:szCs w:val="24"/>
              <w:lang w:eastAsia="es-CO"/>
            </w:rPr>
          </w:pPr>
          <w:hyperlink w:anchor="_Toc213420987" w:history="1">
            <w:r w:rsidRPr="001348A6">
              <w:rPr>
                <w:rStyle w:val="Hyperlink"/>
                <w:rFonts w:ascii="Verdana" w:eastAsia="Verdana" w:hAnsi="Verdana"/>
                <w:noProof/>
              </w:rPr>
              <w:t>5.1 Clasificación de Emergencias</w:t>
            </w:r>
            <w:r w:rsidRPr="001348A6">
              <w:rPr>
                <w:noProof/>
                <w:webHidden/>
              </w:rPr>
              <w:tab/>
            </w:r>
            <w:r w:rsidRPr="001348A6">
              <w:rPr>
                <w:noProof/>
                <w:webHidden/>
              </w:rPr>
              <w:fldChar w:fldCharType="begin"/>
            </w:r>
            <w:r w:rsidRPr="001348A6">
              <w:rPr>
                <w:noProof/>
                <w:webHidden/>
              </w:rPr>
              <w:instrText xml:space="preserve"> PAGEREF _Toc213420987 \h </w:instrText>
            </w:r>
            <w:r w:rsidRPr="001348A6">
              <w:rPr>
                <w:noProof/>
                <w:webHidden/>
              </w:rPr>
            </w:r>
            <w:r w:rsidRPr="001348A6">
              <w:rPr>
                <w:noProof/>
                <w:webHidden/>
              </w:rPr>
              <w:fldChar w:fldCharType="separate"/>
            </w:r>
            <w:r w:rsidRPr="001348A6">
              <w:rPr>
                <w:noProof/>
                <w:webHidden/>
              </w:rPr>
              <w:t>5</w:t>
            </w:r>
            <w:r w:rsidRPr="001348A6">
              <w:rPr>
                <w:noProof/>
                <w:webHidden/>
              </w:rPr>
              <w:fldChar w:fldCharType="end"/>
            </w:r>
          </w:hyperlink>
        </w:p>
        <w:p w14:paraId="5C369DC5" w14:textId="063FD98B" w:rsidR="001348A6" w:rsidRPr="001348A6" w:rsidRDefault="001348A6">
          <w:pPr>
            <w:pStyle w:val="TOC2"/>
            <w:tabs>
              <w:tab w:val="right" w:leader="dot" w:pos="10790"/>
            </w:tabs>
            <w:rPr>
              <w:rFonts w:eastAsiaTheme="minorEastAsia"/>
              <w:noProof/>
              <w:sz w:val="24"/>
              <w:szCs w:val="24"/>
              <w:lang w:eastAsia="es-CO"/>
            </w:rPr>
          </w:pPr>
          <w:hyperlink w:anchor="_Toc213420988" w:history="1">
            <w:r w:rsidRPr="001348A6">
              <w:rPr>
                <w:rStyle w:val="Hyperlink"/>
                <w:rFonts w:ascii="Verdana" w:eastAsia="Verdana" w:hAnsi="Verdana"/>
                <w:noProof/>
              </w:rPr>
              <w:t>5.2 Procedimientos para la atención y respuesta ante diferentes Emergencias Ambientales</w:t>
            </w:r>
            <w:r w:rsidRPr="001348A6">
              <w:rPr>
                <w:noProof/>
                <w:webHidden/>
              </w:rPr>
              <w:tab/>
            </w:r>
            <w:r w:rsidRPr="001348A6">
              <w:rPr>
                <w:noProof/>
                <w:webHidden/>
              </w:rPr>
              <w:fldChar w:fldCharType="begin"/>
            </w:r>
            <w:r w:rsidRPr="001348A6">
              <w:rPr>
                <w:noProof/>
                <w:webHidden/>
              </w:rPr>
              <w:instrText xml:space="preserve"> PAGEREF _Toc213420988 \h </w:instrText>
            </w:r>
            <w:r w:rsidRPr="001348A6">
              <w:rPr>
                <w:noProof/>
                <w:webHidden/>
              </w:rPr>
            </w:r>
            <w:r w:rsidRPr="001348A6">
              <w:rPr>
                <w:noProof/>
                <w:webHidden/>
              </w:rPr>
              <w:fldChar w:fldCharType="separate"/>
            </w:r>
            <w:r w:rsidRPr="001348A6">
              <w:rPr>
                <w:noProof/>
                <w:webHidden/>
              </w:rPr>
              <w:t>5</w:t>
            </w:r>
            <w:r w:rsidRPr="001348A6">
              <w:rPr>
                <w:noProof/>
                <w:webHidden/>
              </w:rPr>
              <w:fldChar w:fldCharType="end"/>
            </w:r>
          </w:hyperlink>
        </w:p>
        <w:p w14:paraId="364F7020" w14:textId="606AA907" w:rsidR="001348A6" w:rsidRPr="001348A6" w:rsidRDefault="001348A6">
          <w:pPr>
            <w:pStyle w:val="TOC2"/>
            <w:tabs>
              <w:tab w:val="right" w:leader="dot" w:pos="10790"/>
            </w:tabs>
            <w:rPr>
              <w:rFonts w:eastAsiaTheme="minorEastAsia"/>
              <w:noProof/>
              <w:sz w:val="24"/>
              <w:szCs w:val="24"/>
              <w:lang w:eastAsia="es-CO"/>
            </w:rPr>
          </w:pPr>
          <w:hyperlink w:anchor="_Toc213420989" w:history="1">
            <w:r w:rsidRPr="001348A6">
              <w:rPr>
                <w:rStyle w:val="Hyperlink"/>
                <w:rFonts w:ascii="Verdana" w:eastAsia="Verdana" w:hAnsi="Verdana"/>
                <w:noProof/>
              </w:rPr>
              <w:t>5.3 Descripción del Kit de Emergencias Ambientales</w:t>
            </w:r>
            <w:r w:rsidRPr="001348A6">
              <w:rPr>
                <w:noProof/>
                <w:webHidden/>
              </w:rPr>
              <w:tab/>
            </w:r>
            <w:r w:rsidRPr="001348A6">
              <w:rPr>
                <w:noProof/>
                <w:webHidden/>
              </w:rPr>
              <w:fldChar w:fldCharType="begin"/>
            </w:r>
            <w:r w:rsidRPr="001348A6">
              <w:rPr>
                <w:noProof/>
                <w:webHidden/>
              </w:rPr>
              <w:instrText xml:space="preserve"> PAGEREF _Toc213420989 \h </w:instrText>
            </w:r>
            <w:r w:rsidRPr="001348A6">
              <w:rPr>
                <w:noProof/>
                <w:webHidden/>
              </w:rPr>
            </w:r>
            <w:r w:rsidRPr="001348A6">
              <w:rPr>
                <w:noProof/>
                <w:webHidden/>
              </w:rPr>
              <w:fldChar w:fldCharType="separate"/>
            </w:r>
            <w:r w:rsidRPr="001348A6">
              <w:rPr>
                <w:noProof/>
                <w:webHidden/>
              </w:rPr>
              <w:t>10</w:t>
            </w:r>
            <w:r w:rsidRPr="001348A6">
              <w:rPr>
                <w:noProof/>
                <w:webHidden/>
              </w:rPr>
              <w:fldChar w:fldCharType="end"/>
            </w:r>
          </w:hyperlink>
        </w:p>
        <w:p w14:paraId="208D4223" w14:textId="0AB86A4B" w:rsidR="001348A6" w:rsidRPr="001348A6" w:rsidRDefault="001348A6">
          <w:pPr>
            <w:pStyle w:val="TOC1"/>
            <w:tabs>
              <w:tab w:val="right" w:leader="dot" w:pos="10790"/>
            </w:tabs>
            <w:rPr>
              <w:rFonts w:eastAsiaTheme="minorEastAsia"/>
              <w:noProof/>
              <w:sz w:val="24"/>
              <w:szCs w:val="24"/>
              <w:lang w:eastAsia="es-CO"/>
            </w:rPr>
          </w:pPr>
          <w:hyperlink w:anchor="_Toc213420990" w:history="1">
            <w:r w:rsidRPr="001348A6">
              <w:rPr>
                <w:rStyle w:val="Hyperlink"/>
                <w:rFonts w:ascii="Verdana" w:eastAsia="Verdana" w:hAnsi="Verdana" w:cs="Verdana"/>
                <w:noProof/>
              </w:rPr>
              <w:t>6. HISTORIAL DE CAMBIOS</w:t>
            </w:r>
            <w:r w:rsidRPr="001348A6">
              <w:rPr>
                <w:noProof/>
                <w:webHidden/>
              </w:rPr>
              <w:tab/>
            </w:r>
            <w:r w:rsidRPr="001348A6">
              <w:rPr>
                <w:noProof/>
                <w:webHidden/>
              </w:rPr>
              <w:fldChar w:fldCharType="begin"/>
            </w:r>
            <w:r w:rsidRPr="001348A6">
              <w:rPr>
                <w:noProof/>
                <w:webHidden/>
              </w:rPr>
              <w:instrText xml:space="preserve"> PAGEREF _Toc213420990 \h </w:instrText>
            </w:r>
            <w:r w:rsidRPr="001348A6">
              <w:rPr>
                <w:noProof/>
                <w:webHidden/>
              </w:rPr>
            </w:r>
            <w:r w:rsidRPr="001348A6">
              <w:rPr>
                <w:noProof/>
                <w:webHidden/>
              </w:rPr>
              <w:fldChar w:fldCharType="separate"/>
            </w:r>
            <w:r w:rsidRPr="001348A6">
              <w:rPr>
                <w:noProof/>
                <w:webHidden/>
              </w:rPr>
              <w:t>12</w:t>
            </w:r>
            <w:r w:rsidRPr="001348A6">
              <w:rPr>
                <w:noProof/>
                <w:webHidden/>
              </w:rPr>
              <w:fldChar w:fldCharType="end"/>
            </w:r>
          </w:hyperlink>
        </w:p>
        <w:p w14:paraId="17587CEC" w14:textId="662EE944" w:rsidR="009652CF" w:rsidRPr="00DD7470" w:rsidRDefault="009652CF" w:rsidP="68F2A381">
          <w:pPr>
            <w:spacing w:line="240" w:lineRule="auto"/>
            <w:rPr>
              <w:rFonts w:ascii="Verdana" w:eastAsia="Verdana" w:hAnsi="Verdana" w:cs="Verdana"/>
              <w:sz w:val="20"/>
              <w:szCs w:val="20"/>
            </w:rPr>
          </w:pPr>
          <w:r w:rsidRPr="001348A6">
            <w:rPr>
              <w:rFonts w:ascii="Verdana" w:hAnsi="Verdana"/>
              <w:sz w:val="20"/>
              <w:szCs w:val="20"/>
              <w:lang w:val="es-ES"/>
            </w:rPr>
            <w:fldChar w:fldCharType="end"/>
          </w:r>
        </w:p>
      </w:sdtContent>
    </w:sdt>
    <w:p w14:paraId="586F61BF" w14:textId="4405C4C3" w:rsidR="009652CF" w:rsidRPr="00DD7470" w:rsidRDefault="009652CF" w:rsidP="68F2A381">
      <w:pPr>
        <w:spacing w:after="0" w:line="240" w:lineRule="auto"/>
        <w:ind w:left="708" w:hanging="708"/>
        <w:rPr>
          <w:rFonts w:ascii="Verdana" w:eastAsia="Verdana" w:hAnsi="Verdana" w:cs="Verdana"/>
          <w:b/>
          <w:bCs/>
          <w:lang w:val="es-ES"/>
        </w:rPr>
      </w:pPr>
    </w:p>
    <w:p w14:paraId="2C5A47A8" w14:textId="1E7BB134" w:rsidR="009652CF" w:rsidRPr="00DD7470" w:rsidRDefault="009652CF" w:rsidP="68F2A381">
      <w:pPr>
        <w:spacing w:after="0" w:line="240" w:lineRule="auto"/>
        <w:ind w:left="708" w:hanging="708"/>
        <w:rPr>
          <w:rFonts w:ascii="Verdana" w:eastAsia="Verdana" w:hAnsi="Verdana" w:cs="Verdana"/>
          <w:b/>
          <w:bCs/>
          <w:lang w:val="es-ES"/>
        </w:rPr>
      </w:pPr>
    </w:p>
    <w:p w14:paraId="51F1A4C3" w14:textId="77777777" w:rsidR="00F22008" w:rsidRPr="00DD7470" w:rsidRDefault="00F22008" w:rsidP="00A202C6">
      <w:pPr>
        <w:spacing w:after="0" w:line="240" w:lineRule="auto"/>
        <w:ind w:left="708" w:hanging="708"/>
        <w:rPr>
          <w:b/>
          <w:bCs/>
          <w:lang w:val="es-ES"/>
        </w:rPr>
      </w:pPr>
    </w:p>
    <w:p w14:paraId="658125E6" w14:textId="23EB2D34" w:rsidR="00F22008" w:rsidRPr="00DD7470" w:rsidRDefault="00F22008" w:rsidP="68F2A381">
      <w:pPr>
        <w:spacing w:after="0" w:line="240" w:lineRule="auto"/>
        <w:ind w:left="708" w:hanging="708"/>
        <w:rPr>
          <w:b/>
          <w:bCs/>
          <w:lang w:val="es-ES"/>
        </w:rPr>
      </w:pPr>
    </w:p>
    <w:p w14:paraId="65D77B11" w14:textId="3C0EAC4E" w:rsidR="00F22008" w:rsidRPr="00DD7470" w:rsidRDefault="00F22008" w:rsidP="68F2A381">
      <w:pPr>
        <w:spacing w:after="0" w:line="240" w:lineRule="auto"/>
        <w:ind w:left="708" w:hanging="708"/>
        <w:rPr>
          <w:b/>
          <w:bCs/>
          <w:lang w:val="es-ES"/>
        </w:rPr>
      </w:pPr>
    </w:p>
    <w:p w14:paraId="6CF36DB3" w14:textId="3BC64310" w:rsidR="00F22008" w:rsidRPr="00DD7470" w:rsidRDefault="00F22008" w:rsidP="68F2A381">
      <w:pPr>
        <w:spacing w:after="0" w:line="240" w:lineRule="auto"/>
        <w:ind w:left="708" w:hanging="708"/>
        <w:rPr>
          <w:b/>
          <w:bCs/>
          <w:lang w:val="es-ES"/>
        </w:rPr>
      </w:pPr>
    </w:p>
    <w:p w14:paraId="6C69953A" w14:textId="7A501A5F" w:rsidR="00F22008" w:rsidRPr="00DD7470" w:rsidRDefault="00F22008" w:rsidP="68F2A381">
      <w:pPr>
        <w:spacing w:after="0" w:line="240" w:lineRule="auto"/>
        <w:ind w:left="708" w:hanging="708"/>
        <w:rPr>
          <w:b/>
          <w:bCs/>
          <w:lang w:val="es-ES"/>
        </w:rPr>
      </w:pPr>
    </w:p>
    <w:p w14:paraId="438F9C87" w14:textId="3CC9A484" w:rsidR="00F22008" w:rsidRPr="00DD7470" w:rsidRDefault="001A798F" w:rsidP="001A798F">
      <w:pPr>
        <w:tabs>
          <w:tab w:val="left" w:pos="2880"/>
        </w:tabs>
        <w:spacing w:after="0" w:line="240" w:lineRule="auto"/>
        <w:ind w:left="708" w:hanging="708"/>
        <w:rPr>
          <w:b/>
          <w:bCs/>
          <w:lang w:val="es-ES"/>
        </w:rPr>
      </w:pPr>
      <w:r w:rsidRPr="00DD7470">
        <w:rPr>
          <w:b/>
          <w:bCs/>
          <w:lang w:val="es-ES"/>
        </w:rPr>
        <w:tab/>
      </w:r>
      <w:r w:rsidRPr="00DD7470">
        <w:rPr>
          <w:b/>
          <w:bCs/>
          <w:lang w:val="es-ES"/>
        </w:rPr>
        <w:tab/>
      </w:r>
    </w:p>
    <w:p w14:paraId="38B9EFCA" w14:textId="76D2DEA6" w:rsidR="00F22008" w:rsidRPr="00DD7470" w:rsidRDefault="00F22008" w:rsidP="68F2A381">
      <w:pPr>
        <w:spacing w:after="0" w:line="240" w:lineRule="auto"/>
        <w:ind w:left="708" w:hanging="708"/>
        <w:rPr>
          <w:b/>
          <w:bCs/>
          <w:lang w:val="es-ES"/>
        </w:rPr>
      </w:pPr>
    </w:p>
    <w:p w14:paraId="51E237C4" w14:textId="6FCD314C" w:rsidR="00F22008" w:rsidRDefault="00F22008" w:rsidP="68F2A381">
      <w:pPr>
        <w:spacing w:after="0" w:line="240" w:lineRule="auto"/>
        <w:ind w:left="708" w:hanging="708"/>
        <w:rPr>
          <w:b/>
          <w:bCs/>
          <w:lang w:val="es-ES"/>
        </w:rPr>
      </w:pPr>
    </w:p>
    <w:p w14:paraId="027E9C9D" w14:textId="77777777" w:rsidR="007102BB" w:rsidRDefault="007102BB" w:rsidP="68F2A381">
      <w:pPr>
        <w:spacing w:after="0" w:line="240" w:lineRule="auto"/>
        <w:ind w:left="708" w:hanging="708"/>
        <w:rPr>
          <w:b/>
          <w:bCs/>
          <w:lang w:val="es-ES"/>
        </w:rPr>
      </w:pPr>
    </w:p>
    <w:p w14:paraId="7BE6880A" w14:textId="77777777" w:rsidR="007102BB" w:rsidRDefault="007102BB" w:rsidP="68F2A381">
      <w:pPr>
        <w:spacing w:after="0" w:line="240" w:lineRule="auto"/>
        <w:ind w:left="708" w:hanging="708"/>
        <w:rPr>
          <w:b/>
          <w:bCs/>
          <w:lang w:val="es-ES"/>
        </w:rPr>
      </w:pPr>
    </w:p>
    <w:p w14:paraId="05C2B060" w14:textId="77777777" w:rsidR="007102BB" w:rsidRDefault="007102BB" w:rsidP="68F2A381">
      <w:pPr>
        <w:spacing w:after="0" w:line="240" w:lineRule="auto"/>
        <w:ind w:left="708" w:hanging="708"/>
        <w:rPr>
          <w:b/>
          <w:bCs/>
          <w:lang w:val="es-ES"/>
        </w:rPr>
      </w:pPr>
    </w:p>
    <w:p w14:paraId="0CD0478D" w14:textId="77777777" w:rsidR="007102BB" w:rsidRDefault="007102BB" w:rsidP="68F2A381">
      <w:pPr>
        <w:spacing w:after="0" w:line="240" w:lineRule="auto"/>
        <w:ind w:left="708" w:hanging="708"/>
        <w:rPr>
          <w:b/>
          <w:bCs/>
          <w:lang w:val="es-ES"/>
        </w:rPr>
      </w:pPr>
    </w:p>
    <w:p w14:paraId="47191C01" w14:textId="77777777" w:rsidR="007102BB" w:rsidRDefault="007102BB" w:rsidP="68F2A381">
      <w:pPr>
        <w:spacing w:after="0" w:line="240" w:lineRule="auto"/>
        <w:ind w:left="708" w:hanging="708"/>
        <w:rPr>
          <w:b/>
          <w:bCs/>
          <w:lang w:val="es-ES"/>
        </w:rPr>
      </w:pPr>
    </w:p>
    <w:p w14:paraId="1C590244" w14:textId="77777777" w:rsidR="007102BB" w:rsidRDefault="007102BB" w:rsidP="68F2A381">
      <w:pPr>
        <w:spacing w:after="0" w:line="240" w:lineRule="auto"/>
        <w:ind w:left="708" w:hanging="708"/>
        <w:rPr>
          <w:b/>
          <w:bCs/>
          <w:lang w:val="es-ES"/>
        </w:rPr>
      </w:pPr>
    </w:p>
    <w:p w14:paraId="4EDB3968" w14:textId="77777777" w:rsidR="007102BB" w:rsidRDefault="007102BB" w:rsidP="68F2A381">
      <w:pPr>
        <w:spacing w:after="0" w:line="240" w:lineRule="auto"/>
        <w:ind w:left="708" w:hanging="708"/>
        <w:rPr>
          <w:b/>
          <w:bCs/>
          <w:lang w:val="es-ES"/>
        </w:rPr>
      </w:pPr>
    </w:p>
    <w:p w14:paraId="7A217729" w14:textId="77777777" w:rsidR="007102BB" w:rsidRDefault="007102BB" w:rsidP="68F2A381">
      <w:pPr>
        <w:spacing w:after="0" w:line="240" w:lineRule="auto"/>
        <w:ind w:left="708" w:hanging="708"/>
        <w:rPr>
          <w:b/>
          <w:bCs/>
          <w:lang w:val="es-ES"/>
        </w:rPr>
      </w:pPr>
    </w:p>
    <w:p w14:paraId="2F188384" w14:textId="503B8461" w:rsidR="00F22008" w:rsidRPr="00DD7470" w:rsidRDefault="00F22008" w:rsidP="00C629CF">
      <w:pPr>
        <w:spacing w:after="0" w:line="240" w:lineRule="auto"/>
        <w:rPr>
          <w:b/>
          <w:bCs/>
          <w:lang w:val="es-ES"/>
        </w:rPr>
      </w:pPr>
    </w:p>
    <w:p w14:paraId="6F7FB149" w14:textId="4B5588F3" w:rsidR="004B173B" w:rsidRPr="004B173B" w:rsidRDefault="00F71A4F" w:rsidP="004B173B">
      <w:pPr>
        <w:pStyle w:val="Heading1"/>
        <w:rPr>
          <w:rFonts w:ascii="Verdana" w:eastAsia="Verdana" w:hAnsi="Verdana" w:cs="Verdana"/>
          <w:b/>
          <w:bCs/>
          <w:color w:val="auto"/>
          <w:sz w:val="22"/>
          <w:szCs w:val="22"/>
          <w:lang w:val="es-ES"/>
        </w:rPr>
      </w:pPr>
      <w:bookmarkStart w:id="0" w:name="_Toc213420979"/>
      <w:r>
        <w:rPr>
          <w:rFonts w:ascii="Verdana" w:eastAsia="Verdana" w:hAnsi="Verdana" w:cs="Verdana"/>
          <w:b/>
          <w:bCs/>
          <w:color w:val="auto"/>
          <w:sz w:val="22"/>
          <w:szCs w:val="22"/>
        </w:rPr>
        <w:lastRenderedPageBreak/>
        <w:t xml:space="preserve">1. </w:t>
      </w:r>
      <w:r w:rsidR="7FB6EF65" w:rsidRPr="00DD7470">
        <w:rPr>
          <w:rFonts w:ascii="Verdana" w:eastAsia="Verdana" w:hAnsi="Verdana" w:cs="Verdana"/>
          <w:b/>
          <w:bCs/>
          <w:color w:val="auto"/>
          <w:sz w:val="22"/>
          <w:szCs w:val="22"/>
        </w:rPr>
        <w:t>OBJ</w:t>
      </w:r>
      <w:r w:rsidR="30333070" w:rsidRPr="00DD7470">
        <w:rPr>
          <w:rFonts w:ascii="Verdana" w:eastAsia="Verdana" w:hAnsi="Verdana" w:cs="Verdana"/>
          <w:b/>
          <w:bCs/>
          <w:color w:val="auto"/>
          <w:sz w:val="22"/>
          <w:szCs w:val="22"/>
        </w:rPr>
        <w:t>ETIVO</w:t>
      </w:r>
      <w:bookmarkEnd w:id="0"/>
    </w:p>
    <w:p w14:paraId="49048DCA" w14:textId="34A1A90A" w:rsidR="004B173B" w:rsidRDefault="004B173B" w:rsidP="00F71A4F">
      <w:pPr>
        <w:spacing w:after="0" w:line="240" w:lineRule="auto"/>
        <w:jc w:val="both"/>
        <w:rPr>
          <w:rFonts w:ascii="Verdana" w:eastAsia="Verdana" w:hAnsi="Verdana" w:cs="Verdana"/>
        </w:rPr>
      </w:pPr>
      <w:r w:rsidRPr="004B173B">
        <w:rPr>
          <w:rFonts w:ascii="Verdana" w:eastAsia="Verdana" w:hAnsi="Verdana" w:cs="Verdana"/>
        </w:rPr>
        <w:t>Desarrollar las actividades necesarias de atención y respuesta ante accidentes potenciales y situaciones de emergencia ambiental en el Ministerio de Comercio, Industria y Turismo, para minimizar el impacto en el medio ambiente, a través capacitación al personal en cargo de atender estas emergencias</w:t>
      </w:r>
      <w:r>
        <w:rPr>
          <w:rFonts w:ascii="Verdana" w:eastAsia="Verdana" w:hAnsi="Verdana" w:cs="Verdana"/>
        </w:rPr>
        <w:t>.</w:t>
      </w:r>
      <w:r w:rsidRPr="004B173B">
        <w:rPr>
          <w:rFonts w:ascii="Verdana" w:eastAsia="Verdana" w:hAnsi="Verdana" w:cs="Verdana"/>
        </w:rPr>
        <w:t> </w:t>
      </w:r>
    </w:p>
    <w:p w14:paraId="480BE1B8" w14:textId="4144E7CE" w:rsidR="005D59AF" w:rsidRPr="005D59AF" w:rsidRDefault="00F71A4F" w:rsidP="005D59AF">
      <w:pPr>
        <w:pStyle w:val="Heading1"/>
        <w:rPr>
          <w:rFonts w:ascii="Verdana" w:eastAsia="Verdana" w:hAnsi="Verdana" w:cs="Verdana"/>
          <w:b/>
          <w:bCs/>
          <w:color w:val="auto"/>
          <w:sz w:val="22"/>
          <w:szCs w:val="22"/>
          <w:lang w:val="es-ES"/>
        </w:rPr>
      </w:pPr>
      <w:bookmarkStart w:id="1" w:name="_Toc213420980"/>
      <w:r>
        <w:rPr>
          <w:rFonts w:ascii="Verdana" w:eastAsia="Verdana" w:hAnsi="Verdana" w:cs="Verdana"/>
          <w:b/>
          <w:bCs/>
          <w:color w:val="auto"/>
          <w:sz w:val="22"/>
          <w:szCs w:val="22"/>
        </w:rPr>
        <w:t>2. ALCANCE</w:t>
      </w:r>
      <w:bookmarkEnd w:id="1"/>
    </w:p>
    <w:p w14:paraId="7FDEED50" w14:textId="201167FC" w:rsidR="004B173B" w:rsidRDefault="00CF5A42" w:rsidP="00F71A4F">
      <w:pPr>
        <w:spacing w:after="0" w:line="240" w:lineRule="auto"/>
        <w:jc w:val="both"/>
        <w:rPr>
          <w:rFonts w:ascii="Verdana" w:eastAsia="Verdana" w:hAnsi="Verdana" w:cs="Verdana"/>
        </w:rPr>
      </w:pPr>
      <w:r w:rsidRPr="00CF5A42">
        <w:rPr>
          <w:rFonts w:ascii="Verdana" w:eastAsia="Verdana" w:hAnsi="Verdana" w:cs="Verdana"/>
        </w:rPr>
        <w:t>Inicia con la identificación de las posibles emergencias que se pueden presentar en el Ministerio de Comercio, Industria y Turismo, sigue con los lineamientos de atención para estas emergencias y finaliza con el control de dicha emergencia. </w:t>
      </w:r>
    </w:p>
    <w:p w14:paraId="28F8E2F0" w14:textId="24E93FBB" w:rsidR="00CF5A42" w:rsidRPr="00CF5A42" w:rsidRDefault="00F71A4F" w:rsidP="00CF5A42">
      <w:pPr>
        <w:pStyle w:val="Heading1"/>
        <w:rPr>
          <w:rFonts w:ascii="Verdana" w:eastAsia="Verdana" w:hAnsi="Verdana" w:cs="Verdana"/>
          <w:b/>
          <w:bCs/>
          <w:color w:val="auto"/>
          <w:sz w:val="22"/>
          <w:szCs w:val="22"/>
        </w:rPr>
      </w:pPr>
      <w:bookmarkStart w:id="2" w:name="_Toc213420981"/>
      <w:r>
        <w:rPr>
          <w:rFonts w:ascii="Verdana" w:eastAsia="Verdana" w:hAnsi="Verdana" w:cs="Verdana"/>
          <w:b/>
          <w:bCs/>
          <w:color w:val="auto"/>
          <w:sz w:val="22"/>
          <w:szCs w:val="22"/>
        </w:rPr>
        <w:t>3. DEFINICIONES</w:t>
      </w:r>
      <w:bookmarkEnd w:id="2"/>
    </w:p>
    <w:p w14:paraId="6D6D18E2" w14:textId="55876D12" w:rsidR="00CF5A42" w:rsidRPr="00CF5A42" w:rsidRDefault="00CF5A42" w:rsidP="000B6731">
      <w:pPr>
        <w:jc w:val="both"/>
        <w:rPr>
          <w:rFonts w:ascii="Verdana" w:hAnsi="Verdana"/>
          <w:b/>
          <w:bCs/>
        </w:rPr>
      </w:pPr>
      <w:r w:rsidRPr="00CF5A42">
        <w:rPr>
          <w:rFonts w:ascii="Verdana" w:hAnsi="Verdana"/>
          <w:b/>
          <w:bCs/>
        </w:rPr>
        <w:t>EMERGENCIA AMBIENTAL</w:t>
      </w:r>
      <w:r>
        <w:rPr>
          <w:rFonts w:ascii="Verdana" w:hAnsi="Verdana"/>
          <w:b/>
          <w:bCs/>
        </w:rPr>
        <w:t xml:space="preserve">: </w:t>
      </w:r>
      <w:r w:rsidR="000B6731" w:rsidRPr="000B6731">
        <w:rPr>
          <w:rFonts w:ascii="Verdana" w:hAnsi="Verdana"/>
        </w:rPr>
        <w:t>Situación generada por la ocurrencia real o inminente de un evento adverso que afecte el bienestar del medio ambiente o la salud pública y que puede ser de origen natural o antrópico, debido a diferentes causas como: amenaza por derrame y/o liberación (actual o potencial) de aceites, de materiales radioactivos, o químicos peligrosos en el aire, la tierra, o el agua, etc. Estas emergencias pueden suceder por accidentes de transporte, por incidentes laborales o como resultado de un desastre natural o cualquier otra acción del ser humano.</w:t>
      </w:r>
    </w:p>
    <w:p w14:paraId="48FA4AA1" w14:textId="071711D7" w:rsidR="00F71A4F" w:rsidRPr="009F6E54" w:rsidRDefault="00F71A4F" w:rsidP="005D59AF">
      <w:pPr>
        <w:pStyle w:val="Heading1"/>
        <w:rPr>
          <w:rFonts w:ascii="Verdana" w:eastAsia="Verdana" w:hAnsi="Verdana"/>
          <w:b/>
          <w:bCs/>
          <w:sz w:val="22"/>
          <w:szCs w:val="22"/>
        </w:rPr>
      </w:pPr>
      <w:bookmarkStart w:id="3" w:name="_Toc213420982"/>
      <w:r w:rsidRPr="009F6E54">
        <w:rPr>
          <w:rFonts w:ascii="Verdana" w:eastAsia="Verdana" w:hAnsi="Verdana"/>
          <w:b/>
          <w:bCs/>
          <w:color w:val="auto"/>
          <w:sz w:val="22"/>
          <w:szCs w:val="22"/>
        </w:rPr>
        <w:t xml:space="preserve">4. </w:t>
      </w:r>
      <w:r w:rsidR="006C2B26">
        <w:rPr>
          <w:rFonts w:ascii="Verdana" w:eastAsia="Verdana" w:hAnsi="Verdana"/>
          <w:b/>
          <w:bCs/>
          <w:color w:val="auto"/>
          <w:sz w:val="22"/>
          <w:szCs w:val="22"/>
        </w:rPr>
        <w:t>CONDICIONES GENERALES</w:t>
      </w:r>
      <w:bookmarkEnd w:id="3"/>
    </w:p>
    <w:p w14:paraId="562A1363" w14:textId="779D8FE3" w:rsidR="000B6731" w:rsidRPr="001348A6" w:rsidRDefault="000B6731" w:rsidP="001348A6">
      <w:pPr>
        <w:pStyle w:val="Heading2"/>
        <w:rPr>
          <w:rFonts w:ascii="Verdana" w:eastAsia="Verdana" w:hAnsi="Verdana"/>
          <w:b/>
          <w:bCs/>
          <w:color w:val="auto"/>
          <w:sz w:val="22"/>
          <w:szCs w:val="22"/>
        </w:rPr>
      </w:pPr>
      <w:bookmarkStart w:id="4" w:name="_Toc213420983"/>
      <w:r w:rsidRPr="001348A6">
        <w:rPr>
          <w:rFonts w:ascii="Verdana" w:eastAsia="Verdana" w:hAnsi="Verdana"/>
          <w:b/>
          <w:bCs/>
          <w:color w:val="auto"/>
          <w:sz w:val="22"/>
          <w:szCs w:val="22"/>
        </w:rPr>
        <w:t>4.1 Capacitación y competencia</w:t>
      </w:r>
      <w:bookmarkEnd w:id="4"/>
    </w:p>
    <w:p w14:paraId="7EF791AB" w14:textId="61B4C298" w:rsidR="006C2B26" w:rsidRDefault="006C2B26" w:rsidP="007C02FB">
      <w:pPr>
        <w:spacing w:after="0" w:line="240" w:lineRule="auto"/>
        <w:jc w:val="both"/>
        <w:rPr>
          <w:rFonts w:ascii="Verdana" w:eastAsia="Verdana" w:hAnsi="Verdana" w:cs="Verdana"/>
        </w:rPr>
      </w:pPr>
    </w:p>
    <w:p w14:paraId="3D5D5675" w14:textId="77777777" w:rsidR="007C02FB" w:rsidRDefault="007C02FB" w:rsidP="007C02FB">
      <w:pPr>
        <w:spacing w:after="0" w:line="240" w:lineRule="auto"/>
        <w:jc w:val="both"/>
        <w:rPr>
          <w:rFonts w:ascii="Verdana" w:eastAsia="Verdana" w:hAnsi="Verdana" w:cs="Verdana"/>
        </w:rPr>
      </w:pPr>
      <w:r w:rsidRPr="007C02FB">
        <w:rPr>
          <w:rFonts w:ascii="Verdana" w:eastAsia="Verdana" w:hAnsi="Verdana" w:cs="Verdana"/>
        </w:rPr>
        <w:t>La atención y respuesta a emergencias ambientales deberá realizarla únicamente el personal del grupo administrativa.</w:t>
      </w:r>
    </w:p>
    <w:p w14:paraId="64306DAF" w14:textId="77777777" w:rsidR="007C02FB" w:rsidRDefault="007C02FB" w:rsidP="007C02FB">
      <w:pPr>
        <w:spacing w:after="0" w:line="240" w:lineRule="auto"/>
        <w:jc w:val="both"/>
        <w:rPr>
          <w:rFonts w:ascii="Verdana" w:eastAsia="Verdana" w:hAnsi="Verdana" w:cs="Verdana"/>
        </w:rPr>
      </w:pPr>
    </w:p>
    <w:p w14:paraId="05AA2D23" w14:textId="5DC68E85" w:rsidR="007C02FB" w:rsidRDefault="007C02FB" w:rsidP="007C02FB">
      <w:pPr>
        <w:spacing w:after="0" w:line="240" w:lineRule="auto"/>
        <w:jc w:val="both"/>
        <w:rPr>
          <w:rFonts w:ascii="Verdana" w:eastAsia="Verdana" w:hAnsi="Verdana" w:cs="Verdana"/>
        </w:rPr>
      </w:pPr>
      <w:r w:rsidRPr="007C02FB">
        <w:rPr>
          <w:rFonts w:ascii="Verdana" w:eastAsia="Verdana" w:hAnsi="Verdana" w:cs="Verdana"/>
        </w:rPr>
        <w:t xml:space="preserve">El personal de servicios generales deberá estar capacitado en el manejo seguro de los insumos o productos químicos y en el manejo adecuado de residuos, con el fin de evitar al máximo la posible ocurrencia de emergencias ambientales por desconocimiento del adecuado manejo, almacenamiento o disposición de </w:t>
      </w:r>
      <w:r w:rsidR="00C17AC3" w:rsidRPr="007C02FB">
        <w:rPr>
          <w:rFonts w:ascii="Verdana" w:eastAsia="Verdana" w:hAnsi="Verdana" w:cs="Verdana"/>
        </w:rPr>
        <w:t>estos</w:t>
      </w:r>
      <w:r w:rsidRPr="007C02FB">
        <w:rPr>
          <w:rFonts w:ascii="Verdana" w:eastAsia="Verdana" w:hAnsi="Verdana" w:cs="Verdana"/>
        </w:rPr>
        <w:t>.</w:t>
      </w:r>
    </w:p>
    <w:p w14:paraId="0355D25A" w14:textId="77777777" w:rsidR="007C02FB" w:rsidRDefault="007C02FB" w:rsidP="007C02FB">
      <w:pPr>
        <w:spacing w:after="0" w:line="240" w:lineRule="auto"/>
        <w:jc w:val="both"/>
        <w:rPr>
          <w:rFonts w:ascii="Verdana" w:eastAsia="Verdana" w:hAnsi="Verdana" w:cs="Verdana"/>
        </w:rPr>
      </w:pPr>
    </w:p>
    <w:p w14:paraId="3524A636" w14:textId="35651EA8" w:rsidR="007C02FB" w:rsidRDefault="007C02FB" w:rsidP="007C02FB">
      <w:pPr>
        <w:spacing w:after="0" w:line="240" w:lineRule="auto"/>
        <w:jc w:val="both"/>
        <w:rPr>
          <w:rFonts w:ascii="Verdana" w:eastAsia="Verdana" w:hAnsi="Verdana" w:cs="Verdana"/>
        </w:rPr>
      </w:pPr>
      <w:r w:rsidRPr="007C02FB">
        <w:rPr>
          <w:rFonts w:ascii="Verdana" w:eastAsia="Verdana" w:hAnsi="Verdana" w:cs="Verdana"/>
        </w:rPr>
        <w:t>Todas las sustancias o productos químicos almacenados en las instalaciones del Ministerio de Comercio, Industria y Turismo cumplirán con las normas de etiquetado, rotulado y contarán con su respectiva hoja de seguridad dando cumplimiento a lo estipulado en el Decreto 1496 de 2018 "Por el cual se adopta el Sistema Globalmente Armonizado de Clasificación y Etiquetado de Productos Químicos y se dictan otras disposiciones en materia de seguridad química" y demás normatividad vigente que lo modifique, derogue o adicione.</w:t>
      </w:r>
    </w:p>
    <w:p w14:paraId="18394C08" w14:textId="77777777" w:rsidR="00596F0D" w:rsidRDefault="00596F0D" w:rsidP="007C02FB">
      <w:pPr>
        <w:spacing w:after="0" w:line="240" w:lineRule="auto"/>
        <w:jc w:val="both"/>
        <w:rPr>
          <w:rFonts w:ascii="Verdana" w:eastAsia="Verdana" w:hAnsi="Verdana" w:cs="Verdana"/>
        </w:rPr>
      </w:pPr>
    </w:p>
    <w:p w14:paraId="05EBD533" w14:textId="77777777" w:rsidR="00596F0D" w:rsidRDefault="00596F0D" w:rsidP="007C02FB">
      <w:pPr>
        <w:spacing w:after="0" w:line="240" w:lineRule="auto"/>
        <w:jc w:val="both"/>
        <w:rPr>
          <w:rFonts w:ascii="Verdana" w:eastAsia="Verdana" w:hAnsi="Verdana" w:cs="Verdana"/>
        </w:rPr>
      </w:pPr>
    </w:p>
    <w:p w14:paraId="7D94F421" w14:textId="77777777" w:rsidR="00C17AC3" w:rsidRDefault="00C17AC3" w:rsidP="007C02FB">
      <w:pPr>
        <w:spacing w:after="0" w:line="240" w:lineRule="auto"/>
        <w:jc w:val="both"/>
        <w:rPr>
          <w:rFonts w:ascii="Verdana" w:eastAsia="Verdana" w:hAnsi="Verdana" w:cs="Verdana"/>
        </w:rPr>
      </w:pPr>
    </w:p>
    <w:p w14:paraId="2AF01B12" w14:textId="7761A255" w:rsidR="00C17AC3" w:rsidRPr="001348A6" w:rsidRDefault="00C17AC3" w:rsidP="001348A6">
      <w:pPr>
        <w:pStyle w:val="Heading2"/>
        <w:rPr>
          <w:rFonts w:ascii="Verdana" w:eastAsia="Verdana" w:hAnsi="Verdana"/>
          <w:b/>
          <w:bCs/>
          <w:color w:val="auto"/>
          <w:sz w:val="22"/>
          <w:szCs w:val="22"/>
        </w:rPr>
      </w:pPr>
      <w:bookmarkStart w:id="5" w:name="_Toc213420984"/>
      <w:r w:rsidRPr="001348A6">
        <w:rPr>
          <w:rFonts w:ascii="Verdana" w:eastAsia="Verdana" w:hAnsi="Verdana"/>
          <w:b/>
          <w:bCs/>
          <w:color w:val="auto"/>
          <w:sz w:val="22"/>
          <w:szCs w:val="22"/>
        </w:rPr>
        <w:lastRenderedPageBreak/>
        <w:t>4.</w:t>
      </w:r>
      <w:r w:rsidR="00596F0D" w:rsidRPr="001348A6">
        <w:rPr>
          <w:rFonts w:ascii="Verdana" w:eastAsia="Verdana" w:hAnsi="Verdana"/>
          <w:b/>
          <w:bCs/>
          <w:color w:val="auto"/>
          <w:sz w:val="22"/>
          <w:szCs w:val="22"/>
        </w:rPr>
        <w:t>2</w:t>
      </w:r>
      <w:r w:rsidRPr="001348A6">
        <w:rPr>
          <w:rFonts w:ascii="Verdana" w:eastAsia="Verdana" w:hAnsi="Verdana"/>
          <w:b/>
          <w:bCs/>
          <w:color w:val="auto"/>
          <w:sz w:val="22"/>
          <w:szCs w:val="22"/>
        </w:rPr>
        <w:t xml:space="preserve"> Detección de emergencias ambientales</w:t>
      </w:r>
      <w:bookmarkEnd w:id="5"/>
    </w:p>
    <w:p w14:paraId="1B37DA64" w14:textId="77777777" w:rsidR="00C17AC3" w:rsidRDefault="00C17AC3" w:rsidP="00C17AC3">
      <w:pPr>
        <w:spacing w:after="0" w:line="240" w:lineRule="auto"/>
        <w:jc w:val="both"/>
        <w:rPr>
          <w:rFonts w:ascii="Verdana" w:eastAsia="Verdana" w:hAnsi="Verdana" w:cs="Verdana"/>
          <w:b/>
          <w:bCs/>
        </w:rPr>
      </w:pPr>
    </w:p>
    <w:p w14:paraId="49EB45FB" w14:textId="77777777" w:rsidR="00596F0D" w:rsidRPr="00596F0D" w:rsidRDefault="00596F0D" w:rsidP="00596F0D">
      <w:pPr>
        <w:spacing w:after="0" w:line="240" w:lineRule="auto"/>
        <w:jc w:val="both"/>
        <w:rPr>
          <w:rFonts w:ascii="Verdana" w:eastAsia="Verdana" w:hAnsi="Verdana" w:cs="Verdana"/>
        </w:rPr>
      </w:pPr>
      <w:r w:rsidRPr="00596F0D">
        <w:rPr>
          <w:rFonts w:ascii="Verdana" w:eastAsia="Verdana" w:hAnsi="Verdana" w:cs="Verdana"/>
        </w:rPr>
        <w:t>Las emergencias ambientales pueden ser:</w:t>
      </w:r>
    </w:p>
    <w:p w14:paraId="61E88C71" w14:textId="77777777" w:rsidR="00596F0D" w:rsidRPr="00596F0D" w:rsidRDefault="00596F0D" w:rsidP="00596F0D">
      <w:pPr>
        <w:spacing w:after="0" w:line="240" w:lineRule="auto"/>
        <w:jc w:val="both"/>
        <w:rPr>
          <w:rFonts w:ascii="Verdana" w:eastAsia="Verdana" w:hAnsi="Verdana" w:cs="Verdana"/>
        </w:rPr>
      </w:pPr>
    </w:p>
    <w:p w14:paraId="3160B839" w14:textId="79BA8576" w:rsidR="00596F0D" w:rsidRDefault="00596F0D" w:rsidP="00596F0D">
      <w:pPr>
        <w:spacing w:after="0" w:line="240" w:lineRule="auto"/>
        <w:jc w:val="both"/>
        <w:rPr>
          <w:rFonts w:ascii="Verdana" w:eastAsia="Verdana" w:hAnsi="Verdana" w:cs="Verdana"/>
        </w:rPr>
      </w:pPr>
      <w:r w:rsidRPr="00596F0D">
        <w:rPr>
          <w:rFonts w:ascii="Verdana" w:eastAsia="Verdana" w:hAnsi="Verdana" w:cs="Verdana"/>
        </w:rPr>
        <w:t>Emergencia ambiental potencial: se llevarán a cabo acciones preventivas y simulacros en los que se pondrán en práctica los procedimientos de actuación correspondientes.</w:t>
      </w:r>
    </w:p>
    <w:p w14:paraId="60D69F87" w14:textId="77777777" w:rsidR="00596F0D" w:rsidRPr="00596F0D" w:rsidRDefault="00596F0D" w:rsidP="00596F0D">
      <w:pPr>
        <w:spacing w:after="0" w:line="240" w:lineRule="auto"/>
        <w:jc w:val="both"/>
        <w:rPr>
          <w:rFonts w:ascii="Verdana" w:eastAsia="Verdana" w:hAnsi="Verdana" w:cs="Verdana"/>
        </w:rPr>
      </w:pPr>
    </w:p>
    <w:p w14:paraId="66882F22" w14:textId="076D91DF" w:rsidR="00596F0D" w:rsidRDefault="00596F0D" w:rsidP="00596F0D">
      <w:pPr>
        <w:spacing w:after="0" w:line="240" w:lineRule="auto"/>
        <w:jc w:val="both"/>
        <w:rPr>
          <w:rFonts w:ascii="Verdana" w:eastAsia="Verdana" w:hAnsi="Verdana" w:cs="Verdana"/>
        </w:rPr>
      </w:pPr>
      <w:r w:rsidRPr="00596F0D">
        <w:rPr>
          <w:rFonts w:ascii="Verdana" w:eastAsia="Verdana" w:hAnsi="Verdana" w:cs="Verdana"/>
        </w:rPr>
        <w:t>Emergencia ambiental real: se activará el procedimiento de actuación correspondiente y se aplicará el procedimiento acciones correctivas y preventivas.</w:t>
      </w:r>
    </w:p>
    <w:p w14:paraId="7D165F00" w14:textId="77777777" w:rsidR="00596F0D" w:rsidRPr="00596F0D" w:rsidRDefault="00596F0D" w:rsidP="00596F0D">
      <w:pPr>
        <w:spacing w:after="0" w:line="240" w:lineRule="auto"/>
        <w:jc w:val="both"/>
        <w:rPr>
          <w:rFonts w:ascii="Verdana" w:eastAsia="Verdana" w:hAnsi="Verdana" w:cs="Verdana"/>
        </w:rPr>
      </w:pPr>
    </w:p>
    <w:p w14:paraId="51B2A57D" w14:textId="3B59ECBB" w:rsidR="00C17AC3" w:rsidRDefault="00596F0D" w:rsidP="00596F0D">
      <w:pPr>
        <w:spacing w:after="0" w:line="240" w:lineRule="auto"/>
        <w:jc w:val="both"/>
        <w:rPr>
          <w:rFonts w:ascii="Verdana" w:eastAsia="Verdana" w:hAnsi="Verdana" w:cs="Verdana"/>
        </w:rPr>
      </w:pPr>
      <w:r w:rsidRPr="00596F0D">
        <w:rPr>
          <w:rFonts w:ascii="Verdana" w:eastAsia="Verdana" w:hAnsi="Verdana" w:cs="Verdana"/>
        </w:rPr>
        <w:t>Accidentes de trabajo con incidencia sobre el medio ambiente: en este caso, se activará el procedimiento de actuación correspondiente, de conformidad con lo establecido para ello por parte del Subsistema de Seguridad y Salud en el Trabajo a cargo del Grupo de Talento Humano.</w:t>
      </w:r>
    </w:p>
    <w:p w14:paraId="4924EA55" w14:textId="77777777" w:rsidR="00596F0D" w:rsidRDefault="00596F0D" w:rsidP="00596F0D">
      <w:pPr>
        <w:spacing w:after="0" w:line="240" w:lineRule="auto"/>
        <w:jc w:val="both"/>
        <w:rPr>
          <w:rFonts w:ascii="Verdana" w:eastAsia="Verdana" w:hAnsi="Verdana" w:cs="Verdana"/>
        </w:rPr>
      </w:pPr>
    </w:p>
    <w:p w14:paraId="2233FAA9" w14:textId="75A5DECF" w:rsidR="00596F0D" w:rsidRPr="001348A6" w:rsidRDefault="00596F0D" w:rsidP="001348A6">
      <w:pPr>
        <w:pStyle w:val="Heading2"/>
        <w:rPr>
          <w:rFonts w:ascii="Verdana" w:eastAsia="Verdana" w:hAnsi="Verdana"/>
          <w:b/>
          <w:bCs/>
          <w:color w:val="auto"/>
          <w:sz w:val="22"/>
          <w:szCs w:val="22"/>
        </w:rPr>
      </w:pPr>
      <w:bookmarkStart w:id="6" w:name="_Toc213420985"/>
      <w:r w:rsidRPr="001348A6">
        <w:rPr>
          <w:rFonts w:ascii="Verdana" w:eastAsia="Verdana" w:hAnsi="Verdana"/>
          <w:b/>
          <w:bCs/>
          <w:color w:val="auto"/>
          <w:sz w:val="22"/>
          <w:szCs w:val="22"/>
        </w:rPr>
        <w:t>4.3 Acciones de reporte y respuesta</w:t>
      </w:r>
      <w:bookmarkEnd w:id="6"/>
    </w:p>
    <w:p w14:paraId="3F23FC9D" w14:textId="77777777" w:rsidR="00596F0D" w:rsidRDefault="00596F0D" w:rsidP="00596F0D">
      <w:pPr>
        <w:spacing w:after="0" w:line="240" w:lineRule="auto"/>
        <w:jc w:val="both"/>
        <w:rPr>
          <w:rFonts w:ascii="Verdana" w:eastAsia="Verdana" w:hAnsi="Verdana" w:cs="Verdana"/>
          <w:b/>
          <w:bCs/>
        </w:rPr>
      </w:pPr>
    </w:p>
    <w:p w14:paraId="0C890B90" w14:textId="5A8E3AC4" w:rsidR="00921D03" w:rsidRPr="00921D03" w:rsidRDefault="00921D03" w:rsidP="00921D03">
      <w:pPr>
        <w:spacing w:after="0" w:line="240" w:lineRule="auto"/>
        <w:jc w:val="both"/>
        <w:rPr>
          <w:rFonts w:ascii="Verdana" w:eastAsia="Verdana" w:hAnsi="Verdana" w:cs="Verdana"/>
        </w:rPr>
      </w:pPr>
      <w:r w:rsidRPr="00921D03">
        <w:rPr>
          <w:rFonts w:ascii="Verdana" w:eastAsia="Verdana" w:hAnsi="Verdana" w:cs="Verdana"/>
        </w:rPr>
        <w:t>El personal del Ministerio de Comercio, Industria y Turismo deberá informar la ocurrencia actual o potencial de emergencias ambientales al Grupo Administrativa, más exactamente al personal de servicios generales, encargado de atender este tipo de emergencias. Los medios a través de los cuales se puede realizar el reporte son:</w:t>
      </w:r>
    </w:p>
    <w:p w14:paraId="008D3CAD" w14:textId="77777777" w:rsidR="00921D03" w:rsidRPr="00921D03" w:rsidRDefault="00921D03" w:rsidP="00921D03">
      <w:pPr>
        <w:spacing w:after="0" w:line="240" w:lineRule="auto"/>
        <w:jc w:val="both"/>
        <w:rPr>
          <w:rFonts w:ascii="Verdana" w:eastAsia="Verdana" w:hAnsi="Verdana" w:cs="Verdana"/>
        </w:rPr>
      </w:pPr>
    </w:p>
    <w:p w14:paraId="455D7683" w14:textId="229FE566" w:rsidR="00921D03" w:rsidRPr="00921D03" w:rsidRDefault="00921D03" w:rsidP="00921D03">
      <w:pPr>
        <w:pStyle w:val="ListParagraph"/>
        <w:numPr>
          <w:ilvl w:val="0"/>
          <w:numId w:val="37"/>
        </w:numPr>
        <w:spacing w:after="0" w:line="240" w:lineRule="auto"/>
        <w:jc w:val="both"/>
        <w:rPr>
          <w:rFonts w:ascii="Verdana" w:eastAsia="Verdana" w:hAnsi="Verdana" w:cs="Verdana"/>
        </w:rPr>
      </w:pPr>
      <w:r w:rsidRPr="00921D03">
        <w:rPr>
          <w:rFonts w:ascii="Verdana" w:eastAsia="Verdana" w:hAnsi="Verdana" w:cs="Verdana"/>
        </w:rPr>
        <w:t>Mintranet, direccionando al correo electrónico: serviciosgenerales@mincit.gov.co</w:t>
      </w:r>
    </w:p>
    <w:p w14:paraId="2D986C3D" w14:textId="32A8A812" w:rsidR="00921D03" w:rsidRPr="00921D03" w:rsidRDefault="00921D03" w:rsidP="00921D03">
      <w:pPr>
        <w:pStyle w:val="ListParagraph"/>
        <w:numPr>
          <w:ilvl w:val="0"/>
          <w:numId w:val="37"/>
        </w:numPr>
        <w:spacing w:after="0" w:line="240" w:lineRule="auto"/>
        <w:jc w:val="both"/>
        <w:rPr>
          <w:rFonts w:ascii="Verdana" w:eastAsia="Verdana" w:hAnsi="Verdana" w:cs="Verdana"/>
        </w:rPr>
      </w:pPr>
      <w:r w:rsidRPr="00921D03">
        <w:rPr>
          <w:rFonts w:ascii="Verdana" w:eastAsia="Verdana" w:hAnsi="Verdana" w:cs="Verdana"/>
        </w:rPr>
        <w:t>Extensión: 1516 - 1528 -1492</w:t>
      </w:r>
    </w:p>
    <w:p w14:paraId="4B7D2DA3" w14:textId="5F08F569" w:rsidR="00921D03" w:rsidRPr="00921D03" w:rsidRDefault="00921D03" w:rsidP="00921D03">
      <w:pPr>
        <w:pStyle w:val="ListParagraph"/>
        <w:numPr>
          <w:ilvl w:val="0"/>
          <w:numId w:val="37"/>
        </w:numPr>
        <w:spacing w:after="0" w:line="240" w:lineRule="auto"/>
        <w:jc w:val="both"/>
        <w:rPr>
          <w:rFonts w:ascii="Verdana" w:eastAsia="Verdana" w:hAnsi="Verdana" w:cs="Verdana"/>
        </w:rPr>
      </w:pPr>
      <w:r w:rsidRPr="00921D03">
        <w:rPr>
          <w:rFonts w:ascii="Verdana" w:eastAsia="Verdana" w:hAnsi="Verdana" w:cs="Verdana"/>
        </w:rPr>
        <w:t>El personal de servicios generales (mantenimiento, aseo, cafetería) y vigilancia deberá informar al supervisor y este a su vez al auxiliar de servicios generales</w:t>
      </w:r>
    </w:p>
    <w:p w14:paraId="1C4C9903" w14:textId="77777777" w:rsidR="00921D03" w:rsidRPr="00921D03" w:rsidRDefault="00921D03" w:rsidP="00921D03">
      <w:pPr>
        <w:spacing w:after="0" w:line="240" w:lineRule="auto"/>
        <w:jc w:val="both"/>
        <w:rPr>
          <w:rFonts w:ascii="Verdana" w:eastAsia="Verdana" w:hAnsi="Verdana" w:cs="Verdana"/>
        </w:rPr>
      </w:pPr>
    </w:p>
    <w:p w14:paraId="4196D6EA" w14:textId="77777777" w:rsidR="00921D03" w:rsidRPr="00921D03" w:rsidRDefault="00921D03" w:rsidP="00921D03">
      <w:pPr>
        <w:spacing w:after="0" w:line="240" w:lineRule="auto"/>
        <w:jc w:val="both"/>
        <w:rPr>
          <w:rFonts w:ascii="Verdana" w:eastAsia="Verdana" w:hAnsi="Verdana" w:cs="Verdana"/>
        </w:rPr>
      </w:pPr>
      <w:r w:rsidRPr="00921D03">
        <w:rPr>
          <w:rFonts w:ascii="Verdana" w:eastAsia="Verdana" w:hAnsi="Verdana" w:cs="Verdana"/>
        </w:rPr>
        <w:t>Los pasos a seguir para abordar la emergencia ambiental son:</w:t>
      </w:r>
    </w:p>
    <w:p w14:paraId="52BFAC25" w14:textId="77777777" w:rsidR="00921D03" w:rsidRPr="00921D03" w:rsidRDefault="00921D03" w:rsidP="00921D03">
      <w:pPr>
        <w:spacing w:after="0" w:line="240" w:lineRule="auto"/>
        <w:jc w:val="both"/>
        <w:rPr>
          <w:rFonts w:ascii="Verdana" w:eastAsia="Verdana" w:hAnsi="Verdana" w:cs="Verdana"/>
        </w:rPr>
      </w:pPr>
    </w:p>
    <w:p w14:paraId="1E3BD8D1" w14:textId="585486B7" w:rsidR="00921D03" w:rsidRPr="00921D03" w:rsidRDefault="00921D03" w:rsidP="00921D03">
      <w:pPr>
        <w:pStyle w:val="ListParagraph"/>
        <w:numPr>
          <w:ilvl w:val="0"/>
          <w:numId w:val="38"/>
        </w:numPr>
        <w:spacing w:after="0" w:line="240" w:lineRule="auto"/>
        <w:jc w:val="both"/>
        <w:rPr>
          <w:rFonts w:ascii="Verdana" w:eastAsia="Verdana" w:hAnsi="Verdana" w:cs="Verdana"/>
        </w:rPr>
      </w:pPr>
      <w:r w:rsidRPr="00921D03">
        <w:rPr>
          <w:rFonts w:ascii="Verdana" w:eastAsia="Verdana" w:hAnsi="Verdana" w:cs="Verdana"/>
        </w:rPr>
        <w:t>Se identifica el lugar de la emergencia.</w:t>
      </w:r>
    </w:p>
    <w:p w14:paraId="78F98770" w14:textId="32A28ED6" w:rsidR="00921D03" w:rsidRPr="00921D03" w:rsidRDefault="00921D03" w:rsidP="00921D03">
      <w:pPr>
        <w:pStyle w:val="ListParagraph"/>
        <w:numPr>
          <w:ilvl w:val="0"/>
          <w:numId w:val="38"/>
        </w:numPr>
        <w:spacing w:after="0" w:line="240" w:lineRule="auto"/>
        <w:jc w:val="both"/>
        <w:rPr>
          <w:rFonts w:ascii="Verdana" w:eastAsia="Verdana" w:hAnsi="Verdana" w:cs="Verdana"/>
        </w:rPr>
      </w:pPr>
      <w:r w:rsidRPr="00921D03">
        <w:rPr>
          <w:rFonts w:ascii="Verdana" w:eastAsia="Verdana" w:hAnsi="Verdana" w:cs="Verdana"/>
        </w:rPr>
        <w:t>El personal de servicios generales debe tomar el control de la emergencia ambiental.</w:t>
      </w:r>
    </w:p>
    <w:p w14:paraId="17CDD8C3" w14:textId="597DDD71" w:rsidR="00921D03" w:rsidRPr="00921D03" w:rsidRDefault="00921D03" w:rsidP="00921D03">
      <w:pPr>
        <w:pStyle w:val="ListParagraph"/>
        <w:numPr>
          <w:ilvl w:val="0"/>
          <w:numId w:val="38"/>
        </w:numPr>
        <w:spacing w:after="0" w:line="240" w:lineRule="auto"/>
        <w:jc w:val="both"/>
        <w:rPr>
          <w:rFonts w:ascii="Verdana" w:eastAsia="Verdana" w:hAnsi="Verdana" w:cs="Verdana"/>
        </w:rPr>
      </w:pPr>
      <w:r w:rsidRPr="00921D03">
        <w:rPr>
          <w:rFonts w:ascii="Verdana" w:eastAsia="Verdana" w:hAnsi="Verdana" w:cs="Verdana"/>
        </w:rPr>
        <w:t>Para el control de cualquier emergencia ambiental se deben utilizar los Elementos de Protección Personal adecuados (tapabocas, uniforme, guantes de caucho, botas).</w:t>
      </w:r>
    </w:p>
    <w:p w14:paraId="4F017B18" w14:textId="77777777" w:rsidR="00921D03" w:rsidRPr="00921D03" w:rsidRDefault="00921D03" w:rsidP="00921D03">
      <w:pPr>
        <w:spacing w:after="0" w:line="240" w:lineRule="auto"/>
        <w:jc w:val="both"/>
        <w:rPr>
          <w:rFonts w:ascii="Verdana" w:eastAsia="Verdana" w:hAnsi="Verdana" w:cs="Verdana"/>
        </w:rPr>
      </w:pPr>
    </w:p>
    <w:p w14:paraId="50E9CE22" w14:textId="3D97F1A5" w:rsidR="00596F0D" w:rsidRPr="00921D03" w:rsidRDefault="00921D03" w:rsidP="00921D03">
      <w:pPr>
        <w:spacing w:after="0" w:line="240" w:lineRule="auto"/>
        <w:jc w:val="both"/>
        <w:rPr>
          <w:rFonts w:ascii="Verdana" w:eastAsia="Verdana" w:hAnsi="Verdana" w:cs="Verdana"/>
        </w:rPr>
      </w:pPr>
      <w:r w:rsidRPr="00921D03">
        <w:rPr>
          <w:rFonts w:ascii="Verdana" w:eastAsia="Verdana" w:hAnsi="Verdana" w:cs="Verdana"/>
        </w:rPr>
        <w:t>Para asegurar que el Ministerio está preparado para responder, mediante la planificación de acciones para prevenir o mitigar los impactos ambientales adversos provocados por situaciones de emergencia y responder a situaciones de emergencia reales, es necesario realizar la inspección física trimestralmente del contenido de los kits de atención de emergencias haciendo uso del formato SG-FM-074 Control del Kit de Emergencias Ambientales"</w:t>
      </w:r>
    </w:p>
    <w:p w14:paraId="0735DCD6" w14:textId="77777777" w:rsidR="00596F0D" w:rsidRPr="00596F0D" w:rsidRDefault="00596F0D" w:rsidP="00596F0D">
      <w:pPr>
        <w:spacing w:after="0" w:line="240" w:lineRule="auto"/>
        <w:jc w:val="both"/>
        <w:rPr>
          <w:rFonts w:ascii="Verdana" w:eastAsia="Verdana" w:hAnsi="Verdana" w:cs="Verdana"/>
        </w:rPr>
      </w:pPr>
    </w:p>
    <w:p w14:paraId="44AFE4FA" w14:textId="77777777" w:rsidR="00C17AC3" w:rsidRPr="00596F0D" w:rsidRDefault="00C17AC3" w:rsidP="007C02FB">
      <w:pPr>
        <w:spacing w:after="0" w:line="240" w:lineRule="auto"/>
        <w:jc w:val="both"/>
        <w:rPr>
          <w:rFonts w:ascii="Verdana" w:eastAsia="Verdana" w:hAnsi="Verdana" w:cs="Verdana"/>
        </w:rPr>
      </w:pPr>
    </w:p>
    <w:p w14:paraId="3A2955B4" w14:textId="77777777" w:rsidR="00C17AC3" w:rsidRDefault="00C17AC3" w:rsidP="007C02FB">
      <w:pPr>
        <w:spacing w:after="0" w:line="240" w:lineRule="auto"/>
        <w:jc w:val="both"/>
        <w:rPr>
          <w:rFonts w:ascii="Verdana" w:eastAsia="Verdana" w:hAnsi="Verdana" w:cs="Verdana"/>
        </w:rPr>
      </w:pPr>
    </w:p>
    <w:p w14:paraId="349361A8" w14:textId="77777777" w:rsidR="006C2B26" w:rsidRPr="007025A9" w:rsidRDefault="006C2B26" w:rsidP="007025A9">
      <w:pPr>
        <w:pStyle w:val="Heading1"/>
        <w:rPr>
          <w:rFonts w:ascii="Verdana" w:eastAsia="Verdana" w:hAnsi="Verdana"/>
          <w:b/>
          <w:bCs/>
          <w:color w:val="auto"/>
          <w:sz w:val="22"/>
          <w:szCs w:val="22"/>
        </w:rPr>
      </w:pPr>
      <w:bookmarkStart w:id="7" w:name="_Toc213420986"/>
      <w:r w:rsidRPr="007025A9">
        <w:rPr>
          <w:rFonts w:ascii="Verdana" w:eastAsia="Verdana" w:hAnsi="Verdana"/>
          <w:b/>
          <w:bCs/>
          <w:color w:val="auto"/>
          <w:sz w:val="22"/>
          <w:szCs w:val="22"/>
        </w:rPr>
        <w:lastRenderedPageBreak/>
        <w:t>5. DESARROLLO</w:t>
      </w:r>
      <w:bookmarkEnd w:id="7"/>
    </w:p>
    <w:p w14:paraId="2B196C38" w14:textId="77777777" w:rsidR="00F90C32" w:rsidRPr="006C2B26" w:rsidRDefault="00F90C32" w:rsidP="006C2B26">
      <w:pPr>
        <w:spacing w:after="0" w:line="240" w:lineRule="auto"/>
        <w:jc w:val="both"/>
        <w:rPr>
          <w:rFonts w:ascii="Verdana" w:eastAsia="Verdana" w:hAnsi="Verdana" w:cs="Verdana"/>
          <w:b/>
          <w:bCs/>
        </w:rPr>
      </w:pPr>
    </w:p>
    <w:p w14:paraId="1130FF75" w14:textId="7E43CD61" w:rsidR="006C2B26" w:rsidRPr="001348A6" w:rsidRDefault="006C2B26" w:rsidP="001348A6">
      <w:pPr>
        <w:pStyle w:val="Heading2"/>
        <w:rPr>
          <w:rFonts w:ascii="Verdana" w:eastAsia="Verdana" w:hAnsi="Verdana"/>
          <w:b/>
          <w:bCs/>
          <w:sz w:val="22"/>
          <w:szCs w:val="22"/>
        </w:rPr>
      </w:pPr>
      <w:bookmarkStart w:id="8" w:name="_Toc213420987"/>
      <w:r w:rsidRPr="001348A6">
        <w:rPr>
          <w:rFonts w:ascii="Verdana" w:eastAsia="Verdana" w:hAnsi="Verdana"/>
          <w:b/>
          <w:bCs/>
          <w:color w:val="auto"/>
          <w:sz w:val="22"/>
          <w:szCs w:val="22"/>
        </w:rPr>
        <w:t xml:space="preserve">5.1 </w:t>
      </w:r>
      <w:r w:rsidR="00921D03" w:rsidRPr="001348A6">
        <w:rPr>
          <w:rFonts w:ascii="Verdana" w:eastAsia="Verdana" w:hAnsi="Verdana"/>
          <w:b/>
          <w:bCs/>
          <w:color w:val="auto"/>
          <w:sz w:val="22"/>
          <w:szCs w:val="22"/>
        </w:rPr>
        <w:t>Clasificación de Emergencias</w:t>
      </w:r>
      <w:bookmarkEnd w:id="8"/>
    </w:p>
    <w:p w14:paraId="1FC4D5EA" w14:textId="77777777" w:rsidR="006C2B26" w:rsidRPr="006C2B26" w:rsidRDefault="006C2B26" w:rsidP="006C2B26">
      <w:pPr>
        <w:spacing w:after="0" w:line="240" w:lineRule="auto"/>
        <w:jc w:val="both"/>
        <w:rPr>
          <w:rFonts w:ascii="Verdana" w:eastAsia="Verdana" w:hAnsi="Verdana" w:cs="Verdana"/>
        </w:rPr>
      </w:pPr>
    </w:p>
    <w:p w14:paraId="0563535C" w14:textId="77777777" w:rsidR="003A18DB" w:rsidRPr="003A18DB" w:rsidRDefault="003A18DB" w:rsidP="003A18DB">
      <w:pPr>
        <w:spacing w:after="0" w:line="240" w:lineRule="auto"/>
        <w:jc w:val="both"/>
        <w:rPr>
          <w:rFonts w:ascii="Verdana" w:eastAsia="Verdana" w:hAnsi="Verdana" w:cs="Verdana"/>
        </w:rPr>
      </w:pPr>
      <w:r w:rsidRPr="003A18DB">
        <w:rPr>
          <w:rFonts w:ascii="Verdana" w:eastAsia="Verdana" w:hAnsi="Verdana" w:cs="Verdana"/>
        </w:rPr>
        <w:t>A continuación, se detallan las distintas situaciones de emergencias con impacto ambiental que pueden generarse en el Ministerio de Comercio, Industria y Turismo:</w:t>
      </w:r>
    </w:p>
    <w:p w14:paraId="4E81A7DE" w14:textId="77777777" w:rsidR="003A18DB" w:rsidRPr="003A18DB" w:rsidRDefault="003A18DB" w:rsidP="003A18DB">
      <w:pPr>
        <w:spacing w:after="0" w:line="240" w:lineRule="auto"/>
        <w:jc w:val="both"/>
        <w:rPr>
          <w:rFonts w:ascii="Verdana" w:eastAsia="Verdana" w:hAnsi="Verdana" w:cs="Verdana"/>
        </w:rPr>
      </w:pPr>
    </w:p>
    <w:p w14:paraId="5F11D95F" w14:textId="77777777" w:rsidR="003A18DB" w:rsidRPr="003A18DB" w:rsidRDefault="003A18DB" w:rsidP="003A18DB">
      <w:pPr>
        <w:spacing w:after="0" w:line="240" w:lineRule="auto"/>
        <w:jc w:val="both"/>
        <w:rPr>
          <w:rFonts w:ascii="Verdana" w:eastAsia="Verdana" w:hAnsi="Verdana" w:cs="Verdana"/>
        </w:rPr>
      </w:pPr>
      <w:r w:rsidRPr="003A18DB">
        <w:rPr>
          <w:rFonts w:ascii="Verdana" w:eastAsia="Verdana" w:hAnsi="Verdana" w:cs="Verdana"/>
        </w:rPr>
        <w:t>A continuación, se detallan las distintas situaciones de emergencias con impacto ambiental que pueden generarse en el Ministerio de Comercio, Industria y Turismo:</w:t>
      </w:r>
    </w:p>
    <w:p w14:paraId="4ACCF6AA" w14:textId="77777777" w:rsidR="003A18DB" w:rsidRPr="003A18DB" w:rsidRDefault="003A18DB" w:rsidP="003A18DB">
      <w:pPr>
        <w:spacing w:after="0" w:line="240" w:lineRule="auto"/>
        <w:jc w:val="both"/>
        <w:rPr>
          <w:rFonts w:ascii="Verdana" w:eastAsia="Verdana" w:hAnsi="Verdana" w:cs="Verdana"/>
        </w:rPr>
      </w:pPr>
    </w:p>
    <w:p w14:paraId="341FB9D7" w14:textId="77777777" w:rsidR="003A18DB" w:rsidRPr="003A18DB" w:rsidRDefault="003A18DB" w:rsidP="003A18DB">
      <w:pPr>
        <w:spacing w:after="0" w:line="240" w:lineRule="auto"/>
        <w:jc w:val="both"/>
        <w:rPr>
          <w:rFonts w:ascii="Verdana" w:eastAsia="Verdana" w:hAnsi="Verdana" w:cs="Verdana"/>
        </w:rPr>
      </w:pPr>
      <w:r w:rsidRPr="003A18DB">
        <w:rPr>
          <w:rFonts w:ascii="Verdana" w:eastAsia="Verdana" w:hAnsi="Verdana" w:cs="Verdana"/>
        </w:rPr>
        <w:t>- Fuga de Agua</w:t>
      </w:r>
    </w:p>
    <w:p w14:paraId="40293E07" w14:textId="77777777" w:rsidR="003A18DB" w:rsidRPr="003A18DB" w:rsidRDefault="003A18DB" w:rsidP="003A18DB">
      <w:pPr>
        <w:spacing w:after="0" w:line="240" w:lineRule="auto"/>
        <w:jc w:val="both"/>
        <w:rPr>
          <w:rFonts w:ascii="Verdana" w:eastAsia="Verdana" w:hAnsi="Verdana" w:cs="Verdana"/>
        </w:rPr>
      </w:pPr>
      <w:r w:rsidRPr="003A18DB">
        <w:rPr>
          <w:rFonts w:ascii="Verdana" w:eastAsia="Verdana" w:hAnsi="Verdana" w:cs="Verdana"/>
        </w:rPr>
        <w:t>- Derrame de sustancias químicas</w:t>
      </w:r>
    </w:p>
    <w:p w14:paraId="093D72FB" w14:textId="77777777" w:rsidR="003A18DB" w:rsidRPr="003A18DB" w:rsidRDefault="003A18DB" w:rsidP="003A18DB">
      <w:pPr>
        <w:spacing w:after="0" w:line="240" w:lineRule="auto"/>
        <w:jc w:val="both"/>
        <w:rPr>
          <w:rFonts w:ascii="Verdana" w:eastAsia="Verdana" w:hAnsi="Verdana" w:cs="Verdana"/>
        </w:rPr>
      </w:pPr>
      <w:r w:rsidRPr="003A18DB">
        <w:rPr>
          <w:rFonts w:ascii="Verdana" w:eastAsia="Verdana" w:hAnsi="Verdana" w:cs="Verdana"/>
        </w:rPr>
        <w:t>- Derrame de Aceite</w:t>
      </w:r>
    </w:p>
    <w:p w14:paraId="1570B1E5" w14:textId="77777777" w:rsidR="003A18DB" w:rsidRPr="003A18DB" w:rsidRDefault="003A18DB" w:rsidP="003A18DB">
      <w:pPr>
        <w:spacing w:after="0" w:line="240" w:lineRule="auto"/>
        <w:jc w:val="both"/>
        <w:rPr>
          <w:rFonts w:ascii="Verdana" w:eastAsia="Verdana" w:hAnsi="Verdana" w:cs="Verdana"/>
        </w:rPr>
      </w:pPr>
      <w:r w:rsidRPr="003A18DB">
        <w:rPr>
          <w:rFonts w:ascii="Verdana" w:eastAsia="Verdana" w:hAnsi="Verdana" w:cs="Verdana"/>
        </w:rPr>
        <w:t>- Ruptura de Bombillas</w:t>
      </w:r>
    </w:p>
    <w:p w14:paraId="1F656633" w14:textId="77777777" w:rsidR="003A18DB" w:rsidRPr="003A18DB" w:rsidRDefault="003A18DB" w:rsidP="003A18DB">
      <w:pPr>
        <w:spacing w:after="0" w:line="240" w:lineRule="auto"/>
        <w:jc w:val="both"/>
        <w:rPr>
          <w:rFonts w:ascii="Verdana" w:eastAsia="Verdana" w:hAnsi="Verdana" w:cs="Verdana"/>
        </w:rPr>
      </w:pPr>
      <w:r w:rsidRPr="003A18DB">
        <w:rPr>
          <w:rFonts w:ascii="Verdana" w:eastAsia="Verdana" w:hAnsi="Verdana" w:cs="Verdana"/>
        </w:rPr>
        <w:t>- Incumplimiento en la frecuencia de recolección para Residuos Peligrosos</w:t>
      </w:r>
    </w:p>
    <w:p w14:paraId="100E7B5C" w14:textId="77777777" w:rsidR="003A18DB" w:rsidRPr="003A18DB" w:rsidRDefault="003A18DB" w:rsidP="003A18DB">
      <w:pPr>
        <w:spacing w:after="0" w:line="240" w:lineRule="auto"/>
        <w:jc w:val="both"/>
        <w:rPr>
          <w:rFonts w:ascii="Verdana" w:eastAsia="Verdana" w:hAnsi="Verdana" w:cs="Verdana"/>
        </w:rPr>
      </w:pPr>
      <w:r w:rsidRPr="003A18DB">
        <w:rPr>
          <w:rFonts w:ascii="Verdana" w:eastAsia="Verdana" w:hAnsi="Verdana" w:cs="Verdana"/>
        </w:rPr>
        <w:t>- Manejo inadecuado de residuos de bioseguridad (Covid-19 y similares)</w:t>
      </w:r>
    </w:p>
    <w:p w14:paraId="169F412E" w14:textId="77777777" w:rsidR="003A18DB" w:rsidRPr="003A18DB" w:rsidRDefault="003A18DB" w:rsidP="003A18DB">
      <w:pPr>
        <w:spacing w:after="0" w:line="240" w:lineRule="auto"/>
        <w:jc w:val="both"/>
        <w:rPr>
          <w:rFonts w:ascii="Verdana" w:eastAsia="Verdana" w:hAnsi="Verdana" w:cs="Verdana"/>
        </w:rPr>
      </w:pPr>
      <w:r w:rsidRPr="003A18DB">
        <w:rPr>
          <w:rFonts w:ascii="Verdana" w:eastAsia="Verdana" w:hAnsi="Verdana" w:cs="Verdana"/>
        </w:rPr>
        <w:t>- Fugas de gas refrigerante</w:t>
      </w:r>
    </w:p>
    <w:p w14:paraId="6210CF09" w14:textId="7694437F" w:rsidR="006C2B26" w:rsidRDefault="003A18DB" w:rsidP="003A18DB">
      <w:pPr>
        <w:spacing w:after="0" w:line="240" w:lineRule="auto"/>
        <w:jc w:val="both"/>
        <w:rPr>
          <w:rFonts w:ascii="Verdana" w:eastAsia="Verdana" w:hAnsi="Verdana" w:cs="Verdana"/>
        </w:rPr>
      </w:pPr>
      <w:r w:rsidRPr="003A18DB">
        <w:rPr>
          <w:rFonts w:ascii="Verdana" w:eastAsia="Verdana" w:hAnsi="Verdana" w:cs="Verdana"/>
        </w:rPr>
        <w:t>- Situaciones antrópicas externas causantes de incendio y/o explosión</w:t>
      </w:r>
    </w:p>
    <w:p w14:paraId="42B55B6F" w14:textId="77777777" w:rsidR="003A18DB" w:rsidRDefault="003A18DB" w:rsidP="003A18DB">
      <w:pPr>
        <w:spacing w:after="0" w:line="240" w:lineRule="auto"/>
        <w:jc w:val="both"/>
        <w:rPr>
          <w:rFonts w:ascii="Verdana" w:eastAsia="Verdana" w:hAnsi="Verdana" w:cs="Verdana"/>
        </w:rPr>
      </w:pPr>
    </w:p>
    <w:p w14:paraId="7DEA25C1" w14:textId="27A77F30" w:rsidR="003A18DB" w:rsidRPr="001348A6" w:rsidRDefault="003A18DB" w:rsidP="001348A6">
      <w:pPr>
        <w:pStyle w:val="Heading2"/>
        <w:jc w:val="both"/>
        <w:rPr>
          <w:rFonts w:ascii="Verdana" w:eastAsia="Verdana" w:hAnsi="Verdana"/>
          <w:b/>
          <w:bCs/>
          <w:color w:val="auto"/>
          <w:sz w:val="22"/>
          <w:szCs w:val="22"/>
        </w:rPr>
      </w:pPr>
      <w:bookmarkStart w:id="9" w:name="_Toc213420988"/>
      <w:r w:rsidRPr="001348A6">
        <w:rPr>
          <w:rFonts w:ascii="Verdana" w:eastAsia="Verdana" w:hAnsi="Verdana"/>
          <w:b/>
          <w:bCs/>
          <w:color w:val="auto"/>
          <w:sz w:val="22"/>
          <w:szCs w:val="22"/>
        </w:rPr>
        <w:t>5.2 Procedimientos para la atención y respuesta ante diferentes Emergencias Ambientales</w:t>
      </w:r>
      <w:bookmarkEnd w:id="9"/>
    </w:p>
    <w:p w14:paraId="69FF86DA" w14:textId="77777777" w:rsidR="003A18DB" w:rsidRDefault="003A18DB" w:rsidP="003A18DB">
      <w:pPr>
        <w:spacing w:after="0" w:line="240" w:lineRule="auto"/>
        <w:jc w:val="both"/>
        <w:rPr>
          <w:rFonts w:ascii="Verdana" w:eastAsia="Verdana" w:hAnsi="Verdana" w:cs="Verdana"/>
        </w:rPr>
      </w:pPr>
    </w:p>
    <w:p w14:paraId="269782D5" w14:textId="7088184C" w:rsidR="003A18DB" w:rsidRDefault="002128F5" w:rsidP="002128F5">
      <w:pPr>
        <w:spacing w:after="0" w:line="240" w:lineRule="auto"/>
        <w:jc w:val="center"/>
        <w:rPr>
          <w:rFonts w:ascii="Verdana" w:eastAsia="Verdana" w:hAnsi="Verdana" w:cs="Verdana"/>
        </w:rPr>
      </w:pPr>
      <w:r w:rsidRPr="002128F5">
        <w:rPr>
          <w:rFonts w:ascii="Verdana" w:eastAsia="Verdana" w:hAnsi="Verdana" w:cs="Verdana"/>
          <w:noProof/>
        </w:rPr>
        <w:drawing>
          <wp:inline distT="0" distB="0" distL="0" distR="0" wp14:anchorId="30191272" wp14:editId="4CE57C8D">
            <wp:extent cx="5325218" cy="2781688"/>
            <wp:effectExtent l="0" t="0" r="8890" b="0"/>
            <wp:docPr id="1330467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67390" name=""/>
                    <pic:cNvPicPr/>
                  </pic:nvPicPr>
                  <pic:blipFill>
                    <a:blip r:embed="rId12"/>
                    <a:stretch>
                      <a:fillRect/>
                    </a:stretch>
                  </pic:blipFill>
                  <pic:spPr>
                    <a:xfrm>
                      <a:off x="0" y="0"/>
                      <a:ext cx="5325218" cy="2781688"/>
                    </a:xfrm>
                    <a:prstGeom prst="rect">
                      <a:avLst/>
                    </a:prstGeom>
                  </pic:spPr>
                </pic:pic>
              </a:graphicData>
            </a:graphic>
          </wp:inline>
        </w:drawing>
      </w:r>
    </w:p>
    <w:p w14:paraId="511EF119" w14:textId="77777777" w:rsidR="002128F5" w:rsidRDefault="002128F5" w:rsidP="002128F5">
      <w:pPr>
        <w:spacing w:after="0" w:line="240" w:lineRule="auto"/>
        <w:jc w:val="center"/>
        <w:rPr>
          <w:rFonts w:ascii="Verdana" w:eastAsia="Verdana" w:hAnsi="Verdana" w:cs="Verdana"/>
        </w:rPr>
      </w:pPr>
    </w:p>
    <w:p w14:paraId="1F3E3D48" w14:textId="77777777" w:rsidR="002128F5" w:rsidRDefault="002128F5" w:rsidP="001348A6">
      <w:pPr>
        <w:spacing w:after="0" w:line="240" w:lineRule="auto"/>
        <w:rPr>
          <w:rFonts w:ascii="Verdana" w:eastAsia="Verdana" w:hAnsi="Verdana" w:cs="Verdana"/>
        </w:rPr>
      </w:pPr>
    </w:p>
    <w:p w14:paraId="6E9255F8" w14:textId="273940B5" w:rsidR="002128F5" w:rsidRDefault="002128F5" w:rsidP="002128F5">
      <w:pPr>
        <w:spacing w:after="0" w:line="240" w:lineRule="auto"/>
        <w:jc w:val="center"/>
        <w:rPr>
          <w:rFonts w:ascii="Verdana" w:eastAsia="Verdana" w:hAnsi="Verdana" w:cs="Verdana"/>
        </w:rPr>
      </w:pPr>
      <w:r w:rsidRPr="002128F5">
        <w:rPr>
          <w:rFonts w:ascii="Verdana" w:eastAsia="Verdana" w:hAnsi="Verdana" w:cs="Verdana"/>
          <w:noProof/>
        </w:rPr>
        <w:lastRenderedPageBreak/>
        <w:drawing>
          <wp:inline distT="0" distB="0" distL="0" distR="0" wp14:anchorId="5A7421B1" wp14:editId="30B3AF3B">
            <wp:extent cx="4679509" cy="7400925"/>
            <wp:effectExtent l="0" t="0" r="6985" b="0"/>
            <wp:docPr id="123520174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1745" name="Imagen 1" descr="Texto&#10;&#10;El contenido generado por IA puede ser incorrecto."/>
                    <pic:cNvPicPr/>
                  </pic:nvPicPr>
                  <pic:blipFill>
                    <a:blip r:embed="rId13"/>
                    <a:stretch>
                      <a:fillRect/>
                    </a:stretch>
                  </pic:blipFill>
                  <pic:spPr>
                    <a:xfrm>
                      <a:off x="0" y="0"/>
                      <a:ext cx="4683741" cy="7407618"/>
                    </a:xfrm>
                    <a:prstGeom prst="rect">
                      <a:avLst/>
                    </a:prstGeom>
                  </pic:spPr>
                </pic:pic>
              </a:graphicData>
            </a:graphic>
          </wp:inline>
        </w:drawing>
      </w:r>
    </w:p>
    <w:p w14:paraId="188CF34B" w14:textId="0ACC32A8" w:rsidR="003A18DB" w:rsidRDefault="004039A4" w:rsidP="004039A4">
      <w:pPr>
        <w:spacing w:after="0" w:line="240" w:lineRule="auto"/>
        <w:jc w:val="center"/>
        <w:rPr>
          <w:rFonts w:ascii="Verdana" w:eastAsia="Verdana" w:hAnsi="Verdana" w:cs="Verdana"/>
        </w:rPr>
      </w:pPr>
      <w:r w:rsidRPr="004039A4">
        <w:rPr>
          <w:rFonts w:ascii="Verdana" w:eastAsia="Verdana" w:hAnsi="Verdana" w:cs="Verdana"/>
          <w:noProof/>
        </w:rPr>
        <w:lastRenderedPageBreak/>
        <w:drawing>
          <wp:inline distT="0" distB="0" distL="0" distR="0" wp14:anchorId="56C01765" wp14:editId="6C98C9A8">
            <wp:extent cx="5372850" cy="5734850"/>
            <wp:effectExtent l="0" t="0" r="0" b="0"/>
            <wp:docPr id="83439962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99628" name="Imagen 1" descr="Tabla&#10;&#10;El contenido generado por IA puede ser incorrecto."/>
                    <pic:cNvPicPr/>
                  </pic:nvPicPr>
                  <pic:blipFill>
                    <a:blip r:embed="rId14"/>
                    <a:stretch>
                      <a:fillRect/>
                    </a:stretch>
                  </pic:blipFill>
                  <pic:spPr>
                    <a:xfrm>
                      <a:off x="0" y="0"/>
                      <a:ext cx="5372850" cy="5734850"/>
                    </a:xfrm>
                    <a:prstGeom prst="rect">
                      <a:avLst/>
                    </a:prstGeom>
                  </pic:spPr>
                </pic:pic>
              </a:graphicData>
            </a:graphic>
          </wp:inline>
        </w:drawing>
      </w:r>
    </w:p>
    <w:p w14:paraId="25DB2923" w14:textId="77777777" w:rsidR="004039A4" w:rsidRDefault="004039A4" w:rsidP="004039A4">
      <w:pPr>
        <w:spacing w:after="0" w:line="240" w:lineRule="auto"/>
        <w:jc w:val="center"/>
        <w:rPr>
          <w:rFonts w:ascii="Verdana" w:eastAsia="Verdana" w:hAnsi="Verdana" w:cs="Verdana"/>
        </w:rPr>
      </w:pPr>
    </w:p>
    <w:p w14:paraId="3BE5360C" w14:textId="33943E46" w:rsidR="004039A4" w:rsidRDefault="004039A4" w:rsidP="004039A4">
      <w:pPr>
        <w:spacing w:after="0" w:line="240" w:lineRule="auto"/>
        <w:jc w:val="center"/>
        <w:rPr>
          <w:rFonts w:ascii="Verdana" w:eastAsia="Verdana" w:hAnsi="Verdana" w:cs="Verdana"/>
        </w:rPr>
      </w:pPr>
      <w:r w:rsidRPr="004039A4">
        <w:rPr>
          <w:rFonts w:ascii="Verdana" w:eastAsia="Verdana" w:hAnsi="Verdana" w:cs="Verdana"/>
          <w:noProof/>
        </w:rPr>
        <w:lastRenderedPageBreak/>
        <w:drawing>
          <wp:inline distT="0" distB="0" distL="0" distR="0" wp14:anchorId="5925E223" wp14:editId="1B6557A8">
            <wp:extent cx="4707184" cy="4248150"/>
            <wp:effectExtent l="0" t="0" r="0" b="0"/>
            <wp:docPr id="66565107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1079" name="Imagen 1" descr="Tabla&#10;&#10;El contenido generado por IA puede ser incorrecto."/>
                    <pic:cNvPicPr/>
                  </pic:nvPicPr>
                  <pic:blipFill>
                    <a:blip r:embed="rId15"/>
                    <a:stretch>
                      <a:fillRect/>
                    </a:stretch>
                  </pic:blipFill>
                  <pic:spPr>
                    <a:xfrm>
                      <a:off x="0" y="0"/>
                      <a:ext cx="4711819" cy="4252333"/>
                    </a:xfrm>
                    <a:prstGeom prst="rect">
                      <a:avLst/>
                    </a:prstGeom>
                  </pic:spPr>
                </pic:pic>
              </a:graphicData>
            </a:graphic>
          </wp:inline>
        </w:drawing>
      </w:r>
    </w:p>
    <w:p w14:paraId="163B6604" w14:textId="77777777" w:rsidR="004039A4" w:rsidRDefault="004039A4" w:rsidP="004039A4">
      <w:pPr>
        <w:spacing w:after="0" w:line="240" w:lineRule="auto"/>
        <w:jc w:val="center"/>
        <w:rPr>
          <w:rFonts w:ascii="Verdana" w:eastAsia="Verdana" w:hAnsi="Verdana" w:cs="Verdana"/>
        </w:rPr>
      </w:pPr>
    </w:p>
    <w:p w14:paraId="556B7E06" w14:textId="23A4D3F6" w:rsidR="004039A4" w:rsidRDefault="00A836EF" w:rsidP="004039A4">
      <w:pPr>
        <w:spacing w:after="0" w:line="240" w:lineRule="auto"/>
        <w:jc w:val="center"/>
        <w:rPr>
          <w:rFonts w:ascii="Verdana" w:eastAsia="Verdana" w:hAnsi="Verdana" w:cs="Verdana"/>
        </w:rPr>
      </w:pPr>
      <w:r w:rsidRPr="00A836EF">
        <w:rPr>
          <w:rFonts w:ascii="Verdana" w:eastAsia="Verdana" w:hAnsi="Verdana" w:cs="Verdana"/>
          <w:noProof/>
        </w:rPr>
        <w:drawing>
          <wp:inline distT="0" distB="0" distL="0" distR="0" wp14:anchorId="056444CF" wp14:editId="62F95649">
            <wp:extent cx="4819650" cy="2952035"/>
            <wp:effectExtent l="0" t="0" r="0" b="1270"/>
            <wp:docPr id="93879275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92753" name="Imagen 1" descr="Tabla&#10;&#10;El contenido generado por IA puede ser incorrecto."/>
                    <pic:cNvPicPr/>
                  </pic:nvPicPr>
                  <pic:blipFill>
                    <a:blip r:embed="rId16"/>
                    <a:stretch>
                      <a:fillRect/>
                    </a:stretch>
                  </pic:blipFill>
                  <pic:spPr>
                    <a:xfrm>
                      <a:off x="0" y="0"/>
                      <a:ext cx="4849951" cy="2970594"/>
                    </a:xfrm>
                    <a:prstGeom prst="rect">
                      <a:avLst/>
                    </a:prstGeom>
                  </pic:spPr>
                </pic:pic>
              </a:graphicData>
            </a:graphic>
          </wp:inline>
        </w:drawing>
      </w:r>
    </w:p>
    <w:p w14:paraId="05A7C42D" w14:textId="53F37401" w:rsidR="00A836EF" w:rsidRPr="001348A6" w:rsidRDefault="00A836EF" w:rsidP="001348A6">
      <w:pPr>
        <w:spacing w:after="0" w:line="240" w:lineRule="auto"/>
        <w:jc w:val="center"/>
        <w:rPr>
          <w:rFonts w:ascii="Verdana" w:eastAsia="Verdana" w:hAnsi="Verdana" w:cs="Verdana"/>
        </w:rPr>
      </w:pPr>
      <w:r w:rsidRPr="00A836EF">
        <w:rPr>
          <w:rFonts w:ascii="Verdana" w:eastAsia="Verdana" w:hAnsi="Verdana" w:cs="Verdana"/>
          <w:noProof/>
        </w:rPr>
        <w:lastRenderedPageBreak/>
        <w:drawing>
          <wp:inline distT="0" distB="0" distL="0" distR="0" wp14:anchorId="1058E876" wp14:editId="18E65FBB">
            <wp:extent cx="5296639" cy="3705742"/>
            <wp:effectExtent l="0" t="0" r="0" b="9525"/>
            <wp:docPr id="15665771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7711" name="Imagen 1" descr="Tabla&#10;&#10;El contenido generado por IA puede ser incorrecto."/>
                    <pic:cNvPicPr/>
                  </pic:nvPicPr>
                  <pic:blipFill>
                    <a:blip r:embed="rId17"/>
                    <a:stretch>
                      <a:fillRect/>
                    </a:stretch>
                  </pic:blipFill>
                  <pic:spPr>
                    <a:xfrm>
                      <a:off x="0" y="0"/>
                      <a:ext cx="5296639" cy="3705742"/>
                    </a:xfrm>
                    <a:prstGeom prst="rect">
                      <a:avLst/>
                    </a:prstGeom>
                  </pic:spPr>
                </pic:pic>
              </a:graphicData>
            </a:graphic>
          </wp:inline>
        </w:drawing>
      </w:r>
    </w:p>
    <w:p w14:paraId="006350FF" w14:textId="5153B853" w:rsidR="006C2B26" w:rsidRPr="001348A6" w:rsidRDefault="00A836EF" w:rsidP="001348A6">
      <w:pPr>
        <w:pStyle w:val="Heading2"/>
        <w:rPr>
          <w:rFonts w:ascii="Verdana" w:eastAsia="Verdana" w:hAnsi="Verdana"/>
          <w:b/>
          <w:bCs/>
          <w:color w:val="auto"/>
          <w:sz w:val="22"/>
          <w:szCs w:val="22"/>
        </w:rPr>
      </w:pPr>
      <w:bookmarkStart w:id="10" w:name="_Toc213420989"/>
      <w:r w:rsidRPr="001348A6">
        <w:rPr>
          <w:rFonts w:ascii="Verdana" w:eastAsia="Verdana" w:hAnsi="Verdana"/>
          <w:b/>
          <w:bCs/>
          <w:color w:val="auto"/>
          <w:sz w:val="22"/>
          <w:szCs w:val="22"/>
        </w:rPr>
        <w:t>5.3 Descripción del Kit de Emergencias Ambientales</w:t>
      </w:r>
      <w:bookmarkEnd w:id="10"/>
    </w:p>
    <w:p w14:paraId="3A6AC113" w14:textId="721BADD1" w:rsidR="00BB1ED4" w:rsidRPr="00BB1ED4" w:rsidRDefault="00BB1ED4" w:rsidP="00BB1ED4">
      <w:pPr>
        <w:spacing w:after="0" w:line="240" w:lineRule="auto"/>
        <w:jc w:val="both"/>
        <w:rPr>
          <w:rFonts w:ascii="Verdana" w:eastAsia="Verdana" w:hAnsi="Verdana" w:cs="Verdana"/>
        </w:rPr>
      </w:pPr>
    </w:p>
    <w:p w14:paraId="2C7DCFBE" w14:textId="25300DD5" w:rsidR="00BB1ED4" w:rsidRDefault="00BB1ED4" w:rsidP="00BB1ED4">
      <w:pPr>
        <w:spacing w:after="0" w:line="240" w:lineRule="auto"/>
        <w:jc w:val="both"/>
        <w:rPr>
          <w:rFonts w:ascii="Verdana" w:eastAsia="Verdana" w:hAnsi="Verdana" w:cs="Verdana"/>
        </w:rPr>
      </w:pPr>
      <w:r w:rsidRPr="00BB1ED4">
        <w:rPr>
          <w:rFonts w:ascii="Verdana" w:eastAsia="Verdana" w:hAnsi="Verdana" w:cs="Verdana"/>
        </w:rPr>
        <w:t>El Ministerio de Comercio, Industria y Turismo cuenta con kits para atender las emergencias ambientales que se puedan presentar. A continuación, se presenta detalladamente la caracterización de cada elemento que compone el kit.</w:t>
      </w:r>
    </w:p>
    <w:p w14:paraId="71977DB1" w14:textId="77777777" w:rsidR="00BB1ED4" w:rsidRPr="00BB1ED4" w:rsidRDefault="00BB1ED4" w:rsidP="00BB1ED4">
      <w:pPr>
        <w:spacing w:after="0" w:line="240" w:lineRule="auto"/>
        <w:jc w:val="both"/>
        <w:rPr>
          <w:rFonts w:ascii="Verdana" w:eastAsia="Verdana" w:hAnsi="Verdana" w:cs="Verdana"/>
          <w:b/>
          <w:bCs/>
        </w:rPr>
      </w:pPr>
    </w:p>
    <w:p w14:paraId="5BBDEF0D" w14:textId="77777777" w:rsidR="00BB1ED4" w:rsidRPr="00BB1ED4" w:rsidRDefault="00BB1ED4" w:rsidP="00BB1ED4">
      <w:pPr>
        <w:spacing w:after="0" w:line="240" w:lineRule="auto"/>
        <w:jc w:val="both"/>
        <w:rPr>
          <w:rFonts w:ascii="Verdana" w:eastAsia="Verdana" w:hAnsi="Verdana" w:cs="Verdana"/>
          <w:b/>
          <w:bCs/>
        </w:rPr>
      </w:pPr>
      <w:r w:rsidRPr="00BB1ED4">
        <w:rPr>
          <w:rFonts w:ascii="Verdana" w:eastAsia="Verdana" w:hAnsi="Verdana" w:cs="Verdana"/>
          <w:b/>
          <w:bCs/>
        </w:rPr>
        <w:t>- Señalización:</w:t>
      </w:r>
    </w:p>
    <w:p w14:paraId="2088BA63" w14:textId="77777777" w:rsidR="00BB1ED4" w:rsidRPr="00BB1ED4" w:rsidRDefault="00BB1ED4" w:rsidP="00BB1ED4">
      <w:pPr>
        <w:spacing w:after="0" w:line="240" w:lineRule="auto"/>
        <w:jc w:val="both"/>
        <w:rPr>
          <w:rFonts w:ascii="Verdana" w:eastAsia="Verdana" w:hAnsi="Verdana" w:cs="Verdana"/>
          <w:b/>
          <w:bCs/>
        </w:rPr>
      </w:pPr>
    </w:p>
    <w:p w14:paraId="38633AB0" w14:textId="77777777" w:rsidR="00BB1ED4" w:rsidRPr="00BB1ED4" w:rsidRDefault="00BB1ED4" w:rsidP="00BB1ED4">
      <w:pPr>
        <w:spacing w:after="0" w:line="240" w:lineRule="auto"/>
        <w:jc w:val="both"/>
        <w:rPr>
          <w:rFonts w:ascii="Verdana" w:eastAsia="Verdana" w:hAnsi="Verdana" w:cs="Verdana"/>
        </w:rPr>
      </w:pPr>
      <w:r w:rsidRPr="00BB1ED4">
        <w:rPr>
          <w:rFonts w:ascii="Verdana" w:eastAsia="Verdana" w:hAnsi="Verdana" w:cs="Verdana"/>
        </w:rPr>
        <w:t>Cinta de peligro. Es importante cuando se presente una emergencia ambiental que el personal de servicios generales encargado de manejarlo realice una delimitación del área.</w:t>
      </w:r>
    </w:p>
    <w:p w14:paraId="51CF39CB" w14:textId="77777777" w:rsidR="00BB1ED4" w:rsidRPr="00BB1ED4" w:rsidRDefault="00BB1ED4" w:rsidP="00BB1ED4">
      <w:pPr>
        <w:spacing w:after="0" w:line="240" w:lineRule="auto"/>
        <w:jc w:val="both"/>
        <w:rPr>
          <w:rFonts w:ascii="Verdana" w:eastAsia="Verdana" w:hAnsi="Verdana" w:cs="Verdana"/>
        </w:rPr>
      </w:pPr>
    </w:p>
    <w:p w14:paraId="15E90202" w14:textId="77777777" w:rsidR="00BB1ED4" w:rsidRPr="00BB1ED4" w:rsidRDefault="00BB1ED4" w:rsidP="00BB1ED4">
      <w:pPr>
        <w:spacing w:after="0" w:line="240" w:lineRule="auto"/>
        <w:jc w:val="both"/>
        <w:rPr>
          <w:rFonts w:ascii="Verdana" w:eastAsia="Verdana" w:hAnsi="Verdana" w:cs="Verdana"/>
          <w:b/>
          <w:bCs/>
        </w:rPr>
      </w:pPr>
      <w:r w:rsidRPr="00BB1ED4">
        <w:rPr>
          <w:rFonts w:ascii="Verdana" w:eastAsia="Verdana" w:hAnsi="Verdana" w:cs="Verdana"/>
          <w:b/>
          <w:bCs/>
        </w:rPr>
        <w:t>- Elementos de protección personal:</w:t>
      </w:r>
    </w:p>
    <w:p w14:paraId="26FEB15D" w14:textId="77777777" w:rsidR="00BB1ED4" w:rsidRPr="00BB1ED4" w:rsidRDefault="00BB1ED4" w:rsidP="00BB1ED4">
      <w:pPr>
        <w:spacing w:after="0" w:line="240" w:lineRule="auto"/>
        <w:jc w:val="both"/>
        <w:rPr>
          <w:rFonts w:ascii="Verdana" w:eastAsia="Verdana" w:hAnsi="Verdana" w:cs="Verdana"/>
        </w:rPr>
      </w:pPr>
    </w:p>
    <w:p w14:paraId="13E6FDD3" w14:textId="77777777" w:rsidR="00BB1ED4" w:rsidRPr="00BB1ED4" w:rsidRDefault="00BB1ED4" w:rsidP="00BB1ED4">
      <w:pPr>
        <w:spacing w:after="0" w:line="240" w:lineRule="auto"/>
        <w:jc w:val="both"/>
        <w:rPr>
          <w:rFonts w:ascii="Verdana" w:eastAsia="Verdana" w:hAnsi="Verdana" w:cs="Verdana"/>
        </w:rPr>
      </w:pPr>
      <w:r w:rsidRPr="00BB1ED4">
        <w:rPr>
          <w:rFonts w:ascii="Verdana" w:eastAsia="Verdana" w:hAnsi="Verdana" w:cs="Verdana"/>
        </w:rPr>
        <w:t>Mono gafas. El uso de las gafas está en función de su protección ocular, ya que al encontrarse en la situación de un derrame estas sustancias presentan características de peligrosidad que pueden afectar sus ojos si tiene contacto con ellos.</w:t>
      </w:r>
    </w:p>
    <w:p w14:paraId="1FA4549B" w14:textId="77777777" w:rsidR="00BB1ED4" w:rsidRPr="00BB1ED4" w:rsidRDefault="00BB1ED4" w:rsidP="00BB1ED4">
      <w:pPr>
        <w:spacing w:after="0" w:line="240" w:lineRule="auto"/>
        <w:jc w:val="both"/>
        <w:rPr>
          <w:rFonts w:ascii="Verdana" w:eastAsia="Verdana" w:hAnsi="Verdana" w:cs="Verdana"/>
        </w:rPr>
      </w:pPr>
      <w:r w:rsidRPr="00BB1ED4">
        <w:rPr>
          <w:rFonts w:ascii="Verdana" w:eastAsia="Verdana" w:hAnsi="Verdana" w:cs="Verdana"/>
        </w:rPr>
        <w:t>Guantes. Los guantes brindan protección a las manos frente a posibles efectos adversos que puedan generar las sustancias derramadas. Están elaborados en material impermeable, resistente a sustancias químicas y evitan filtraciones.</w:t>
      </w:r>
    </w:p>
    <w:p w14:paraId="7E4E86B0" w14:textId="77777777" w:rsidR="00BB1ED4" w:rsidRDefault="00BB1ED4" w:rsidP="00BB1ED4">
      <w:pPr>
        <w:spacing w:after="0" w:line="240" w:lineRule="auto"/>
        <w:jc w:val="both"/>
        <w:rPr>
          <w:rFonts w:ascii="Verdana" w:eastAsia="Verdana" w:hAnsi="Verdana" w:cs="Verdana"/>
        </w:rPr>
      </w:pPr>
      <w:r w:rsidRPr="00BB1ED4">
        <w:rPr>
          <w:rFonts w:ascii="Verdana" w:eastAsia="Verdana" w:hAnsi="Verdana" w:cs="Verdana"/>
        </w:rPr>
        <w:lastRenderedPageBreak/>
        <w:t>Tapabocas. Debe ser utilizado para prevenir la aspersión de material particulado o gases volátiles al sistema respiratorio. Es un elemento desechable de un solo uso.</w:t>
      </w:r>
    </w:p>
    <w:p w14:paraId="5146876C" w14:textId="77777777" w:rsidR="002521BA" w:rsidRPr="00BB1ED4" w:rsidRDefault="002521BA" w:rsidP="00BB1ED4">
      <w:pPr>
        <w:spacing w:after="0" w:line="240" w:lineRule="auto"/>
        <w:jc w:val="both"/>
        <w:rPr>
          <w:rFonts w:ascii="Verdana" w:eastAsia="Verdana" w:hAnsi="Verdana" w:cs="Verdana"/>
        </w:rPr>
      </w:pPr>
    </w:p>
    <w:p w14:paraId="2591F99D" w14:textId="73D77A14" w:rsidR="00BB1ED4" w:rsidRDefault="00BB1ED4" w:rsidP="00BB1ED4">
      <w:pPr>
        <w:spacing w:after="0" w:line="240" w:lineRule="auto"/>
        <w:jc w:val="both"/>
        <w:rPr>
          <w:rFonts w:ascii="Verdana" w:eastAsia="Verdana" w:hAnsi="Verdana" w:cs="Verdana"/>
        </w:rPr>
      </w:pPr>
      <w:r w:rsidRPr="002521BA">
        <w:rPr>
          <w:rFonts w:ascii="Verdana" w:eastAsia="Verdana" w:hAnsi="Verdana" w:cs="Verdana"/>
          <w:b/>
          <w:bCs/>
        </w:rPr>
        <w:t>- Inmovilización del contaminante:</w:t>
      </w:r>
      <w:r w:rsidRPr="00BB1ED4">
        <w:rPr>
          <w:rFonts w:ascii="Verdana" w:eastAsia="Verdana" w:hAnsi="Verdana" w:cs="Verdana"/>
        </w:rPr>
        <w:t xml:space="preserve"> Cuando se presenta un derrame estos contienen compuestos que tienen una alta y rápida volatilidad, lo cual puede ser perjudicial para las personas que se encuentren cerca del suceso, por esta razón es importante contener y controlar el derrame lo más rápido posible para disminuir así el riesgo de exposición. El </w:t>
      </w:r>
      <w:r w:rsidR="009069B4" w:rsidRPr="00BB1ED4">
        <w:rPr>
          <w:rFonts w:ascii="Verdana" w:eastAsia="Verdana" w:hAnsi="Verdana" w:cs="Verdana"/>
        </w:rPr>
        <w:t>kit antiderrame</w:t>
      </w:r>
      <w:r w:rsidRPr="00BB1ED4">
        <w:rPr>
          <w:rFonts w:ascii="Verdana" w:eastAsia="Verdana" w:hAnsi="Verdana" w:cs="Verdana"/>
        </w:rPr>
        <w:t xml:space="preserve"> del Ministerio de Comercio, Industria, Turismo cuenta con los siguientes elementos para esta labor:</w:t>
      </w:r>
    </w:p>
    <w:p w14:paraId="600282CE" w14:textId="77777777" w:rsidR="002521BA" w:rsidRPr="00BB1ED4" w:rsidRDefault="002521BA" w:rsidP="00BB1ED4">
      <w:pPr>
        <w:spacing w:after="0" w:line="240" w:lineRule="auto"/>
        <w:jc w:val="both"/>
        <w:rPr>
          <w:rFonts w:ascii="Verdana" w:eastAsia="Verdana" w:hAnsi="Verdana" w:cs="Verdana"/>
        </w:rPr>
      </w:pPr>
    </w:p>
    <w:p w14:paraId="6C21B042" w14:textId="2175A5B3" w:rsidR="00BB1ED4" w:rsidRDefault="00BB1ED4" w:rsidP="00BB1ED4">
      <w:pPr>
        <w:spacing w:after="0" w:line="240" w:lineRule="auto"/>
        <w:jc w:val="both"/>
        <w:rPr>
          <w:rFonts w:ascii="Verdana" w:eastAsia="Verdana" w:hAnsi="Verdana" w:cs="Verdana"/>
        </w:rPr>
      </w:pPr>
      <w:r w:rsidRPr="00BB1ED4">
        <w:rPr>
          <w:rFonts w:ascii="Verdana" w:eastAsia="Verdana" w:hAnsi="Verdana" w:cs="Verdana"/>
        </w:rPr>
        <w:t xml:space="preserve">Barreras absorbentes. Son denominadas barreras absorbentes o cordones universales. Están elaboradas en polipropileno el cual es un termoplástico absorbente. Los cordones de color gris universales permiten la absorción de fluidos a base de agua, aceites y la mayoría de </w:t>
      </w:r>
      <w:r w:rsidR="009069B4" w:rsidRPr="00BB1ED4">
        <w:rPr>
          <w:rFonts w:ascii="Verdana" w:eastAsia="Verdana" w:hAnsi="Verdana" w:cs="Verdana"/>
        </w:rPr>
        <w:t>los productos</w:t>
      </w:r>
      <w:r w:rsidRPr="00BB1ED4">
        <w:rPr>
          <w:rFonts w:ascii="Verdana" w:eastAsia="Verdana" w:hAnsi="Verdana" w:cs="Verdana"/>
        </w:rPr>
        <w:t xml:space="preserve"> químicos. Pueden contener de 4 a 7 Litros con una medida de 7.6 cm X 1.2 m. Estos elementos se emplean como barreras que rodean y contienen el derrame para impedir así su movilización o llegada a la red de alcantarillado. La disposición de las barreras se realiza en bolsas selladas, las cuales son llevadas por el personal de manteniendo al centro de acopio ubicado en el sótano del primer piso.</w:t>
      </w:r>
    </w:p>
    <w:p w14:paraId="3283FA6D" w14:textId="77777777" w:rsidR="002521BA" w:rsidRPr="00BB1ED4" w:rsidRDefault="002521BA" w:rsidP="00BB1ED4">
      <w:pPr>
        <w:spacing w:after="0" w:line="240" w:lineRule="auto"/>
        <w:jc w:val="both"/>
        <w:rPr>
          <w:rFonts w:ascii="Verdana" w:eastAsia="Verdana" w:hAnsi="Verdana" w:cs="Verdana"/>
        </w:rPr>
      </w:pPr>
    </w:p>
    <w:p w14:paraId="6373C4F7" w14:textId="77777777" w:rsidR="00BB1ED4" w:rsidRDefault="00BB1ED4" w:rsidP="00BB1ED4">
      <w:pPr>
        <w:spacing w:after="0" w:line="240" w:lineRule="auto"/>
        <w:jc w:val="both"/>
        <w:rPr>
          <w:rFonts w:ascii="Verdana" w:eastAsia="Verdana" w:hAnsi="Verdana" w:cs="Verdana"/>
        </w:rPr>
      </w:pPr>
      <w:r w:rsidRPr="00BB1ED4">
        <w:rPr>
          <w:rFonts w:ascii="Verdana" w:eastAsia="Verdana" w:hAnsi="Verdana" w:cs="Verdana"/>
        </w:rPr>
        <w:t>Absorbente Orgánico. El absorbente orgánico es musgo de turbo el cual encapsula los contaminantes químicos que estén presentes en el derrame. Se puede aplicar sobre cualquier superficie y absorbe hasta 13 veces su propio peso. Se emplea realizando dosificación sobre el derrame de forma que quede cubierto, se deja actuar unos minutos mientras se realiza la absorción del líquido. Seguidamente se procede a realizar la recolección del material absorbente y depositarlo en una bolsa para contenerlo. Finalmente es llevado por el personal de manteniendo al centro de acopio ubicado en el sótano del primer piso.</w:t>
      </w:r>
    </w:p>
    <w:p w14:paraId="64BE4714" w14:textId="77777777" w:rsidR="002521BA" w:rsidRPr="00BB1ED4" w:rsidRDefault="002521BA" w:rsidP="00BB1ED4">
      <w:pPr>
        <w:spacing w:after="0" w:line="240" w:lineRule="auto"/>
        <w:jc w:val="both"/>
        <w:rPr>
          <w:rFonts w:ascii="Verdana" w:eastAsia="Verdana" w:hAnsi="Verdana" w:cs="Verdana"/>
        </w:rPr>
      </w:pPr>
    </w:p>
    <w:p w14:paraId="3772B4A4" w14:textId="6799CA0F" w:rsidR="006C2B26" w:rsidRDefault="00BB1ED4" w:rsidP="00BB1ED4">
      <w:pPr>
        <w:spacing w:after="0" w:line="240" w:lineRule="auto"/>
        <w:jc w:val="both"/>
        <w:rPr>
          <w:rFonts w:ascii="Verdana" w:eastAsia="Verdana" w:hAnsi="Verdana" w:cs="Verdana"/>
        </w:rPr>
      </w:pPr>
      <w:r w:rsidRPr="00BB1ED4">
        <w:rPr>
          <w:rFonts w:ascii="Verdana" w:eastAsia="Verdana" w:hAnsi="Verdana" w:cs="Verdana"/>
        </w:rPr>
        <w:t xml:space="preserve">Almohadilla absorbente orgánico industrial. Las almohadillas que posee el </w:t>
      </w:r>
      <w:r w:rsidR="00C56CBA" w:rsidRPr="00BB1ED4">
        <w:rPr>
          <w:rFonts w:ascii="Verdana" w:eastAsia="Verdana" w:hAnsi="Verdana" w:cs="Verdana"/>
        </w:rPr>
        <w:t>MINCIT</w:t>
      </w:r>
      <w:r w:rsidRPr="00BB1ED4">
        <w:rPr>
          <w:rFonts w:ascii="Verdana" w:eastAsia="Verdana" w:hAnsi="Verdana" w:cs="Verdana"/>
        </w:rPr>
        <w:t xml:space="preserve"> en su kit son de color gris, se encuentran rellenas de musgo orgánico lo cual permiten la absorción de los fluidos a base de agua, aceites y la mayoría de </w:t>
      </w:r>
      <w:r w:rsidR="009069B4" w:rsidRPr="00BB1ED4">
        <w:rPr>
          <w:rFonts w:ascii="Verdana" w:eastAsia="Verdana" w:hAnsi="Verdana" w:cs="Verdana"/>
        </w:rPr>
        <w:t>los productos</w:t>
      </w:r>
      <w:r w:rsidRPr="00BB1ED4">
        <w:rPr>
          <w:rFonts w:ascii="Verdana" w:eastAsia="Verdana" w:hAnsi="Verdana" w:cs="Verdana"/>
        </w:rPr>
        <w:t xml:space="preserve"> químicos. El tamaño corresponde a 45 cm * 45 cm con la capacidad de absorber hasta 9 litros de contaminante. Se pueden emplear para cubrir derrames pequeños o dentro del contenido que haya sido rodeado por las barreras. Después de utilizada, es llevada por el personal de manteniendo al centro de acopio ubicado en el sótano del primer piso.</w:t>
      </w:r>
    </w:p>
    <w:p w14:paraId="34A739BE" w14:textId="77777777" w:rsidR="00EB411E" w:rsidRDefault="00EB411E" w:rsidP="00BB1ED4">
      <w:pPr>
        <w:spacing w:after="0" w:line="240" w:lineRule="auto"/>
        <w:jc w:val="both"/>
        <w:rPr>
          <w:rFonts w:ascii="Verdana" w:eastAsia="Verdana" w:hAnsi="Verdana" w:cs="Verdana"/>
        </w:rPr>
      </w:pPr>
    </w:p>
    <w:p w14:paraId="6AC108DE" w14:textId="77777777" w:rsidR="00EB411E" w:rsidRDefault="00EB411E" w:rsidP="00BB1ED4">
      <w:pPr>
        <w:spacing w:after="0" w:line="240" w:lineRule="auto"/>
        <w:jc w:val="both"/>
        <w:rPr>
          <w:rFonts w:ascii="Verdana" w:eastAsia="Verdana" w:hAnsi="Verdana" w:cs="Verdana"/>
          <w:b/>
          <w:bCs/>
        </w:rPr>
      </w:pPr>
      <w:r w:rsidRPr="00EB411E">
        <w:rPr>
          <w:rFonts w:ascii="Verdana" w:eastAsia="Verdana" w:hAnsi="Verdana" w:cs="Verdana"/>
          <w:b/>
          <w:bCs/>
        </w:rPr>
        <w:t>- Material de Limpieza:</w:t>
      </w:r>
    </w:p>
    <w:p w14:paraId="2080D2F0" w14:textId="77777777" w:rsidR="00EB411E" w:rsidRDefault="00EB411E" w:rsidP="00BB1ED4">
      <w:pPr>
        <w:spacing w:after="0" w:line="240" w:lineRule="auto"/>
        <w:jc w:val="both"/>
        <w:rPr>
          <w:rFonts w:ascii="Verdana" w:eastAsia="Verdana" w:hAnsi="Verdana" w:cs="Verdana"/>
        </w:rPr>
      </w:pPr>
      <w:r w:rsidRPr="00EB411E">
        <w:rPr>
          <w:rFonts w:ascii="Verdana" w:eastAsia="Verdana" w:hAnsi="Verdana" w:cs="Verdana"/>
        </w:rPr>
        <w:br/>
        <w:t>Escoba. Es utilizada exclusivamente para recoger el material absorbente orgánico.</w:t>
      </w:r>
      <w:r w:rsidRPr="00EB411E">
        <w:rPr>
          <w:rFonts w:ascii="Verdana" w:eastAsia="Verdana" w:hAnsi="Verdana" w:cs="Verdana"/>
        </w:rPr>
        <w:br/>
        <w:t>Bolsa roja. Una vez se realiza la inmovilización del contaminante el material absorbente adquiere las características de peligrosidad por encapsular las sustancias por esta razón deben ser almacenadas en una bolsa roja y llevada al centro de acopio para que un gestor autorizado gestione adecuadamente el residuo peligroso.</w:t>
      </w:r>
    </w:p>
    <w:p w14:paraId="228AD40D" w14:textId="0A7E0B36" w:rsidR="009069B4" w:rsidRDefault="00EB411E" w:rsidP="00BB1ED4">
      <w:pPr>
        <w:spacing w:after="0" w:line="240" w:lineRule="auto"/>
        <w:jc w:val="both"/>
        <w:rPr>
          <w:rFonts w:ascii="Verdana" w:eastAsia="Verdana" w:hAnsi="Verdana" w:cs="Verdana"/>
        </w:rPr>
      </w:pPr>
      <w:r w:rsidRPr="00EB411E">
        <w:rPr>
          <w:rFonts w:ascii="Verdana" w:eastAsia="Verdana" w:hAnsi="Verdana" w:cs="Verdana"/>
        </w:rPr>
        <w:br/>
      </w:r>
      <w:r w:rsidRPr="00EB411E">
        <w:rPr>
          <w:rFonts w:ascii="Verdana" w:eastAsia="Verdana" w:hAnsi="Verdana" w:cs="Verdana"/>
        </w:rPr>
        <w:br/>
      </w:r>
      <w:r w:rsidRPr="00EB411E">
        <w:rPr>
          <w:rFonts w:ascii="Verdana" w:eastAsia="Verdana" w:hAnsi="Verdana" w:cs="Verdana"/>
        </w:rPr>
        <w:lastRenderedPageBreak/>
        <w:t>A continuación, se relaciona la ubicación de cada uno de los Kit de Emergencias Ambientales dentro del Ministerio disponibles para su uso:  </w:t>
      </w:r>
    </w:p>
    <w:p w14:paraId="67FC1C43" w14:textId="77777777" w:rsidR="009069B4" w:rsidRDefault="009069B4" w:rsidP="00BB1ED4">
      <w:pPr>
        <w:spacing w:after="0" w:line="240" w:lineRule="auto"/>
        <w:jc w:val="both"/>
        <w:rPr>
          <w:rFonts w:ascii="Verdana" w:eastAsia="Verdana" w:hAnsi="Verdana" w:cs="Verdana"/>
        </w:rPr>
      </w:pPr>
    </w:p>
    <w:p w14:paraId="0483C0D2" w14:textId="2557827F" w:rsidR="00EB411E" w:rsidRDefault="00EB411E" w:rsidP="00EB411E">
      <w:pPr>
        <w:spacing w:after="0" w:line="240" w:lineRule="auto"/>
        <w:jc w:val="center"/>
        <w:rPr>
          <w:rFonts w:ascii="Verdana" w:eastAsia="Verdana" w:hAnsi="Verdana" w:cs="Verdana"/>
        </w:rPr>
      </w:pPr>
      <w:r w:rsidRPr="00EB411E">
        <w:rPr>
          <w:rFonts w:ascii="Verdana" w:eastAsia="Verdana" w:hAnsi="Verdana" w:cs="Verdana"/>
          <w:noProof/>
        </w:rPr>
        <w:drawing>
          <wp:inline distT="0" distB="0" distL="0" distR="0" wp14:anchorId="2935FD68" wp14:editId="40A98483">
            <wp:extent cx="4020111" cy="3086531"/>
            <wp:effectExtent l="0" t="0" r="0" b="0"/>
            <wp:docPr id="182938175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81755" name="Imagen 1" descr="Tabla&#10;&#10;El contenido generado por IA puede ser incorrecto."/>
                    <pic:cNvPicPr/>
                  </pic:nvPicPr>
                  <pic:blipFill>
                    <a:blip r:embed="rId18"/>
                    <a:stretch>
                      <a:fillRect/>
                    </a:stretch>
                  </pic:blipFill>
                  <pic:spPr>
                    <a:xfrm>
                      <a:off x="0" y="0"/>
                      <a:ext cx="4020111" cy="3086531"/>
                    </a:xfrm>
                    <a:prstGeom prst="rect">
                      <a:avLst/>
                    </a:prstGeom>
                  </pic:spPr>
                </pic:pic>
              </a:graphicData>
            </a:graphic>
          </wp:inline>
        </w:drawing>
      </w:r>
    </w:p>
    <w:p w14:paraId="065E1266" w14:textId="77777777" w:rsidR="009069B4" w:rsidRDefault="009069B4" w:rsidP="00BB1ED4">
      <w:pPr>
        <w:spacing w:after="0" w:line="240" w:lineRule="auto"/>
        <w:jc w:val="both"/>
        <w:rPr>
          <w:rFonts w:ascii="Verdana" w:eastAsia="Verdana" w:hAnsi="Verdana" w:cs="Verdana"/>
        </w:rPr>
      </w:pPr>
    </w:p>
    <w:p w14:paraId="29ABC0C5" w14:textId="6B1F3937" w:rsidR="006C2B26" w:rsidRDefault="00D839B9" w:rsidP="00F71A4F">
      <w:pPr>
        <w:spacing w:after="0" w:line="240" w:lineRule="auto"/>
        <w:jc w:val="both"/>
        <w:rPr>
          <w:rFonts w:ascii="Verdana" w:eastAsia="Verdana" w:hAnsi="Verdana" w:cs="Verdana"/>
        </w:rPr>
      </w:pPr>
      <w:r w:rsidRPr="00D839B9">
        <w:rPr>
          <w:rFonts w:ascii="Verdana" w:eastAsia="Verdana" w:hAnsi="Verdana" w:cs="Verdana"/>
        </w:rPr>
        <w:t>El control de los elementos de este kit se realiza mediante el Formato G</w:t>
      </w:r>
      <w:r w:rsidR="006032CD">
        <w:rPr>
          <w:rFonts w:ascii="Verdana" w:eastAsia="Verdana" w:hAnsi="Verdana" w:cs="Verdana"/>
        </w:rPr>
        <w:t>R</w:t>
      </w:r>
      <w:r w:rsidRPr="00D839B9">
        <w:rPr>
          <w:rFonts w:ascii="Verdana" w:eastAsia="Verdana" w:hAnsi="Verdana" w:cs="Verdana"/>
        </w:rPr>
        <w:t>-FM-07</w:t>
      </w:r>
      <w:r w:rsidR="006032CD">
        <w:rPr>
          <w:rFonts w:ascii="Verdana" w:eastAsia="Verdana" w:hAnsi="Verdana" w:cs="Verdana"/>
        </w:rPr>
        <w:t>7</w:t>
      </w:r>
      <w:r w:rsidRPr="00D839B9">
        <w:rPr>
          <w:rFonts w:ascii="Verdana" w:eastAsia="Verdana" w:hAnsi="Verdana" w:cs="Verdana"/>
        </w:rPr>
        <w:t xml:space="preserve"> Control del Kit de Emergencias Ambientales. Este documento debe ser diligenciado trimestralmente con ayuda del personal de servicios generales. En caso de determinar que el kit se encuentra incompleto, el Equipo de Asuntos Ambientales debe comunicar y hacer la solicitud al Grupo administrativa con el fin de que los elementos faltantes sean adquiridos y garantizar que cada kit cuente con la totalidad de los elementos requeridos para la atención de emergencias ambientales.  </w:t>
      </w:r>
    </w:p>
    <w:p w14:paraId="5A9AA3F8" w14:textId="77777777" w:rsidR="00143BF5" w:rsidRDefault="00143BF5" w:rsidP="00F71A4F">
      <w:pPr>
        <w:spacing w:after="0" w:line="240" w:lineRule="auto"/>
        <w:jc w:val="both"/>
        <w:rPr>
          <w:rFonts w:ascii="Verdana" w:eastAsia="Verdana" w:hAnsi="Verdana" w:cs="Verdana"/>
        </w:rPr>
      </w:pPr>
    </w:p>
    <w:p w14:paraId="575768EA" w14:textId="77777777" w:rsidR="00143BF5" w:rsidRDefault="00143BF5" w:rsidP="00F71A4F">
      <w:pPr>
        <w:spacing w:after="0" w:line="240" w:lineRule="auto"/>
        <w:jc w:val="both"/>
        <w:rPr>
          <w:rFonts w:ascii="Verdana" w:eastAsia="Verdana" w:hAnsi="Verdana" w:cs="Verdana"/>
        </w:rPr>
      </w:pPr>
    </w:p>
    <w:p w14:paraId="4B25A72E" w14:textId="77777777" w:rsidR="00143BF5" w:rsidRDefault="00143BF5" w:rsidP="00F71A4F">
      <w:pPr>
        <w:spacing w:after="0" w:line="240" w:lineRule="auto"/>
        <w:jc w:val="both"/>
        <w:rPr>
          <w:rFonts w:ascii="Verdana" w:eastAsia="Verdana" w:hAnsi="Verdana" w:cs="Verdana"/>
        </w:rPr>
      </w:pPr>
    </w:p>
    <w:p w14:paraId="5AAAD1CB" w14:textId="77777777" w:rsidR="00143BF5" w:rsidRDefault="00143BF5" w:rsidP="00F71A4F">
      <w:pPr>
        <w:spacing w:after="0" w:line="240" w:lineRule="auto"/>
        <w:jc w:val="both"/>
        <w:rPr>
          <w:rFonts w:ascii="Verdana" w:eastAsia="Verdana" w:hAnsi="Verdana" w:cs="Verdana"/>
        </w:rPr>
      </w:pPr>
    </w:p>
    <w:p w14:paraId="6D119886" w14:textId="77777777" w:rsidR="00143BF5" w:rsidRDefault="00143BF5" w:rsidP="00F71A4F">
      <w:pPr>
        <w:spacing w:after="0" w:line="240" w:lineRule="auto"/>
        <w:jc w:val="both"/>
        <w:rPr>
          <w:rFonts w:ascii="Verdana" w:eastAsia="Verdana" w:hAnsi="Verdana" w:cs="Verdana"/>
        </w:rPr>
      </w:pPr>
    </w:p>
    <w:p w14:paraId="42278300" w14:textId="77777777" w:rsidR="00143BF5" w:rsidRDefault="00143BF5" w:rsidP="00F71A4F">
      <w:pPr>
        <w:spacing w:after="0" w:line="240" w:lineRule="auto"/>
        <w:jc w:val="both"/>
        <w:rPr>
          <w:rFonts w:ascii="Verdana" w:eastAsia="Verdana" w:hAnsi="Verdana" w:cs="Verdana"/>
        </w:rPr>
      </w:pPr>
    </w:p>
    <w:p w14:paraId="6BA5829B" w14:textId="77777777" w:rsidR="00143BF5" w:rsidRDefault="00143BF5" w:rsidP="00F71A4F">
      <w:pPr>
        <w:spacing w:after="0" w:line="240" w:lineRule="auto"/>
        <w:jc w:val="both"/>
        <w:rPr>
          <w:rFonts w:ascii="Verdana" w:eastAsia="Verdana" w:hAnsi="Verdana" w:cs="Verdana"/>
        </w:rPr>
      </w:pPr>
    </w:p>
    <w:p w14:paraId="160275F2" w14:textId="77777777" w:rsidR="00143BF5" w:rsidRDefault="00143BF5" w:rsidP="00F71A4F">
      <w:pPr>
        <w:spacing w:after="0" w:line="240" w:lineRule="auto"/>
        <w:jc w:val="both"/>
        <w:rPr>
          <w:rFonts w:ascii="Verdana" w:eastAsia="Verdana" w:hAnsi="Verdana" w:cs="Verdana"/>
        </w:rPr>
      </w:pPr>
    </w:p>
    <w:p w14:paraId="37D8FCEE" w14:textId="77777777" w:rsidR="00143BF5" w:rsidRDefault="00143BF5" w:rsidP="00F71A4F">
      <w:pPr>
        <w:spacing w:after="0" w:line="240" w:lineRule="auto"/>
        <w:jc w:val="both"/>
        <w:rPr>
          <w:rFonts w:ascii="Verdana" w:eastAsia="Verdana" w:hAnsi="Verdana" w:cs="Verdana"/>
        </w:rPr>
      </w:pPr>
    </w:p>
    <w:p w14:paraId="3B2539DD" w14:textId="77777777" w:rsidR="00143BF5" w:rsidRDefault="00143BF5" w:rsidP="00F71A4F">
      <w:pPr>
        <w:spacing w:after="0" w:line="240" w:lineRule="auto"/>
        <w:jc w:val="both"/>
        <w:rPr>
          <w:rFonts w:ascii="Verdana" w:eastAsia="Verdana" w:hAnsi="Verdana" w:cs="Verdana"/>
        </w:rPr>
      </w:pPr>
    </w:p>
    <w:p w14:paraId="4DC8452A" w14:textId="77777777" w:rsidR="00143BF5" w:rsidRDefault="00143BF5" w:rsidP="00F71A4F">
      <w:pPr>
        <w:spacing w:after="0" w:line="240" w:lineRule="auto"/>
        <w:jc w:val="both"/>
        <w:rPr>
          <w:rFonts w:ascii="Verdana" w:eastAsia="Verdana" w:hAnsi="Verdana" w:cs="Verdana"/>
        </w:rPr>
      </w:pPr>
    </w:p>
    <w:p w14:paraId="6C3F9542" w14:textId="77777777" w:rsidR="00143BF5" w:rsidRDefault="00143BF5" w:rsidP="00F71A4F">
      <w:pPr>
        <w:spacing w:after="0" w:line="240" w:lineRule="auto"/>
        <w:jc w:val="both"/>
        <w:rPr>
          <w:rFonts w:ascii="Verdana" w:eastAsia="Verdana" w:hAnsi="Verdana" w:cs="Verdana"/>
        </w:rPr>
      </w:pPr>
    </w:p>
    <w:p w14:paraId="1A1B2264" w14:textId="3095F80B" w:rsidR="00665072" w:rsidRPr="005B5DC6" w:rsidRDefault="001348A6" w:rsidP="00DC0AE2">
      <w:pPr>
        <w:pStyle w:val="Heading1"/>
        <w:rPr>
          <w:rFonts w:ascii="Verdana" w:eastAsia="Verdana" w:hAnsi="Verdana" w:cs="Verdana"/>
          <w:b/>
          <w:bCs/>
          <w:color w:val="auto"/>
          <w:sz w:val="22"/>
          <w:szCs w:val="22"/>
        </w:rPr>
      </w:pPr>
      <w:bookmarkStart w:id="11" w:name="_Toc213420990"/>
      <w:r>
        <w:rPr>
          <w:rFonts w:ascii="Verdana" w:eastAsia="Verdana" w:hAnsi="Verdana" w:cs="Verdana"/>
          <w:b/>
          <w:bCs/>
          <w:color w:val="auto"/>
          <w:sz w:val="22"/>
          <w:szCs w:val="22"/>
        </w:rPr>
        <w:lastRenderedPageBreak/>
        <w:t>6</w:t>
      </w:r>
      <w:r w:rsidR="00DC0AE2">
        <w:rPr>
          <w:rFonts w:ascii="Verdana" w:eastAsia="Verdana" w:hAnsi="Verdana" w:cs="Verdana"/>
          <w:b/>
          <w:bCs/>
          <w:color w:val="auto"/>
          <w:sz w:val="22"/>
          <w:szCs w:val="22"/>
        </w:rPr>
        <w:t xml:space="preserve">. </w:t>
      </w:r>
      <w:r w:rsidR="00665072" w:rsidRPr="005B5DC6">
        <w:rPr>
          <w:rFonts w:ascii="Verdana" w:eastAsia="Verdana" w:hAnsi="Verdana" w:cs="Verdana"/>
          <w:b/>
          <w:bCs/>
          <w:color w:val="auto"/>
          <w:sz w:val="22"/>
          <w:szCs w:val="22"/>
        </w:rPr>
        <w:t>HISTORIAL DE CAMBIOS</w:t>
      </w:r>
      <w:bookmarkEnd w:id="11"/>
    </w:p>
    <w:p w14:paraId="1E0320BC" w14:textId="77777777" w:rsidR="00665072" w:rsidRPr="00DD7470" w:rsidRDefault="00665072" w:rsidP="00665072">
      <w:pPr>
        <w:spacing w:after="0" w:line="240" w:lineRule="auto"/>
        <w:ind w:left="360"/>
        <w:jc w:val="both"/>
        <w:rPr>
          <w:rFonts w:ascii="Verdana" w:hAnsi="Verdana" w:cs="Arial"/>
          <w:b/>
          <w:sz w:val="18"/>
          <w:szCs w:val="1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8221"/>
      </w:tblGrid>
      <w:tr w:rsidR="00DD7470" w:rsidRPr="00DD7470" w14:paraId="36C580A9" w14:textId="77777777" w:rsidTr="00B1761A">
        <w:trPr>
          <w:trHeight w:val="100"/>
          <w:tblHeader/>
        </w:trPr>
        <w:tc>
          <w:tcPr>
            <w:tcW w:w="1418" w:type="dxa"/>
            <w:shd w:val="clear" w:color="auto" w:fill="BFBFBF" w:themeFill="background1" w:themeFillShade="BF"/>
            <w:tcMar>
              <w:top w:w="57" w:type="dxa"/>
              <w:left w:w="113" w:type="dxa"/>
              <w:bottom w:w="57" w:type="dxa"/>
            </w:tcMar>
            <w:vAlign w:val="center"/>
          </w:tcPr>
          <w:p w14:paraId="790B8DEE"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FECHA</w:t>
            </w:r>
          </w:p>
        </w:tc>
        <w:tc>
          <w:tcPr>
            <w:tcW w:w="1134" w:type="dxa"/>
            <w:shd w:val="clear" w:color="auto" w:fill="BFBFBF" w:themeFill="background1" w:themeFillShade="BF"/>
            <w:tcMar>
              <w:top w:w="57" w:type="dxa"/>
              <w:left w:w="113" w:type="dxa"/>
              <w:bottom w:w="57" w:type="dxa"/>
            </w:tcMar>
            <w:vAlign w:val="center"/>
          </w:tcPr>
          <w:p w14:paraId="4B50E829"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VERSIÓN</w:t>
            </w:r>
          </w:p>
        </w:tc>
        <w:tc>
          <w:tcPr>
            <w:tcW w:w="8221" w:type="dxa"/>
            <w:shd w:val="clear" w:color="auto" w:fill="BFBFBF" w:themeFill="background1" w:themeFillShade="BF"/>
            <w:tcMar>
              <w:top w:w="57" w:type="dxa"/>
              <w:left w:w="113" w:type="dxa"/>
              <w:bottom w:w="57" w:type="dxa"/>
            </w:tcMar>
            <w:vAlign w:val="center"/>
          </w:tcPr>
          <w:p w14:paraId="79E73ABE"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DESCRIPCIÓN DEL CAMBIO</w:t>
            </w:r>
          </w:p>
        </w:tc>
      </w:tr>
      <w:tr w:rsidR="00DD7470" w:rsidRPr="00DD7470" w14:paraId="26E15081" w14:textId="77777777" w:rsidTr="00B1761A">
        <w:trPr>
          <w:trHeight w:val="300"/>
        </w:trPr>
        <w:tc>
          <w:tcPr>
            <w:tcW w:w="1418" w:type="dxa"/>
            <w:tcMar>
              <w:top w:w="57" w:type="dxa"/>
              <w:left w:w="113" w:type="dxa"/>
              <w:bottom w:w="57" w:type="dxa"/>
            </w:tcMar>
            <w:vAlign w:val="center"/>
          </w:tcPr>
          <w:p w14:paraId="51E5B420" w14:textId="7A4B828A" w:rsidR="00665072" w:rsidRPr="00DD7470" w:rsidRDefault="00143BF5" w:rsidP="00B1761A">
            <w:pPr>
              <w:spacing w:after="0" w:line="240" w:lineRule="auto"/>
              <w:jc w:val="center"/>
              <w:rPr>
                <w:rFonts w:ascii="Verdana" w:hAnsi="Verdana" w:cs="Arial"/>
                <w:sz w:val="16"/>
                <w:szCs w:val="16"/>
              </w:rPr>
            </w:pPr>
            <w:r>
              <w:rPr>
                <w:rFonts w:ascii="Verdana" w:hAnsi="Verdana" w:cs="Arial"/>
                <w:sz w:val="16"/>
                <w:szCs w:val="16"/>
              </w:rPr>
              <w:t>12/06/2026</w:t>
            </w:r>
          </w:p>
        </w:tc>
        <w:tc>
          <w:tcPr>
            <w:tcW w:w="1134" w:type="dxa"/>
            <w:tcMar>
              <w:top w:w="57" w:type="dxa"/>
              <w:left w:w="113" w:type="dxa"/>
              <w:bottom w:w="57" w:type="dxa"/>
            </w:tcMar>
            <w:vAlign w:val="center"/>
          </w:tcPr>
          <w:p w14:paraId="743C1C91" w14:textId="77777777" w:rsidR="00665072" w:rsidRPr="00DD7470" w:rsidRDefault="00665072" w:rsidP="00B1761A">
            <w:pPr>
              <w:spacing w:after="0" w:line="240" w:lineRule="auto"/>
              <w:jc w:val="center"/>
              <w:rPr>
                <w:rFonts w:ascii="Verdana" w:hAnsi="Verdana" w:cs="Arial"/>
                <w:sz w:val="16"/>
                <w:szCs w:val="16"/>
              </w:rPr>
            </w:pPr>
            <w:r w:rsidRPr="00DD7470">
              <w:rPr>
                <w:rFonts w:ascii="Verdana" w:hAnsi="Verdana" w:cs="Arial"/>
                <w:sz w:val="16"/>
                <w:szCs w:val="16"/>
              </w:rPr>
              <w:t>0</w:t>
            </w:r>
          </w:p>
        </w:tc>
        <w:tc>
          <w:tcPr>
            <w:tcW w:w="8221" w:type="dxa"/>
            <w:tcMar>
              <w:top w:w="57" w:type="dxa"/>
              <w:left w:w="113" w:type="dxa"/>
              <w:bottom w:w="57" w:type="dxa"/>
            </w:tcMar>
            <w:vAlign w:val="center"/>
          </w:tcPr>
          <w:p w14:paraId="549FD052" w14:textId="77777777" w:rsidR="00143BF5" w:rsidRDefault="00C629CF" w:rsidP="00B1761A">
            <w:pPr>
              <w:spacing w:after="0" w:line="240" w:lineRule="auto"/>
              <w:jc w:val="both"/>
              <w:rPr>
                <w:rFonts w:ascii="Verdana" w:hAnsi="Verdana" w:cs="Arial"/>
                <w:sz w:val="16"/>
                <w:szCs w:val="16"/>
              </w:rPr>
            </w:pPr>
            <w:r w:rsidRPr="00914615">
              <w:rPr>
                <w:rFonts w:ascii="Verdana" w:hAnsi="Verdana" w:cs="Arial"/>
                <w:sz w:val="16"/>
                <w:szCs w:val="16"/>
              </w:rPr>
              <w:t>Primera versión del documento para el nuevo Mapa de procesos.</w:t>
            </w:r>
            <w:r>
              <w:rPr>
                <w:rFonts w:ascii="Verdana" w:hAnsi="Verdana" w:cs="Arial"/>
                <w:sz w:val="16"/>
                <w:szCs w:val="16"/>
              </w:rPr>
              <w:t xml:space="preserve"> </w:t>
            </w:r>
          </w:p>
          <w:p w14:paraId="4BCC989B" w14:textId="77777777" w:rsidR="00665072" w:rsidRDefault="00C629CF" w:rsidP="00B1761A">
            <w:pPr>
              <w:spacing w:after="0" w:line="240" w:lineRule="auto"/>
              <w:jc w:val="both"/>
              <w:rPr>
                <w:rFonts w:ascii="Verdana" w:hAnsi="Verdana" w:cs="Arial"/>
                <w:sz w:val="16"/>
                <w:szCs w:val="16"/>
              </w:rPr>
            </w:pPr>
            <w:r w:rsidRPr="00914615">
              <w:rPr>
                <w:rFonts w:ascii="Verdana" w:hAnsi="Verdana" w:cs="Arial"/>
                <w:sz w:val="16"/>
                <w:szCs w:val="16"/>
              </w:rPr>
              <w:t xml:space="preserve">Código anterior: </w:t>
            </w:r>
            <w:r w:rsidR="007102BB">
              <w:rPr>
                <w:rFonts w:ascii="Verdana" w:hAnsi="Verdana" w:cs="Arial"/>
                <w:sz w:val="16"/>
                <w:szCs w:val="16"/>
              </w:rPr>
              <w:t>GR</w:t>
            </w:r>
            <w:r w:rsidRPr="00C629CF">
              <w:rPr>
                <w:rFonts w:ascii="Verdana" w:hAnsi="Verdana" w:cs="Arial"/>
                <w:sz w:val="16"/>
                <w:szCs w:val="16"/>
              </w:rPr>
              <w:t>-</w:t>
            </w:r>
            <w:r w:rsidR="007025A9">
              <w:rPr>
                <w:rFonts w:ascii="Verdana" w:hAnsi="Verdana" w:cs="Arial"/>
                <w:sz w:val="16"/>
                <w:szCs w:val="16"/>
              </w:rPr>
              <w:t>GU</w:t>
            </w:r>
            <w:r w:rsidRPr="00C629CF">
              <w:rPr>
                <w:rFonts w:ascii="Verdana" w:hAnsi="Verdana" w:cs="Arial"/>
                <w:sz w:val="16"/>
                <w:szCs w:val="16"/>
              </w:rPr>
              <w:t>-0</w:t>
            </w:r>
            <w:r w:rsidR="007025A9">
              <w:rPr>
                <w:rFonts w:ascii="Verdana" w:hAnsi="Verdana" w:cs="Arial"/>
                <w:sz w:val="16"/>
                <w:szCs w:val="16"/>
              </w:rPr>
              <w:t>2</w:t>
            </w:r>
            <w:r w:rsidR="00022AC4">
              <w:rPr>
                <w:rFonts w:ascii="Verdana" w:hAnsi="Verdana" w:cs="Arial"/>
                <w:sz w:val="16"/>
                <w:szCs w:val="16"/>
              </w:rPr>
              <w:t>4</w:t>
            </w:r>
            <w:r w:rsidR="00143BF5">
              <w:rPr>
                <w:rFonts w:ascii="Verdana" w:hAnsi="Verdana" w:cs="Arial"/>
                <w:sz w:val="16"/>
                <w:szCs w:val="16"/>
              </w:rPr>
              <w:t>.V02.</w:t>
            </w:r>
          </w:p>
          <w:p w14:paraId="493DA845" w14:textId="77777777" w:rsidR="00143BF5" w:rsidRDefault="00143BF5" w:rsidP="00B1761A">
            <w:pPr>
              <w:spacing w:after="0" w:line="240" w:lineRule="auto"/>
              <w:jc w:val="both"/>
              <w:rPr>
                <w:rFonts w:ascii="Verdana" w:hAnsi="Verdana" w:cs="Arial"/>
                <w:sz w:val="16"/>
                <w:szCs w:val="16"/>
              </w:rPr>
            </w:pPr>
          </w:p>
          <w:p w14:paraId="415686D9" w14:textId="77777777" w:rsidR="00143BF5" w:rsidRDefault="00143BF5" w:rsidP="00143BF5">
            <w:pPr>
              <w:spacing w:after="0" w:line="240" w:lineRule="auto"/>
              <w:jc w:val="both"/>
              <w:rPr>
                <w:rFonts w:ascii="Verdana" w:hAnsi="Verdana" w:cs="Arial"/>
                <w:bCs/>
                <w:color w:val="000000"/>
                <w:sz w:val="16"/>
                <w:szCs w:val="21"/>
              </w:rPr>
            </w:pPr>
          </w:p>
          <w:p w14:paraId="2F8015BD" w14:textId="77777777" w:rsidR="00143BF5" w:rsidRDefault="00143BF5" w:rsidP="00143BF5">
            <w:pPr>
              <w:spacing w:after="0" w:line="240" w:lineRule="auto"/>
              <w:jc w:val="both"/>
              <w:rPr>
                <w:rFonts w:ascii="Verdana" w:hAnsi="Verdana" w:cs="Arial"/>
                <w:bCs/>
                <w:color w:val="000000"/>
                <w:sz w:val="16"/>
                <w:szCs w:val="21"/>
              </w:rPr>
            </w:pPr>
            <w:r>
              <w:rPr>
                <w:rFonts w:ascii="Verdana" w:hAnsi="Verdana" w:cs="Arial"/>
                <w:bCs/>
                <w:color w:val="000000"/>
                <w:sz w:val="16"/>
                <w:szCs w:val="21"/>
              </w:rPr>
              <w:t>Para efectos de trazabilidad y soporte de la migración al nuevo aplicativo de administración de la documentación del Modelo Institucional de Operación (MIO), los siguientes fueron los responsables de la revisión y aprobación del documento migrado:</w:t>
            </w:r>
          </w:p>
          <w:p w14:paraId="5FCEC482" w14:textId="77777777" w:rsidR="00143BF5" w:rsidRDefault="00143BF5" w:rsidP="00143BF5">
            <w:pPr>
              <w:spacing w:after="0" w:line="240" w:lineRule="auto"/>
              <w:jc w:val="both"/>
              <w:rPr>
                <w:rFonts w:ascii="Verdana" w:hAnsi="Verdana" w:cs="Arial"/>
                <w:bCs/>
                <w:color w:val="000000"/>
                <w:sz w:val="16"/>
                <w:szCs w:val="21"/>
              </w:rPr>
            </w:pPr>
          </w:p>
          <w:p w14:paraId="1A5588B2" w14:textId="77777777" w:rsidR="00143BF5" w:rsidRDefault="00143BF5" w:rsidP="00143BF5">
            <w:pPr>
              <w:spacing w:after="0" w:line="240" w:lineRule="auto"/>
              <w:jc w:val="both"/>
              <w:rPr>
                <w:rFonts w:ascii="Verdana" w:hAnsi="Verdana" w:cs="Arial"/>
                <w:bCs/>
                <w:color w:val="000000"/>
                <w:sz w:val="16"/>
                <w:szCs w:val="21"/>
              </w:rPr>
            </w:pPr>
          </w:p>
          <w:tbl>
            <w:tblPr>
              <w:tblStyle w:val="TableGrid"/>
              <w:tblW w:w="0" w:type="auto"/>
              <w:tblLook w:val="04A0" w:firstRow="1" w:lastRow="0" w:firstColumn="1" w:lastColumn="0" w:noHBand="0" w:noVBand="1"/>
            </w:tblPr>
            <w:tblGrid>
              <w:gridCol w:w="3995"/>
              <w:gridCol w:w="3995"/>
            </w:tblGrid>
            <w:tr w:rsidR="00143BF5" w14:paraId="61739FEB" w14:textId="77777777" w:rsidTr="00974E78">
              <w:tc>
                <w:tcPr>
                  <w:tcW w:w="3995" w:type="dxa"/>
                </w:tcPr>
                <w:p w14:paraId="5E69C37E" w14:textId="77777777" w:rsidR="00143BF5" w:rsidRDefault="00143BF5" w:rsidP="00143BF5">
                  <w:pPr>
                    <w:jc w:val="center"/>
                    <w:rPr>
                      <w:rFonts w:ascii="Verdana" w:hAnsi="Verdana" w:cs="Arial"/>
                      <w:bCs/>
                      <w:color w:val="000000"/>
                      <w:sz w:val="16"/>
                      <w:szCs w:val="21"/>
                    </w:rPr>
                  </w:pPr>
                  <w:r>
                    <w:rPr>
                      <w:rFonts w:ascii="Verdana" w:hAnsi="Verdana" w:cs="Arial"/>
                      <w:bCs/>
                      <w:color w:val="000000"/>
                      <w:sz w:val="16"/>
                      <w:szCs w:val="21"/>
                    </w:rPr>
                    <w:t>REVISÓ</w:t>
                  </w:r>
                </w:p>
              </w:tc>
              <w:tc>
                <w:tcPr>
                  <w:tcW w:w="3995" w:type="dxa"/>
                </w:tcPr>
                <w:p w14:paraId="1A7DA6C5" w14:textId="77777777" w:rsidR="00143BF5" w:rsidRDefault="00143BF5" w:rsidP="00143BF5">
                  <w:pPr>
                    <w:jc w:val="center"/>
                    <w:rPr>
                      <w:rFonts w:ascii="Verdana" w:hAnsi="Verdana" w:cs="Arial"/>
                      <w:bCs/>
                      <w:color w:val="000000"/>
                      <w:sz w:val="16"/>
                      <w:szCs w:val="21"/>
                    </w:rPr>
                  </w:pPr>
                  <w:r>
                    <w:rPr>
                      <w:rFonts w:ascii="Verdana" w:hAnsi="Verdana" w:cs="Arial"/>
                      <w:bCs/>
                      <w:color w:val="000000"/>
                      <w:sz w:val="16"/>
                      <w:szCs w:val="21"/>
                    </w:rPr>
                    <w:t>APROBÓ</w:t>
                  </w:r>
                </w:p>
              </w:tc>
            </w:tr>
            <w:tr w:rsidR="00143BF5" w14:paraId="1FEAE8C8" w14:textId="77777777" w:rsidTr="00974E78">
              <w:tc>
                <w:tcPr>
                  <w:tcW w:w="3995" w:type="dxa"/>
                </w:tcPr>
                <w:p w14:paraId="2BCAD7BC" w14:textId="77777777" w:rsidR="00143BF5" w:rsidRDefault="00143BF5" w:rsidP="00143BF5">
                  <w:pPr>
                    <w:jc w:val="both"/>
                    <w:rPr>
                      <w:rFonts w:ascii="Verdana" w:hAnsi="Verdana" w:cs="Arial"/>
                      <w:bCs/>
                      <w:color w:val="000000"/>
                      <w:sz w:val="16"/>
                      <w:szCs w:val="21"/>
                    </w:rPr>
                  </w:pPr>
                  <w:r w:rsidRPr="001179F2">
                    <w:rPr>
                      <w:rFonts w:ascii="Verdana" w:hAnsi="Verdana" w:cs="Arial"/>
                      <w:bCs/>
                      <w:color w:val="000000"/>
                      <w:sz w:val="16"/>
                      <w:szCs w:val="21"/>
                    </w:rPr>
                    <w:t xml:space="preserve">FERNANDO MARTINEZ MENDEZ </w:t>
                  </w:r>
                </w:p>
                <w:p w14:paraId="1FC30737" w14:textId="77777777" w:rsidR="00143BF5" w:rsidRDefault="00143BF5" w:rsidP="00143BF5">
                  <w:pPr>
                    <w:jc w:val="both"/>
                    <w:rPr>
                      <w:rFonts w:ascii="Verdana" w:hAnsi="Verdana" w:cs="Arial"/>
                      <w:bCs/>
                      <w:color w:val="000000"/>
                      <w:sz w:val="16"/>
                      <w:szCs w:val="21"/>
                    </w:rPr>
                  </w:pPr>
                  <w:r>
                    <w:rPr>
                      <w:rFonts w:ascii="Verdana" w:hAnsi="Verdana" w:cs="Arial"/>
                      <w:bCs/>
                      <w:color w:val="000000"/>
                      <w:sz w:val="16"/>
                      <w:szCs w:val="21"/>
                    </w:rPr>
                    <w:t>Cargo: Coordinador grupo administrativa</w:t>
                  </w:r>
                </w:p>
                <w:p w14:paraId="17F87A23" w14:textId="77777777" w:rsidR="00143BF5" w:rsidRDefault="00143BF5" w:rsidP="00143BF5">
                  <w:pPr>
                    <w:jc w:val="both"/>
                    <w:rPr>
                      <w:rFonts w:ascii="Verdana" w:hAnsi="Verdana" w:cs="Arial"/>
                      <w:bCs/>
                      <w:color w:val="000000"/>
                      <w:sz w:val="16"/>
                      <w:szCs w:val="21"/>
                    </w:rPr>
                  </w:pPr>
                </w:p>
              </w:tc>
              <w:tc>
                <w:tcPr>
                  <w:tcW w:w="3995" w:type="dxa"/>
                </w:tcPr>
                <w:p w14:paraId="32724A30" w14:textId="77777777" w:rsidR="00143BF5" w:rsidRDefault="00143BF5" w:rsidP="00143BF5">
                  <w:pPr>
                    <w:jc w:val="both"/>
                    <w:rPr>
                      <w:rFonts w:ascii="Verdana" w:hAnsi="Verdana" w:cs="Arial"/>
                      <w:bCs/>
                      <w:color w:val="000000"/>
                      <w:sz w:val="16"/>
                      <w:szCs w:val="21"/>
                    </w:rPr>
                  </w:pPr>
                  <w:r w:rsidRPr="001179F2">
                    <w:rPr>
                      <w:rFonts w:ascii="Verdana" w:hAnsi="Verdana" w:cs="Arial"/>
                      <w:bCs/>
                      <w:color w:val="000000"/>
                      <w:sz w:val="16"/>
                      <w:szCs w:val="21"/>
                    </w:rPr>
                    <w:t xml:space="preserve">FERNANDO MARTINEZ MENDEZ </w:t>
                  </w:r>
                </w:p>
                <w:p w14:paraId="6594D320" w14:textId="77777777" w:rsidR="00143BF5" w:rsidRDefault="00143BF5" w:rsidP="00143BF5">
                  <w:pPr>
                    <w:jc w:val="both"/>
                    <w:rPr>
                      <w:rFonts w:ascii="Verdana" w:hAnsi="Verdana" w:cs="Arial"/>
                      <w:bCs/>
                      <w:color w:val="000000"/>
                      <w:sz w:val="16"/>
                      <w:szCs w:val="21"/>
                    </w:rPr>
                  </w:pPr>
                  <w:r>
                    <w:rPr>
                      <w:rFonts w:ascii="Verdana" w:hAnsi="Verdana" w:cs="Arial"/>
                      <w:bCs/>
                      <w:color w:val="000000"/>
                      <w:sz w:val="16"/>
                      <w:szCs w:val="21"/>
                    </w:rPr>
                    <w:t>Cargo: Coordinador grupo administrativa</w:t>
                  </w:r>
                </w:p>
                <w:p w14:paraId="19745B9A" w14:textId="77777777" w:rsidR="00143BF5" w:rsidRDefault="00143BF5" w:rsidP="00143BF5">
                  <w:pPr>
                    <w:jc w:val="both"/>
                    <w:rPr>
                      <w:rFonts w:ascii="Verdana" w:hAnsi="Verdana" w:cs="Arial"/>
                      <w:bCs/>
                      <w:color w:val="000000"/>
                      <w:sz w:val="16"/>
                      <w:szCs w:val="21"/>
                    </w:rPr>
                  </w:pPr>
                </w:p>
              </w:tc>
            </w:tr>
          </w:tbl>
          <w:p w14:paraId="11F0FF39" w14:textId="77777777" w:rsidR="00143BF5" w:rsidRDefault="00143BF5" w:rsidP="00143BF5">
            <w:pPr>
              <w:spacing w:after="0" w:line="240" w:lineRule="auto"/>
              <w:jc w:val="both"/>
              <w:rPr>
                <w:rFonts w:ascii="Verdana" w:hAnsi="Verdana" w:cs="Arial"/>
                <w:bCs/>
                <w:color w:val="000000"/>
                <w:sz w:val="16"/>
                <w:szCs w:val="21"/>
              </w:rPr>
            </w:pPr>
          </w:p>
          <w:p w14:paraId="657BFAE2" w14:textId="77777777" w:rsidR="00143BF5" w:rsidRDefault="00143BF5" w:rsidP="00143BF5">
            <w:pPr>
              <w:spacing w:after="0" w:line="240" w:lineRule="auto"/>
              <w:jc w:val="both"/>
              <w:rPr>
                <w:rFonts w:ascii="Verdana" w:hAnsi="Verdana" w:cs="Arial"/>
                <w:sz w:val="16"/>
                <w:szCs w:val="16"/>
              </w:rPr>
            </w:pPr>
            <w:r>
              <w:rPr>
                <w:rFonts w:ascii="Verdana" w:hAnsi="Verdana" w:cs="Arial"/>
                <w:sz w:val="16"/>
                <w:szCs w:val="16"/>
              </w:rPr>
              <w:t>Desde la OAPS se asegura que el contenido corresponde a la ultima versión vigente en ISOlución al momento de la migración a MIOsoft.</w:t>
            </w:r>
          </w:p>
          <w:p w14:paraId="4120EAED" w14:textId="44E10291" w:rsidR="00143BF5" w:rsidRPr="00DD7470" w:rsidRDefault="00143BF5" w:rsidP="00B1761A">
            <w:pPr>
              <w:spacing w:after="0" w:line="240" w:lineRule="auto"/>
              <w:jc w:val="both"/>
              <w:rPr>
                <w:rFonts w:ascii="Verdana" w:hAnsi="Verdana" w:cs="Arial"/>
                <w:sz w:val="16"/>
                <w:szCs w:val="16"/>
              </w:rPr>
            </w:pPr>
          </w:p>
        </w:tc>
      </w:tr>
    </w:tbl>
    <w:p w14:paraId="54B9A83C" w14:textId="77777777" w:rsidR="00143BF5" w:rsidRDefault="00143BF5" w:rsidP="00665072">
      <w:pPr>
        <w:spacing w:after="0" w:line="240" w:lineRule="auto"/>
        <w:rPr>
          <w:rFonts w:ascii="Verdana" w:eastAsia="Verdana" w:hAnsi="Verdana" w:cs="Verdana"/>
          <w:b/>
          <w:bCs/>
        </w:rPr>
      </w:pPr>
    </w:p>
    <w:p w14:paraId="1D6C91AB" w14:textId="77777777" w:rsidR="00143BF5" w:rsidRDefault="00143BF5" w:rsidP="00665072">
      <w:pPr>
        <w:spacing w:after="0" w:line="240" w:lineRule="auto"/>
        <w:rPr>
          <w:rFonts w:ascii="Verdana" w:eastAsia="Verdana" w:hAnsi="Verdana" w:cs="Verdana"/>
          <w:b/>
          <w:bCs/>
        </w:rPr>
      </w:pPr>
    </w:p>
    <w:p w14:paraId="1936B90D" w14:textId="77777777" w:rsidR="00143BF5" w:rsidRPr="00DD7470" w:rsidRDefault="00143BF5" w:rsidP="00665072">
      <w:pPr>
        <w:spacing w:after="0" w:line="240" w:lineRule="auto"/>
        <w:rPr>
          <w:rFonts w:ascii="Verdana" w:eastAsia="Verdana" w:hAnsi="Verdana" w:cs="Verdana"/>
          <w:b/>
          <w:bCs/>
        </w:rPr>
      </w:pPr>
    </w:p>
    <w:p w14:paraId="239222EE" w14:textId="7B653354" w:rsidR="00665072" w:rsidRPr="00DD7470" w:rsidRDefault="00665072" w:rsidP="00665072">
      <w:pPr>
        <w:spacing w:after="0" w:line="240" w:lineRule="auto"/>
        <w:rPr>
          <w:rFonts w:ascii="Verdana" w:eastAsia="Verdana" w:hAnsi="Verdana" w:cs="Verdana"/>
          <w:b/>
          <w:bCs/>
        </w:rPr>
      </w:pPr>
      <w:r w:rsidRPr="00DD7470">
        <w:rPr>
          <w:rFonts w:ascii="Verdana" w:eastAsia="Verdana" w:hAnsi="Verdana" w:cs="Verdana"/>
          <w:b/>
          <w:bCs/>
        </w:rPr>
        <w:t>FLUJO DE APROBACIÓN</w:t>
      </w:r>
    </w:p>
    <w:p w14:paraId="3852D502" w14:textId="77777777" w:rsidR="00665072" w:rsidRPr="00DD7470" w:rsidRDefault="00665072" w:rsidP="00665072">
      <w:pPr>
        <w:spacing w:after="0" w:line="240" w:lineRule="auto"/>
        <w:rPr>
          <w:rFonts w:ascii="Verdana" w:hAnsi="Verdana"/>
          <w:sz w:val="18"/>
          <w:szCs w:val="18"/>
        </w:rPr>
      </w:pPr>
    </w:p>
    <w:tbl>
      <w:tblPr>
        <w:tblStyle w:val="TableGrid"/>
        <w:tblW w:w="10800" w:type="dxa"/>
        <w:tblLayout w:type="fixed"/>
        <w:tblLook w:val="06A0" w:firstRow="1" w:lastRow="0" w:firstColumn="1" w:lastColumn="0" w:noHBand="1" w:noVBand="1"/>
      </w:tblPr>
      <w:tblGrid>
        <w:gridCol w:w="1095"/>
        <w:gridCol w:w="1605"/>
        <w:gridCol w:w="1095"/>
        <w:gridCol w:w="1605"/>
        <w:gridCol w:w="1155"/>
        <w:gridCol w:w="1545"/>
        <w:gridCol w:w="1155"/>
        <w:gridCol w:w="1545"/>
      </w:tblGrid>
      <w:tr w:rsidR="00DD7470" w:rsidRPr="00DD7470" w14:paraId="7121E5E3" w14:textId="77777777" w:rsidTr="00E63D51">
        <w:trPr>
          <w:trHeight w:val="300"/>
        </w:trPr>
        <w:tc>
          <w:tcPr>
            <w:tcW w:w="2700" w:type="dxa"/>
            <w:gridSpan w:val="2"/>
            <w:shd w:val="clear" w:color="auto" w:fill="BFBFBF" w:themeFill="background1" w:themeFillShade="BF"/>
            <w:vAlign w:val="center"/>
          </w:tcPr>
          <w:p w14:paraId="5CC291AE"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ELABORÓ</w:t>
            </w:r>
          </w:p>
        </w:tc>
        <w:tc>
          <w:tcPr>
            <w:tcW w:w="2700" w:type="dxa"/>
            <w:gridSpan w:val="2"/>
            <w:shd w:val="clear" w:color="auto" w:fill="BFBFBF" w:themeFill="background1" w:themeFillShade="BF"/>
            <w:vAlign w:val="center"/>
          </w:tcPr>
          <w:p w14:paraId="2F5BA5E4"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APOYO OAPS</w:t>
            </w:r>
          </w:p>
        </w:tc>
        <w:tc>
          <w:tcPr>
            <w:tcW w:w="2700" w:type="dxa"/>
            <w:gridSpan w:val="2"/>
            <w:shd w:val="clear" w:color="auto" w:fill="BFBFBF" w:themeFill="background1" w:themeFillShade="BF"/>
            <w:vAlign w:val="center"/>
          </w:tcPr>
          <w:p w14:paraId="69F7E1F5"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REVISÓ</w:t>
            </w:r>
          </w:p>
        </w:tc>
        <w:tc>
          <w:tcPr>
            <w:tcW w:w="2700" w:type="dxa"/>
            <w:gridSpan w:val="2"/>
            <w:shd w:val="clear" w:color="auto" w:fill="BFBFBF" w:themeFill="background1" w:themeFillShade="BF"/>
            <w:vAlign w:val="center"/>
          </w:tcPr>
          <w:p w14:paraId="65A474CE"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APROBÓ</w:t>
            </w:r>
          </w:p>
        </w:tc>
      </w:tr>
      <w:tr w:rsidR="00E63D51" w:rsidRPr="00DD7470" w14:paraId="0E87B8A0" w14:textId="77777777" w:rsidTr="00E63D51">
        <w:trPr>
          <w:trHeight w:val="300"/>
        </w:trPr>
        <w:tc>
          <w:tcPr>
            <w:tcW w:w="1095" w:type="dxa"/>
            <w:vAlign w:val="center"/>
          </w:tcPr>
          <w:p w14:paraId="3C7D3A9D" w14:textId="77777777" w:rsidR="00E63D51" w:rsidRPr="007025A9" w:rsidRDefault="00E63D51" w:rsidP="00E63D51">
            <w:pPr>
              <w:rPr>
                <w:rFonts w:ascii="Verdana" w:hAnsi="Verdana"/>
                <w:sz w:val="16"/>
                <w:szCs w:val="16"/>
              </w:rPr>
            </w:pPr>
            <w:r w:rsidRPr="007025A9">
              <w:rPr>
                <w:rFonts w:ascii="Verdana" w:hAnsi="Verdana"/>
                <w:sz w:val="16"/>
                <w:szCs w:val="16"/>
              </w:rPr>
              <w:t>Nombre:</w:t>
            </w:r>
          </w:p>
        </w:tc>
        <w:tc>
          <w:tcPr>
            <w:tcW w:w="1605" w:type="dxa"/>
            <w:vAlign w:val="center"/>
          </w:tcPr>
          <w:p w14:paraId="2B3E6A55" w14:textId="365DCBC3" w:rsidR="00E63D51" w:rsidRPr="007025A9" w:rsidRDefault="00E63D51" w:rsidP="00E63D51">
            <w:pPr>
              <w:rPr>
                <w:rFonts w:ascii="Verdana" w:hAnsi="Verdana"/>
                <w:sz w:val="16"/>
                <w:szCs w:val="16"/>
              </w:rPr>
            </w:pPr>
          </w:p>
        </w:tc>
        <w:tc>
          <w:tcPr>
            <w:tcW w:w="1095" w:type="dxa"/>
            <w:vAlign w:val="center"/>
          </w:tcPr>
          <w:p w14:paraId="14821BCB" w14:textId="77777777" w:rsidR="00E63D51" w:rsidRPr="007025A9" w:rsidRDefault="00E63D51" w:rsidP="00E63D51">
            <w:pPr>
              <w:rPr>
                <w:rFonts w:ascii="Verdana" w:hAnsi="Verdana"/>
                <w:sz w:val="16"/>
                <w:szCs w:val="16"/>
              </w:rPr>
            </w:pPr>
            <w:r w:rsidRPr="007025A9">
              <w:rPr>
                <w:rFonts w:ascii="Verdana" w:hAnsi="Verdana"/>
                <w:sz w:val="16"/>
                <w:szCs w:val="16"/>
              </w:rPr>
              <w:t>Nombre:</w:t>
            </w:r>
          </w:p>
        </w:tc>
        <w:tc>
          <w:tcPr>
            <w:tcW w:w="1605" w:type="dxa"/>
            <w:vAlign w:val="center"/>
          </w:tcPr>
          <w:p w14:paraId="5E70F736" w14:textId="7C341CFC" w:rsidR="00E63D51" w:rsidRPr="007025A9" w:rsidRDefault="00E63D51" w:rsidP="00E63D51">
            <w:pPr>
              <w:rPr>
                <w:rFonts w:ascii="Verdana" w:hAnsi="Verdana"/>
                <w:sz w:val="16"/>
                <w:szCs w:val="16"/>
              </w:rPr>
            </w:pPr>
            <w:r w:rsidRPr="007025A9">
              <w:rPr>
                <w:rFonts w:ascii="Verdana" w:hAnsi="Verdana"/>
                <w:sz w:val="16"/>
                <w:szCs w:val="16"/>
              </w:rPr>
              <w:t>Jefferson López Saavedra</w:t>
            </w:r>
          </w:p>
        </w:tc>
        <w:tc>
          <w:tcPr>
            <w:tcW w:w="1155" w:type="dxa"/>
            <w:vAlign w:val="center"/>
          </w:tcPr>
          <w:p w14:paraId="2EC8C2DC" w14:textId="77777777" w:rsidR="00E63D51" w:rsidRPr="007025A9" w:rsidRDefault="00E63D51" w:rsidP="00E63D51">
            <w:pPr>
              <w:rPr>
                <w:rFonts w:ascii="Verdana" w:hAnsi="Verdana"/>
                <w:sz w:val="16"/>
                <w:szCs w:val="16"/>
              </w:rPr>
            </w:pPr>
            <w:r w:rsidRPr="007025A9">
              <w:rPr>
                <w:rFonts w:ascii="Verdana" w:hAnsi="Verdana"/>
                <w:sz w:val="16"/>
                <w:szCs w:val="16"/>
              </w:rPr>
              <w:t>Nombre:</w:t>
            </w:r>
          </w:p>
        </w:tc>
        <w:tc>
          <w:tcPr>
            <w:tcW w:w="1545" w:type="dxa"/>
            <w:vAlign w:val="center"/>
          </w:tcPr>
          <w:p w14:paraId="66E84F81" w14:textId="17D33D99" w:rsidR="00E63D51" w:rsidRPr="007025A9" w:rsidRDefault="00E63D51" w:rsidP="00E63D51">
            <w:pPr>
              <w:rPr>
                <w:rFonts w:ascii="Verdana" w:hAnsi="Verdana"/>
                <w:sz w:val="16"/>
                <w:szCs w:val="16"/>
              </w:rPr>
            </w:pPr>
          </w:p>
        </w:tc>
        <w:tc>
          <w:tcPr>
            <w:tcW w:w="1155" w:type="dxa"/>
            <w:vAlign w:val="center"/>
          </w:tcPr>
          <w:p w14:paraId="793F030B" w14:textId="77777777" w:rsidR="00E63D51" w:rsidRPr="007025A9" w:rsidRDefault="00E63D51" w:rsidP="00E63D51">
            <w:pPr>
              <w:rPr>
                <w:rFonts w:ascii="Verdana" w:hAnsi="Verdana"/>
                <w:sz w:val="16"/>
                <w:szCs w:val="16"/>
              </w:rPr>
            </w:pPr>
            <w:r w:rsidRPr="007025A9">
              <w:rPr>
                <w:rFonts w:ascii="Verdana" w:hAnsi="Verdana"/>
                <w:sz w:val="16"/>
                <w:szCs w:val="16"/>
              </w:rPr>
              <w:t>Nombre:</w:t>
            </w:r>
          </w:p>
        </w:tc>
        <w:tc>
          <w:tcPr>
            <w:tcW w:w="1545" w:type="dxa"/>
            <w:vAlign w:val="center"/>
          </w:tcPr>
          <w:p w14:paraId="0164AE84" w14:textId="6E7F5F76" w:rsidR="00E63D51" w:rsidRPr="007025A9" w:rsidRDefault="00E63D51" w:rsidP="00E63D51">
            <w:pPr>
              <w:rPr>
                <w:rFonts w:ascii="Verdana" w:hAnsi="Verdana" w:cs="Arial"/>
                <w:color w:val="000000"/>
                <w:sz w:val="16"/>
                <w:szCs w:val="16"/>
              </w:rPr>
            </w:pPr>
          </w:p>
        </w:tc>
      </w:tr>
      <w:tr w:rsidR="00E63D51" w:rsidRPr="00DD7470" w14:paraId="18130346" w14:textId="77777777" w:rsidTr="00E63D51">
        <w:trPr>
          <w:trHeight w:val="300"/>
        </w:trPr>
        <w:tc>
          <w:tcPr>
            <w:tcW w:w="1095" w:type="dxa"/>
            <w:vAlign w:val="center"/>
          </w:tcPr>
          <w:p w14:paraId="07C28E39" w14:textId="77777777" w:rsidR="00E63D51" w:rsidRPr="007025A9" w:rsidRDefault="00E63D51" w:rsidP="00E63D51">
            <w:pPr>
              <w:rPr>
                <w:rFonts w:ascii="Verdana" w:hAnsi="Verdana"/>
                <w:sz w:val="16"/>
                <w:szCs w:val="16"/>
              </w:rPr>
            </w:pPr>
            <w:r w:rsidRPr="007025A9">
              <w:rPr>
                <w:rFonts w:ascii="Verdana" w:hAnsi="Verdana"/>
                <w:sz w:val="16"/>
                <w:szCs w:val="16"/>
              </w:rPr>
              <w:t>Cargo:</w:t>
            </w:r>
          </w:p>
        </w:tc>
        <w:tc>
          <w:tcPr>
            <w:tcW w:w="1605" w:type="dxa"/>
            <w:vAlign w:val="center"/>
          </w:tcPr>
          <w:p w14:paraId="4DD6D33F" w14:textId="475EB85A" w:rsidR="00E63D51" w:rsidRPr="007025A9" w:rsidRDefault="00E63D51" w:rsidP="00E63D51">
            <w:pPr>
              <w:rPr>
                <w:rFonts w:ascii="Verdana" w:hAnsi="Verdana"/>
                <w:sz w:val="16"/>
                <w:szCs w:val="16"/>
              </w:rPr>
            </w:pPr>
          </w:p>
        </w:tc>
        <w:tc>
          <w:tcPr>
            <w:tcW w:w="1095" w:type="dxa"/>
            <w:vAlign w:val="center"/>
          </w:tcPr>
          <w:p w14:paraId="4572F25D" w14:textId="77777777" w:rsidR="00E63D51" w:rsidRPr="007025A9" w:rsidRDefault="00E63D51" w:rsidP="00E63D51">
            <w:pPr>
              <w:rPr>
                <w:rFonts w:ascii="Verdana" w:hAnsi="Verdana"/>
                <w:sz w:val="16"/>
                <w:szCs w:val="16"/>
              </w:rPr>
            </w:pPr>
            <w:r w:rsidRPr="007025A9">
              <w:rPr>
                <w:rFonts w:ascii="Verdana" w:hAnsi="Verdana"/>
                <w:sz w:val="16"/>
                <w:szCs w:val="16"/>
              </w:rPr>
              <w:t>Cargo:</w:t>
            </w:r>
          </w:p>
        </w:tc>
        <w:tc>
          <w:tcPr>
            <w:tcW w:w="1605" w:type="dxa"/>
            <w:vAlign w:val="center"/>
          </w:tcPr>
          <w:p w14:paraId="65C8AD1A" w14:textId="2E99AC0A" w:rsidR="00E63D51" w:rsidRPr="007025A9" w:rsidRDefault="00E63D51" w:rsidP="00E63D51">
            <w:pPr>
              <w:rPr>
                <w:rFonts w:ascii="Verdana" w:hAnsi="Verdana"/>
                <w:sz w:val="16"/>
                <w:szCs w:val="16"/>
              </w:rPr>
            </w:pPr>
            <w:r w:rsidRPr="007025A9">
              <w:rPr>
                <w:rFonts w:ascii="Verdana" w:hAnsi="Verdana"/>
                <w:sz w:val="16"/>
                <w:szCs w:val="16"/>
              </w:rPr>
              <w:t>Profesional Especializado</w:t>
            </w:r>
          </w:p>
        </w:tc>
        <w:tc>
          <w:tcPr>
            <w:tcW w:w="1155" w:type="dxa"/>
            <w:vAlign w:val="center"/>
          </w:tcPr>
          <w:p w14:paraId="5EA5BE0C" w14:textId="77777777" w:rsidR="00E63D51" w:rsidRPr="007025A9" w:rsidRDefault="00E63D51" w:rsidP="00E63D51">
            <w:pPr>
              <w:rPr>
                <w:rFonts w:ascii="Verdana" w:hAnsi="Verdana"/>
                <w:sz w:val="16"/>
                <w:szCs w:val="16"/>
              </w:rPr>
            </w:pPr>
            <w:r w:rsidRPr="007025A9">
              <w:rPr>
                <w:rFonts w:ascii="Verdana" w:hAnsi="Verdana"/>
                <w:sz w:val="16"/>
                <w:szCs w:val="16"/>
              </w:rPr>
              <w:t>Cargo:</w:t>
            </w:r>
          </w:p>
        </w:tc>
        <w:tc>
          <w:tcPr>
            <w:tcW w:w="1545" w:type="dxa"/>
            <w:vAlign w:val="center"/>
          </w:tcPr>
          <w:p w14:paraId="1778B904" w14:textId="1DEED573" w:rsidR="00E63D51" w:rsidRPr="007025A9" w:rsidRDefault="00E63D51" w:rsidP="00E63D51">
            <w:pPr>
              <w:rPr>
                <w:rFonts w:ascii="Verdana" w:hAnsi="Verdana"/>
                <w:sz w:val="16"/>
                <w:szCs w:val="16"/>
              </w:rPr>
            </w:pPr>
          </w:p>
        </w:tc>
        <w:tc>
          <w:tcPr>
            <w:tcW w:w="1155" w:type="dxa"/>
            <w:vAlign w:val="center"/>
          </w:tcPr>
          <w:p w14:paraId="0D5E7C16" w14:textId="77777777" w:rsidR="00E63D51" w:rsidRPr="007025A9" w:rsidRDefault="00E63D51" w:rsidP="00E63D51">
            <w:pPr>
              <w:rPr>
                <w:rFonts w:ascii="Verdana" w:hAnsi="Verdana"/>
                <w:sz w:val="16"/>
                <w:szCs w:val="16"/>
              </w:rPr>
            </w:pPr>
            <w:r w:rsidRPr="007025A9">
              <w:rPr>
                <w:rFonts w:ascii="Verdana" w:hAnsi="Verdana"/>
                <w:sz w:val="16"/>
                <w:szCs w:val="16"/>
              </w:rPr>
              <w:t>Cargo:</w:t>
            </w:r>
          </w:p>
        </w:tc>
        <w:tc>
          <w:tcPr>
            <w:tcW w:w="1545" w:type="dxa"/>
            <w:vAlign w:val="center"/>
          </w:tcPr>
          <w:p w14:paraId="7CCB2338" w14:textId="277E2509" w:rsidR="00E63D51" w:rsidRPr="007025A9" w:rsidRDefault="00E63D51" w:rsidP="00E63D51">
            <w:pPr>
              <w:rPr>
                <w:rFonts w:ascii="Verdana" w:hAnsi="Verdana"/>
                <w:sz w:val="16"/>
                <w:szCs w:val="16"/>
              </w:rPr>
            </w:pPr>
          </w:p>
        </w:tc>
      </w:tr>
    </w:tbl>
    <w:p w14:paraId="4B7E3D65" w14:textId="740D893F" w:rsidR="00DC2AD0" w:rsidRPr="00DD7470" w:rsidRDefault="00DC2AD0" w:rsidP="001348A6">
      <w:pPr>
        <w:spacing w:after="0" w:line="240" w:lineRule="auto"/>
        <w:rPr>
          <w:lang w:val="es-ES"/>
        </w:rPr>
      </w:pPr>
    </w:p>
    <w:sectPr w:rsidR="00DC2AD0" w:rsidRPr="00DD7470" w:rsidSect="001A798F">
      <w:headerReference w:type="default" r:id="rId19"/>
      <w:footerReference w:type="default" r:id="rId20"/>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AB331" w14:textId="77777777" w:rsidR="00E47A6D" w:rsidRDefault="00E47A6D" w:rsidP="009D6623">
      <w:pPr>
        <w:spacing w:after="0" w:line="240" w:lineRule="auto"/>
      </w:pPr>
      <w:r>
        <w:separator/>
      </w:r>
    </w:p>
  </w:endnote>
  <w:endnote w:type="continuationSeparator" w:id="0">
    <w:p w14:paraId="2B547CFE" w14:textId="77777777" w:rsidR="00E47A6D" w:rsidRDefault="00E47A6D" w:rsidP="009D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4A82" w14:textId="77777777" w:rsidR="009D6623" w:rsidRDefault="009D6623">
    <w:pPr>
      <w:pStyle w:val="Footer"/>
      <w:rPr>
        <w:rFonts w:ascii="Arial" w:hAnsi="Arial" w:cs="Arial"/>
        <w:b/>
        <w:sz w:val="16"/>
        <w:szCs w:val="16"/>
      </w:rPr>
    </w:pPr>
  </w:p>
  <w:p w14:paraId="63C8C46F" w14:textId="77777777" w:rsidR="001A798F" w:rsidRPr="00666AB9" w:rsidRDefault="001A798F" w:rsidP="001A798F">
    <w:pPr>
      <w:tabs>
        <w:tab w:val="center" w:pos="4550"/>
        <w:tab w:val="left" w:pos="5818"/>
      </w:tabs>
      <w:spacing w:after="0" w:line="240" w:lineRule="auto"/>
      <w:ind w:right="260"/>
      <w:jc w:val="center"/>
      <w:rPr>
        <w:rFonts w:ascii="Verdana" w:hAnsi="Verdana"/>
        <w:b/>
        <w:sz w:val="14"/>
        <w:szCs w:val="14"/>
      </w:rPr>
    </w:pPr>
    <w:r w:rsidRPr="00666AB9">
      <w:rPr>
        <w:rFonts w:ascii="Verdana" w:hAnsi="Verdana"/>
        <w:b/>
        <w:sz w:val="14"/>
        <w:szCs w:val="14"/>
      </w:rPr>
      <w:t>DOCUMENTO CONTROLADO</w:t>
    </w:r>
  </w:p>
  <w:p w14:paraId="2824BB67"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r w:rsidRPr="00666AB9">
      <w:rPr>
        <w:rFonts w:ascii="Verdana" w:hAnsi="Verdana"/>
        <w:sz w:val="14"/>
        <w:szCs w:val="14"/>
      </w:rPr>
      <w:t>Cualquier copia o impresión de este documento se considera copia no controlada y el Ministerio de Comercio, Industria y Turismo no se hace responsable por su uso</w:t>
    </w:r>
  </w:p>
  <w:p w14:paraId="24363988"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p>
  <w:p w14:paraId="60637D3F" w14:textId="4F49EB73" w:rsidR="001A798F" w:rsidRDefault="001A798F" w:rsidP="001A798F">
    <w:pPr>
      <w:pStyle w:val="Footer"/>
      <w:jc w:val="right"/>
    </w:pPr>
    <w:r w:rsidRPr="00666AB9">
      <w:rPr>
        <w:rFonts w:ascii="Verdana" w:hAnsi="Verdana"/>
        <w:spacing w:val="60"/>
        <w:sz w:val="14"/>
        <w:szCs w:val="14"/>
        <w:lang w:val="es-ES"/>
      </w:rPr>
      <w:t>Página</w:t>
    </w:r>
    <w:r w:rsidRPr="00666AB9">
      <w:rPr>
        <w:rFonts w:ascii="Verdana" w:hAnsi="Verdana"/>
        <w:sz w:val="14"/>
        <w:szCs w:val="14"/>
        <w:lang w:val="es-ES"/>
      </w:rPr>
      <w:t xml:space="preserve"> </w:t>
    </w:r>
    <w:r w:rsidRPr="00666AB9">
      <w:rPr>
        <w:rFonts w:ascii="Verdana" w:hAnsi="Verdana"/>
        <w:sz w:val="14"/>
        <w:szCs w:val="14"/>
      </w:rPr>
      <w:fldChar w:fldCharType="begin"/>
    </w:r>
    <w:r w:rsidRPr="00666AB9">
      <w:rPr>
        <w:rFonts w:ascii="Verdana" w:hAnsi="Verdana"/>
        <w:sz w:val="14"/>
        <w:szCs w:val="14"/>
      </w:rPr>
      <w:instrText>PAGE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2</w:t>
    </w:r>
    <w:r w:rsidRPr="00666AB9">
      <w:rPr>
        <w:rFonts w:ascii="Verdana" w:hAnsi="Verdana"/>
        <w:sz w:val="14"/>
        <w:szCs w:val="14"/>
      </w:rPr>
      <w:fldChar w:fldCharType="end"/>
    </w:r>
    <w:r w:rsidRPr="00666AB9">
      <w:rPr>
        <w:rFonts w:ascii="Verdana" w:hAnsi="Verdana"/>
        <w:sz w:val="14"/>
        <w:szCs w:val="14"/>
        <w:lang w:val="es-ES"/>
      </w:rPr>
      <w:t xml:space="preserve"> | </w:t>
    </w:r>
    <w:r w:rsidRPr="00666AB9">
      <w:rPr>
        <w:rFonts w:ascii="Verdana" w:hAnsi="Verdana"/>
        <w:sz w:val="14"/>
        <w:szCs w:val="14"/>
      </w:rPr>
      <w:fldChar w:fldCharType="begin"/>
    </w:r>
    <w:r w:rsidRPr="00666AB9">
      <w:rPr>
        <w:rFonts w:ascii="Verdana" w:hAnsi="Verdana"/>
        <w:sz w:val="14"/>
        <w:szCs w:val="14"/>
      </w:rPr>
      <w:instrText>NUMPAGES  \* Arabic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3</w:t>
    </w:r>
    <w:r w:rsidRPr="00666AB9">
      <w:rPr>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DD046" w14:textId="77777777" w:rsidR="00E47A6D" w:rsidRDefault="00E47A6D" w:rsidP="009D6623">
      <w:pPr>
        <w:spacing w:after="0" w:line="240" w:lineRule="auto"/>
      </w:pPr>
      <w:r>
        <w:separator/>
      </w:r>
    </w:p>
  </w:footnote>
  <w:footnote w:type="continuationSeparator" w:id="0">
    <w:p w14:paraId="3E3289CC" w14:textId="77777777" w:rsidR="00E47A6D" w:rsidRDefault="00E47A6D" w:rsidP="009D6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3E82" w14:textId="77777777" w:rsidR="001A798F" w:rsidRDefault="001A798F" w:rsidP="5A0B3A09">
    <w:pPr>
      <w:pStyle w:val="Heade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0"/>
      <w:gridCol w:w="1260"/>
      <w:gridCol w:w="1185"/>
      <w:gridCol w:w="1875"/>
      <w:gridCol w:w="2118"/>
      <w:gridCol w:w="1516"/>
    </w:tblGrid>
    <w:tr w:rsidR="001A798F" w:rsidRPr="00666AB9" w14:paraId="2F3A578E" w14:textId="77777777" w:rsidTr="1BEF733F">
      <w:trPr>
        <w:trHeight w:val="300"/>
      </w:trPr>
      <w:tc>
        <w:tcPr>
          <w:tcW w:w="1696" w:type="dxa"/>
          <w:vMerge w:val="restart"/>
          <w:vAlign w:val="center"/>
        </w:tcPr>
        <w:p w14:paraId="433E4B05" w14:textId="6CBC5AF3" w:rsidR="001A798F" w:rsidRPr="00666AB9" w:rsidRDefault="1BEF733F" w:rsidP="001A798F">
          <w:pPr>
            <w:rPr>
              <w:rFonts w:ascii="Verdana" w:hAnsi="Verdana"/>
            </w:rPr>
          </w:pPr>
          <w:bookmarkStart w:id="12" w:name="_Hlk211523294"/>
          <w:r>
            <w:rPr>
              <w:noProof/>
            </w:rPr>
            <w:drawing>
              <wp:anchor distT="0" distB="0" distL="114300" distR="114300" simplePos="0" relativeHeight="251658240" behindDoc="0" locked="0" layoutInCell="1" allowOverlap="1" wp14:anchorId="2EBC3C6D" wp14:editId="4C36B7B4">
                <wp:simplePos x="0" y="0"/>
                <wp:positionH relativeFrom="column">
                  <wp:posOffset>106045</wp:posOffset>
                </wp:positionH>
                <wp:positionV relativeFrom="paragraph">
                  <wp:posOffset>-10795</wp:posOffset>
                </wp:positionV>
                <wp:extent cx="718820" cy="438785"/>
                <wp:effectExtent l="0" t="0" r="5080" b="0"/>
                <wp:wrapNone/>
                <wp:docPr id="172764398"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gridSpan w:val="6"/>
          <w:shd w:val="clear" w:color="auto" w:fill="BFBFBF" w:themeFill="background1" w:themeFillShade="BF"/>
          <w:vAlign w:val="center"/>
        </w:tcPr>
        <w:p w14:paraId="47D0C5A0" w14:textId="37B2644B" w:rsidR="001A798F" w:rsidRPr="00666AB9" w:rsidRDefault="001A798F" w:rsidP="001A798F">
          <w:pPr>
            <w:spacing w:after="0"/>
            <w:jc w:val="center"/>
            <w:rPr>
              <w:rFonts w:ascii="Verdana" w:hAnsi="Verdana"/>
            </w:rPr>
          </w:pPr>
          <w:r w:rsidRPr="00666AB9">
            <w:rPr>
              <w:rFonts w:ascii="Verdana" w:eastAsia="Arial" w:hAnsi="Verdana" w:cs="Arial"/>
              <w:b/>
              <w:bCs/>
              <w:color w:val="000000" w:themeColor="text1"/>
              <w:sz w:val="18"/>
              <w:szCs w:val="18"/>
            </w:rPr>
            <w:t>Proceso</w:t>
          </w:r>
          <w:r w:rsidR="00143BF5">
            <w:rPr>
              <w:rFonts w:ascii="Verdana" w:eastAsia="Arial" w:hAnsi="Verdana" w:cs="Arial"/>
              <w:b/>
              <w:bCs/>
              <w:color w:val="000000" w:themeColor="text1"/>
              <w:sz w:val="18"/>
              <w:szCs w:val="18"/>
            </w:rPr>
            <w:t>:</w:t>
          </w:r>
          <w:r w:rsidRPr="00666AB9">
            <w:rPr>
              <w:rFonts w:ascii="Verdana" w:eastAsia="Arial" w:hAnsi="Verdana" w:cs="Arial"/>
              <w:color w:val="000000" w:themeColor="text1"/>
              <w:sz w:val="18"/>
              <w:szCs w:val="18"/>
            </w:rPr>
            <w:t xml:space="preserve"> </w:t>
          </w:r>
          <w:r w:rsidR="007102BB" w:rsidRPr="007102BB">
            <w:rPr>
              <w:rFonts w:ascii="Verdana" w:eastAsia="Arial" w:hAnsi="Verdana" w:cs="Arial"/>
              <w:b/>
              <w:bCs/>
              <w:color w:val="000000" w:themeColor="text1"/>
              <w:sz w:val="18"/>
              <w:szCs w:val="18"/>
            </w:rPr>
            <w:t xml:space="preserve">Gestión de Recursos </w:t>
          </w:r>
        </w:p>
      </w:tc>
    </w:tr>
    <w:tr w:rsidR="001A798F" w:rsidRPr="00666AB9" w14:paraId="5E6B1847" w14:textId="77777777" w:rsidTr="1BEF733F">
      <w:trPr>
        <w:trHeight w:val="537"/>
      </w:trPr>
      <w:tc>
        <w:tcPr>
          <w:tcW w:w="1696" w:type="dxa"/>
          <w:vMerge/>
        </w:tcPr>
        <w:p w14:paraId="6C3DA08D" w14:textId="77777777" w:rsidR="001A798F" w:rsidRPr="00666AB9" w:rsidRDefault="001A798F" w:rsidP="001A798F">
          <w:pPr>
            <w:rPr>
              <w:rFonts w:ascii="Verdana" w:hAnsi="Verdana"/>
            </w:rPr>
          </w:pPr>
        </w:p>
      </w:tc>
      <w:tc>
        <w:tcPr>
          <w:tcW w:w="9094" w:type="dxa"/>
          <w:gridSpan w:val="6"/>
          <w:shd w:val="clear" w:color="auto" w:fill="FFFFFF" w:themeFill="background1"/>
          <w:vAlign w:val="center"/>
        </w:tcPr>
        <w:p w14:paraId="13452362" w14:textId="3D7E74CE" w:rsidR="001A798F" w:rsidRPr="00666AB9" w:rsidRDefault="00A11421" w:rsidP="001A798F">
          <w:pPr>
            <w:spacing w:after="0"/>
            <w:jc w:val="center"/>
            <w:rPr>
              <w:rFonts w:ascii="Verdana" w:eastAsia="Arial" w:hAnsi="Verdana" w:cs="Arial"/>
              <w:b/>
              <w:bCs/>
              <w:color w:val="000000" w:themeColor="text1"/>
              <w:sz w:val="24"/>
              <w:szCs w:val="24"/>
            </w:rPr>
          </w:pPr>
          <w:r w:rsidRPr="00A11421">
            <w:rPr>
              <w:rFonts w:ascii="Verdana" w:eastAsia="Arial" w:hAnsi="Verdana" w:cs="Arial"/>
              <w:b/>
              <w:bCs/>
              <w:color w:val="000000" w:themeColor="text1"/>
              <w:sz w:val="24"/>
              <w:szCs w:val="24"/>
            </w:rPr>
            <w:t>GUÍA PARA LA ATENCIÓN DE EMERGENCIAS AMBIENTALES</w:t>
          </w:r>
        </w:p>
      </w:tc>
    </w:tr>
    <w:tr w:rsidR="001A798F" w:rsidRPr="00666AB9" w14:paraId="64F78FCC" w14:textId="77777777" w:rsidTr="1BEF733F">
      <w:trPr>
        <w:trHeight w:val="300"/>
      </w:trPr>
      <w:tc>
        <w:tcPr>
          <w:tcW w:w="1696" w:type="dxa"/>
          <w:vMerge/>
        </w:tcPr>
        <w:p w14:paraId="4D8F460A" w14:textId="77777777" w:rsidR="001A798F" w:rsidRPr="00666AB9" w:rsidRDefault="001A798F" w:rsidP="001A798F">
          <w:pPr>
            <w:rPr>
              <w:rFonts w:ascii="Verdana" w:hAnsi="Verdana"/>
            </w:rPr>
          </w:pPr>
        </w:p>
      </w:tc>
      <w:tc>
        <w:tcPr>
          <w:tcW w:w="1140" w:type="dxa"/>
          <w:shd w:val="clear" w:color="auto" w:fill="BFBFBF" w:themeFill="background1" w:themeFillShade="BF"/>
          <w:vAlign w:val="center"/>
        </w:tcPr>
        <w:p w14:paraId="0C7EDD34" w14:textId="77777777" w:rsidR="001A798F" w:rsidRPr="00666AB9" w:rsidRDefault="1BEF733F" w:rsidP="1BEF733F">
          <w:pPr>
            <w:spacing w:after="0"/>
            <w:jc w:val="right"/>
            <w:rPr>
              <w:rFonts w:ascii="Verdana" w:eastAsia="Arial" w:hAnsi="Verdana" w:cs="Arial"/>
              <w:b/>
              <w:bCs/>
              <w:color w:val="000000" w:themeColor="text1"/>
              <w:sz w:val="14"/>
              <w:szCs w:val="14"/>
            </w:rPr>
          </w:pPr>
          <w:r w:rsidRPr="1BEF733F">
            <w:rPr>
              <w:rFonts w:ascii="Verdana" w:eastAsia="Arial" w:hAnsi="Verdana" w:cs="Arial"/>
              <w:b/>
              <w:bCs/>
              <w:color w:val="000000" w:themeColor="text1"/>
              <w:sz w:val="14"/>
              <w:szCs w:val="14"/>
            </w:rPr>
            <w:t>Código:</w:t>
          </w:r>
        </w:p>
      </w:tc>
      <w:tc>
        <w:tcPr>
          <w:tcW w:w="1260" w:type="dxa"/>
          <w:shd w:val="clear" w:color="auto" w:fill="FFFFFF" w:themeFill="background1"/>
          <w:vAlign w:val="center"/>
        </w:tcPr>
        <w:p w14:paraId="79F8D91F" w14:textId="71FD9B51" w:rsidR="001A798F" w:rsidRPr="00666AB9" w:rsidRDefault="00143BF5" w:rsidP="1BEF733F">
          <w:pPr>
            <w:spacing w:after="0"/>
            <w:rPr>
              <w:rFonts w:ascii="Verdana" w:eastAsia="Arial" w:hAnsi="Verdana" w:cs="Arial"/>
              <w:color w:val="000000" w:themeColor="text1"/>
              <w:sz w:val="14"/>
              <w:szCs w:val="14"/>
            </w:rPr>
          </w:pPr>
          <w:r>
            <w:rPr>
              <w:rFonts w:ascii="Verdana" w:eastAsia="Arial" w:hAnsi="Verdana" w:cs="Arial"/>
              <w:color w:val="000000" w:themeColor="text1"/>
              <w:sz w:val="14"/>
              <w:szCs w:val="14"/>
            </w:rPr>
            <w:t>GR-DR-003</w:t>
          </w:r>
          <w:r w:rsidR="1BEF733F" w:rsidRPr="1BEF733F">
            <w:rPr>
              <w:rFonts w:ascii="Verdana" w:eastAsia="Arial" w:hAnsi="Verdana" w:cs="Arial"/>
              <w:color w:val="000000" w:themeColor="text1"/>
              <w:sz w:val="14"/>
              <w:szCs w:val="14"/>
            </w:rPr>
            <w:t xml:space="preserve"> </w:t>
          </w:r>
        </w:p>
      </w:tc>
      <w:tc>
        <w:tcPr>
          <w:tcW w:w="1185" w:type="dxa"/>
          <w:shd w:val="clear" w:color="auto" w:fill="BFBFBF" w:themeFill="background1" w:themeFillShade="BF"/>
          <w:vAlign w:val="center"/>
        </w:tcPr>
        <w:p w14:paraId="5AAE742B" w14:textId="77777777"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Versión:</w:t>
          </w:r>
        </w:p>
      </w:tc>
      <w:tc>
        <w:tcPr>
          <w:tcW w:w="1875" w:type="dxa"/>
          <w:shd w:val="clear" w:color="auto" w:fill="FFFFFF" w:themeFill="background1"/>
          <w:vAlign w:val="center"/>
        </w:tcPr>
        <w:p w14:paraId="71AB83D7" w14:textId="1C9F3854" w:rsidR="001A798F" w:rsidRPr="00666AB9" w:rsidRDefault="00143BF5" w:rsidP="1BEF733F">
          <w:pPr>
            <w:spacing w:after="0"/>
            <w:rPr>
              <w:rFonts w:ascii="Verdana" w:eastAsia="Arial" w:hAnsi="Verdana" w:cs="Arial"/>
              <w:color w:val="000000" w:themeColor="text1"/>
              <w:sz w:val="14"/>
              <w:szCs w:val="14"/>
            </w:rPr>
          </w:pPr>
          <w:r>
            <w:rPr>
              <w:rFonts w:ascii="Verdana" w:eastAsia="Arial" w:hAnsi="Verdana" w:cs="Arial"/>
              <w:color w:val="000000" w:themeColor="text1"/>
              <w:sz w:val="14"/>
              <w:szCs w:val="14"/>
            </w:rPr>
            <w:t>00</w:t>
          </w:r>
        </w:p>
      </w:tc>
      <w:tc>
        <w:tcPr>
          <w:tcW w:w="2118" w:type="dxa"/>
          <w:shd w:val="clear" w:color="auto" w:fill="BFBFBF" w:themeFill="background1" w:themeFillShade="BF"/>
          <w:vAlign w:val="center"/>
        </w:tcPr>
        <w:p w14:paraId="5BEDB05C" w14:textId="1A1CAAF8"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Fecha de Vigencia:</w:t>
          </w:r>
        </w:p>
      </w:tc>
      <w:tc>
        <w:tcPr>
          <w:tcW w:w="1516" w:type="dxa"/>
          <w:shd w:val="clear" w:color="auto" w:fill="FFFFFF" w:themeFill="background1"/>
          <w:vAlign w:val="center"/>
        </w:tcPr>
        <w:p w14:paraId="4893B0EF" w14:textId="018D9FE6" w:rsidR="001A798F" w:rsidRPr="00666AB9" w:rsidRDefault="00143BF5" w:rsidP="1BEF733F">
          <w:pPr>
            <w:spacing w:after="0"/>
            <w:rPr>
              <w:rFonts w:ascii="Verdana" w:eastAsia="Arial" w:hAnsi="Verdana" w:cs="Arial"/>
              <w:color w:val="000000" w:themeColor="text1"/>
              <w:sz w:val="14"/>
              <w:szCs w:val="14"/>
            </w:rPr>
          </w:pPr>
          <w:r>
            <w:rPr>
              <w:rFonts w:ascii="Verdana" w:eastAsia="Arial" w:hAnsi="Verdana" w:cs="Arial"/>
              <w:color w:val="000000" w:themeColor="text1"/>
              <w:sz w:val="14"/>
              <w:szCs w:val="14"/>
            </w:rPr>
            <w:t>12/06/2026</w:t>
          </w:r>
          <w:r w:rsidR="1BEF733F" w:rsidRPr="1BEF733F">
            <w:rPr>
              <w:rFonts w:ascii="Verdana" w:eastAsia="Arial" w:hAnsi="Verdana" w:cs="Arial"/>
              <w:color w:val="000000" w:themeColor="text1"/>
              <w:sz w:val="14"/>
              <w:szCs w:val="14"/>
            </w:rPr>
            <w:t xml:space="preserve"> </w:t>
          </w:r>
        </w:p>
      </w:tc>
    </w:tr>
    <w:bookmarkEnd w:id="12"/>
  </w:tbl>
  <w:p w14:paraId="2193CDBB" w14:textId="77777777" w:rsidR="001A798F" w:rsidRDefault="001A798F" w:rsidP="5A0B3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C46"/>
    <w:multiLevelType w:val="hybridMultilevel"/>
    <w:tmpl w:val="B55AB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8C79D6"/>
    <w:multiLevelType w:val="hybridMultilevel"/>
    <w:tmpl w:val="C7E65F0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 w15:restartNumberingAfterBreak="0">
    <w:nsid w:val="153A7AC0"/>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933E67"/>
    <w:multiLevelType w:val="hybridMultilevel"/>
    <w:tmpl w:val="B40A5DC8"/>
    <w:lvl w:ilvl="0" w:tplc="240A000B">
      <w:start w:val="1"/>
      <w:numFmt w:val="bullet"/>
      <w:lvlText w:val=""/>
      <w:lvlJc w:val="left"/>
      <w:pPr>
        <w:ind w:left="792" w:hanging="360"/>
      </w:pPr>
      <w:rPr>
        <w:rFonts w:ascii="Wingdings" w:hAnsi="Wingdings" w:hint="default"/>
      </w:rPr>
    </w:lvl>
    <w:lvl w:ilvl="1" w:tplc="240A0003" w:tentative="1">
      <w:start w:val="1"/>
      <w:numFmt w:val="bullet"/>
      <w:lvlText w:val="o"/>
      <w:lvlJc w:val="left"/>
      <w:pPr>
        <w:ind w:left="1512" w:hanging="360"/>
      </w:pPr>
      <w:rPr>
        <w:rFonts w:ascii="Courier New" w:hAnsi="Courier New" w:cs="Courier New" w:hint="default"/>
      </w:rPr>
    </w:lvl>
    <w:lvl w:ilvl="2" w:tplc="240A0005" w:tentative="1">
      <w:start w:val="1"/>
      <w:numFmt w:val="bullet"/>
      <w:lvlText w:val=""/>
      <w:lvlJc w:val="left"/>
      <w:pPr>
        <w:ind w:left="2232" w:hanging="360"/>
      </w:pPr>
      <w:rPr>
        <w:rFonts w:ascii="Wingdings" w:hAnsi="Wingdings" w:hint="default"/>
      </w:rPr>
    </w:lvl>
    <w:lvl w:ilvl="3" w:tplc="240A0001" w:tentative="1">
      <w:start w:val="1"/>
      <w:numFmt w:val="bullet"/>
      <w:lvlText w:val=""/>
      <w:lvlJc w:val="left"/>
      <w:pPr>
        <w:ind w:left="2952" w:hanging="360"/>
      </w:pPr>
      <w:rPr>
        <w:rFonts w:ascii="Symbol" w:hAnsi="Symbol" w:hint="default"/>
      </w:rPr>
    </w:lvl>
    <w:lvl w:ilvl="4" w:tplc="240A0003" w:tentative="1">
      <w:start w:val="1"/>
      <w:numFmt w:val="bullet"/>
      <w:lvlText w:val="o"/>
      <w:lvlJc w:val="left"/>
      <w:pPr>
        <w:ind w:left="3672" w:hanging="360"/>
      </w:pPr>
      <w:rPr>
        <w:rFonts w:ascii="Courier New" w:hAnsi="Courier New" w:cs="Courier New" w:hint="default"/>
      </w:rPr>
    </w:lvl>
    <w:lvl w:ilvl="5" w:tplc="240A0005" w:tentative="1">
      <w:start w:val="1"/>
      <w:numFmt w:val="bullet"/>
      <w:lvlText w:val=""/>
      <w:lvlJc w:val="left"/>
      <w:pPr>
        <w:ind w:left="4392" w:hanging="360"/>
      </w:pPr>
      <w:rPr>
        <w:rFonts w:ascii="Wingdings" w:hAnsi="Wingdings" w:hint="default"/>
      </w:rPr>
    </w:lvl>
    <w:lvl w:ilvl="6" w:tplc="240A0001" w:tentative="1">
      <w:start w:val="1"/>
      <w:numFmt w:val="bullet"/>
      <w:lvlText w:val=""/>
      <w:lvlJc w:val="left"/>
      <w:pPr>
        <w:ind w:left="5112" w:hanging="360"/>
      </w:pPr>
      <w:rPr>
        <w:rFonts w:ascii="Symbol" w:hAnsi="Symbol" w:hint="default"/>
      </w:rPr>
    </w:lvl>
    <w:lvl w:ilvl="7" w:tplc="240A0003" w:tentative="1">
      <w:start w:val="1"/>
      <w:numFmt w:val="bullet"/>
      <w:lvlText w:val="o"/>
      <w:lvlJc w:val="left"/>
      <w:pPr>
        <w:ind w:left="5832" w:hanging="360"/>
      </w:pPr>
      <w:rPr>
        <w:rFonts w:ascii="Courier New" w:hAnsi="Courier New" w:cs="Courier New" w:hint="default"/>
      </w:rPr>
    </w:lvl>
    <w:lvl w:ilvl="8" w:tplc="240A0005" w:tentative="1">
      <w:start w:val="1"/>
      <w:numFmt w:val="bullet"/>
      <w:lvlText w:val=""/>
      <w:lvlJc w:val="left"/>
      <w:pPr>
        <w:ind w:left="6552" w:hanging="360"/>
      </w:pPr>
      <w:rPr>
        <w:rFonts w:ascii="Wingdings" w:hAnsi="Wingdings" w:hint="default"/>
      </w:rPr>
    </w:lvl>
  </w:abstractNum>
  <w:abstractNum w:abstractNumId="4" w15:restartNumberingAfterBreak="0">
    <w:nsid w:val="1BCC2574"/>
    <w:multiLevelType w:val="hybridMultilevel"/>
    <w:tmpl w:val="34F02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6E5F56"/>
    <w:multiLevelType w:val="multilevel"/>
    <w:tmpl w:val="240A001F"/>
    <w:lvl w:ilvl="0">
      <w:start w:val="1"/>
      <w:numFmt w:val="decimal"/>
      <w:lvlText w:val="%1."/>
      <w:lvlJc w:val="left"/>
      <w:pPr>
        <w:ind w:left="360" w:hanging="360"/>
      </w:pPr>
    </w:lvl>
    <w:lvl w:ilvl="1">
      <w:start w:val="1"/>
      <w:numFmt w:val="decimal"/>
      <w:lvlText w:val="%1.%2."/>
      <w:lvlJc w:val="left"/>
      <w:pPr>
        <w:ind w:left="440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3150AF"/>
    <w:multiLevelType w:val="hybridMultilevel"/>
    <w:tmpl w:val="1DC21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7DA05D3"/>
    <w:multiLevelType w:val="hybridMultilevel"/>
    <w:tmpl w:val="190426C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8" w15:restartNumberingAfterBreak="0">
    <w:nsid w:val="288079FB"/>
    <w:multiLevelType w:val="hybridMultilevel"/>
    <w:tmpl w:val="E5F2F6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C382875"/>
    <w:multiLevelType w:val="hybridMultilevel"/>
    <w:tmpl w:val="50B8FA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637B1F"/>
    <w:multiLevelType w:val="hybridMultilevel"/>
    <w:tmpl w:val="31AE5A00"/>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1" w15:restartNumberingAfterBreak="0">
    <w:nsid w:val="30196A87"/>
    <w:multiLevelType w:val="hybridMultilevel"/>
    <w:tmpl w:val="2146F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E833DB"/>
    <w:multiLevelType w:val="hybridMultilevel"/>
    <w:tmpl w:val="3FDC324E"/>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E31BEA"/>
    <w:multiLevelType w:val="multilevel"/>
    <w:tmpl w:val="9F260B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F67F5C"/>
    <w:multiLevelType w:val="multilevel"/>
    <w:tmpl w:val="7D60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34B65"/>
    <w:multiLevelType w:val="hybridMultilevel"/>
    <w:tmpl w:val="8ED02B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CCEF496"/>
    <w:multiLevelType w:val="hybridMultilevel"/>
    <w:tmpl w:val="E5E4FAEE"/>
    <w:lvl w:ilvl="0" w:tplc="36CEF6F0">
      <w:start w:val="1"/>
      <w:numFmt w:val="decimal"/>
      <w:lvlText w:val="%1."/>
      <w:lvlJc w:val="left"/>
      <w:pPr>
        <w:ind w:left="720" w:hanging="360"/>
      </w:pPr>
      <w:rPr>
        <w:rFonts w:ascii="Arial" w:hAnsi="Arial" w:hint="default"/>
      </w:rPr>
    </w:lvl>
    <w:lvl w:ilvl="1" w:tplc="0AB06C7C">
      <w:start w:val="1"/>
      <w:numFmt w:val="lowerLetter"/>
      <w:lvlText w:val="%2."/>
      <w:lvlJc w:val="left"/>
      <w:pPr>
        <w:ind w:left="1440" w:hanging="360"/>
      </w:pPr>
    </w:lvl>
    <w:lvl w:ilvl="2" w:tplc="674438EA">
      <w:start w:val="1"/>
      <w:numFmt w:val="lowerRoman"/>
      <w:lvlText w:val="%3."/>
      <w:lvlJc w:val="right"/>
      <w:pPr>
        <w:ind w:left="2160" w:hanging="180"/>
      </w:pPr>
    </w:lvl>
    <w:lvl w:ilvl="3" w:tplc="C54EDC7E">
      <w:start w:val="1"/>
      <w:numFmt w:val="decimal"/>
      <w:lvlText w:val="%4."/>
      <w:lvlJc w:val="left"/>
      <w:pPr>
        <w:ind w:left="2880" w:hanging="360"/>
      </w:pPr>
    </w:lvl>
    <w:lvl w:ilvl="4" w:tplc="8FC2728E">
      <w:start w:val="1"/>
      <w:numFmt w:val="lowerLetter"/>
      <w:lvlText w:val="%5."/>
      <w:lvlJc w:val="left"/>
      <w:pPr>
        <w:ind w:left="3600" w:hanging="360"/>
      </w:pPr>
    </w:lvl>
    <w:lvl w:ilvl="5" w:tplc="38AA2B50">
      <w:start w:val="1"/>
      <w:numFmt w:val="lowerRoman"/>
      <w:lvlText w:val="%6."/>
      <w:lvlJc w:val="right"/>
      <w:pPr>
        <w:ind w:left="4320" w:hanging="180"/>
      </w:pPr>
    </w:lvl>
    <w:lvl w:ilvl="6" w:tplc="1ECA8D64">
      <w:start w:val="1"/>
      <w:numFmt w:val="decimal"/>
      <w:lvlText w:val="%7."/>
      <w:lvlJc w:val="left"/>
      <w:pPr>
        <w:ind w:left="5040" w:hanging="360"/>
      </w:pPr>
    </w:lvl>
    <w:lvl w:ilvl="7" w:tplc="B3647E80">
      <w:start w:val="1"/>
      <w:numFmt w:val="lowerLetter"/>
      <w:lvlText w:val="%8."/>
      <w:lvlJc w:val="left"/>
      <w:pPr>
        <w:ind w:left="5760" w:hanging="360"/>
      </w:pPr>
    </w:lvl>
    <w:lvl w:ilvl="8" w:tplc="541E7E5E">
      <w:start w:val="1"/>
      <w:numFmt w:val="lowerRoman"/>
      <w:lvlText w:val="%9."/>
      <w:lvlJc w:val="right"/>
      <w:pPr>
        <w:ind w:left="6480" w:hanging="180"/>
      </w:pPr>
    </w:lvl>
  </w:abstractNum>
  <w:abstractNum w:abstractNumId="17" w15:restartNumberingAfterBreak="0">
    <w:nsid w:val="3EC122BD"/>
    <w:multiLevelType w:val="hybridMultilevel"/>
    <w:tmpl w:val="A50AEF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EB7718"/>
    <w:multiLevelType w:val="multilevel"/>
    <w:tmpl w:val="32AAFB0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623486"/>
    <w:multiLevelType w:val="hybridMultilevel"/>
    <w:tmpl w:val="3DAC681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5785CDB"/>
    <w:multiLevelType w:val="hybridMultilevel"/>
    <w:tmpl w:val="0E6222B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1" w15:restartNumberingAfterBreak="0">
    <w:nsid w:val="45EF19E3"/>
    <w:multiLevelType w:val="hybridMultilevel"/>
    <w:tmpl w:val="BE44CB06"/>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6CD63F3"/>
    <w:multiLevelType w:val="hybridMultilevel"/>
    <w:tmpl w:val="7CF66790"/>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6E73DA2"/>
    <w:multiLevelType w:val="hybridMultilevel"/>
    <w:tmpl w:val="54EAF89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4" w15:restartNumberingAfterBreak="0">
    <w:nsid w:val="4B664FD4"/>
    <w:multiLevelType w:val="hybridMultilevel"/>
    <w:tmpl w:val="50B8F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DB613A0"/>
    <w:multiLevelType w:val="hybridMultilevel"/>
    <w:tmpl w:val="ED8A6B08"/>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B40027"/>
    <w:multiLevelType w:val="hybridMultilevel"/>
    <w:tmpl w:val="2C787D48"/>
    <w:lvl w:ilvl="0" w:tplc="993E4596">
      <w:start w:val="1"/>
      <w:numFmt w:val="bullet"/>
      <w:lvlText w:val="-"/>
      <w:lvlJc w:val="left"/>
      <w:pPr>
        <w:tabs>
          <w:tab w:val="num" w:pos="720"/>
        </w:tabs>
        <w:ind w:left="720" w:hanging="360"/>
      </w:pPr>
      <w:rPr>
        <w:rFonts w:ascii="Times New Roman" w:hAnsi="Times New Roman" w:hint="default"/>
      </w:rPr>
    </w:lvl>
    <w:lvl w:ilvl="1" w:tplc="180E1348" w:tentative="1">
      <w:start w:val="1"/>
      <w:numFmt w:val="bullet"/>
      <w:lvlText w:val="-"/>
      <w:lvlJc w:val="left"/>
      <w:pPr>
        <w:tabs>
          <w:tab w:val="num" w:pos="1440"/>
        </w:tabs>
        <w:ind w:left="1440" w:hanging="360"/>
      </w:pPr>
      <w:rPr>
        <w:rFonts w:ascii="Times New Roman" w:hAnsi="Times New Roman" w:hint="default"/>
      </w:rPr>
    </w:lvl>
    <w:lvl w:ilvl="2" w:tplc="FA7AC0C8" w:tentative="1">
      <w:start w:val="1"/>
      <w:numFmt w:val="bullet"/>
      <w:lvlText w:val="-"/>
      <w:lvlJc w:val="left"/>
      <w:pPr>
        <w:tabs>
          <w:tab w:val="num" w:pos="2160"/>
        </w:tabs>
        <w:ind w:left="2160" w:hanging="360"/>
      </w:pPr>
      <w:rPr>
        <w:rFonts w:ascii="Times New Roman" w:hAnsi="Times New Roman" w:hint="default"/>
      </w:rPr>
    </w:lvl>
    <w:lvl w:ilvl="3" w:tplc="59242FDC" w:tentative="1">
      <w:start w:val="1"/>
      <w:numFmt w:val="bullet"/>
      <w:lvlText w:val="-"/>
      <w:lvlJc w:val="left"/>
      <w:pPr>
        <w:tabs>
          <w:tab w:val="num" w:pos="2880"/>
        </w:tabs>
        <w:ind w:left="2880" w:hanging="360"/>
      </w:pPr>
      <w:rPr>
        <w:rFonts w:ascii="Times New Roman" w:hAnsi="Times New Roman" w:hint="default"/>
      </w:rPr>
    </w:lvl>
    <w:lvl w:ilvl="4" w:tplc="583202DC" w:tentative="1">
      <w:start w:val="1"/>
      <w:numFmt w:val="bullet"/>
      <w:lvlText w:val="-"/>
      <w:lvlJc w:val="left"/>
      <w:pPr>
        <w:tabs>
          <w:tab w:val="num" w:pos="3600"/>
        </w:tabs>
        <w:ind w:left="3600" w:hanging="360"/>
      </w:pPr>
      <w:rPr>
        <w:rFonts w:ascii="Times New Roman" w:hAnsi="Times New Roman" w:hint="default"/>
      </w:rPr>
    </w:lvl>
    <w:lvl w:ilvl="5" w:tplc="F0AA6EA6" w:tentative="1">
      <w:start w:val="1"/>
      <w:numFmt w:val="bullet"/>
      <w:lvlText w:val="-"/>
      <w:lvlJc w:val="left"/>
      <w:pPr>
        <w:tabs>
          <w:tab w:val="num" w:pos="4320"/>
        </w:tabs>
        <w:ind w:left="4320" w:hanging="360"/>
      </w:pPr>
      <w:rPr>
        <w:rFonts w:ascii="Times New Roman" w:hAnsi="Times New Roman" w:hint="default"/>
      </w:rPr>
    </w:lvl>
    <w:lvl w:ilvl="6" w:tplc="5546EB02" w:tentative="1">
      <w:start w:val="1"/>
      <w:numFmt w:val="bullet"/>
      <w:lvlText w:val="-"/>
      <w:lvlJc w:val="left"/>
      <w:pPr>
        <w:tabs>
          <w:tab w:val="num" w:pos="5040"/>
        </w:tabs>
        <w:ind w:left="5040" w:hanging="360"/>
      </w:pPr>
      <w:rPr>
        <w:rFonts w:ascii="Times New Roman" w:hAnsi="Times New Roman" w:hint="default"/>
      </w:rPr>
    </w:lvl>
    <w:lvl w:ilvl="7" w:tplc="4642CFEA" w:tentative="1">
      <w:start w:val="1"/>
      <w:numFmt w:val="bullet"/>
      <w:lvlText w:val="-"/>
      <w:lvlJc w:val="left"/>
      <w:pPr>
        <w:tabs>
          <w:tab w:val="num" w:pos="5760"/>
        </w:tabs>
        <w:ind w:left="5760" w:hanging="360"/>
      </w:pPr>
      <w:rPr>
        <w:rFonts w:ascii="Times New Roman" w:hAnsi="Times New Roman" w:hint="default"/>
      </w:rPr>
    </w:lvl>
    <w:lvl w:ilvl="8" w:tplc="CCC0892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1F7492E"/>
    <w:multiLevelType w:val="hybridMultilevel"/>
    <w:tmpl w:val="08CCC7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4D12E8D"/>
    <w:multiLevelType w:val="hybridMultilevel"/>
    <w:tmpl w:val="45F8A584"/>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CE60E3"/>
    <w:multiLevelType w:val="hybridMultilevel"/>
    <w:tmpl w:val="62A6E586"/>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519365D"/>
    <w:multiLevelType w:val="hybridMultilevel"/>
    <w:tmpl w:val="02BE96FE"/>
    <w:lvl w:ilvl="0" w:tplc="1EB69EC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8210A45"/>
    <w:multiLevelType w:val="hybridMultilevel"/>
    <w:tmpl w:val="726040DE"/>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95657F1"/>
    <w:multiLevelType w:val="hybridMultilevel"/>
    <w:tmpl w:val="DCFC2D9E"/>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A06658"/>
    <w:multiLevelType w:val="hybridMultilevel"/>
    <w:tmpl w:val="7F3A57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E643953"/>
    <w:multiLevelType w:val="hybridMultilevel"/>
    <w:tmpl w:val="FD646D46"/>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1603E7B"/>
    <w:multiLevelType w:val="hybridMultilevel"/>
    <w:tmpl w:val="5E64AFA2"/>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8120FC"/>
    <w:multiLevelType w:val="hybridMultilevel"/>
    <w:tmpl w:val="11565E80"/>
    <w:lvl w:ilvl="0" w:tplc="CF80E706">
      <w:start w:val="1"/>
      <w:numFmt w:val="decimal"/>
      <w:lvlText w:val="%1."/>
      <w:lvlJc w:val="left"/>
      <w:pPr>
        <w:ind w:left="360" w:hanging="360"/>
      </w:pPr>
      <w:rPr>
        <w:rFonts w:ascii="Verdana" w:hAnsi="Verdana" w:hint="default"/>
        <w:b/>
        <w:color w:val="auto"/>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7C157944"/>
    <w:multiLevelType w:val="hybridMultilevel"/>
    <w:tmpl w:val="0382D67C"/>
    <w:lvl w:ilvl="0" w:tplc="D69C952E">
      <w:start w:val="1"/>
      <w:numFmt w:val="bullet"/>
      <w:lvlText w:val="-"/>
      <w:lvlJc w:val="left"/>
      <w:pPr>
        <w:ind w:left="720" w:hanging="360"/>
      </w:pPr>
      <w:rPr>
        <w:rFonts w:ascii="Abadi" w:hAnsi="Aba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97559512">
    <w:abstractNumId w:val="16"/>
  </w:num>
  <w:num w:numId="2" w16cid:durableId="1785071631">
    <w:abstractNumId w:val="31"/>
  </w:num>
  <w:num w:numId="3" w16cid:durableId="469713837">
    <w:abstractNumId w:val="5"/>
  </w:num>
  <w:num w:numId="4" w16cid:durableId="313753029">
    <w:abstractNumId w:val="32"/>
  </w:num>
  <w:num w:numId="5" w16cid:durableId="761414368">
    <w:abstractNumId w:val="28"/>
  </w:num>
  <w:num w:numId="6" w16cid:durableId="598954898">
    <w:abstractNumId w:val="12"/>
  </w:num>
  <w:num w:numId="7" w16cid:durableId="1112825659">
    <w:abstractNumId w:val="34"/>
  </w:num>
  <w:num w:numId="8" w16cid:durableId="410395644">
    <w:abstractNumId w:val="35"/>
  </w:num>
  <w:num w:numId="9" w16cid:durableId="2030987592">
    <w:abstractNumId w:val="21"/>
  </w:num>
  <w:num w:numId="10" w16cid:durableId="1498110048">
    <w:abstractNumId w:val="25"/>
  </w:num>
  <w:num w:numId="11" w16cid:durableId="1971979863">
    <w:abstractNumId w:val="29"/>
  </w:num>
  <w:num w:numId="12" w16cid:durableId="653801403">
    <w:abstractNumId w:val="22"/>
  </w:num>
  <w:num w:numId="13" w16cid:durableId="267398149">
    <w:abstractNumId w:val="11"/>
  </w:num>
  <w:num w:numId="14" w16cid:durableId="414786405">
    <w:abstractNumId w:val="37"/>
  </w:num>
  <w:num w:numId="15" w16cid:durableId="653682965">
    <w:abstractNumId w:val="2"/>
  </w:num>
  <w:num w:numId="16" w16cid:durableId="1504971635">
    <w:abstractNumId w:val="18"/>
  </w:num>
  <w:num w:numId="17" w16cid:durableId="1581865829">
    <w:abstractNumId w:val="13"/>
  </w:num>
  <w:num w:numId="18" w16cid:durableId="1897665497">
    <w:abstractNumId w:val="8"/>
  </w:num>
  <w:num w:numId="19" w16cid:durableId="1431589157">
    <w:abstractNumId w:val="0"/>
  </w:num>
  <w:num w:numId="20" w16cid:durableId="1657149515">
    <w:abstractNumId w:val="26"/>
  </w:num>
  <w:num w:numId="21" w16cid:durableId="1384253501">
    <w:abstractNumId w:val="4"/>
  </w:num>
  <w:num w:numId="22" w16cid:durableId="852301951">
    <w:abstractNumId w:val="20"/>
  </w:num>
  <w:num w:numId="23" w16cid:durableId="1216311135">
    <w:abstractNumId w:val="10"/>
  </w:num>
  <w:num w:numId="24" w16cid:durableId="1388796731">
    <w:abstractNumId w:val="1"/>
  </w:num>
  <w:num w:numId="25" w16cid:durableId="138235627">
    <w:abstractNumId w:val="7"/>
  </w:num>
  <w:num w:numId="26" w16cid:durableId="1040013089">
    <w:abstractNumId w:val="14"/>
  </w:num>
  <w:num w:numId="27" w16cid:durableId="1710910553">
    <w:abstractNumId w:val="15"/>
  </w:num>
  <w:num w:numId="28" w16cid:durableId="1176270222">
    <w:abstractNumId w:val="33"/>
  </w:num>
  <w:num w:numId="29" w16cid:durableId="1736467461">
    <w:abstractNumId w:val="30"/>
  </w:num>
  <w:num w:numId="30" w16cid:durableId="1482691342">
    <w:abstractNumId w:val="27"/>
  </w:num>
  <w:num w:numId="31" w16cid:durableId="90974215">
    <w:abstractNumId w:val="23"/>
  </w:num>
  <w:num w:numId="32" w16cid:durableId="780688056">
    <w:abstractNumId w:val="3"/>
  </w:num>
  <w:num w:numId="33" w16cid:durableId="1643777276">
    <w:abstractNumId w:val="36"/>
  </w:num>
  <w:num w:numId="34" w16cid:durableId="352269829">
    <w:abstractNumId w:val="19"/>
  </w:num>
  <w:num w:numId="35" w16cid:durableId="1262492478">
    <w:abstractNumId w:val="24"/>
  </w:num>
  <w:num w:numId="36" w16cid:durableId="1097672555">
    <w:abstractNumId w:val="9"/>
  </w:num>
  <w:num w:numId="37" w16cid:durableId="64840537">
    <w:abstractNumId w:val="6"/>
  </w:num>
  <w:num w:numId="38" w16cid:durableId="421679520">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352"/>
    <w:rsid w:val="00000CE5"/>
    <w:rsid w:val="00002885"/>
    <w:rsid w:val="00004BDD"/>
    <w:rsid w:val="00006406"/>
    <w:rsid w:val="00017A2B"/>
    <w:rsid w:val="00017E64"/>
    <w:rsid w:val="000201DC"/>
    <w:rsid w:val="000207D8"/>
    <w:rsid w:val="00022AC4"/>
    <w:rsid w:val="00026720"/>
    <w:rsid w:val="00026D08"/>
    <w:rsid w:val="00031509"/>
    <w:rsid w:val="000318F7"/>
    <w:rsid w:val="00037010"/>
    <w:rsid w:val="00047725"/>
    <w:rsid w:val="00055DD2"/>
    <w:rsid w:val="00057478"/>
    <w:rsid w:val="00062688"/>
    <w:rsid w:val="0006736C"/>
    <w:rsid w:val="00074F67"/>
    <w:rsid w:val="00083255"/>
    <w:rsid w:val="000962FB"/>
    <w:rsid w:val="00096E43"/>
    <w:rsid w:val="000A7E95"/>
    <w:rsid w:val="000B6731"/>
    <w:rsid w:val="000D07F6"/>
    <w:rsid w:val="000D615C"/>
    <w:rsid w:val="000D61CC"/>
    <w:rsid w:val="000E1A1D"/>
    <w:rsid w:val="000E6A0B"/>
    <w:rsid w:val="000F3B15"/>
    <w:rsid w:val="000F4C20"/>
    <w:rsid w:val="0010719B"/>
    <w:rsid w:val="00107941"/>
    <w:rsid w:val="001130A6"/>
    <w:rsid w:val="001239C0"/>
    <w:rsid w:val="00126EB0"/>
    <w:rsid w:val="0013107B"/>
    <w:rsid w:val="001348A6"/>
    <w:rsid w:val="001376F8"/>
    <w:rsid w:val="00143BF5"/>
    <w:rsid w:val="00144CA2"/>
    <w:rsid w:val="001451A5"/>
    <w:rsid w:val="0014641C"/>
    <w:rsid w:val="00147518"/>
    <w:rsid w:val="001559F5"/>
    <w:rsid w:val="001664D7"/>
    <w:rsid w:val="001904A6"/>
    <w:rsid w:val="001956FF"/>
    <w:rsid w:val="001A798F"/>
    <w:rsid w:val="001B0567"/>
    <w:rsid w:val="001B0812"/>
    <w:rsid w:val="001B20FB"/>
    <w:rsid w:val="001B29BA"/>
    <w:rsid w:val="001B6DC0"/>
    <w:rsid w:val="001C5511"/>
    <w:rsid w:val="001D66DF"/>
    <w:rsid w:val="001E0529"/>
    <w:rsid w:val="001E3E06"/>
    <w:rsid w:val="001E42D7"/>
    <w:rsid w:val="001E7219"/>
    <w:rsid w:val="001F248B"/>
    <w:rsid w:val="001F3C8E"/>
    <w:rsid w:val="002034A6"/>
    <w:rsid w:val="00204EFA"/>
    <w:rsid w:val="002105B2"/>
    <w:rsid w:val="002128F5"/>
    <w:rsid w:val="00222A31"/>
    <w:rsid w:val="00227257"/>
    <w:rsid w:val="002521BA"/>
    <w:rsid w:val="00256411"/>
    <w:rsid w:val="00256B5A"/>
    <w:rsid w:val="00260A6A"/>
    <w:rsid w:val="0026448E"/>
    <w:rsid w:val="00267999"/>
    <w:rsid w:val="0027700F"/>
    <w:rsid w:val="00280569"/>
    <w:rsid w:val="0028231C"/>
    <w:rsid w:val="0029492B"/>
    <w:rsid w:val="002A21FD"/>
    <w:rsid w:val="002A6EB5"/>
    <w:rsid w:val="002A741D"/>
    <w:rsid w:val="002B116F"/>
    <w:rsid w:val="002B326C"/>
    <w:rsid w:val="002B636B"/>
    <w:rsid w:val="002B6C2C"/>
    <w:rsid w:val="002B7E01"/>
    <w:rsid w:val="002C1018"/>
    <w:rsid w:val="002C4156"/>
    <w:rsid w:val="002D2D58"/>
    <w:rsid w:val="002D6654"/>
    <w:rsid w:val="002E152E"/>
    <w:rsid w:val="002E7BB6"/>
    <w:rsid w:val="002F2A8C"/>
    <w:rsid w:val="0030108A"/>
    <w:rsid w:val="00305D2E"/>
    <w:rsid w:val="00311E97"/>
    <w:rsid w:val="00317C0F"/>
    <w:rsid w:val="003202E6"/>
    <w:rsid w:val="00330AA7"/>
    <w:rsid w:val="003424F4"/>
    <w:rsid w:val="003439EC"/>
    <w:rsid w:val="00357EC0"/>
    <w:rsid w:val="00367DCB"/>
    <w:rsid w:val="00384194"/>
    <w:rsid w:val="003A067E"/>
    <w:rsid w:val="003A18DB"/>
    <w:rsid w:val="003A7379"/>
    <w:rsid w:val="003B0CAC"/>
    <w:rsid w:val="003B7C85"/>
    <w:rsid w:val="003C5B74"/>
    <w:rsid w:val="003D7D30"/>
    <w:rsid w:val="003E35CC"/>
    <w:rsid w:val="003F59A2"/>
    <w:rsid w:val="003F6FBA"/>
    <w:rsid w:val="00401AF4"/>
    <w:rsid w:val="004039A4"/>
    <w:rsid w:val="00416745"/>
    <w:rsid w:val="00417710"/>
    <w:rsid w:val="0042067C"/>
    <w:rsid w:val="00420C45"/>
    <w:rsid w:val="00420D7F"/>
    <w:rsid w:val="00425923"/>
    <w:rsid w:val="0042748C"/>
    <w:rsid w:val="00432DF5"/>
    <w:rsid w:val="00433BC6"/>
    <w:rsid w:val="00442B43"/>
    <w:rsid w:val="00446132"/>
    <w:rsid w:val="00460FF6"/>
    <w:rsid w:val="004626E6"/>
    <w:rsid w:val="004779E1"/>
    <w:rsid w:val="0049473B"/>
    <w:rsid w:val="00497656"/>
    <w:rsid w:val="004B0186"/>
    <w:rsid w:val="004B173B"/>
    <w:rsid w:val="004B62D5"/>
    <w:rsid w:val="004C2187"/>
    <w:rsid w:val="004D3DEA"/>
    <w:rsid w:val="004E1C05"/>
    <w:rsid w:val="004E2AA6"/>
    <w:rsid w:val="004F59B0"/>
    <w:rsid w:val="005000E5"/>
    <w:rsid w:val="005039AF"/>
    <w:rsid w:val="00503BCF"/>
    <w:rsid w:val="005040C5"/>
    <w:rsid w:val="00505F2C"/>
    <w:rsid w:val="00506C5F"/>
    <w:rsid w:val="00513345"/>
    <w:rsid w:val="00514C21"/>
    <w:rsid w:val="00522FF1"/>
    <w:rsid w:val="0052308A"/>
    <w:rsid w:val="0053010B"/>
    <w:rsid w:val="005306C7"/>
    <w:rsid w:val="00534EAE"/>
    <w:rsid w:val="00536843"/>
    <w:rsid w:val="00541D65"/>
    <w:rsid w:val="005465CB"/>
    <w:rsid w:val="005579AA"/>
    <w:rsid w:val="005627FA"/>
    <w:rsid w:val="00562D58"/>
    <w:rsid w:val="00574F93"/>
    <w:rsid w:val="00575D38"/>
    <w:rsid w:val="00575FA6"/>
    <w:rsid w:val="00581374"/>
    <w:rsid w:val="0058772C"/>
    <w:rsid w:val="00596F0D"/>
    <w:rsid w:val="005A2545"/>
    <w:rsid w:val="005A6D25"/>
    <w:rsid w:val="005B38D5"/>
    <w:rsid w:val="005B3E0A"/>
    <w:rsid w:val="005B5DC6"/>
    <w:rsid w:val="005B740A"/>
    <w:rsid w:val="005C15A7"/>
    <w:rsid w:val="005D0273"/>
    <w:rsid w:val="005D56FF"/>
    <w:rsid w:val="005D59AF"/>
    <w:rsid w:val="005E57B4"/>
    <w:rsid w:val="005E7CA5"/>
    <w:rsid w:val="005F1B38"/>
    <w:rsid w:val="005F3740"/>
    <w:rsid w:val="006000E6"/>
    <w:rsid w:val="0060258A"/>
    <w:rsid w:val="006032CD"/>
    <w:rsid w:val="00603CF4"/>
    <w:rsid w:val="00604B12"/>
    <w:rsid w:val="006108ED"/>
    <w:rsid w:val="00620E9D"/>
    <w:rsid w:val="00626AA2"/>
    <w:rsid w:val="00626F6C"/>
    <w:rsid w:val="00631CDF"/>
    <w:rsid w:val="00632DDD"/>
    <w:rsid w:val="006345D4"/>
    <w:rsid w:val="006348CD"/>
    <w:rsid w:val="006375A4"/>
    <w:rsid w:val="006414E5"/>
    <w:rsid w:val="00641AF8"/>
    <w:rsid w:val="00644846"/>
    <w:rsid w:val="00650451"/>
    <w:rsid w:val="00650814"/>
    <w:rsid w:val="00653433"/>
    <w:rsid w:val="006536C7"/>
    <w:rsid w:val="00655202"/>
    <w:rsid w:val="00656392"/>
    <w:rsid w:val="00657FA6"/>
    <w:rsid w:val="00660273"/>
    <w:rsid w:val="00662B06"/>
    <w:rsid w:val="00665072"/>
    <w:rsid w:val="00673B7B"/>
    <w:rsid w:val="006741CB"/>
    <w:rsid w:val="00676BF7"/>
    <w:rsid w:val="00690FDA"/>
    <w:rsid w:val="00696C8B"/>
    <w:rsid w:val="00697B45"/>
    <w:rsid w:val="006B3F05"/>
    <w:rsid w:val="006C19FE"/>
    <w:rsid w:val="006C2B26"/>
    <w:rsid w:val="006C4BD1"/>
    <w:rsid w:val="006C614A"/>
    <w:rsid w:val="006E66A2"/>
    <w:rsid w:val="006E75BB"/>
    <w:rsid w:val="00702087"/>
    <w:rsid w:val="007025A9"/>
    <w:rsid w:val="007102BB"/>
    <w:rsid w:val="00713462"/>
    <w:rsid w:val="00714E5E"/>
    <w:rsid w:val="00715302"/>
    <w:rsid w:val="00723041"/>
    <w:rsid w:val="0073432F"/>
    <w:rsid w:val="0073464F"/>
    <w:rsid w:val="00743983"/>
    <w:rsid w:val="0074401F"/>
    <w:rsid w:val="007445C3"/>
    <w:rsid w:val="0074705A"/>
    <w:rsid w:val="00747A63"/>
    <w:rsid w:val="00752C30"/>
    <w:rsid w:val="00755234"/>
    <w:rsid w:val="00755281"/>
    <w:rsid w:val="00767DBE"/>
    <w:rsid w:val="00770BFF"/>
    <w:rsid w:val="00783A5A"/>
    <w:rsid w:val="007A1132"/>
    <w:rsid w:val="007A1BF3"/>
    <w:rsid w:val="007A7E4F"/>
    <w:rsid w:val="007B068A"/>
    <w:rsid w:val="007B0B74"/>
    <w:rsid w:val="007B0F4A"/>
    <w:rsid w:val="007C02FB"/>
    <w:rsid w:val="007C2159"/>
    <w:rsid w:val="007C3E5B"/>
    <w:rsid w:val="007C7AD9"/>
    <w:rsid w:val="007D110D"/>
    <w:rsid w:val="007D2DC0"/>
    <w:rsid w:val="007E0BDC"/>
    <w:rsid w:val="007E5B5E"/>
    <w:rsid w:val="0080740F"/>
    <w:rsid w:val="00813C24"/>
    <w:rsid w:val="00820A5E"/>
    <w:rsid w:val="00823028"/>
    <w:rsid w:val="008242DF"/>
    <w:rsid w:val="00841695"/>
    <w:rsid w:val="008519BA"/>
    <w:rsid w:val="00867A27"/>
    <w:rsid w:val="00872E2D"/>
    <w:rsid w:val="00877EA8"/>
    <w:rsid w:val="00880D5F"/>
    <w:rsid w:val="0089200C"/>
    <w:rsid w:val="008925DA"/>
    <w:rsid w:val="00897470"/>
    <w:rsid w:val="008A4241"/>
    <w:rsid w:val="008A66DE"/>
    <w:rsid w:val="008A6BEF"/>
    <w:rsid w:val="008B3371"/>
    <w:rsid w:val="008B574B"/>
    <w:rsid w:val="008C00A7"/>
    <w:rsid w:val="008C4F1E"/>
    <w:rsid w:val="008D7A27"/>
    <w:rsid w:val="008E00FA"/>
    <w:rsid w:val="00901A01"/>
    <w:rsid w:val="00901CA8"/>
    <w:rsid w:val="00903162"/>
    <w:rsid w:val="009069B4"/>
    <w:rsid w:val="00915DB9"/>
    <w:rsid w:val="00921D03"/>
    <w:rsid w:val="00924DA5"/>
    <w:rsid w:val="00927172"/>
    <w:rsid w:val="009429EC"/>
    <w:rsid w:val="00954AE2"/>
    <w:rsid w:val="00963811"/>
    <w:rsid w:val="00964225"/>
    <w:rsid w:val="009652CF"/>
    <w:rsid w:val="0097187E"/>
    <w:rsid w:val="0097462E"/>
    <w:rsid w:val="00976DAE"/>
    <w:rsid w:val="00981FE3"/>
    <w:rsid w:val="009824BD"/>
    <w:rsid w:val="00983B19"/>
    <w:rsid w:val="00990F9C"/>
    <w:rsid w:val="00992E9C"/>
    <w:rsid w:val="00994FD0"/>
    <w:rsid w:val="009A163B"/>
    <w:rsid w:val="009A2CEE"/>
    <w:rsid w:val="009C49DD"/>
    <w:rsid w:val="009C666C"/>
    <w:rsid w:val="009D00AE"/>
    <w:rsid w:val="009D2772"/>
    <w:rsid w:val="009D656B"/>
    <w:rsid w:val="009D6623"/>
    <w:rsid w:val="009D7044"/>
    <w:rsid w:val="009F24E9"/>
    <w:rsid w:val="009F2A8F"/>
    <w:rsid w:val="009F5751"/>
    <w:rsid w:val="009F6E54"/>
    <w:rsid w:val="00A00FC3"/>
    <w:rsid w:val="00A0274E"/>
    <w:rsid w:val="00A0442A"/>
    <w:rsid w:val="00A06762"/>
    <w:rsid w:val="00A11421"/>
    <w:rsid w:val="00A12DAF"/>
    <w:rsid w:val="00A13AA2"/>
    <w:rsid w:val="00A202C6"/>
    <w:rsid w:val="00A31452"/>
    <w:rsid w:val="00A31932"/>
    <w:rsid w:val="00A31DF0"/>
    <w:rsid w:val="00A4102D"/>
    <w:rsid w:val="00A4408C"/>
    <w:rsid w:val="00A45AEA"/>
    <w:rsid w:val="00A5523C"/>
    <w:rsid w:val="00A74352"/>
    <w:rsid w:val="00A7632C"/>
    <w:rsid w:val="00A77E48"/>
    <w:rsid w:val="00A8081F"/>
    <w:rsid w:val="00A836EF"/>
    <w:rsid w:val="00A93AD6"/>
    <w:rsid w:val="00A97B74"/>
    <w:rsid w:val="00AA6187"/>
    <w:rsid w:val="00AB061E"/>
    <w:rsid w:val="00AB223C"/>
    <w:rsid w:val="00AB6A1A"/>
    <w:rsid w:val="00AC2103"/>
    <w:rsid w:val="00AC6931"/>
    <w:rsid w:val="00AD7504"/>
    <w:rsid w:val="00B00614"/>
    <w:rsid w:val="00B12F42"/>
    <w:rsid w:val="00B21472"/>
    <w:rsid w:val="00B26634"/>
    <w:rsid w:val="00B27943"/>
    <w:rsid w:val="00B330B1"/>
    <w:rsid w:val="00B408A1"/>
    <w:rsid w:val="00B456A6"/>
    <w:rsid w:val="00B46673"/>
    <w:rsid w:val="00B52885"/>
    <w:rsid w:val="00B65F21"/>
    <w:rsid w:val="00B66E35"/>
    <w:rsid w:val="00B70CD2"/>
    <w:rsid w:val="00B74CE4"/>
    <w:rsid w:val="00B80F6C"/>
    <w:rsid w:val="00B813A2"/>
    <w:rsid w:val="00B86C62"/>
    <w:rsid w:val="00B930BF"/>
    <w:rsid w:val="00BB04CA"/>
    <w:rsid w:val="00BB1ED4"/>
    <w:rsid w:val="00BB3609"/>
    <w:rsid w:val="00BB632C"/>
    <w:rsid w:val="00BB74D5"/>
    <w:rsid w:val="00BC06AA"/>
    <w:rsid w:val="00BC5D3C"/>
    <w:rsid w:val="00BC65D0"/>
    <w:rsid w:val="00BC79FC"/>
    <w:rsid w:val="00BD113A"/>
    <w:rsid w:val="00BD2BF2"/>
    <w:rsid w:val="00BE3A32"/>
    <w:rsid w:val="00BE49AB"/>
    <w:rsid w:val="00C0398F"/>
    <w:rsid w:val="00C1302F"/>
    <w:rsid w:val="00C17AC3"/>
    <w:rsid w:val="00C17FB3"/>
    <w:rsid w:val="00C3506A"/>
    <w:rsid w:val="00C3752F"/>
    <w:rsid w:val="00C5510C"/>
    <w:rsid w:val="00C56797"/>
    <w:rsid w:val="00C56CBA"/>
    <w:rsid w:val="00C57744"/>
    <w:rsid w:val="00C629CF"/>
    <w:rsid w:val="00C67204"/>
    <w:rsid w:val="00C7416B"/>
    <w:rsid w:val="00C815DC"/>
    <w:rsid w:val="00C84720"/>
    <w:rsid w:val="00CA3F86"/>
    <w:rsid w:val="00CA68E9"/>
    <w:rsid w:val="00CC4CB4"/>
    <w:rsid w:val="00CE0D9F"/>
    <w:rsid w:val="00CE23A9"/>
    <w:rsid w:val="00CE2AE1"/>
    <w:rsid w:val="00CE35EE"/>
    <w:rsid w:val="00CF33F2"/>
    <w:rsid w:val="00CF5A42"/>
    <w:rsid w:val="00D44A38"/>
    <w:rsid w:val="00D4760A"/>
    <w:rsid w:val="00D47CBF"/>
    <w:rsid w:val="00D5100A"/>
    <w:rsid w:val="00D518E1"/>
    <w:rsid w:val="00D51EE1"/>
    <w:rsid w:val="00D66B40"/>
    <w:rsid w:val="00D67F8A"/>
    <w:rsid w:val="00D705B9"/>
    <w:rsid w:val="00D82B1A"/>
    <w:rsid w:val="00D839B9"/>
    <w:rsid w:val="00D84E3C"/>
    <w:rsid w:val="00D875E8"/>
    <w:rsid w:val="00D9205E"/>
    <w:rsid w:val="00D94902"/>
    <w:rsid w:val="00D953E9"/>
    <w:rsid w:val="00DA2908"/>
    <w:rsid w:val="00DB11E0"/>
    <w:rsid w:val="00DB3685"/>
    <w:rsid w:val="00DB58EE"/>
    <w:rsid w:val="00DC0AE2"/>
    <w:rsid w:val="00DC1A54"/>
    <w:rsid w:val="00DC2AD0"/>
    <w:rsid w:val="00DC3B67"/>
    <w:rsid w:val="00DC5F1A"/>
    <w:rsid w:val="00DD02D8"/>
    <w:rsid w:val="00DD3FB4"/>
    <w:rsid w:val="00DD4C0F"/>
    <w:rsid w:val="00DD512B"/>
    <w:rsid w:val="00DD7470"/>
    <w:rsid w:val="00DE7CFB"/>
    <w:rsid w:val="00DF0CC3"/>
    <w:rsid w:val="00E0063C"/>
    <w:rsid w:val="00E021A0"/>
    <w:rsid w:val="00E035D2"/>
    <w:rsid w:val="00E205A8"/>
    <w:rsid w:val="00E277EC"/>
    <w:rsid w:val="00E33A30"/>
    <w:rsid w:val="00E34E70"/>
    <w:rsid w:val="00E379C8"/>
    <w:rsid w:val="00E444B6"/>
    <w:rsid w:val="00E4630E"/>
    <w:rsid w:val="00E4732D"/>
    <w:rsid w:val="00E47A6D"/>
    <w:rsid w:val="00E54FA6"/>
    <w:rsid w:val="00E63D51"/>
    <w:rsid w:val="00E66BE9"/>
    <w:rsid w:val="00E705F5"/>
    <w:rsid w:val="00E73285"/>
    <w:rsid w:val="00E73509"/>
    <w:rsid w:val="00E767E9"/>
    <w:rsid w:val="00E770E1"/>
    <w:rsid w:val="00E85EA0"/>
    <w:rsid w:val="00E92D3A"/>
    <w:rsid w:val="00E92FAB"/>
    <w:rsid w:val="00E93366"/>
    <w:rsid w:val="00E95344"/>
    <w:rsid w:val="00EA0B7E"/>
    <w:rsid w:val="00EA0C84"/>
    <w:rsid w:val="00EA2C00"/>
    <w:rsid w:val="00EA507D"/>
    <w:rsid w:val="00EB411E"/>
    <w:rsid w:val="00EB55AD"/>
    <w:rsid w:val="00EB68FD"/>
    <w:rsid w:val="00EC074E"/>
    <w:rsid w:val="00EC6F61"/>
    <w:rsid w:val="00EC6F73"/>
    <w:rsid w:val="00EC72A1"/>
    <w:rsid w:val="00ED351F"/>
    <w:rsid w:val="00ED6CCF"/>
    <w:rsid w:val="00ED7D3F"/>
    <w:rsid w:val="00EE454B"/>
    <w:rsid w:val="00EE4DFC"/>
    <w:rsid w:val="00EF5EE9"/>
    <w:rsid w:val="00F0062A"/>
    <w:rsid w:val="00F20F9B"/>
    <w:rsid w:val="00F22008"/>
    <w:rsid w:val="00F26C12"/>
    <w:rsid w:val="00F35BA1"/>
    <w:rsid w:val="00F378A6"/>
    <w:rsid w:val="00F40A3C"/>
    <w:rsid w:val="00F5008B"/>
    <w:rsid w:val="00F64C75"/>
    <w:rsid w:val="00F71A4F"/>
    <w:rsid w:val="00F72178"/>
    <w:rsid w:val="00F72A9A"/>
    <w:rsid w:val="00F766C7"/>
    <w:rsid w:val="00F774A1"/>
    <w:rsid w:val="00F86FA4"/>
    <w:rsid w:val="00F90C32"/>
    <w:rsid w:val="00FA4570"/>
    <w:rsid w:val="00FB3B69"/>
    <w:rsid w:val="00FC0FE0"/>
    <w:rsid w:val="00FC1D9C"/>
    <w:rsid w:val="00FC3C1A"/>
    <w:rsid w:val="00FC6110"/>
    <w:rsid w:val="00FE0443"/>
    <w:rsid w:val="00FE235F"/>
    <w:rsid w:val="00FE5A1C"/>
    <w:rsid w:val="00FF34E5"/>
    <w:rsid w:val="00FF60E9"/>
    <w:rsid w:val="01249D1A"/>
    <w:rsid w:val="02053453"/>
    <w:rsid w:val="044D145B"/>
    <w:rsid w:val="04E37812"/>
    <w:rsid w:val="06D68D5F"/>
    <w:rsid w:val="088C5530"/>
    <w:rsid w:val="0C4F864B"/>
    <w:rsid w:val="0C7D8021"/>
    <w:rsid w:val="0E7B3EB9"/>
    <w:rsid w:val="1094A94A"/>
    <w:rsid w:val="13302E2A"/>
    <w:rsid w:val="1BEF733F"/>
    <w:rsid w:val="1F5A4507"/>
    <w:rsid w:val="23DD58A2"/>
    <w:rsid w:val="2FAC17E4"/>
    <w:rsid w:val="30333070"/>
    <w:rsid w:val="3A3A4635"/>
    <w:rsid w:val="4F1F7174"/>
    <w:rsid w:val="5373E9A4"/>
    <w:rsid w:val="53DDA233"/>
    <w:rsid w:val="5A0B3A09"/>
    <w:rsid w:val="5D5211C2"/>
    <w:rsid w:val="5DC78873"/>
    <w:rsid w:val="5E140982"/>
    <w:rsid w:val="63275687"/>
    <w:rsid w:val="64C1848E"/>
    <w:rsid w:val="68F2A381"/>
    <w:rsid w:val="6DC5551B"/>
    <w:rsid w:val="6F0E2A4E"/>
    <w:rsid w:val="6F159AA7"/>
    <w:rsid w:val="7366B4E5"/>
    <w:rsid w:val="7A0CB289"/>
    <w:rsid w:val="7F6BB230"/>
    <w:rsid w:val="7FB6EF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78F7C"/>
  <w15:chartTrackingRefBased/>
  <w15:docId w15:val="{3568CC09-C460-41C9-A071-A343EE22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3B"/>
  </w:style>
  <w:style w:type="paragraph" w:styleId="Heading1">
    <w:name w:val="heading 1"/>
    <w:basedOn w:val="Normal"/>
    <w:next w:val="Normal"/>
    <w:link w:val="Heading1Char"/>
    <w:uiPriority w:val="9"/>
    <w:qFormat/>
    <w:rsid w:val="00A743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43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43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43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43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43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3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3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3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3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43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43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43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43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43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3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3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352"/>
    <w:rPr>
      <w:rFonts w:eastAsiaTheme="majorEastAsia" w:cstheme="majorBidi"/>
      <w:color w:val="272727" w:themeColor="text1" w:themeTint="D8"/>
    </w:rPr>
  </w:style>
  <w:style w:type="paragraph" w:styleId="Title">
    <w:name w:val="Title"/>
    <w:basedOn w:val="Normal"/>
    <w:next w:val="Normal"/>
    <w:link w:val="TitleChar"/>
    <w:uiPriority w:val="1"/>
    <w:qFormat/>
    <w:rsid w:val="00A743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3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3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43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352"/>
    <w:pPr>
      <w:spacing w:before="160"/>
      <w:jc w:val="center"/>
    </w:pPr>
    <w:rPr>
      <w:i/>
      <w:iCs/>
      <w:color w:val="404040" w:themeColor="text1" w:themeTint="BF"/>
    </w:rPr>
  </w:style>
  <w:style w:type="character" w:customStyle="1" w:styleId="QuoteChar">
    <w:name w:val="Quote Char"/>
    <w:basedOn w:val="DefaultParagraphFont"/>
    <w:link w:val="Quote"/>
    <w:uiPriority w:val="29"/>
    <w:rsid w:val="00A74352"/>
    <w:rPr>
      <w:i/>
      <w:iCs/>
      <w:color w:val="404040" w:themeColor="text1" w:themeTint="BF"/>
    </w:rPr>
  </w:style>
  <w:style w:type="paragraph" w:styleId="ListParagraph">
    <w:name w:val="List Paragraph"/>
    <w:aliases w:val="List Paragraph1,Segundo nivel de viñetas,Numbered Paragraph,Main numbered paragraph,Bullets,List Paragraph (numbered (a)),Bullet1,Bolita,Tabla,INGETEC LISTA,Guión,BOLA,Párrafo de lista21,Titulo 8,HOJA,Viñeta 2,BOLADEF,lp1"/>
    <w:basedOn w:val="Normal"/>
    <w:link w:val="ListParagraphChar"/>
    <w:uiPriority w:val="34"/>
    <w:qFormat/>
    <w:rsid w:val="00A74352"/>
    <w:pPr>
      <w:ind w:left="720"/>
      <w:contextualSpacing/>
    </w:pPr>
  </w:style>
  <w:style w:type="character" w:styleId="IntenseEmphasis">
    <w:name w:val="Intense Emphasis"/>
    <w:basedOn w:val="DefaultParagraphFont"/>
    <w:uiPriority w:val="21"/>
    <w:qFormat/>
    <w:rsid w:val="00A74352"/>
    <w:rPr>
      <w:i/>
      <w:iCs/>
      <w:color w:val="0F4761" w:themeColor="accent1" w:themeShade="BF"/>
    </w:rPr>
  </w:style>
  <w:style w:type="paragraph" w:styleId="IntenseQuote">
    <w:name w:val="Intense Quote"/>
    <w:basedOn w:val="Normal"/>
    <w:next w:val="Normal"/>
    <w:link w:val="IntenseQuoteChar"/>
    <w:uiPriority w:val="30"/>
    <w:qFormat/>
    <w:rsid w:val="00A743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4352"/>
    <w:rPr>
      <w:i/>
      <w:iCs/>
      <w:color w:val="0F4761" w:themeColor="accent1" w:themeShade="BF"/>
    </w:rPr>
  </w:style>
  <w:style w:type="character" w:styleId="IntenseReference">
    <w:name w:val="Intense Reference"/>
    <w:basedOn w:val="DefaultParagraphFont"/>
    <w:uiPriority w:val="32"/>
    <w:qFormat/>
    <w:rsid w:val="00A74352"/>
    <w:rPr>
      <w:b/>
      <w:bCs/>
      <w:smallCaps/>
      <w:color w:val="0F4761" w:themeColor="accent1" w:themeShade="BF"/>
      <w:spacing w:val="5"/>
    </w:rPr>
  </w:style>
  <w:style w:type="table" w:styleId="TableGrid">
    <w:name w:val="Table Grid"/>
    <w:basedOn w:val="TableNormal"/>
    <w:uiPriority w:val="59"/>
    <w:rsid w:val="0046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Segundo nivel de viñetas Char,Numbered Paragraph Char,Main numbered paragraph Char,Bullets Char,List Paragraph (numbered (a)) Char,Bullet1 Char,Bolita Char,Tabla Char,INGETEC LISTA Char,Guión Char,BOLA Char"/>
    <w:link w:val="ListParagraph"/>
    <w:uiPriority w:val="34"/>
    <w:qFormat/>
    <w:locked/>
    <w:rsid w:val="002A6EB5"/>
  </w:style>
  <w:style w:type="character" w:styleId="CommentReference">
    <w:name w:val="annotation reference"/>
    <w:basedOn w:val="DefaultParagraphFont"/>
    <w:uiPriority w:val="99"/>
    <w:semiHidden/>
    <w:unhideWhenUsed/>
    <w:rsid w:val="003F6FBA"/>
    <w:rPr>
      <w:sz w:val="16"/>
      <w:szCs w:val="16"/>
    </w:rPr>
  </w:style>
  <w:style w:type="paragraph" w:styleId="CommentText">
    <w:name w:val="annotation text"/>
    <w:basedOn w:val="Normal"/>
    <w:link w:val="CommentTextChar"/>
    <w:uiPriority w:val="99"/>
    <w:unhideWhenUsed/>
    <w:rsid w:val="003F6FBA"/>
    <w:pPr>
      <w:spacing w:line="240" w:lineRule="auto"/>
    </w:pPr>
    <w:rPr>
      <w:sz w:val="20"/>
      <w:szCs w:val="20"/>
    </w:rPr>
  </w:style>
  <w:style w:type="character" w:customStyle="1" w:styleId="CommentTextChar">
    <w:name w:val="Comment Text Char"/>
    <w:basedOn w:val="DefaultParagraphFont"/>
    <w:link w:val="CommentText"/>
    <w:uiPriority w:val="99"/>
    <w:rsid w:val="003F6FBA"/>
    <w:rPr>
      <w:sz w:val="20"/>
      <w:szCs w:val="20"/>
    </w:rPr>
  </w:style>
  <w:style w:type="paragraph" w:styleId="TOCHeading">
    <w:name w:val="TOC Heading"/>
    <w:basedOn w:val="Heading1"/>
    <w:next w:val="Normal"/>
    <w:uiPriority w:val="39"/>
    <w:unhideWhenUsed/>
    <w:qFormat/>
    <w:rsid w:val="00B408A1"/>
    <w:pPr>
      <w:spacing w:before="240" w:after="0"/>
      <w:outlineLvl w:val="9"/>
    </w:pPr>
    <w:rPr>
      <w:kern w:val="0"/>
      <w:sz w:val="32"/>
      <w:szCs w:val="32"/>
      <w:lang w:eastAsia="es-CO"/>
      <w14:ligatures w14:val="none"/>
    </w:rPr>
  </w:style>
  <w:style w:type="character" w:styleId="Hyperlink">
    <w:name w:val="Hyperlink"/>
    <w:basedOn w:val="DefaultParagraphFont"/>
    <w:uiPriority w:val="99"/>
    <w:unhideWhenUsed/>
    <w:rsid w:val="0097187E"/>
    <w:rPr>
      <w:color w:val="467886" w:themeColor="hyperlink"/>
      <w:u w:val="single"/>
    </w:rPr>
  </w:style>
  <w:style w:type="character" w:customStyle="1" w:styleId="Mencinsinresolver1">
    <w:name w:val="Mención sin resolver1"/>
    <w:basedOn w:val="DefaultParagraphFont"/>
    <w:uiPriority w:val="99"/>
    <w:semiHidden/>
    <w:unhideWhenUsed/>
    <w:rsid w:val="0097187E"/>
    <w:rPr>
      <w:color w:val="605E5C"/>
      <w:shd w:val="clear" w:color="auto" w:fill="E1DFDD"/>
    </w:rPr>
  </w:style>
  <w:style w:type="paragraph" w:styleId="BodyText">
    <w:name w:val="Body Text"/>
    <w:basedOn w:val="Normal"/>
    <w:link w:val="BodyTextChar"/>
    <w:uiPriority w:val="99"/>
    <w:qFormat/>
    <w:rsid w:val="0097187E"/>
    <w:pPr>
      <w:widowControl w:val="0"/>
      <w:autoSpaceDE w:val="0"/>
      <w:autoSpaceDN w:val="0"/>
      <w:spacing w:after="0" w:line="240" w:lineRule="auto"/>
    </w:pPr>
    <w:rPr>
      <w:rFonts w:ascii="Verdana" w:eastAsia="Verdana" w:hAnsi="Verdana" w:cs="Verdana"/>
      <w:kern w:val="0"/>
      <w:sz w:val="24"/>
      <w:szCs w:val="24"/>
      <w:lang w:val="es-ES"/>
      <w14:ligatures w14:val="none"/>
    </w:rPr>
  </w:style>
  <w:style w:type="character" w:customStyle="1" w:styleId="BodyTextChar">
    <w:name w:val="Body Text Char"/>
    <w:basedOn w:val="DefaultParagraphFont"/>
    <w:link w:val="BodyText"/>
    <w:uiPriority w:val="99"/>
    <w:rsid w:val="0097187E"/>
    <w:rPr>
      <w:rFonts w:ascii="Verdana" w:eastAsia="Verdana" w:hAnsi="Verdana" w:cs="Verdana"/>
      <w:kern w:val="0"/>
      <w:sz w:val="24"/>
      <w:szCs w:val="24"/>
      <w:lang w:val="es-ES"/>
      <w14:ligatures w14:val="none"/>
    </w:rPr>
  </w:style>
  <w:style w:type="paragraph" w:styleId="TOC2">
    <w:name w:val="toc 2"/>
    <w:basedOn w:val="Normal"/>
    <w:next w:val="Normal"/>
    <w:autoRedefine/>
    <w:uiPriority w:val="39"/>
    <w:unhideWhenUsed/>
    <w:rsid w:val="005627FA"/>
    <w:pPr>
      <w:spacing w:after="100"/>
      <w:ind w:left="220"/>
    </w:pPr>
  </w:style>
  <w:style w:type="paragraph" w:styleId="NormalWeb">
    <w:name w:val="Normal (Web)"/>
    <w:basedOn w:val="Normal"/>
    <w:uiPriority w:val="99"/>
    <w:semiHidden/>
    <w:unhideWhenUsed/>
    <w:rsid w:val="00ED351F"/>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txt28pt">
    <w:name w:val="txt28pt"/>
    <w:basedOn w:val="DefaultParagraphFont"/>
    <w:rsid w:val="008A4241"/>
  </w:style>
  <w:style w:type="paragraph" w:styleId="BalloonText">
    <w:name w:val="Balloon Text"/>
    <w:basedOn w:val="Normal"/>
    <w:link w:val="BalloonTextChar"/>
    <w:uiPriority w:val="99"/>
    <w:semiHidden/>
    <w:unhideWhenUsed/>
    <w:rsid w:val="00CE0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D9F"/>
    <w:rPr>
      <w:rFonts w:ascii="Segoe UI" w:hAnsi="Segoe UI" w:cs="Segoe UI"/>
      <w:sz w:val="18"/>
      <w:szCs w:val="18"/>
    </w:rPr>
  </w:style>
  <w:style w:type="paragraph" w:styleId="Revision">
    <w:name w:val="Revision"/>
    <w:hidden/>
    <w:uiPriority w:val="99"/>
    <w:semiHidden/>
    <w:rsid w:val="005306C7"/>
    <w:pPr>
      <w:spacing w:after="0" w:line="240" w:lineRule="auto"/>
    </w:pPr>
  </w:style>
  <w:style w:type="paragraph" w:styleId="CommentSubject">
    <w:name w:val="annotation subject"/>
    <w:basedOn w:val="CommentText"/>
    <w:next w:val="CommentText"/>
    <w:link w:val="CommentSubjectChar"/>
    <w:uiPriority w:val="99"/>
    <w:semiHidden/>
    <w:unhideWhenUsed/>
    <w:rsid w:val="00B66E35"/>
    <w:rPr>
      <w:b/>
      <w:bCs/>
    </w:rPr>
  </w:style>
  <w:style w:type="character" w:customStyle="1" w:styleId="CommentSubjectChar">
    <w:name w:val="Comment Subject Char"/>
    <w:basedOn w:val="CommentTextChar"/>
    <w:link w:val="CommentSubject"/>
    <w:uiPriority w:val="99"/>
    <w:semiHidden/>
    <w:rsid w:val="00B66E35"/>
    <w:rPr>
      <w:b/>
      <w:bCs/>
      <w:sz w:val="20"/>
      <w:szCs w:val="20"/>
    </w:rPr>
  </w:style>
  <w:style w:type="paragraph" w:styleId="Header">
    <w:name w:val="header"/>
    <w:basedOn w:val="Normal"/>
    <w:link w:val="HeaderChar"/>
    <w:uiPriority w:val="99"/>
    <w:unhideWhenUsed/>
    <w:rsid w:val="009D6623"/>
    <w:pPr>
      <w:tabs>
        <w:tab w:val="center" w:pos="4419"/>
        <w:tab w:val="right" w:pos="8838"/>
      </w:tabs>
      <w:spacing w:after="0" w:line="240" w:lineRule="auto"/>
    </w:pPr>
  </w:style>
  <w:style w:type="character" w:customStyle="1" w:styleId="HeaderChar">
    <w:name w:val="Header Char"/>
    <w:basedOn w:val="DefaultParagraphFont"/>
    <w:link w:val="Header"/>
    <w:uiPriority w:val="99"/>
    <w:rsid w:val="009D6623"/>
  </w:style>
  <w:style w:type="paragraph" w:styleId="Footer">
    <w:name w:val="footer"/>
    <w:basedOn w:val="Normal"/>
    <w:link w:val="FooterChar"/>
    <w:unhideWhenUsed/>
    <w:rsid w:val="009D6623"/>
    <w:pPr>
      <w:tabs>
        <w:tab w:val="center" w:pos="4419"/>
        <w:tab w:val="right" w:pos="8838"/>
      </w:tabs>
      <w:spacing w:after="0" w:line="240" w:lineRule="auto"/>
    </w:pPr>
  </w:style>
  <w:style w:type="character" w:customStyle="1" w:styleId="FooterChar">
    <w:name w:val="Footer Char"/>
    <w:basedOn w:val="DefaultParagraphFont"/>
    <w:link w:val="Footer"/>
    <w:rsid w:val="009D6623"/>
  </w:style>
  <w:style w:type="character" w:styleId="UnresolvedMention">
    <w:name w:val="Unresolved Mention"/>
    <w:basedOn w:val="DefaultParagraphFont"/>
    <w:uiPriority w:val="99"/>
    <w:semiHidden/>
    <w:unhideWhenUsed/>
    <w:rsid w:val="00017E64"/>
    <w:rPr>
      <w:color w:val="605E5C"/>
      <w:shd w:val="clear" w:color="auto" w:fill="E1DFDD"/>
    </w:rPr>
  </w:style>
  <w:style w:type="paragraph" w:styleId="TOC1">
    <w:name w:val="toc 1"/>
    <w:basedOn w:val="Normal"/>
    <w:next w:val="Normal"/>
    <w:autoRedefine/>
    <w:uiPriority w:val="39"/>
    <w:unhideWhenUsed/>
    <w:rsid w:val="009F6E5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29944">
      <w:bodyDiv w:val="1"/>
      <w:marLeft w:val="0"/>
      <w:marRight w:val="0"/>
      <w:marTop w:val="0"/>
      <w:marBottom w:val="0"/>
      <w:divBdr>
        <w:top w:val="none" w:sz="0" w:space="0" w:color="auto"/>
        <w:left w:val="none" w:sz="0" w:space="0" w:color="auto"/>
        <w:bottom w:val="none" w:sz="0" w:space="0" w:color="auto"/>
        <w:right w:val="none" w:sz="0" w:space="0" w:color="auto"/>
      </w:divBdr>
    </w:div>
    <w:div w:id="84084347">
      <w:bodyDiv w:val="1"/>
      <w:marLeft w:val="0"/>
      <w:marRight w:val="0"/>
      <w:marTop w:val="0"/>
      <w:marBottom w:val="0"/>
      <w:divBdr>
        <w:top w:val="none" w:sz="0" w:space="0" w:color="auto"/>
        <w:left w:val="none" w:sz="0" w:space="0" w:color="auto"/>
        <w:bottom w:val="none" w:sz="0" w:space="0" w:color="auto"/>
        <w:right w:val="none" w:sz="0" w:space="0" w:color="auto"/>
      </w:divBdr>
    </w:div>
    <w:div w:id="89550589">
      <w:bodyDiv w:val="1"/>
      <w:marLeft w:val="0"/>
      <w:marRight w:val="0"/>
      <w:marTop w:val="0"/>
      <w:marBottom w:val="0"/>
      <w:divBdr>
        <w:top w:val="none" w:sz="0" w:space="0" w:color="auto"/>
        <w:left w:val="none" w:sz="0" w:space="0" w:color="auto"/>
        <w:bottom w:val="none" w:sz="0" w:space="0" w:color="auto"/>
        <w:right w:val="none" w:sz="0" w:space="0" w:color="auto"/>
      </w:divBdr>
    </w:div>
    <w:div w:id="99423537">
      <w:bodyDiv w:val="1"/>
      <w:marLeft w:val="0"/>
      <w:marRight w:val="0"/>
      <w:marTop w:val="0"/>
      <w:marBottom w:val="0"/>
      <w:divBdr>
        <w:top w:val="none" w:sz="0" w:space="0" w:color="auto"/>
        <w:left w:val="none" w:sz="0" w:space="0" w:color="auto"/>
        <w:bottom w:val="none" w:sz="0" w:space="0" w:color="auto"/>
        <w:right w:val="none" w:sz="0" w:space="0" w:color="auto"/>
      </w:divBdr>
    </w:div>
    <w:div w:id="102040455">
      <w:bodyDiv w:val="1"/>
      <w:marLeft w:val="0"/>
      <w:marRight w:val="0"/>
      <w:marTop w:val="0"/>
      <w:marBottom w:val="0"/>
      <w:divBdr>
        <w:top w:val="none" w:sz="0" w:space="0" w:color="auto"/>
        <w:left w:val="none" w:sz="0" w:space="0" w:color="auto"/>
        <w:bottom w:val="none" w:sz="0" w:space="0" w:color="auto"/>
        <w:right w:val="none" w:sz="0" w:space="0" w:color="auto"/>
      </w:divBdr>
    </w:div>
    <w:div w:id="10512468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6">
          <w:marLeft w:val="0"/>
          <w:marRight w:val="0"/>
          <w:marTop w:val="0"/>
          <w:marBottom w:val="0"/>
          <w:divBdr>
            <w:top w:val="none" w:sz="0" w:space="0" w:color="auto"/>
            <w:left w:val="none" w:sz="0" w:space="0" w:color="auto"/>
            <w:bottom w:val="none" w:sz="0" w:space="0" w:color="auto"/>
            <w:right w:val="none" w:sz="0" w:space="0" w:color="auto"/>
          </w:divBdr>
        </w:div>
        <w:div w:id="1940487074">
          <w:marLeft w:val="0"/>
          <w:marRight w:val="0"/>
          <w:marTop w:val="0"/>
          <w:marBottom w:val="0"/>
          <w:divBdr>
            <w:top w:val="none" w:sz="0" w:space="0" w:color="auto"/>
            <w:left w:val="none" w:sz="0" w:space="0" w:color="auto"/>
            <w:bottom w:val="none" w:sz="0" w:space="0" w:color="auto"/>
            <w:right w:val="none" w:sz="0" w:space="0" w:color="auto"/>
          </w:divBdr>
        </w:div>
        <w:div w:id="843476372">
          <w:marLeft w:val="0"/>
          <w:marRight w:val="0"/>
          <w:marTop w:val="0"/>
          <w:marBottom w:val="0"/>
          <w:divBdr>
            <w:top w:val="none" w:sz="0" w:space="0" w:color="auto"/>
            <w:left w:val="none" w:sz="0" w:space="0" w:color="auto"/>
            <w:bottom w:val="none" w:sz="0" w:space="0" w:color="auto"/>
            <w:right w:val="none" w:sz="0" w:space="0" w:color="auto"/>
          </w:divBdr>
        </w:div>
        <w:div w:id="1859926200">
          <w:marLeft w:val="0"/>
          <w:marRight w:val="0"/>
          <w:marTop w:val="0"/>
          <w:marBottom w:val="0"/>
          <w:divBdr>
            <w:top w:val="none" w:sz="0" w:space="0" w:color="auto"/>
            <w:left w:val="none" w:sz="0" w:space="0" w:color="auto"/>
            <w:bottom w:val="none" w:sz="0" w:space="0" w:color="auto"/>
            <w:right w:val="none" w:sz="0" w:space="0" w:color="auto"/>
          </w:divBdr>
        </w:div>
        <w:div w:id="62147319">
          <w:marLeft w:val="0"/>
          <w:marRight w:val="0"/>
          <w:marTop w:val="0"/>
          <w:marBottom w:val="0"/>
          <w:divBdr>
            <w:top w:val="none" w:sz="0" w:space="0" w:color="auto"/>
            <w:left w:val="none" w:sz="0" w:space="0" w:color="auto"/>
            <w:bottom w:val="none" w:sz="0" w:space="0" w:color="auto"/>
            <w:right w:val="none" w:sz="0" w:space="0" w:color="auto"/>
          </w:divBdr>
        </w:div>
        <w:div w:id="322008758">
          <w:marLeft w:val="0"/>
          <w:marRight w:val="0"/>
          <w:marTop w:val="0"/>
          <w:marBottom w:val="0"/>
          <w:divBdr>
            <w:top w:val="none" w:sz="0" w:space="0" w:color="auto"/>
            <w:left w:val="none" w:sz="0" w:space="0" w:color="auto"/>
            <w:bottom w:val="none" w:sz="0" w:space="0" w:color="auto"/>
            <w:right w:val="none" w:sz="0" w:space="0" w:color="auto"/>
          </w:divBdr>
        </w:div>
        <w:div w:id="1380204605">
          <w:marLeft w:val="0"/>
          <w:marRight w:val="0"/>
          <w:marTop w:val="0"/>
          <w:marBottom w:val="0"/>
          <w:divBdr>
            <w:top w:val="none" w:sz="0" w:space="0" w:color="auto"/>
            <w:left w:val="none" w:sz="0" w:space="0" w:color="auto"/>
            <w:bottom w:val="none" w:sz="0" w:space="0" w:color="auto"/>
            <w:right w:val="none" w:sz="0" w:space="0" w:color="auto"/>
          </w:divBdr>
        </w:div>
        <w:div w:id="1877623353">
          <w:marLeft w:val="0"/>
          <w:marRight w:val="0"/>
          <w:marTop w:val="0"/>
          <w:marBottom w:val="0"/>
          <w:divBdr>
            <w:top w:val="none" w:sz="0" w:space="0" w:color="auto"/>
            <w:left w:val="none" w:sz="0" w:space="0" w:color="auto"/>
            <w:bottom w:val="none" w:sz="0" w:space="0" w:color="auto"/>
            <w:right w:val="none" w:sz="0" w:space="0" w:color="auto"/>
          </w:divBdr>
        </w:div>
      </w:divsChild>
    </w:div>
    <w:div w:id="157231871">
      <w:bodyDiv w:val="1"/>
      <w:marLeft w:val="0"/>
      <w:marRight w:val="0"/>
      <w:marTop w:val="0"/>
      <w:marBottom w:val="0"/>
      <w:divBdr>
        <w:top w:val="none" w:sz="0" w:space="0" w:color="auto"/>
        <w:left w:val="none" w:sz="0" w:space="0" w:color="auto"/>
        <w:bottom w:val="none" w:sz="0" w:space="0" w:color="auto"/>
        <w:right w:val="none" w:sz="0" w:space="0" w:color="auto"/>
      </w:divBdr>
    </w:div>
    <w:div w:id="334647140">
      <w:bodyDiv w:val="1"/>
      <w:marLeft w:val="0"/>
      <w:marRight w:val="0"/>
      <w:marTop w:val="0"/>
      <w:marBottom w:val="0"/>
      <w:divBdr>
        <w:top w:val="none" w:sz="0" w:space="0" w:color="auto"/>
        <w:left w:val="none" w:sz="0" w:space="0" w:color="auto"/>
        <w:bottom w:val="none" w:sz="0" w:space="0" w:color="auto"/>
        <w:right w:val="none" w:sz="0" w:space="0" w:color="auto"/>
      </w:divBdr>
    </w:div>
    <w:div w:id="354355791">
      <w:bodyDiv w:val="1"/>
      <w:marLeft w:val="0"/>
      <w:marRight w:val="0"/>
      <w:marTop w:val="0"/>
      <w:marBottom w:val="0"/>
      <w:divBdr>
        <w:top w:val="none" w:sz="0" w:space="0" w:color="auto"/>
        <w:left w:val="none" w:sz="0" w:space="0" w:color="auto"/>
        <w:bottom w:val="none" w:sz="0" w:space="0" w:color="auto"/>
        <w:right w:val="none" w:sz="0" w:space="0" w:color="auto"/>
      </w:divBdr>
    </w:div>
    <w:div w:id="368839391">
      <w:bodyDiv w:val="1"/>
      <w:marLeft w:val="0"/>
      <w:marRight w:val="0"/>
      <w:marTop w:val="0"/>
      <w:marBottom w:val="0"/>
      <w:divBdr>
        <w:top w:val="none" w:sz="0" w:space="0" w:color="auto"/>
        <w:left w:val="none" w:sz="0" w:space="0" w:color="auto"/>
        <w:bottom w:val="none" w:sz="0" w:space="0" w:color="auto"/>
        <w:right w:val="none" w:sz="0" w:space="0" w:color="auto"/>
      </w:divBdr>
    </w:div>
    <w:div w:id="405611347">
      <w:bodyDiv w:val="1"/>
      <w:marLeft w:val="0"/>
      <w:marRight w:val="0"/>
      <w:marTop w:val="0"/>
      <w:marBottom w:val="0"/>
      <w:divBdr>
        <w:top w:val="none" w:sz="0" w:space="0" w:color="auto"/>
        <w:left w:val="none" w:sz="0" w:space="0" w:color="auto"/>
        <w:bottom w:val="none" w:sz="0" w:space="0" w:color="auto"/>
        <w:right w:val="none" w:sz="0" w:space="0" w:color="auto"/>
      </w:divBdr>
    </w:div>
    <w:div w:id="459422376">
      <w:bodyDiv w:val="1"/>
      <w:marLeft w:val="0"/>
      <w:marRight w:val="0"/>
      <w:marTop w:val="0"/>
      <w:marBottom w:val="0"/>
      <w:divBdr>
        <w:top w:val="none" w:sz="0" w:space="0" w:color="auto"/>
        <w:left w:val="none" w:sz="0" w:space="0" w:color="auto"/>
        <w:bottom w:val="none" w:sz="0" w:space="0" w:color="auto"/>
        <w:right w:val="none" w:sz="0" w:space="0" w:color="auto"/>
      </w:divBdr>
    </w:div>
    <w:div w:id="483425594">
      <w:bodyDiv w:val="1"/>
      <w:marLeft w:val="0"/>
      <w:marRight w:val="0"/>
      <w:marTop w:val="0"/>
      <w:marBottom w:val="0"/>
      <w:divBdr>
        <w:top w:val="none" w:sz="0" w:space="0" w:color="auto"/>
        <w:left w:val="none" w:sz="0" w:space="0" w:color="auto"/>
        <w:bottom w:val="none" w:sz="0" w:space="0" w:color="auto"/>
        <w:right w:val="none" w:sz="0" w:space="0" w:color="auto"/>
      </w:divBdr>
    </w:div>
    <w:div w:id="489830776">
      <w:bodyDiv w:val="1"/>
      <w:marLeft w:val="0"/>
      <w:marRight w:val="0"/>
      <w:marTop w:val="0"/>
      <w:marBottom w:val="0"/>
      <w:divBdr>
        <w:top w:val="none" w:sz="0" w:space="0" w:color="auto"/>
        <w:left w:val="none" w:sz="0" w:space="0" w:color="auto"/>
        <w:bottom w:val="none" w:sz="0" w:space="0" w:color="auto"/>
        <w:right w:val="none" w:sz="0" w:space="0" w:color="auto"/>
      </w:divBdr>
    </w:div>
    <w:div w:id="531454495">
      <w:bodyDiv w:val="1"/>
      <w:marLeft w:val="0"/>
      <w:marRight w:val="0"/>
      <w:marTop w:val="0"/>
      <w:marBottom w:val="0"/>
      <w:divBdr>
        <w:top w:val="none" w:sz="0" w:space="0" w:color="auto"/>
        <w:left w:val="none" w:sz="0" w:space="0" w:color="auto"/>
        <w:bottom w:val="none" w:sz="0" w:space="0" w:color="auto"/>
        <w:right w:val="none" w:sz="0" w:space="0" w:color="auto"/>
      </w:divBdr>
    </w:div>
    <w:div w:id="590504354">
      <w:bodyDiv w:val="1"/>
      <w:marLeft w:val="0"/>
      <w:marRight w:val="0"/>
      <w:marTop w:val="0"/>
      <w:marBottom w:val="0"/>
      <w:divBdr>
        <w:top w:val="none" w:sz="0" w:space="0" w:color="auto"/>
        <w:left w:val="none" w:sz="0" w:space="0" w:color="auto"/>
        <w:bottom w:val="none" w:sz="0" w:space="0" w:color="auto"/>
        <w:right w:val="none" w:sz="0" w:space="0" w:color="auto"/>
      </w:divBdr>
    </w:div>
    <w:div w:id="624623758">
      <w:bodyDiv w:val="1"/>
      <w:marLeft w:val="0"/>
      <w:marRight w:val="0"/>
      <w:marTop w:val="0"/>
      <w:marBottom w:val="0"/>
      <w:divBdr>
        <w:top w:val="none" w:sz="0" w:space="0" w:color="auto"/>
        <w:left w:val="none" w:sz="0" w:space="0" w:color="auto"/>
        <w:bottom w:val="none" w:sz="0" w:space="0" w:color="auto"/>
        <w:right w:val="none" w:sz="0" w:space="0" w:color="auto"/>
      </w:divBdr>
    </w:div>
    <w:div w:id="634800562">
      <w:bodyDiv w:val="1"/>
      <w:marLeft w:val="0"/>
      <w:marRight w:val="0"/>
      <w:marTop w:val="0"/>
      <w:marBottom w:val="0"/>
      <w:divBdr>
        <w:top w:val="none" w:sz="0" w:space="0" w:color="auto"/>
        <w:left w:val="none" w:sz="0" w:space="0" w:color="auto"/>
        <w:bottom w:val="none" w:sz="0" w:space="0" w:color="auto"/>
        <w:right w:val="none" w:sz="0" w:space="0" w:color="auto"/>
      </w:divBdr>
    </w:div>
    <w:div w:id="645285445">
      <w:bodyDiv w:val="1"/>
      <w:marLeft w:val="0"/>
      <w:marRight w:val="0"/>
      <w:marTop w:val="0"/>
      <w:marBottom w:val="0"/>
      <w:divBdr>
        <w:top w:val="none" w:sz="0" w:space="0" w:color="auto"/>
        <w:left w:val="none" w:sz="0" w:space="0" w:color="auto"/>
        <w:bottom w:val="none" w:sz="0" w:space="0" w:color="auto"/>
        <w:right w:val="none" w:sz="0" w:space="0" w:color="auto"/>
      </w:divBdr>
    </w:div>
    <w:div w:id="647787767">
      <w:bodyDiv w:val="1"/>
      <w:marLeft w:val="0"/>
      <w:marRight w:val="0"/>
      <w:marTop w:val="0"/>
      <w:marBottom w:val="0"/>
      <w:divBdr>
        <w:top w:val="none" w:sz="0" w:space="0" w:color="auto"/>
        <w:left w:val="none" w:sz="0" w:space="0" w:color="auto"/>
        <w:bottom w:val="none" w:sz="0" w:space="0" w:color="auto"/>
        <w:right w:val="none" w:sz="0" w:space="0" w:color="auto"/>
      </w:divBdr>
      <w:divsChild>
        <w:div w:id="1674799052">
          <w:marLeft w:val="0"/>
          <w:marRight w:val="0"/>
          <w:marTop w:val="0"/>
          <w:marBottom w:val="0"/>
          <w:divBdr>
            <w:top w:val="single" w:sz="2" w:space="0" w:color="auto"/>
            <w:left w:val="single" w:sz="2" w:space="4" w:color="auto"/>
            <w:bottom w:val="single" w:sz="2" w:space="0" w:color="auto"/>
            <w:right w:val="single" w:sz="2" w:space="4" w:color="auto"/>
          </w:divBdr>
        </w:div>
        <w:div w:id="21787260">
          <w:marLeft w:val="0"/>
          <w:marRight w:val="0"/>
          <w:marTop w:val="0"/>
          <w:marBottom w:val="0"/>
          <w:divBdr>
            <w:top w:val="single" w:sz="2" w:space="0" w:color="auto"/>
            <w:left w:val="single" w:sz="2" w:space="4" w:color="auto"/>
            <w:bottom w:val="single" w:sz="2" w:space="0" w:color="auto"/>
            <w:right w:val="single" w:sz="2" w:space="4" w:color="auto"/>
          </w:divBdr>
        </w:div>
        <w:div w:id="335352622">
          <w:marLeft w:val="0"/>
          <w:marRight w:val="0"/>
          <w:marTop w:val="0"/>
          <w:marBottom w:val="0"/>
          <w:divBdr>
            <w:top w:val="single" w:sz="2" w:space="0" w:color="auto"/>
            <w:left w:val="single" w:sz="2" w:space="4" w:color="auto"/>
            <w:bottom w:val="single" w:sz="2" w:space="0" w:color="auto"/>
            <w:right w:val="single" w:sz="2" w:space="4" w:color="auto"/>
          </w:divBdr>
        </w:div>
        <w:div w:id="1886676769">
          <w:marLeft w:val="0"/>
          <w:marRight w:val="0"/>
          <w:marTop w:val="0"/>
          <w:marBottom w:val="0"/>
          <w:divBdr>
            <w:top w:val="single" w:sz="2" w:space="0" w:color="auto"/>
            <w:left w:val="single" w:sz="2" w:space="4" w:color="auto"/>
            <w:bottom w:val="single" w:sz="2" w:space="0" w:color="auto"/>
            <w:right w:val="single" w:sz="2" w:space="4" w:color="auto"/>
          </w:divBdr>
        </w:div>
        <w:div w:id="1676415710">
          <w:marLeft w:val="0"/>
          <w:marRight w:val="0"/>
          <w:marTop w:val="0"/>
          <w:marBottom w:val="0"/>
          <w:divBdr>
            <w:top w:val="single" w:sz="2" w:space="0" w:color="auto"/>
            <w:left w:val="single" w:sz="2" w:space="4" w:color="auto"/>
            <w:bottom w:val="single" w:sz="2" w:space="0" w:color="auto"/>
            <w:right w:val="single" w:sz="2" w:space="4" w:color="auto"/>
          </w:divBdr>
        </w:div>
        <w:div w:id="816604719">
          <w:marLeft w:val="0"/>
          <w:marRight w:val="0"/>
          <w:marTop w:val="0"/>
          <w:marBottom w:val="0"/>
          <w:divBdr>
            <w:top w:val="single" w:sz="2" w:space="0" w:color="auto"/>
            <w:left w:val="single" w:sz="2" w:space="4" w:color="auto"/>
            <w:bottom w:val="single" w:sz="2" w:space="0" w:color="auto"/>
            <w:right w:val="single" w:sz="2" w:space="4" w:color="auto"/>
          </w:divBdr>
        </w:div>
        <w:div w:id="1783062829">
          <w:marLeft w:val="0"/>
          <w:marRight w:val="0"/>
          <w:marTop w:val="0"/>
          <w:marBottom w:val="0"/>
          <w:divBdr>
            <w:top w:val="single" w:sz="2" w:space="0" w:color="auto"/>
            <w:left w:val="single" w:sz="2" w:space="4" w:color="auto"/>
            <w:bottom w:val="single" w:sz="2" w:space="0" w:color="auto"/>
            <w:right w:val="single" w:sz="2" w:space="4" w:color="auto"/>
          </w:divBdr>
        </w:div>
        <w:div w:id="322205828">
          <w:marLeft w:val="0"/>
          <w:marRight w:val="0"/>
          <w:marTop w:val="0"/>
          <w:marBottom w:val="0"/>
          <w:divBdr>
            <w:top w:val="single" w:sz="2" w:space="0" w:color="auto"/>
            <w:left w:val="single" w:sz="2" w:space="4" w:color="auto"/>
            <w:bottom w:val="single" w:sz="2" w:space="0" w:color="auto"/>
            <w:right w:val="single" w:sz="2" w:space="4" w:color="auto"/>
          </w:divBdr>
        </w:div>
        <w:div w:id="514003088">
          <w:marLeft w:val="0"/>
          <w:marRight w:val="0"/>
          <w:marTop w:val="0"/>
          <w:marBottom w:val="0"/>
          <w:divBdr>
            <w:top w:val="single" w:sz="2" w:space="0" w:color="auto"/>
            <w:left w:val="single" w:sz="2" w:space="4" w:color="auto"/>
            <w:bottom w:val="single" w:sz="2" w:space="0" w:color="auto"/>
            <w:right w:val="single" w:sz="2" w:space="4" w:color="auto"/>
          </w:divBdr>
        </w:div>
        <w:div w:id="741803821">
          <w:marLeft w:val="0"/>
          <w:marRight w:val="0"/>
          <w:marTop w:val="0"/>
          <w:marBottom w:val="0"/>
          <w:divBdr>
            <w:top w:val="single" w:sz="2" w:space="0" w:color="auto"/>
            <w:left w:val="single" w:sz="2" w:space="4" w:color="auto"/>
            <w:bottom w:val="single" w:sz="2" w:space="0" w:color="auto"/>
            <w:right w:val="single" w:sz="2" w:space="4" w:color="auto"/>
          </w:divBdr>
        </w:div>
        <w:div w:id="1080638510">
          <w:marLeft w:val="0"/>
          <w:marRight w:val="0"/>
          <w:marTop w:val="0"/>
          <w:marBottom w:val="0"/>
          <w:divBdr>
            <w:top w:val="single" w:sz="2" w:space="0" w:color="auto"/>
            <w:left w:val="single" w:sz="2" w:space="4" w:color="auto"/>
            <w:bottom w:val="single" w:sz="2" w:space="0" w:color="auto"/>
            <w:right w:val="single" w:sz="2" w:space="4" w:color="auto"/>
          </w:divBdr>
        </w:div>
        <w:div w:id="2067871476">
          <w:marLeft w:val="0"/>
          <w:marRight w:val="0"/>
          <w:marTop w:val="0"/>
          <w:marBottom w:val="0"/>
          <w:divBdr>
            <w:top w:val="single" w:sz="2" w:space="0" w:color="auto"/>
            <w:left w:val="single" w:sz="2" w:space="4" w:color="auto"/>
            <w:bottom w:val="single" w:sz="2" w:space="0" w:color="auto"/>
            <w:right w:val="single" w:sz="2" w:space="4" w:color="auto"/>
          </w:divBdr>
        </w:div>
        <w:div w:id="1543789779">
          <w:marLeft w:val="0"/>
          <w:marRight w:val="0"/>
          <w:marTop w:val="0"/>
          <w:marBottom w:val="0"/>
          <w:divBdr>
            <w:top w:val="single" w:sz="2" w:space="0" w:color="auto"/>
            <w:left w:val="single" w:sz="2" w:space="4" w:color="auto"/>
            <w:bottom w:val="single" w:sz="2" w:space="0" w:color="auto"/>
            <w:right w:val="single" w:sz="2" w:space="4" w:color="auto"/>
          </w:divBdr>
        </w:div>
      </w:divsChild>
    </w:div>
    <w:div w:id="657806064">
      <w:bodyDiv w:val="1"/>
      <w:marLeft w:val="0"/>
      <w:marRight w:val="0"/>
      <w:marTop w:val="0"/>
      <w:marBottom w:val="0"/>
      <w:divBdr>
        <w:top w:val="none" w:sz="0" w:space="0" w:color="auto"/>
        <w:left w:val="none" w:sz="0" w:space="0" w:color="auto"/>
        <w:bottom w:val="none" w:sz="0" w:space="0" w:color="auto"/>
        <w:right w:val="none" w:sz="0" w:space="0" w:color="auto"/>
      </w:divBdr>
    </w:div>
    <w:div w:id="684329868">
      <w:bodyDiv w:val="1"/>
      <w:marLeft w:val="0"/>
      <w:marRight w:val="0"/>
      <w:marTop w:val="0"/>
      <w:marBottom w:val="0"/>
      <w:divBdr>
        <w:top w:val="none" w:sz="0" w:space="0" w:color="auto"/>
        <w:left w:val="none" w:sz="0" w:space="0" w:color="auto"/>
        <w:bottom w:val="none" w:sz="0" w:space="0" w:color="auto"/>
        <w:right w:val="none" w:sz="0" w:space="0" w:color="auto"/>
      </w:divBdr>
    </w:div>
    <w:div w:id="801113308">
      <w:bodyDiv w:val="1"/>
      <w:marLeft w:val="0"/>
      <w:marRight w:val="0"/>
      <w:marTop w:val="0"/>
      <w:marBottom w:val="0"/>
      <w:divBdr>
        <w:top w:val="none" w:sz="0" w:space="0" w:color="auto"/>
        <w:left w:val="none" w:sz="0" w:space="0" w:color="auto"/>
        <w:bottom w:val="none" w:sz="0" w:space="0" w:color="auto"/>
        <w:right w:val="none" w:sz="0" w:space="0" w:color="auto"/>
      </w:divBdr>
    </w:div>
    <w:div w:id="831601876">
      <w:bodyDiv w:val="1"/>
      <w:marLeft w:val="0"/>
      <w:marRight w:val="0"/>
      <w:marTop w:val="0"/>
      <w:marBottom w:val="0"/>
      <w:divBdr>
        <w:top w:val="none" w:sz="0" w:space="0" w:color="auto"/>
        <w:left w:val="none" w:sz="0" w:space="0" w:color="auto"/>
        <w:bottom w:val="none" w:sz="0" w:space="0" w:color="auto"/>
        <w:right w:val="none" w:sz="0" w:space="0" w:color="auto"/>
      </w:divBdr>
    </w:div>
    <w:div w:id="986130414">
      <w:bodyDiv w:val="1"/>
      <w:marLeft w:val="0"/>
      <w:marRight w:val="0"/>
      <w:marTop w:val="0"/>
      <w:marBottom w:val="0"/>
      <w:divBdr>
        <w:top w:val="none" w:sz="0" w:space="0" w:color="auto"/>
        <w:left w:val="none" w:sz="0" w:space="0" w:color="auto"/>
        <w:bottom w:val="none" w:sz="0" w:space="0" w:color="auto"/>
        <w:right w:val="none" w:sz="0" w:space="0" w:color="auto"/>
      </w:divBdr>
    </w:div>
    <w:div w:id="987442015">
      <w:bodyDiv w:val="1"/>
      <w:marLeft w:val="0"/>
      <w:marRight w:val="0"/>
      <w:marTop w:val="0"/>
      <w:marBottom w:val="0"/>
      <w:divBdr>
        <w:top w:val="none" w:sz="0" w:space="0" w:color="auto"/>
        <w:left w:val="none" w:sz="0" w:space="0" w:color="auto"/>
        <w:bottom w:val="none" w:sz="0" w:space="0" w:color="auto"/>
        <w:right w:val="none" w:sz="0" w:space="0" w:color="auto"/>
      </w:divBdr>
    </w:div>
    <w:div w:id="993340433">
      <w:bodyDiv w:val="1"/>
      <w:marLeft w:val="0"/>
      <w:marRight w:val="0"/>
      <w:marTop w:val="0"/>
      <w:marBottom w:val="0"/>
      <w:divBdr>
        <w:top w:val="none" w:sz="0" w:space="0" w:color="auto"/>
        <w:left w:val="none" w:sz="0" w:space="0" w:color="auto"/>
        <w:bottom w:val="none" w:sz="0" w:space="0" w:color="auto"/>
        <w:right w:val="none" w:sz="0" w:space="0" w:color="auto"/>
      </w:divBdr>
    </w:div>
    <w:div w:id="1054889321">
      <w:bodyDiv w:val="1"/>
      <w:marLeft w:val="0"/>
      <w:marRight w:val="0"/>
      <w:marTop w:val="0"/>
      <w:marBottom w:val="0"/>
      <w:divBdr>
        <w:top w:val="none" w:sz="0" w:space="0" w:color="auto"/>
        <w:left w:val="none" w:sz="0" w:space="0" w:color="auto"/>
        <w:bottom w:val="none" w:sz="0" w:space="0" w:color="auto"/>
        <w:right w:val="none" w:sz="0" w:space="0" w:color="auto"/>
      </w:divBdr>
    </w:div>
    <w:div w:id="1120104141">
      <w:bodyDiv w:val="1"/>
      <w:marLeft w:val="0"/>
      <w:marRight w:val="0"/>
      <w:marTop w:val="0"/>
      <w:marBottom w:val="0"/>
      <w:divBdr>
        <w:top w:val="none" w:sz="0" w:space="0" w:color="auto"/>
        <w:left w:val="none" w:sz="0" w:space="0" w:color="auto"/>
        <w:bottom w:val="none" w:sz="0" w:space="0" w:color="auto"/>
        <w:right w:val="none" w:sz="0" w:space="0" w:color="auto"/>
      </w:divBdr>
    </w:div>
    <w:div w:id="1186402009">
      <w:bodyDiv w:val="1"/>
      <w:marLeft w:val="0"/>
      <w:marRight w:val="0"/>
      <w:marTop w:val="0"/>
      <w:marBottom w:val="0"/>
      <w:divBdr>
        <w:top w:val="none" w:sz="0" w:space="0" w:color="auto"/>
        <w:left w:val="none" w:sz="0" w:space="0" w:color="auto"/>
        <w:bottom w:val="none" w:sz="0" w:space="0" w:color="auto"/>
        <w:right w:val="none" w:sz="0" w:space="0" w:color="auto"/>
      </w:divBdr>
    </w:div>
    <w:div w:id="1278440631">
      <w:bodyDiv w:val="1"/>
      <w:marLeft w:val="0"/>
      <w:marRight w:val="0"/>
      <w:marTop w:val="0"/>
      <w:marBottom w:val="0"/>
      <w:divBdr>
        <w:top w:val="none" w:sz="0" w:space="0" w:color="auto"/>
        <w:left w:val="none" w:sz="0" w:space="0" w:color="auto"/>
        <w:bottom w:val="none" w:sz="0" w:space="0" w:color="auto"/>
        <w:right w:val="none" w:sz="0" w:space="0" w:color="auto"/>
      </w:divBdr>
    </w:div>
    <w:div w:id="1601834522">
      <w:bodyDiv w:val="1"/>
      <w:marLeft w:val="0"/>
      <w:marRight w:val="0"/>
      <w:marTop w:val="0"/>
      <w:marBottom w:val="0"/>
      <w:divBdr>
        <w:top w:val="none" w:sz="0" w:space="0" w:color="auto"/>
        <w:left w:val="none" w:sz="0" w:space="0" w:color="auto"/>
        <w:bottom w:val="none" w:sz="0" w:space="0" w:color="auto"/>
        <w:right w:val="none" w:sz="0" w:space="0" w:color="auto"/>
      </w:divBdr>
    </w:div>
    <w:div w:id="1630086014">
      <w:bodyDiv w:val="1"/>
      <w:marLeft w:val="0"/>
      <w:marRight w:val="0"/>
      <w:marTop w:val="0"/>
      <w:marBottom w:val="0"/>
      <w:divBdr>
        <w:top w:val="none" w:sz="0" w:space="0" w:color="auto"/>
        <w:left w:val="none" w:sz="0" w:space="0" w:color="auto"/>
        <w:bottom w:val="none" w:sz="0" w:space="0" w:color="auto"/>
        <w:right w:val="none" w:sz="0" w:space="0" w:color="auto"/>
      </w:divBdr>
    </w:div>
    <w:div w:id="1638802574">
      <w:bodyDiv w:val="1"/>
      <w:marLeft w:val="0"/>
      <w:marRight w:val="0"/>
      <w:marTop w:val="0"/>
      <w:marBottom w:val="0"/>
      <w:divBdr>
        <w:top w:val="none" w:sz="0" w:space="0" w:color="auto"/>
        <w:left w:val="none" w:sz="0" w:space="0" w:color="auto"/>
        <w:bottom w:val="none" w:sz="0" w:space="0" w:color="auto"/>
        <w:right w:val="none" w:sz="0" w:space="0" w:color="auto"/>
      </w:divBdr>
      <w:divsChild>
        <w:div w:id="961113904">
          <w:marLeft w:val="0"/>
          <w:marRight w:val="0"/>
          <w:marTop w:val="0"/>
          <w:marBottom w:val="0"/>
          <w:divBdr>
            <w:top w:val="single" w:sz="2" w:space="0" w:color="auto"/>
            <w:left w:val="single" w:sz="2" w:space="4" w:color="auto"/>
            <w:bottom w:val="single" w:sz="2" w:space="0" w:color="auto"/>
            <w:right w:val="single" w:sz="2" w:space="4" w:color="auto"/>
          </w:divBdr>
        </w:div>
        <w:div w:id="402605876">
          <w:marLeft w:val="0"/>
          <w:marRight w:val="0"/>
          <w:marTop w:val="0"/>
          <w:marBottom w:val="0"/>
          <w:divBdr>
            <w:top w:val="single" w:sz="2" w:space="0" w:color="auto"/>
            <w:left w:val="single" w:sz="2" w:space="4" w:color="auto"/>
            <w:bottom w:val="single" w:sz="2" w:space="0" w:color="auto"/>
            <w:right w:val="single" w:sz="2" w:space="4" w:color="auto"/>
          </w:divBdr>
        </w:div>
        <w:div w:id="211963238">
          <w:marLeft w:val="0"/>
          <w:marRight w:val="0"/>
          <w:marTop w:val="0"/>
          <w:marBottom w:val="0"/>
          <w:divBdr>
            <w:top w:val="single" w:sz="2" w:space="0" w:color="auto"/>
            <w:left w:val="single" w:sz="2" w:space="4" w:color="auto"/>
            <w:bottom w:val="single" w:sz="2" w:space="0" w:color="auto"/>
            <w:right w:val="single" w:sz="2" w:space="4" w:color="auto"/>
          </w:divBdr>
        </w:div>
        <w:div w:id="392430597">
          <w:marLeft w:val="0"/>
          <w:marRight w:val="0"/>
          <w:marTop w:val="0"/>
          <w:marBottom w:val="0"/>
          <w:divBdr>
            <w:top w:val="single" w:sz="2" w:space="0" w:color="auto"/>
            <w:left w:val="single" w:sz="2" w:space="4" w:color="auto"/>
            <w:bottom w:val="single" w:sz="2" w:space="0" w:color="auto"/>
            <w:right w:val="single" w:sz="2" w:space="4" w:color="auto"/>
          </w:divBdr>
        </w:div>
        <w:div w:id="1462305974">
          <w:marLeft w:val="0"/>
          <w:marRight w:val="0"/>
          <w:marTop w:val="0"/>
          <w:marBottom w:val="0"/>
          <w:divBdr>
            <w:top w:val="single" w:sz="2" w:space="0" w:color="auto"/>
            <w:left w:val="single" w:sz="2" w:space="4" w:color="auto"/>
            <w:bottom w:val="single" w:sz="2" w:space="0" w:color="auto"/>
            <w:right w:val="single" w:sz="2" w:space="4" w:color="auto"/>
          </w:divBdr>
        </w:div>
        <w:div w:id="453789973">
          <w:marLeft w:val="0"/>
          <w:marRight w:val="0"/>
          <w:marTop w:val="0"/>
          <w:marBottom w:val="0"/>
          <w:divBdr>
            <w:top w:val="single" w:sz="2" w:space="0" w:color="auto"/>
            <w:left w:val="single" w:sz="2" w:space="4" w:color="auto"/>
            <w:bottom w:val="single" w:sz="2" w:space="0" w:color="auto"/>
            <w:right w:val="single" w:sz="2" w:space="4" w:color="auto"/>
          </w:divBdr>
        </w:div>
        <w:div w:id="2007856693">
          <w:marLeft w:val="0"/>
          <w:marRight w:val="0"/>
          <w:marTop w:val="0"/>
          <w:marBottom w:val="0"/>
          <w:divBdr>
            <w:top w:val="single" w:sz="2" w:space="0" w:color="auto"/>
            <w:left w:val="single" w:sz="2" w:space="4" w:color="auto"/>
            <w:bottom w:val="single" w:sz="2" w:space="0" w:color="auto"/>
            <w:right w:val="single" w:sz="2" w:space="4" w:color="auto"/>
          </w:divBdr>
        </w:div>
        <w:div w:id="1645423465">
          <w:marLeft w:val="0"/>
          <w:marRight w:val="0"/>
          <w:marTop w:val="0"/>
          <w:marBottom w:val="0"/>
          <w:divBdr>
            <w:top w:val="single" w:sz="2" w:space="0" w:color="auto"/>
            <w:left w:val="single" w:sz="2" w:space="4" w:color="auto"/>
            <w:bottom w:val="single" w:sz="2" w:space="0" w:color="auto"/>
            <w:right w:val="single" w:sz="2" w:space="4" w:color="auto"/>
          </w:divBdr>
        </w:div>
        <w:div w:id="657921701">
          <w:marLeft w:val="0"/>
          <w:marRight w:val="0"/>
          <w:marTop w:val="0"/>
          <w:marBottom w:val="0"/>
          <w:divBdr>
            <w:top w:val="single" w:sz="2" w:space="0" w:color="auto"/>
            <w:left w:val="single" w:sz="2" w:space="4" w:color="auto"/>
            <w:bottom w:val="single" w:sz="2" w:space="0" w:color="auto"/>
            <w:right w:val="single" w:sz="2" w:space="4" w:color="auto"/>
          </w:divBdr>
        </w:div>
        <w:div w:id="1509829515">
          <w:marLeft w:val="0"/>
          <w:marRight w:val="0"/>
          <w:marTop w:val="0"/>
          <w:marBottom w:val="0"/>
          <w:divBdr>
            <w:top w:val="single" w:sz="2" w:space="0" w:color="auto"/>
            <w:left w:val="single" w:sz="2" w:space="4" w:color="auto"/>
            <w:bottom w:val="single" w:sz="2" w:space="0" w:color="auto"/>
            <w:right w:val="single" w:sz="2" w:space="4" w:color="auto"/>
          </w:divBdr>
        </w:div>
        <w:div w:id="427164588">
          <w:marLeft w:val="0"/>
          <w:marRight w:val="0"/>
          <w:marTop w:val="0"/>
          <w:marBottom w:val="0"/>
          <w:divBdr>
            <w:top w:val="single" w:sz="2" w:space="0" w:color="auto"/>
            <w:left w:val="single" w:sz="2" w:space="4" w:color="auto"/>
            <w:bottom w:val="single" w:sz="2" w:space="0" w:color="auto"/>
            <w:right w:val="single" w:sz="2" w:space="4" w:color="auto"/>
          </w:divBdr>
        </w:div>
        <w:div w:id="1086421183">
          <w:marLeft w:val="0"/>
          <w:marRight w:val="0"/>
          <w:marTop w:val="0"/>
          <w:marBottom w:val="0"/>
          <w:divBdr>
            <w:top w:val="single" w:sz="2" w:space="0" w:color="auto"/>
            <w:left w:val="single" w:sz="2" w:space="4" w:color="auto"/>
            <w:bottom w:val="single" w:sz="2" w:space="0" w:color="auto"/>
            <w:right w:val="single" w:sz="2" w:space="4" w:color="auto"/>
          </w:divBdr>
        </w:div>
        <w:div w:id="638262753">
          <w:marLeft w:val="0"/>
          <w:marRight w:val="0"/>
          <w:marTop w:val="0"/>
          <w:marBottom w:val="0"/>
          <w:divBdr>
            <w:top w:val="single" w:sz="2" w:space="0" w:color="auto"/>
            <w:left w:val="single" w:sz="2" w:space="4" w:color="auto"/>
            <w:bottom w:val="single" w:sz="2" w:space="0" w:color="auto"/>
            <w:right w:val="single" w:sz="2" w:space="4" w:color="auto"/>
          </w:divBdr>
        </w:div>
      </w:divsChild>
    </w:div>
    <w:div w:id="1674067493">
      <w:bodyDiv w:val="1"/>
      <w:marLeft w:val="0"/>
      <w:marRight w:val="0"/>
      <w:marTop w:val="0"/>
      <w:marBottom w:val="0"/>
      <w:divBdr>
        <w:top w:val="none" w:sz="0" w:space="0" w:color="auto"/>
        <w:left w:val="none" w:sz="0" w:space="0" w:color="auto"/>
        <w:bottom w:val="none" w:sz="0" w:space="0" w:color="auto"/>
        <w:right w:val="none" w:sz="0" w:space="0" w:color="auto"/>
      </w:divBdr>
    </w:div>
    <w:div w:id="1710718091">
      <w:bodyDiv w:val="1"/>
      <w:marLeft w:val="0"/>
      <w:marRight w:val="0"/>
      <w:marTop w:val="0"/>
      <w:marBottom w:val="0"/>
      <w:divBdr>
        <w:top w:val="none" w:sz="0" w:space="0" w:color="auto"/>
        <w:left w:val="none" w:sz="0" w:space="0" w:color="auto"/>
        <w:bottom w:val="none" w:sz="0" w:space="0" w:color="auto"/>
        <w:right w:val="none" w:sz="0" w:space="0" w:color="auto"/>
      </w:divBdr>
    </w:div>
    <w:div w:id="1715619465">
      <w:bodyDiv w:val="1"/>
      <w:marLeft w:val="0"/>
      <w:marRight w:val="0"/>
      <w:marTop w:val="0"/>
      <w:marBottom w:val="0"/>
      <w:divBdr>
        <w:top w:val="none" w:sz="0" w:space="0" w:color="auto"/>
        <w:left w:val="none" w:sz="0" w:space="0" w:color="auto"/>
        <w:bottom w:val="none" w:sz="0" w:space="0" w:color="auto"/>
        <w:right w:val="none" w:sz="0" w:space="0" w:color="auto"/>
      </w:divBdr>
    </w:div>
    <w:div w:id="1726223915">
      <w:bodyDiv w:val="1"/>
      <w:marLeft w:val="0"/>
      <w:marRight w:val="0"/>
      <w:marTop w:val="0"/>
      <w:marBottom w:val="0"/>
      <w:divBdr>
        <w:top w:val="none" w:sz="0" w:space="0" w:color="auto"/>
        <w:left w:val="none" w:sz="0" w:space="0" w:color="auto"/>
        <w:bottom w:val="none" w:sz="0" w:space="0" w:color="auto"/>
        <w:right w:val="none" w:sz="0" w:space="0" w:color="auto"/>
      </w:divBdr>
      <w:divsChild>
        <w:div w:id="856189800">
          <w:marLeft w:val="446"/>
          <w:marRight w:val="0"/>
          <w:marTop w:val="0"/>
          <w:marBottom w:val="0"/>
          <w:divBdr>
            <w:top w:val="none" w:sz="0" w:space="0" w:color="auto"/>
            <w:left w:val="none" w:sz="0" w:space="0" w:color="auto"/>
            <w:bottom w:val="none" w:sz="0" w:space="0" w:color="auto"/>
            <w:right w:val="none" w:sz="0" w:space="0" w:color="auto"/>
          </w:divBdr>
        </w:div>
        <w:div w:id="981275398">
          <w:marLeft w:val="446"/>
          <w:marRight w:val="0"/>
          <w:marTop w:val="0"/>
          <w:marBottom w:val="0"/>
          <w:divBdr>
            <w:top w:val="none" w:sz="0" w:space="0" w:color="auto"/>
            <w:left w:val="none" w:sz="0" w:space="0" w:color="auto"/>
            <w:bottom w:val="none" w:sz="0" w:space="0" w:color="auto"/>
            <w:right w:val="none" w:sz="0" w:space="0" w:color="auto"/>
          </w:divBdr>
        </w:div>
      </w:divsChild>
    </w:div>
    <w:div w:id="1774087067">
      <w:bodyDiv w:val="1"/>
      <w:marLeft w:val="0"/>
      <w:marRight w:val="0"/>
      <w:marTop w:val="0"/>
      <w:marBottom w:val="0"/>
      <w:divBdr>
        <w:top w:val="none" w:sz="0" w:space="0" w:color="auto"/>
        <w:left w:val="none" w:sz="0" w:space="0" w:color="auto"/>
        <w:bottom w:val="none" w:sz="0" w:space="0" w:color="auto"/>
        <w:right w:val="none" w:sz="0" w:space="0" w:color="auto"/>
      </w:divBdr>
    </w:div>
    <w:div w:id="1944456910">
      <w:bodyDiv w:val="1"/>
      <w:marLeft w:val="0"/>
      <w:marRight w:val="0"/>
      <w:marTop w:val="0"/>
      <w:marBottom w:val="0"/>
      <w:divBdr>
        <w:top w:val="none" w:sz="0" w:space="0" w:color="auto"/>
        <w:left w:val="none" w:sz="0" w:space="0" w:color="auto"/>
        <w:bottom w:val="none" w:sz="0" w:space="0" w:color="auto"/>
        <w:right w:val="none" w:sz="0" w:space="0" w:color="auto"/>
      </w:divBdr>
    </w:div>
    <w:div w:id="1973779189">
      <w:bodyDiv w:val="1"/>
      <w:marLeft w:val="0"/>
      <w:marRight w:val="0"/>
      <w:marTop w:val="0"/>
      <w:marBottom w:val="0"/>
      <w:divBdr>
        <w:top w:val="none" w:sz="0" w:space="0" w:color="auto"/>
        <w:left w:val="none" w:sz="0" w:space="0" w:color="auto"/>
        <w:bottom w:val="none" w:sz="0" w:space="0" w:color="auto"/>
        <w:right w:val="none" w:sz="0" w:space="0" w:color="auto"/>
      </w:divBdr>
    </w:div>
    <w:div w:id="1997609881">
      <w:bodyDiv w:val="1"/>
      <w:marLeft w:val="0"/>
      <w:marRight w:val="0"/>
      <w:marTop w:val="0"/>
      <w:marBottom w:val="0"/>
      <w:divBdr>
        <w:top w:val="none" w:sz="0" w:space="0" w:color="auto"/>
        <w:left w:val="none" w:sz="0" w:space="0" w:color="auto"/>
        <w:bottom w:val="none" w:sz="0" w:space="0" w:color="auto"/>
        <w:right w:val="none" w:sz="0" w:space="0" w:color="auto"/>
      </w:divBdr>
    </w:div>
    <w:div w:id="2016302208">
      <w:bodyDiv w:val="1"/>
      <w:marLeft w:val="0"/>
      <w:marRight w:val="0"/>
      <w:marTop w:val="0"/>
      <w:marBottom w:val="0"/>
      <w:divBdr>
        <w:top w:val="none" w:sz="0" w:space="0" w:color="auto"/>
        <w:left w:val="none" w:sz="0" w:space="0" w:color="auto"/>
        <w:bottom w:val="none" w:sz="0" w:space="0" w:color="auto"/>
        <w:right w:val="none" w:sz="0" w:space="0" w:color="auto"/>
      </w:divBdr>
    </w:div>
    <w:div w:id="2031566669">
      <w:bodyDiv w:val="1"/>
      <w:marLeft w:val="0"/>
      <w:marRight w:val="0"/>
      <w:marTop w:val="0"/>
      <w:marBottom w:val="0"/>
      <w:divBdr>
        <w:top w:val="none" w:sz="0" w:space="0" w:color="auto"/>
        <w:left w:val="none" w:sz="0" w:space="0" w:color="auto"/>
        <w:bottom w:val="none" w:sz="0" w:space="0" w:color="auto"/>
        <w:right w:val="none" w:sz="0" w:space="0" w:color="auto"/>
      </w:divBdr>
    </w:div>
    <w:div w:id="2052487659">
      <w:bodyDiv w:val="1"/>
      <w:marLeft w:val="0"/>
      <w:marRight w:val="0"/>
      <w:marTop w:val="0"/>
      <w:marBottom w:val="0"/>
      <w:divBdr>
        <w:top w:val="none" w:sz="0" w:space="0" w:color="auto"/>
        <w:left w:val="none" w:sz="0" w:space="0" w:color="auto"/>
        <w:bottom w:val="none" w:sz="0" w:space="0" w:color="auto"/>
        <w:right w:val="none" w:sz="0" w:space="0" w:color="auto"/>
      </w:divBdr>
    </w:div>
    <w:div w:id="2116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17" ma:contentTypeDescription="Crear nuevo documento." ma:contentTypeScope="" ma:versionID="99c691623bb353873194dab72c8ce3b9">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90263a0972cecca94eaf657ee28daeb5"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82EEF-86F6-4E75-A3A5-1F95D197AB11}">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customXml/itemProps2.xml><?xml version="1.0" encoding="utf-8"?>
<ds:datastoreItem xmlns:ds="http://schemas.openxmlformats.org/officeDocument/2006/customXml" ds:itemID="{3A47B813-74C9-4B81-B960-57FD9DEA1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5C676D-2403-4AFD-BFF6-38283309C084}">
  <ds:schemaRefs>
    <ds:schemaRef ds:uri="http://schemas.microsoft.com/sharepoint/v3/contenttype/forms"/>
  </ds:schemaRefs>
</ds:datastoreItem>
</file>

<file path=customXml/itemProps4.xml><?xml version="1.0" encoding="utf-8"?>
<ds:datastoreItem xmlns:ds="http://schemas.openxmlformats.org/officeDocument/2006/customXml" ds:itemID="{221660CE-E5EC-4B4D-9831-6362F6D63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Pages>
  <Words>1849</Words>
  <Characters>10175</Characters>
  <Application>Microsoft Office Word</Application>
  <DocSecurity>0</DocSecurity>
  <Lines>84</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Delgado</dc:creator>
  <cp:keywords/>
  <dc:description/>
  <cp:lastModifiedBy>Jefferson Orlando Lopez Saavedra</cp:lastModifiedBy>
  <cp:revision>30</cp:revision>
  <cp:lastPrinted>2026-06-08T02:59:00Z</cp:lastPrinted>
  <dcterms:created xsi:type="dcterms:W3CDTF">2025-11-07T19:35:00Z</dcterms:created>
  <dcterms:modified xsi:type="dcterms:W3CDTF">2026-06-12T02:07:00Z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