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19615FD7" w:rsidR="00EA0826" w:rsidRPr="00666AB9" w:rsidRDefault="00AF385B" w:rsidP="00AF385B">
      <w:pPr>
        <w:spacing w:after="0" w:line="240" w:lineRule="auto"/>
        <w:jc w:val="both"/>
        <w:rPr>
          <w:rFonts w:ascii="Verdana" w:hAnsi="Verdana" w:cs="Arial"/>
          <w:b/>
          <w:sz w:val="20"/>
          <w:szCs w:val="20"/>
        </w:rPr>
      </w:pPr>
      <w:bookmarkStart w:id="2" w:name="_Toc181004292"/>
      <w:r>
        <w:rPr>
          <w:rFonts w:ascii="Verdana" w:hAnsi="Verdana" w:cs="Arial"/>
          <w:b/>
          <w:sz w:val="20"/>
          <w:szCs w:val="20"/>
        </w:rPr>
        <w:t>1.</w:t>
      </w:r>
      <w:r w:rsidR="000B6865">
        <w:rPr>
          <w:rFonts w:ascii="Verdana" w:hAnsi="Verdana" w:cs="Arial"/>
          <w:b/>
          <w:sz w:val="20"/>
          <w:szCs w:val="20"/>
        </w:rPr>
        <w:tab/>
      </w:r>
      <w:r>
        <w:rPr>
          <w:rFonts w:ascii="Verdana" w:hAnsi="Verdana" w:cs="Arial"/>
          <w:b/>
          <w:sz w:val="20"/>
          <w:szCs w:val="20"/>
        </w:rPr>
        <w:t xml:space="preserve"> </w:t>
      </w:r>
      <w:r w:rsidR="00EA0826"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26232BFF" w14:textId="693D58B8" w:rsidR="00E32749" w:rsidRPr="00666AB9" w:rsidRDefault="009F5C45" w:rsidP="003033FD">
      <w:pPr>
        <w:spacing w:after="0" w:line="240" w:lineRule="auto"/>
        <w:jc w:val="both"/>
        <w:rPr>
          <w:rFonts w:ascii="Verdana" w:hAnsi="Verdana" w:cs="Arial"/>
          <w:sz w:val="20"/>
          <w:szCs w:val="20"/>
        </w:rPr>
      </w:pPr>
      <w:r w:rsidRPr="009F5C45">
        <w:rPr>
          <w:rFonts w:ascii="Verdana" w:hAnsi="Verdana" w:cs="Arial"/>
          <w:sz w:val="20"/>
          <w:szCs w:val="20"/>
        </w:rPr>
        <w:t>Definir los lineamientos necesarios para la disposición final eliminación de documentos análogos que pierdan su valor primario y secundario o carecen de relevancia para la memoria institucional de la entidad y cuya clasificación y disposición final está definida dentro de los instrumentos archivísticos tales como las Tablas de Retención Documental (TRD) y Tablas de Valoración Documental (TVD), a fin de garantizar la conservación específica de los documentos cuya importancia, trascendencia y valor histórico para la entidad se encuentran vigentes en cualquiera de los medios o soporte en los cuales se encuentren. </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47A67CB4" w:rsidR="00EA0826" w:rsidRPr="00666AB9" w:rsidRDefault="00AF385B" w:rsidP="00AF385B">
      <w:pPr>
        <w:spacing w:after="0" w:line="240" w:lineRule="auto"/>
        <w:jc w:val="both"/>
        <w:rPr>
          <w:rFonts w:ascii="Verdana" w:hAnsi="Verdana" w:cs="Arial"/>
          <w:b/>
          <w:sz w:val="20"/>
          <w:szCs w:val="20"/>
        </w:rPr>
      </w:pPr>
      <w:r>
        <w:rPr>
          <w:rFonts w:ascii="Verdana" w:hAnsi="Verdana" w:cs="Arial"/>
          <w:b/>
          <w:sz w:val="20"/>
          <w:szCs w:val="20"/>
        </w:rPr>
        <w:t xml:space="preserve">2. </w:t>
      </w:r>
      <w:r w:rsidR="000B6865">
        <w:rPr>
          <w:rFonts w:ascii="Verdana" w:hAnsi="Verdana" w:cs="Arial"/>
          <w:b/>
          <w:sz w:val="20"/>
          <w:szCs w:val="20"/>
        </w:rPr>
        <w:tab/>
      </w:r>
      <w:r w:rsidR="00EA0826"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42D5FD70" w14:textId="2AF662C3" w:rsidR="003033FD" w:rsidRPr="009F5C45" w:rsidRDefault="009F5C45" w:rsidP="003033FD">
      <w:pPr>
        <w:spacing w:after="0" w:line="240" w:lineRule="auto"/>
        <w:jc w:val="both"/>
        <w:rPr>
          <w:rFonts w:ascii="Verdana" w:hAnsi="Verdana" w:cs="Arial"/>
          <w:bCs/>
          <w:sz w:val="20"/>
          <w:szCs w:val="20"/>
        </w:rPr>
      </w:pPr>
      <w:r w:rsidRPr="009F5C45">
        <w:rPr>
          <w:rFonts w:ascii="Verdana" w:hAnsi="Verdana" w:cs="Arial"/>
          <w:bCs/>
          <w:sz w:val="20"/>
          <w:szCs w:val="20"/>
        </w:rPr>
        <w:t>Definir los lineamientos necesarios aplicación de la actividad 11 y 12 del procedimiento de Organización Documental GD-PR-010 en cuanto a la disposición final eliminación de documentos análogos que pierdan su valor primario y secundario o carecen de relevancia para la memoria institucional de la entidad y cuya clasificación y disposición final está definida dentro de los instrumentos archivísticos tales como las Tablas de Retención Documental (TRD) y Tablas de Valoración Documental (TVD), a fin de garantizar la conservación específica de los documentos cuya importancia, trascendencia y valor histórico para la entidad se encuentran vigentes en cualquiera de los medios o soporte en los cuales se encuentren. </w:t>
      </w:r>
    </w:p>
    <w:p w14:paraId="2F05E3E3" w14:textId="77777777" w:rsidR="00EA0826" w:rsidRPr="00666AB9" w:rsidRDefault="00EA0826" w:rsidP="003033FD">
      <w:pPr>
        <w:spacing w:after="0" w:line="240" w:lineRule="auto"/>
        <w:jc w:val="both"/>
        <w:rPr>
          <w:rFonts w:ascii="Verdana" w:hAnsi="Verdana" w:cs="Arial"/>
          <w:b/>
          <w:sz w:val="20"/>
          <w:szCs w:val="20"/>
        </w:rPr>
      </w:pPr>
    </w:p>
    <w:p w14:paraId="2375D6A3" w14:textId="590AF36C" w:rsidR="00E32749" w:rsidRPr="00666AB9" w:rsidRDefault="00AF385B" w:rsidP="00AF385B">
      <w:pPr>
        <w:spacing w:after="0" w:line="240" w:lineRule="auto"/>
        <w:jc w:val="both"/>
        <w:rPr>
          <w:rFonts w:ascii="Verdana" w:hAnsi="Verdana" w:cs="Arial"/>
          <w:b/>
          <w:bCs/>
          <w:sz w:val="20"/>
          <w:szCs w:val="20"/>
        </w:rPr>
      </w:pPr>
      <w:bookmarkStart w:id="6" w:name="_Toc517861172"/>
      <w:r>
        <w:rPr>
          <w:rFonts w:ascii="Verdana" w:hAnsi="Verdana" w:cs="Arial"/>
          <w:b/>
          <w:bCs/>
          <w:sz w:val="20"/>
          <w:szCs w:val="20"/>
        </w:rPr>
        <w:t xml:space="preserve">3. </w:t>
      </w:r>
      <w:r w:rsidR="000B6865">
        <w:rPr>
          <w:rFonts w:ascii="Verdana" w:hAnsi="Verdana" w:cs="Arial"/>
          <w:b/>
          <w:bCs/>
          <w:sz w:val="20"/>
          <w:szCs w:val="20"/>
        </w:rPr>
        <w:tab/>
      </w:r>
      <w:r w:rsidR="00E32749"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Default="003033FD" w:rsidP="003033FD">
      <w:pPr>
        <w:spacing w:after="0" w:line="240" w:lineRule="auto"/>
        <w:jc w:val="both"/>
        <w:rPr>
          <w:rFonts w:ascii="Verdana" w:hAnsi="Verdana" w:cs="Arial"/>
          <w:b/>
          <w:sz w:val="20"/>
          <w:szCs w:val="20"/>
        </w:rPr>
      </w:pPr>
    </w:p>
    <w:p w14:paraId="5A27A3C2" w14:textId="6B53C2C0" w:rsidR="009F5C45" w:rsidRPr="009F5C45" w:rsidRDefault="009F5C45" w:rsidP="009F5C45">
      <w:pPr>
        <w:spacing w:after="0" w:line="240" w:lineRule="auto"/>
        <w:jc w:val="both"/>
        <w:rPr>
          <w:rFonts w:ascii="Verdana" w:hAnsi="Verdana" w:cs="Arial"/>
          <w:bCs/>
          <w:sz w:val="20"/>
          <w:szCs w:val="20"/>
        </w:rPr>
      </w:pPr>
      <w:r w:rsidRPr="009F5C45">
        <w:rPr>
          <w:rFonts w:ascii="Verdana" w:hAnsi="Verdana" w:cs="Arial"/>
          <w:b/>
          <w:sz w:val="20"/>
          <w:szCs w:val="20"/>
        </w:rPr>
        <w:t>ALMACENAMIENTO</w:t>
      </w:r>
      <w:r>
        <w:rPr>
          <w:rFonts w:ascii="Verdana" w:hAnsi="Verdana" w:cs="Arial"/>
          <w:b/>
          <w:sz w:val="20"/>
          <w:szCs w:val="20"/>
        </w:rPr>
        <w:t xml:space="preserve">: </w:t>
      </w:r>
      <w:r w:rsidRPr="009F5C45">
        <w:rPr>
          <w:rFonts w:ascii="Verdana" w:hAnsi="Verdana" w:cs="Arial"/>
          <w:bCs/>
          <w:sz w:val="20"/>
          <w:szCs w:val="20"/>
        </w:rPr>
        <w:t>Área de depósito para almacenamiento que posee independencia, orgánico funcional de responsabilidad eficiente y eficaz.</w:t>
      </w:r>
    </w:p>
    <w:p w14:paraId="3DC224BD" w14:textId="77777777" w:rsidR="009F5C45" w:rsidRPr="009F5C45" w:rsidRDefault="009F5C45" w:rsidP="009F5C45">
      <w:pPr>
        <w:spacing w:after="0" w:line="240" w:lineRule="auto"/>
        <w:jc w:val="both"/>
        <w:rPr>
          <w:rFonts w:ascii="Verdana" w:hAnsi="Verdana" w:cs="Arial"/>
          <w:b/>
          <w:sz w:val="20"/>
          <w:szCs w:val="20"/>
        </w:rPr>
      </w:pPr>
    </w:p>
    <w:p w14:paraId="5C0849A4" w14:textId="2C813716"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ARCHIVO CENTRAL</w:t>
      </w:r>
      <w:r>
        <w:rPr>
          <w:rFonts w:ascii="Verdana" w:hAnsi="Verdana" w:cs="Arial"/>
          <w:b/>
          <w:sz w:val="20"/>
          <w:szCs w:val="20"/>
        </w:rPr>
        <w:t xml:space="preserve">: </w:t>
      </w:r>
      <w:r w:rsidRPr="009F5C45">
        <w:rPr>
          <w:rFonts w:ascii="Verdana" w:hAnsi="Verdana" w:cs="Arial"/>
          <w:bCs/>
          <w:sz w:val="20"/>
          <w:szCs w:val="20"/>
        </w:rPr>
        <w:t>Unidad administrativa que coordina y controla el funcionamiento de los archivos de gestión y reúne los documentos transferidos por los mismos una vez finalizado su trámite y cuando su consulta es constante.</w:t>
      </w:r>
    </w:p>
    <w:p w14:paraId="44FDF065" w14:textId="77777777" w:rsidR="009F5C45" w:rsidRPr="009F5C45" w:rsidRDefault="009F5C45" w:rsidP="009F5C45">
      <w:pPr>
        <w:spacing w:after="0" w:line="240" w:lineRule="auto"/>
        <w:jc w:val="both"/>
        <w:rPr>
          <w:rFonts w:ascii="Verdana" w:hAnsi="Verdana" w:cs="Arial"/>
          <w:b/>
          <w:sz w:val="20"/>
          <w:szCs w:val="20"/>
        </w:rPr>
      </w:pPr>
    </w:p>
    <w:p w14:paraId="5CFC2809" w14:textId="0C236198"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ARCHIVO DE GESTIÓN O ARCHIVO DE OFICINA</w:t>
      </w:r>
      <w:r>
        <w:rPr>
          <w:rFonts w:ascii="Verdana" w:hAnsi="Verdana" w:cs="Arial"/>
          <w:b/>
          <w:sz w:val="20"/>
          <w:szCs w:val="20"/>
        </w:rPr>
        <w:t xml:space="preserve">: </w:t>
      </w:r>
      <w:r w:rsidRPr="009F5C45">
        <w:rPr>
          <w:rFonts w:ascii="Verdana" w:hAnsi="Verdana" w:cs="Arial"/>
          <w:bCs/>
          <w:sz w:val="20"/>
          <w:szCs w:val="20"/>
        </w:rPr>
        <w:t>El Archivo de Gestión o Archivo de Oficina es el conjunto de documentos producidos o recibidos por una unidad administrativa, que son de uso continuo y frecuente en la oficina para la gestión diaria de los asuntos iniciados. Estos documentos son el resultado de la actividad de la oficina y permanecen allí mientras su uso es constante, hasta que su trámite concluye o se toman decisiones sobre su transferencia al archivo central o su eliminación.</w:t>
      </w:r>
      <w:r w:rsidRPr="009F5C45">
        <w:rPr>
          <w:rFonts w:ascii="Verdana" w:hAnsi="Verdana" w:cs="Arial"/>
          <w:b/>
          <w:sz w:val="20"/>
          <w:szCs w:val="20"/>
        </w:rPr>
        <w:t> </w:t>
      </w:r>
    </w:p>
    <w:p w14:paraId="5098B6D6" w14:textId="77777777" w:rsidR="009F5C45" w:rsidRPr="009F5C45" w:rsidRDefault="009F5C45" w:rsidP="009F5C45">
      <w:pPr>
        <w:spacing w:after="0" w:line="240" w:lineRule="auto"/>
        <w:jc w:val="both"/>
        <w:rPr>
          <w:rFonts w:ascii="Verdana" w:hAnsi="Verdana" w:cs="Arial"/>
          <w:b/>
          <w:sz w:val="20"/>
          <w:szCs w:val="20"/>
        </w:rPr>
      </w:pPr>
    </w:p>
    <w:p w14:paraId="0DAB1A38" w14:textId="4CED76E3"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ARCHIVO HISTÓRICO</w:t>
      </w:r>
      <w:r>
        <w:rPr>
          <w:rFonts w:ascii="Verdana" w:hAnsi="Verdana" w:cs="Arial"/>
          <w:b/>
          <w:sz w:val="20"/>
          <w:szCs w:val="20"/>
        </w:rPr>
        <w:t xml:space="preserve">: </w:t>
      </w:r>
      <w:r w:rsidRPr="009F5C45">
        <w:rPr>
          <w:rFonts w:ascii="Verdana" w:hAnsi="Verdana" w:cs="Arial"/>
          <w:bCs/>
          <w:sz w:val="20"/>
          <w:szCs w:val="20"/>
        </w:rPr>
        <w:t>Un archivo histórico es la institución que preserva de forma permanente el conjunto ordenado de documentos y materiales que poseen un valor cultural, histórico, científico o técnico significativo, constituyendo la memoria de una institución, localidad, región o nación. Su misión principal es salvaguardar el patrimonio documental para las generaciones futuras, garantizando su integridad y facilitando el acceso para la investigación y la comprensión de la identidad colectiva.</w:t>
      </w:r>
    </w:p>
    <w:p w14:paraId="78198E16" w14:textId="77777777" w:rsidR="009F5C45" w:rsidRPr="009F5C45" w:rsidRDefault="009F5C45" w:rsidP="009F5C45">
      <w:pPr>
        <w:spacing w:after="0" w:line="240" w:lineRule="auto"/>
        <w:jc w:val="both"/>
        <w:rPr>
          <w:rFonts w:ascii="Verdana" w:hAnsi="Verdana" w:cs="Arial"/>
          <w:b/>
          <w:sz w:val="20"/>
          <w:szCs w:val="20"/>
        </w:rPr>
      </w:pPr>
    </w:p>
    <w:p w14:paraId="076CE798" w14:textId="4DA43500"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DOCUMENTO</w:t>
      </w:r>
      <w:r>
        <w:rPr>
          <w:rFonts w:ascii="Verdana" w:hAnsi="Verdana" w:cs="Arial"/>
          <w:b/>
          <w:sz w:val="20"/>
          <w:szCs w:val="20"/>
        </w:rPr>
        <w:t xml:space="preserve">: </w:t>
      </w:r>
      <w:r w:rsidRPr="009F5C45">
        <w:rPr>
          <w:rFonts w:ascii="Verdana" w:hAnsi="Verdana" w:cs="Arial"/>
          <w:bCs/>
          <w:sz w:val="20"/>
          <w:szCs w:val="20"/>
        </w:rPr>
        <w:t>Registro de información producida o recibida por una persona o entidad en razón a sus actividades y funciones, que tiene valor administrativo, fiscal o legal, científico, económico, histórico o cultural que debe ser objeto de conservación.</w:t>
      </w:r>
    </w:p>
    <w:p w14:paraId="77FD6099" w14:textId="77777777" w:rsidR="009F5C45" w:rsidRPr="009F5C45" w:rsidRDefault="009F5C45" w:rsidP="009F5C45">
      <w:pPr>
        <w:spacing w:after="0" w:line="240" w:lineRule="auto"/>
        <w:jc w:val="both"/>
        <w:rPr>
          <w:rFonts w:ascii="Verdana" w:hAnsi="Verdana" w:cs="Arial"/>
          <w:b/>
          <w:sz w:val="20"/>
          <w:szCs w:val="20"/>
        </w:rPr>
      </w:pPr>
    </w:p>
    <w:p w14:paraId="4E6FB821" w14:textId="6AB5B415"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ELIMINACIONES PRIMARIAS</w:t>
      </w:r>
      <w:r>
        <w:rPr>
          <w:rFonts w:ascii="Verdana" w:hAnsi="Verdana" w:cs="Arial"/>
          <w:b/>
          <w:sz w:val="20"/>
          <w:szCs w:val="20"/>
        </w:rPr>
        <w:t xml:space="preserve">: </w:t>
      </w:r>
      <w:r>
        <w:rPr>
          <w:rFonts w:ascii="Verdana" w:hAnsi="Verdana" w:cs="Arial"/>
          <w:bCs/>
          <w:sz w:val="20"/>
          <w:szCs w:val="20"/>
        </w:rPr>
        <w:t>S</w:t>
      </w:r>
      <w:r w:rsidRPr="009F5C45">
        <w:rPr>
          <w:rFonts w:ascii="Verdana" w:hAnsi="Verdana" w:cs="Arial"/>
          <w:bCs/>
          <w:sz w:val="20"/>
          <w:szCs w:val="20"/>
        </w:rPr>
        <w:t>on aquellas que se efectúan en los Archivos de Gestión aplicando los tiempos y procedimientos de las Tablas de Retención de documentos o el proceso de valoración y depuración.</w:t>
      </w:r>
    </w:p>
    <w:p w14:paraId="2EF7AF38" w14:textId="77777777" w:rsidR="009F5C45" w:rsidRPr="009F5C45" w:rsidRDefault="009F5C45" w:rsidP="009F5C45">
      <w:pPr>
        <w:spacing w:after="0" w:line="240" w:lineRule="auto"/>
        <w:jc w:val="both"/>
        <w:rPr>
          <w:rFonts w:ascii="Verdana" w:hAnsi="Verdana" w:cs="Arial"/>
          <w:b/>
          <w:sz w:val="20"/>
          <w:szCs w:val="20"/>
        </w:rPr>
      </w:pPr>
    </w:p>
    <w:p w14:paraId="6F09BA07" w14:textId="7DF8473D"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lastRenderedPageBreak/>
        <w:t>ELIMINACIONES SECUNDARIAS</w:t>
      </w:r>
      <w:r>
        <w:rPr>
          <w:rFonts w:ascii="Verdana" w:hAnsi="Verdana" w:cs="Arial"/>
          <w:b/>
          <w:sz w:val="20"/>
          <w:szCs w:val="20"/>
        </w:rPr>
        <w:t>:</w:t>
      </w:r>
      <w:r w:rsidRPr="009F5C45">
        <w:rPr>
          <w:rFonts w:ascii="Verdana" w:hAnsi="Verdana" w:cs="Arial"/>
          <w:bCs/>
          <w:sz w:val="20"/>
          <w:szCs w:val="20"/>
        </w:rPr>
        <w:t xml:space="preserve"> Las efectuadas en el Archivo Central aplicando los tiempos y procedimientos de las Tablas de Valoración de documentos o el proceso de valoración y depuración.</w:t>
      </w:r>
    </w:p>
    <w:p w14:paraId="633291B5" w14:textId="77777777" w:rsidR="009F5C45" w:rsidRPr="009F5C45" w:rsidRDefault="009F5C45" w:rsidP="009F5C45">
      <w:pPr>
        <w:spacing w:after="0" w:line="240" w:lineRule="auto"/>
        <w:jc w:val="both"/>
        <w:rPr>
          <w:rFonts w:ascii="Verdana" w:hAnsi="Verdana" w:cs="Arial"/>
          <w:b/>
          <w:sz w:val="20"/>
          <w:szCs w:val="20"/>
        </w:rPr>
      </w:pPr>
    </w:p>
    <w:p w14:paraId="260CADA3" w14:textId="23247282" w:rsidR="009F5C45" w:rsidRPr="009F5C45" w:rsidRDefault="009F5C45" w:rsidP="009F5C45">
      <w:pPr>
        <w:spacing w:after="0" w:line="240" w:lineRule="auto"/>
        <w:jc w:val="both"/>
        <w:rPr>
          <w:rFonts w:ascii="Verdana" w:hAnsi="Verdana" w:cs="Arial"/>
          <w:bCs/>
          <w:sz w:val="20"/>
          <w:szCs w:val="20"/>
        </w:rPr>
      </w:pPr>
      <w:r w:rsidRPr="009F5C45">
        <w:rPr>
          <w:rFonts w:ascii="Verdana" w:hAnsi="Verdana" w:cs="Arial"/>
          <w:b/>
          <w:sz w:val="20"/>
          <w:szCs w:val="20"/>
        </w:rPr>
        <w:t>ELIMINAR DOCUMENTO</w:t>
      </w:r>
      <w:r>
        <w:rPr>
          <w:rFonts w:ascii="Verdana" w:hAnsi="Verdana" w:cs="Arial"/>
          <w:b/>
          <w:sz w:val="20"/>
          <w:szCs w:val="20"/>
        </w:rPr>
        <w:t xml:space="preserve">: </w:t>
      </w:r>
      <w:r w:rsidRPr="009F5C45">
        <w:rPr>
          <w:rFonts w:ascii="Verdana" w:hAnsi="Verdana" w:cs="Arial"/>
          <w:bCs/>
          <w:sz w:val="20"/>
          <w:szCs w:val="20"/>
        </w:rPr>
        <w:t>Según la gestión documental, la eliminación es el procedimiento de destruir documentos que han perdido su valor y utilidad administrativa, legal y fiscal, y que no poseen valor histórico, cultural, científico o testimonial. Este proceso se basa en las Tablas de Retención Documental (TRD) o Tablas de Valoración Documental (TVD) y debe ser debidamente documentado en un Acta de Eliminación. El objetivo es liberar espacio, mantener el control de la información y garantizar la conservación de los documentos relevantes para la institución.</w:t>
      </w:r>
    </w:p>
    <w:p w14:paraId="4F6E1ABC" w14:textId="77777777" w:rsidR="009F5C45" w:rsidRPr="009F5C45" w:rsidRDefault="009F5C45" w:rsidP="009F5C45">
      <w:pPr>
        <w:spacing w:after="0" w:line="240" w:lineRule="auto"/>
        <w:jc w:val="both"/>
        <w:rPr>
          <w:rFonts w:ascii="Verdana" w:hAnsi="Verdana" w:cs="Arial"/>
          <w:b/>
          <w:sz w:val="20"/>
          <w:szCs w:val="20"/>
        </w:rPr>
      </w:pPr>
    </w:p>
    <w:p w14:paraId="4E0473F0" w14:textId="3983DCDC"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GESTIONDOC</w:t>
      </w:r>
      <w:r>
        <w:rPr>
          <w:rFonts w:ascii="Verdana" w:hAnsi="Verdana" w:cs="Arial"/>
          <w:b/>
          <w:sz w:val="20"/>
          <w:szCs w:val="20"/>
        </w:rPr>
        <w:t xml:space="preserve">: </w:t>
      </w:r>
      <w:r w:rsidRPr="009F5C45">
        <w:rPr>
          <w:rFonts w:ascii="Verdana" w:hAnsi="Verdana" w:cs="Arial"/>
          <w:bCs/>
          <w:sz w:val="20"/>
          <w:szCs w:val="20"/>
        </w:rPr>
        <w:t>Aplicativo donde se gestionan todos los documentos que ingresan al Ministerio de Comercio, Industria y Turismo para su control y seguimiento. Incluye el módulo de PQRS, Tablas de Retención Documental, Certificaciones y Viáticos.</w:t>
      </w:r>
    </w:p>
    <w:p w14:paraId="1BE0AFA2" w14:textId="77777777" w:rsidR="009F5C45" w:rsidRPr="009F5C45" w:rsidRDefault="009F5C45" w:rsidP="009F5C45">
      <w:pPr>
        <w:spacing w:after="0" w:line="240" w:lineRule="auto"/>
        <w:jc w:val="both"/>
        <w:rPr>
          <w:rFonts w:ascii="Verdana" w:hAnsi="Verdana" w:cs="Arial"/>
          <w:b/>
          <w:sz w:val="20"/>
          <w:szCs w:val="20"/>
        </w:rPr>
      </w:pPr>
    </w:p>
    <w:p w14:paraId="15BE8D7B" w14:textId="1DB773F8"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GESTIÓN DOCUMENTAL</w:t>
      </w:r>
      <w:r>
        <w:rPr>
          <w:rFonts w:ascii="Verdana" w:hAnsi="Verdana" w:cs="Arial"/>
          <w:b/>
          <w:sz w:val="20"/>
          <w:szCs w:val="20"/>
        </w:rPr>
        <w:t xml:space="preserve">: </w:t>
      </w:r>
      <w:r w:rsidRPr="009F5C45">
        <w:rPr>
          <w:rFonts w:ascii="Verdana" w:hAnsi="Verdana" w:cs="Arial"/>
          <w:bCs/>
          <w:sz w:val="20"/>
          <w:szCs w:val="20"/>
        </w:rPr>
        <w:t>De conformidad con la Ley 1712 de 2014C es el conjunto de actividades administrativas y técnicas tendientes al eficiente, eficaz y efectivo manejo y organización de la documentación producida y recibida por las entidades, desde su origen hasta su destino final, con el objeto de facilitar su consulta, utilización y conservación.</w:t>
      </w:r>
    </w:p>
    <w:p w14:paraId="4A4660EE" w14:textId="77777777" w:rsidR="009F5C45" w:rsidRPr="009F5C45" w:rsidRDefault="009F5C45" w:rsidP="009F5C45">
      <w:pPr>
        <w:spacing w:after="0" w:line="240" w:lineRule="auto"/>
        <w:jc w:val="both"/>
        <w:rPr>
          <w:rFonts w:ascii="Verdana" w:hAnsi="Verdana" w:cs="Arial"/>
          <w:b/>
          <w:sz w:val="20"/>
          <w:szCs w:val="20"/>
        </w:rPr>
      </w:pPr>
    </w:p>
    <w:p w14:paraId="09015B9D" w14:textId="316014E6"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ORDENAMIENTO DE DOCUMENTOS</w:t>
      </w:r>
      <w:r>
        <w:rPr>
          <w:rFonts w:ascii="Verdana" w:hAnsi="Verdana" w:cs="Arial"/>
          <w:b/>
          <w:sz w:val="20"/>
          <w:szCs w:val="20"/>
        </w:rPr>
        <w:t xml:space="preserve">: </w:t>
      </w:r>
      <w:r w:rsidRPr="009F5C45">
        <w:rPr>
          <w:rFonts w:ascii="Verdana" w:hAnsi="Verdana" w:cs="Arial"/>
          <w:bCs/>
          <w:sz w:val="20"/>
          <w:szCs w:val="20"/>
        </w:rPr>
        <w:t>Operación de unir los elementos o unidades de un conjunto relacionándolos unos con otros, de acuerdo con una unidad - orden establecida de antemano. En el caso de los archivos, estos elementos serán los documentos o las unidades archivísticas dentro de las series.</w:t>
      </w:r>
    </w:p>
    <w:p w14:paraId="14243EA6" w14:textId="77777777" w:rsidR="009F5C45" w:rsidRPr="009F5C45" w:rsidRDefault="009F5C45" w:rsidP="009F5C45">
      <w:pPr>
        <w:spacing w:after="0" w:line="240" w:lineRule="auto"/>
        <w:jc w:val="both"/>
        <w:rPr>
          <w:rFonts w:ascii="Verdana" w:hAnsi="Verdana" w:cs="Arial"/>
          <w:b/>
          <w:sz w:val="20"/>
          <w:szCs w:val="20"/>
        </w:rPr>
      </w:pPr>
    </w:p>
    <w:p w14:paraId="4D842B03" w14:textId="2DBAC850" w:rsidR="009F5C45" w:rsidRPr="009F5C45" w:rsidRDefault="009F5C45" w:rsidP="009F5C45">
      <w:pPr>
        <w:spacing w:after="0" w:line="240" w:lineRule="auto"/>
        <w:jc w:val="both"/>
        <w:rPr>
          <w:rFonts w:ascii="Verdana" w:hAnsi="Verdana" w:cs="Arial"/>
          <w:bCs/>
          <w:sz w:val="20"/>
          <w:szCs w:val="20"/>
        </w:rPr>
      </w:pPr>
      <w:r w:rsidRPr="009F5C45">
        <w:rPr>
          <w:rFonts w:ascii="Verdana" w:hAnsi="Verdana" w:cs="Arial"/>
          <w:b/>
          <w:sz w:val="20"/>
          <w:szCs w:val="20"/>
        </w:rPr>
        <w:t>ORGANIZACIÓN DOCUMENTAL</w:t>
      </w:r>
      <w:r>
        <w:rPr>
          <w:rFonts w:ascii="Verdana" w:hAnsi="Verdana" w:cs="Arial"/>
          <w:b/>
          <w:sz w:val="20"/>
          <w:szCs w:val="20"/>
        </w:rPr>
        <w:t xml:space="preserve">: </w:t>
      </w:r>
      <w:r w:rsidRPr="009F5C45">
        <w:rPr>
          <w:rFonts w:ascii="Verdana" w:hAnsi="Verdana" w:cs="Arial"/>
          <w:bCs/>
          <w:sz w:val="20"/>
          <w:szCs w:val="20"/>
        </w:rPr>
        <w:t>Es un proceso analítico, sistemático y participativo mediante el cual se conocen y mejoran las condiciones de producción, gestión, organización, difusión, conservación de documentos e involucra a todos los niveles de la estructura organizacional.</w:t>
      </w:r>
    </w:p>
    <w:p w14:paraId="62730195" w14:textId="77777777" w:rsidR="009F5C45" w:rsidRPr="009F5C45" w:rsidRDefault="009F5C45" w:rsidP="009F5C45">
      <w:pPr>
        <w:spacing w:after="0" w:line="240" w:lineRule="auto"/>
        <w:jc w:val="both"/>
        <w:rPr>
          <w:rFonts w:ascii="Verdana" w:hAnsi="Verdana" w:cs="Arial"/>
          <w:b/>
          <w:sz w:val="20"/>
          <w:szCs w:val="20"/>
        </w:rPr>
      </w:pPr>
    </w:p>
    <w:p w14:paraId="711095C1" w14:textId="4D95B817"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PRÉSTAMO DE DOCUMENTO</w:t>
      </w:r>
      <w:r>
        <w:rPr>
          <w:rFonts w:ascii="Verdana" w:hAnsi="Verdana" w:cs="Arial"/>
          <w:b/>
          <w:sz w:val="20"/>
          <w:szCs w:val="20"/>
        </w:rPr>
        <w:t xml:space="preserve">: </w:t>
      </w:r>
      <w:r w:rsidRPr="009F5C45">
        <w:rPr>
          <w:rFonts w:ascii="Verdana" w:hAnsi="Verdana" w:cs="Arial"/>
          <w:bCs/>
          <w:sz w:val="20"/>
          <w:szCs w:val="20"/>
        </w:rPr>
        <w:t>El usuario solicita la búsqueda y préstamo del documento por medio de correo electrónico, memorando u oficio.</w:t>
      </w:r>
    </w:p>
    <w:p w14:paraId="244E0B25" w14:textId="77777777" w:rsidR="009F5C45" w:rsidRPr="009F5C45" w:rsidRDefault="009F5C45" w:rsidP="009F5C45">
      <w:pPr>
        <w:spacing w:after="0" w:line="240" w:lineRule="auto"/>
        <w:jc w:val="both"/>
        <w:rPr>
          <w:rFonts w:ascii="Verdana" w:hAnsi="Verdana" w:cs="Arial"/>
          <w:b/>
          <w:sz w:val="20"/>
          <w:szCs w:val="20"/>
        </w:rPr>
      </w:pPr>
    </w:p>
    <w:p w14:paraId="610E51FF" w14:textId="1329E86A" w:rsidR="009F5C45" w:rsidRPr="009F5C45" w:rsidRDefault="009F5C45" w:rsidP="009F5C45">
      <w:pPr>
        <w:spacing w:after="0" w:line="240" w:lineRule="auto"/>
        <w:jc w:val="both"/>
        <w:rPr>
          <w:rFonts w:ascii="Verdana" w:hAnsi="Verdana" w:cs="Arial"/>
          <w:bCs/>
          <w:sz w:val="20"/>
          <w:szCs w:val="20"/>
        </w:rPr>
      </w:pPr>
      <w:r w:rsidRPr="009F5C45">
        <w:rPr>
          <w:rFonts w:ascii="Verdana" w:hAnsi="Verdana" w:cs="Arial"/>
          <w:b/>
          <w:sz w:val="20"/>
          <w:szCs w:val="20"/>
        </w:rPr>
        <w:t>PROTECCIÓN</w:t>
      </w:r>
      <w:r>
        <w:rPr>
          <w:rFonts w:ascii="Verdana" w:hAnsi="Verdana" w:cs="Arial"/>
          <w:b/>
          <w:sz w:val="20"/>
          <w:szCs w:val="20"/>
        </w:rPr>
        <w:t xml:space="preserve">: </w:t>
      </w:r>
      <w:r w:rsidRPr="009F5C45">
        <w:rPr>
          <w:rFonts w:ascii="Verdana" w:hAnsi="Verdana" w:cs="Arial"/>
          <w:bCs/>
          <w:sz w:val="20"/>
          <w:szCs w:val="20"/>
        </w:rPr>
        <w:t>La protección del registro es una actividad transversal asociada a su conservación en términos de condiciones físicas y en las diferentes etapas del ciclo de vida del documento.</w:t>
      </w:r>
    </w:p>
    <w:p w14:paraId="7D6C8F61" w14:textId="77777777" w:rsidR="009F5C45" w:rsidRPr="009F5C45" w:rsidRDefault="009F5C45" w:rsidP="009F5C45">
      <w:pPr>
        <w:spacing w:after="0" w:line="240" w:lineRule="auto"/>
        <w:jc w:val="both"/>
        <w:rPr>
          <w:rFonts w:ascii="Verdana" w:hAnsi="Verdana" w:cs="Arial"/>
          <w:b/>
          <w:sz w:val="20"/>
          <w:szCs w:val="20"/>
        </w:rPr>
      </w:pPr>
    </w:p>
    <w:p w14:paraId="48C58415" w14:textId="68B6678C"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REGISTRO</w:t>
      </w:r>
      <w:r>
        <w:rPr>
          <w:rFonts w:ascii="Verdana" w:hAnsi="Verdana" w:cs="Arial"/>
          <w:b/>
          <w:sz w:val="20"/>
          <w:szCs w:val="20"/>
        </w:rPr>
        <w:t xml:space="preserve">: </w:t>
      </w:r>
      <w:r w:rsidRPr="009F5C45">
        <w:rPr>
          <w:rFonts w:ascii="Verdana" w:hAnsi="Verdana" w:cs="Arial"/>
          <w:bCs/>
          <w:sz w:val="20"/>
          <w:szCs w:val="20"/>
        </w:rPr>
        <w:t>Documento que presenta resultados obtenidos o proporciona evidencia de actividades desempeñadas.</w:t>
      </w:r>
    </w:p>
    <w:p w14:paraId="5C68FF9B" w14:textId="77777777" w:rsidR="009F5C45" w:rsidRPr="009F5C45" w:rsidRDefault="009F5C45" w:rsidP="009F5C45">
      <w:pPr>
        <w:spacing w:after="0" w:line="240" w:lineRule="auto"/>
        <w:jc w:val="both"/>
        <w:rPr>
          <w:rFonts w:ascii="Verdana" w:hAnsi="Verdana" w:cs="Arial"/>
          <w:b/>
          <w:sz w:val="20"/>
          <w:szCs w:val="20"/>
        </w:rPr>
      </w:pPr>
    </w:p>
    <w:p w14:paraId="4322BF51" w14:textId="5E669CC4" w:rsidR="009F5C45" w:rsidRPr="009F5C45" w:rsidRDefault="009F5C45" w:rsidP="009F5C45">
      <w:pPr>
        <w:spacing w:after="0" w:line="240" w:lineRule="auto"/>
        <w:jc w:val="both"/>
        <w:rPr>
          <w:rFonts w:ascii="Verdana" w:hAnsi="Verdana" w:cs="Arial"/>
          <w:bCs/>
          <w:sz w:val="20"/>
          <w:szCs w:val="20"/>
        </w:rPr>
      </w:pPr>
      <w:r w:rsidRPr="009F5C45">
        <w:rPr>
          <w:rFonts w:ascii="Verdana" w:hAnsi="Verdana" w:cs="Arial"/>
          <w:b/>
          <w:sz w:val="20"/>
          <w:szCs w:val="20"/>
        </w:rPr>
        <w:t>REGISTRO ELECTRÓNICO</w:t>
      </w:r>
      <w:r>
        <w:rPr>
          <w:rFonts w:ascii="Verdana" w:hAnsi="Verdana" w:cs="Arial"/>
          <w:b/>
          <w:sz w:val="20"/>
          <w:szCs w:val="20"/>
        </w:rPr>
        <w:t xml:space="preserve">: </w:t>
      </w:r>
      <w:r w:rsidRPr="009F5C45">
        <w:rPr>
          <w:rFonts w:ascii="Verdana" w:hAnsi="Verdana" w:cs="Arial"/>
          <w:bCs/>
          <w:sz w:val="20"/>
          <w:szCs w:val="20"/>
        </w:rPr>
        <w:t>Un documento electrónico es un documento cuyo soporte material es algún tipo de dispositivo electrónico y en el que el contenido está codificado mediante algún tipo de código digital que puede ser leído o reproducido.</w:t>
      </w:r>
    </w:p>
    <w:p w14:paraId="27125062" w14:textId="77777777" w:rsidR="009F5C45" w:rsidRPr="009F5C45" w:rsidRDefault="009F5C45" w:rsidP="009F5C45">
      <w:pPr>
        <w:spacing w:after="0" w:line="240" w:lineRule="auto"/>
        <w:jc w:val="both"/>
        <w:rPr>
          <w:rFonts w:ascii="Verdana" w:hAnsi="Verdana" w:cs="Arial"/>
          <w:b/>
          <w:sz w:val="20"/>
          <w:szCs w:val="20"/>
        </w:rPr>
      </w:pPr>
    </w:p>
    <w:p w14:paraId="04A27DCC" w14:textId="3BA5826F"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RETENCIÓN DOCUMENTAL</w:t>
      </w:r>
      <w:r>
        <w:rPr>
          <w:rFonts w:ascii="Verdana" w:hAnsi="Verdana" w:cs="Arial"/>
          <w:b/>
          <w:sz w:val="20"/>
          <w:szCs w:val="20"/>
        </w:rPr>
        <w:t xml:space="preserve">: </w:t>
      </w:r>
      <w:r w:rsidRPr="009F5C45">
        <w:rPr>
          <w:rFonts w:ascii="Verdana" w:hAnsi="Verdana" w:cs="Arial"/>
          <w:bCs/>
          <w:sz w:val="20"/>
          <w:szCs w:val="20"/>
        </w:rPr>
        <w:t>Plazo que los documentos deben permanecer en el archivo de gestión o en el archivo central, tal como se consigna en la tabla de retención documental.</w:t>
      </w:r>
    </w:p>
    <w:p w14:paraId="68C0A571" w14:textId="77777777" w:rsidR="009F5C45" w:rsidRPr="009F5C45" w:rsidRDefault="009F5C45" w:rsidP="009F5C45">
      <w:pPr>
        <w:spacing w:after="0" w:line="240" w:lineRule="auto"/>
        <w:jc w:val="both"/>
        <w:rPr>
          <w:rFonts w:ascii="Verdana" w:hAnsi="Verdana" w:cs="Arial"/>
          <w:b/>
          <w:sz w:val="20"/>
          <w:szCs w:val="20"/>
        </w:rPr>
      </w:pPr>
    </w:p>
    <w:p w14:paraId="4197D1F1" w14:textId="1CCA1EEF"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SERIE DOCUMENTAL</w:t>
      </w:r>
      <w:r>
        <w:rPr>
          <w:rFonts w:ascii="Verdana" w:hAnsi="Verdana" w:cs="Arial"/>
          <w:b/>
          <w:sz w:val="20"/>
          <w:szCs w:val="20"/>
        </w:rPr>
        <w:t xml:space="preserve">: </w:t>
      </w:r>
      <w:r w:rsidRPr="009F5C45">
        <w:rPr>
          <w:rFonts w:ascii="Verdana" w:hAnsi="Verdana" w:cs="Arial"/>
          <w:bCs/>
          <w:sz w:val="20"/>
          <w:szCs w:val="20"/>
        </w:rPr>
        <w:t>Conjunto de unidades documentales de estructura y contenido homogéneo, emanados de un mismo órgano o sujeto productor como consecuencia del ejercicio de sus funciones específicas. Ejemplos: hojas de vida o historias laborales, contratos, actas, informes, entre otros.</w:t>
      </w:r>
    </w:p>
    <w:p w14:paraId="785DE7FC" w14:textId="77777777" w:rsidR="009F5C45" w:rsidRPr="009F5C45" w:rsidRDefault="009F5C45" w:rsidP="009F5C45">
      <w:pPr>
        <w:spacing w:after="0" w:line="240" w:lineRule="auto"/>
        <w:jc w:val="both"/>
        <w:rPr>
          <w:rFonts w:ascii="Verdana" w:hAnsi="Verdana" w:cs="Arial"/>
          <w:b/>
          <w:sz w:val="20"/>
          <w:szCs w:val="20"/>
        </w:rPr>
      </w:pPr>
    </w:p>
    <w:p w14:paraId="45999BCB" w14:textId="1C8AA516"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SUBSERIE DOCUMENTAL</w:t>
      </w:r>
      <w:r>
        <w:rPr>
          <w:rFonts w:ascii="Verdana" w:hAnsi="Verdana" w:cs="Arial"/>
          <w:b/>
          <w:sz w:val="20"/>
          <w:szCs w:val="20"/>
        </w:rPr>
        <w:t xml:space="preserve">: </w:t>
      </w:r>
      <w:r w:rsidRPr="009F5C45">
        <w:rPr>
          <w:rFonts w:ascii="Verdana" w:hAnsi="Verdana" w:cs="Arial"/>
          <w:bCs/>
          <w:sz w:val="20"/>
          <w:szCs w:val="20"/>
        </w:rPr>
        <w:t>Conjunto de unidades documentales que forman parte de una serie. Las cuales se jerarquizan e identifican en forma separada de la serie por los tipos documentales que varían de acuerdo con el trámite de cada asunto.</w:t>
      </w:r>
    </w:p>
    <w:p w14:paraId="30FA8E4B" w14:textId="77777777" w:rsidR="009F5C45" w:rsidRPr="009F5C45" w:rsidRDefault="009F5C45" w:rsidP="009F5C45">
      <w:pPr>
        <w:spacing w:after="0" w:line="240" w:lineRule="auto"/>
        <w:jc w:val="both"/>
        <w:rPr>
          <w:rFonts w:ascii="Verdana" w:hAnsi="Verdana" w:cs="Arial"/>
          <w:b/>
          <w:sz w:val="20"/>
          <w:szCs w:val="20"/>
        </w:rPr>
      </w:pPr>
    </w:p>
    <w:p w14:paraId="17319B08" w14:textId="2E4CD6FD"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TIPO DOCUMENTAL</w:t>
      </w:r>
      <w:r>
        <w:rPr>
          <w:rFonts w:ascii="Verdana" w:hAnsi="Verdana" w:cs="Arial"/>
          <w:b/>
          <w:sz w:val="20"/>
          <w:szCs w:val="20"/>
        </w:rPr>
        <w:t xml:space="preserve">: </w:t>
      </w:r>
      <w:r w:rsidR="009A5A7B" w:rsidRPr="009A5A7B">
        <w:rPr>
          <w:rFonts w:ascii="Verdana" w:hAnsi="Verdana" w:cs="Arial"/>
          <w:bCs/>
          <w:sz w:val="20"/>
          <w:szCs w:val="20"/>
        </w:rPr>
        <w:t>Hace referencia a la especie documental que revela tanto el contenido como la estructura física del documento. Cada documento es una tipología documental, que integrado a otros forman una serie según su razón de ser. Para el efecto del presente procedimiento se debe tener en cuenta que para Mincomercio los documentos son de carácter público. Ejemplo: Certificado de disponibilidad presupuestal, conceptos técnicos, facturas.</w:t>
      </w:r>
    </w:p>
    <w:p w14:paraId="651535D4" w14:textId="77777777" w:rsidR="009F5C45" w:rsidRPr="009F5C45" w:rsidRDefault="009F5C45" w:rsidP="009F5C45">
      <w:pPr>
        <w:spacing w:after="0" w:line="240" w:lineRule="auto"/>
        <w:jc w:val="both"/>
        <w:rPr>
          <w:rFonts w:ascii="Verdana" w:hAnsi="Verdana" w:cs="Arial"/>
          <w:b/>
          <w:sz w:val="20"/>
          <w:szCs w:val="20"/>
        </w:rPr>
      </w:pPr>
    </w:p>
    <w:p w14:paraId="79BF017F" w14:textId="3D1D496E" w:rsidR="009F5C45" w:rsidRPr="009F5C45" w:rsidRDefault="00864B5C" w:rsidP="009F5C45">
      <w:pPr>
        <w:spacing w:after="0" w:line="240" w:lineRule="auto"/>
        <w:jc w:val="both"/>
        <w:rPr>
          <w:rFonts w:ascii="Verdana" w:hAnsi="Verdana" w:cs="Arial"/>
          <w:b/>
          <w:sz w:val="20"/>
          <w:szCs w:val="20"/>
        </w:rPr>
      </w:pPr>
      <w:r>
        <w:rPr>
          <w:rFonts w:ascii="Verdana" w:hAnsi="Verdana" w:cs="Arial"/>
          <w:b/>
          <w:sz w:val="20"/>
          <w:szCs w:val="20"/>
        </w:rPr>
        <w:t xml:space="preserve">TRD - </w:t>
      </w:r>
      <w:r w:rsidR="009F5C45" w:rsidRPr="009F5C45">
        <w:rPr>
          <w:rFonts w:ascii="Verdana" w:hAnsi="Verdana" w:cs="Arial"/>
          <w:b/>
          <w:sz w:val="20"/>
          <w:szCs w:val="20"/>
        </w:rPr>
        <w:t>TABLA DE RETENCIÓN DOCUMENTAL</w:t>
      </w:r>
      <w:r w:rsidR="009A5A7B">
        <w:rPr>
          <w:rFonts w:ascii="Verdana" w:hAnsi="Verdana" w:cs="Arial"/>
          <w:b/>
          <w:sz w:val="20"/>
          <w:szCs w:val="20"/>
        </w:rPr>
        <w:t xml:space="preserve">: </w:t>
      </w:r>
      <w:r w:rsidRPr="000F31A5">
        <w:rPr>
          <w:rFonts w:ascii="Verdana" w:hAnsi="Verdana" w:cs="Arial"/>
          <w:sz w:val="20"/>
          <w:szCs w:val="20"/>
        </w:rPr>
        <w:t>Instrumento que describe el listado de series, con sus correspondientes tipos documentales, a las cuales se asigna el tiempo de permanencia en cada etapa del ciclo vital de los documentos.</w:t>
      </w:r>
      <w:r w:rsidRPr="00864B5C">
        <w:rPr>
          <w:rFonts w:ascii="Verdana" w:hAnsi="Verdana" w:cs="Arial"/>
          <w:sz w:val="20"/>
          <w:szCs w:val="20"/>
        </w:rPr>
        <w:t xml:space="preserve"> </w:t>
      </w:r>
      <w:r w:rsidRPr="000F31A5">
        <w:rPr>
          <w:rFonts w:ascii="Verdana" w:hAnsi="Verdana" w:cs="Arial"/>
          <w:sz w:val="20"/>
          <w:szCs w:val="20"/>
        </w:rPr>
        <w:t>Instrumento que describe el listado de series, con sus correspondientes tipos documentales, a las cuales se asigna el tiempo de permanencia en cada etapa del ciclo vital de los documentos.</w:t>
      </w:r>
    </w:p>
    <w:p w14:paraId="2FA94C2A" w14:textId="77777777" w:rsidR="009F5C45" w:rsidRPr="009F5C45" w:rsidRDefault="009F5C45" w:rsidP="009F5C45">
      <w:pPr>
        <w:spacing w:after="0" w:line="240" w:lineRule="auto"/>
        <w:jc w:val="both"/>
        <w:rPr>
          <w:rFonts w:ascii="Verdana" w:hAnsi="Verdana" w:cs="Arial"/>
          <w:b/>
          <w:sz w:val="20"/>
          <w:szCs w:val="20"/>
        </w:rPr>
      </w:pPr>
    </w:p>
    <w:p w14:paraId="0CDBB7CF" w14:textId="2ECD485D" w:rsidR="009F5C45" w:rsidRPr="00BA7BA8" w:rsidRDefault="009F5C45" w:rsidP="009F5C45">
      <w:pPr>
        <w:spacing w:after="0" w:line="240" w:lineRule="auto"/>
        <w:jc w:val="both"/>
        <w:rPr>
          <w:rFonts w:ascii="Verdana" w:hAnsi="Verdana" w:cs="Arial"/>
          <w:bCs/>
          <w:sz w:val="20"/>
          <w:szCs w:val="20"/>
        </w:rPr>
      </w:pPr>
      <w:r w:rsidRPr="009F5C45">
        <w:rPr>
          <w:rFonts w:ascii="Verdana" w:hAnsi="Verdana" w:cs="Arial"/>
          <w:b/>
          <w:sz w:val="20"/>
          <w:szCs w:val="20"/>
        </w:rPr>
        <w:t>TRANSFERENCIA DOCUMENTAL</w:t>
      </w:r>
      <w:r w:rsidR="009A5A7B">
        <w:rPr>
          <w:rFonts w:ascii="Verdana" w:hAnsi="Verdana" w:cs="Arial"/>
          <w:b/>
          <w:sz w:val="20"/>
          <w:szCs w:val="20"/>
        </w:rPr>
        <w:t xml:space="preserve">: </w:t>
      </w:r>
      <w:r w:rsidR="00BA7BA8" w:rsidRPr="00BA7BA8">
        <w:rPr>
          <w:rFonts w:ascii="Verdana" w:hAnsi="Verdana" w:cs="Arial"/>
          <w:bCs/>
          <w:sz w:val="20"/>
          <w:szCs w:val="20"/>
        </w:rPr>
        <w:t>La transferencia documental en la gestión documental es el proceso de traslado o remisión controlada de documentos entre diferentes archivos.</w:t>
      </w:r>
    </w:p>
    <w:p w14:paraId="64273DCA" w14:textId="77777777" w:rsidR="009F5C45" w:rsidRPr="009F5C45" w:rsidRDefault="009F5C45" w:rsidP="009F5C45">
      <w:pPr>
        <w:spacing w:after="0" w:line="240" w:lineRule="auto"/>
        <w:jc w:val="both"/>
        <w:rPr>
          <w:rFonts w:ascii="Verdana" w:hAnsi="Verdana" w:cs="Arial"/>
          <w:b/>
          <w:sz w:val="20"/>
          <w:szCs w:val="20"/>
        </w:rPr>
      </w:pPr>
    </w:p>
    <w:p w14:paraId="507A540F" w14:textId="3CD851A6"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UNIDAD DOCUMENTAL</w:t>
      </w:r>
      <w:r w:rsidR="009A5A7B">
        <w:rPr>
          <w:rFonts w:ascii="Verdana" w:hAnsi="Verdana" w:cs="Arial"/>
          <w:b/>
          <w:sz w:val="20"/>
          <w:szCs w:val="20"/>
        </w:rPr>
        <w:t xml:space="preserve">: </w:t>
      </w:r>
      <w:r w:rsidR="009A5A7B" w:rsidRPr="009A5A7B">
        <w:rPr>
          <w:rFonts w:ascii="Verdana" w:hAnsi="Verdana" w:cs="Arial"/>
          <w:bCs/>
          <w:sz w:val="20"/>
          <w:szCs w:val="20"/>
        </w:rPr>
        <w:t>Conjunto de documentos generados orgánica y funcionalmente, por una oficina productora.</w:t>
      </w:r>
    </w:p>
    <w:p w14:paraId="7FF7AFF1" w14:textId="77777777" w:rsidR="009F5C45" w:rsidRPr="009F5C45" w:rsidRDefault="009F5C45" w:rsidP="009F5C45">
      <w:pPr>
        <w:spacing w:after="0" w:line="240" w:lineRule="auto"/>
        <w:jc w:val="both"/>
        <w:rPr>
          <w:rFonts w:ascii="Verdana" w:hAnsi="Verdana" w:cs="Arial"/>
          <w:b/>
          <w:sz w:val="20"/>
          <w:szCs w:val="20"/>
        </w:rPr>
      </w:pPr>
    </w:p>
    <w:p w14:paraId="5C25B15A" w14:textId="53C7E5FE"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CICLO VITAL DEL DOCUMENTO</w:t>
      </w:r>
      <w:r w:rsidR="009A5A7B">
        <w:rPr>
          <w:rFonts w:ascii="Verdana" w:hAnsi="Verdana" w:cs="Arial"/>
          <w:b/>
          <w:sz w:val="20"/>
          <w:szCs w:val="20"/>
        </w:rPr>
        <w:t xml:space="preserve">: </w:t>
      </w:r>
      <w:r w:rsidR="009A5A7B" w:rsidRPr="009A5A7B">
        <w:rPr>
          <w:rFonts w:ascii="Verdana" w:hAnsi="Verdana" w:cs="Arial"/>
          <w:bCs/>
          <w:sz w:val="20"/>
          <w:szCs w:val="20"/>
        </w:rPr>
        <w:t>Etapas sucesivas por las que atraviesan los documentos desde su producción o recepción, hasta su disposición final.</w:t>
      </w:r>
    </w:p>
    <w:p w14:paraId="2D11ACD4" w14:textId="77777777" w:rsidR="009F5C45" w:rsidRPr="009F5C45" w:rsidRDefault="009F5C45" w:rsidP="009F5C45">
      <w:pPr>
        <w:spacing w:after="0" w:line="240" w:lineRule="auto"/>
        <w:jc w:val="both"/>
        <w:rPr>
          <w:rFonts w:ascii="Verdana" w:hAnsi="Verdana" w:cs="Arial"/>
          <w:b/>
          <w:sz w:val="20"/>
          <w:szCs w:val="20"/>
        </w:rPr>
      </w:pPr>
    </w:p>
    <w:p w14:paraId="1A200068" w14:textId="55034CD2"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CLASIFICA</w:t>
      </w:r>
      <w:r w:rsidR="009A5A7B">
        <w:rPr>
          <w:rFonts w:ascii="Verdana" w:hAnsi="Verdana" w:cs="Arial"/>
          <w:b/>
          <w:sz w:val="20"/>
          <w:szCs w:val="20"/>
        </w:rPr>
        <w:t>C</w:t>
      </w:r>
      <w:r w:rsidRPr="009F5C45">
        <w:rPr>
          <w:rFonts w:ascii="Verdana" w:hAnsi="Verdana" w:cs="Arial"/>
          <w:b/>
          <w:sz w:val="20"/>
          <w:szCs w:val="20"/>
        </w:rPr>
        <w:t>IÓN DOCUMENTAL</w:t>
      </w:r>
      <w:r w:rsidR="009A5A7B">
        <w:rPr>
          <w:rFonts w:ascii="Verdana" w:hAnsi="Verdana" w:cs="Arial"/>
          <w:b/>
          <w:sz w:val="20"/>
          <w:szCs w:val="20"/>
        </w:rPr>
        <w:t xml:space="preserve">: </w:t>
      </w:r>
      <w:r w:rsidR="00D23720" w:rsidRPr="00D23720">
        <w:rPr>
          <w:rFonts w:ascii="Verdana" w:hAnsi="Verdana" w:cs="Arial"/>
          <w:bCs/>
          <w:sz w:val="20"/>
          <w:szCs w:val="20"/>
        </w:rPr>
        <w:t>Es el conjunto de acciones técnicas y administrativas que nos permiten agrupar los documentos relacionados de forma jerárquica, con criterios funcionales u orgánicos para encontrar el contenido.</w:t>
      </w:r>
    </w:p>
    <w:p w14:paraId="58BC62E2" w14:textId="77777777" w:rsidR="009F5C45" w:rsidRPr="009F5C45" w:rsidRDefault="009F5C45" w:rsidP="009F5C45">
      <w:pPr>
        <w:spacing w:after="0" w:line="240" w:lineRule="auto"/>
        <w:jc w:val="both"/>
        <w:rPr>
          <w:rFonts w:ascii="Verdana" w:hAnsi="Verdana" w:cs="Arial"/>
          <w:b/>
          <w:sz w:val="20"/>
          <w:szCs w:val="20"/>
        </w:rPr>
      </w:pPr>
    </w:p>
    <w:p w14:paraId="4E2A4E6B" w14:textId="031F919F"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DESCRIPCIÓN DOCUMENTAL</w:t>
      </w:r>
      <w:r w:rsidR="009A5A7B">
        <w:rPr>
          <w:rFonts w:ascii="Verdana" w:hAnsi="Verdana" w:cs="Arial"/>
          <w:b/>
          <w:sz w:val="20"/>
          <w:szCs w:val="20"/>
        </w:rPr>
        <w:t xml:space="preserve">: </w:t>
      </w:r>
      <w:r w:rsidR="009A5A7B" w:rsidRPr="009A5A7B">
        <w:rPr>
          <w:rFonts w:ascii="Verdana" w:hAnsi="Verdana" w:cs="Arial"/>
          <w:bCs/>
          <w:sz w:val="20"/>
          <w:szCs w:val="20"/>
        </w:rPr>
        <w:t>Fase del proceso de organización documental que consiste en el análisis de los documentos de archivo y de sus agrupaciones y cuyo resultado son los instrumentos de descripción y de consulta.</w:t>
      </w:r>
    </w:p>
    <w:p w14:paraId="480F424D" w14:textId="77777777" w:rsidR="009F5C45" w:rsidRPr="009F5C45" w:rsidRDefault="009F5C45" w:rsidP="009F5C45">
      <w:pPr>
        <w:spacing w:after="0" w:line="240" w:lineRule="auto"/>
        <w:jc w:val="both"/>
        <w:rPr>
          <w:rFonts w:ascii="Verdana" w:hAnsi="Verdana" w:cs="Arial"/>
          <w:b/>
          <w:sz w:val="20"/>
          <w:szCs w:val="20"/>
        </w:rPr>
      </w:pPr>
    </w:p>
    <w:p w14:paraId="27A563C7" w14:textId="194BBA48" w:rsid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DEPURACIÓN DOCUMENTAL</w:t>
      </w:r>
      <w:r w:rsidR="009A5A7B">
        <w:rPr>
          <w:rFonts w:ascii="Verdana" w:hAnsi="Verdana" w:cs="Arial"/>
          <w:b/>
          <w:sz w:val="20"/>
          <w:szCs w:val="20"/>
        </w:rPr>
        <w:t xml:space="preserve">: </w:t>
      </w:r>
      <w:r w:rsidR="009A5A7B">
        <w:rPr>
          <w:rFonts w:ascii="Verdana" w:hAnsi="Verdana" w:cs="Arial"/>
          <w:bCs/>
          <w:sz w:val="20"/>
          <w:szCs w:val="20"/>
        </w:rPr>
        <w:t>O</w:t>
      </w:r>
      <w:r w:rsidR="009A5A7B" w:rsidRPr="009A5A7B">
        <w:rPr>
          <w:rFonts w:ascii="Verdana" w:hAnsi="Verdana" w:cs="Arial"/>
          <w:bCs/>
          <w:sz w:val="20"/>
          <w:szCs w:val="20"/>
        </w:rPr>
        <w:t>peración, dada en la fase de organización de documentos, por la cual se retiran aquellos que no tienen valores primarios ni secundarios, para su posterior eliminación.</w:t>
      </w:r>
    </w:p>
    <w:p w14:paraId="66C4C819" w14:textId="77777777" w:rsidR="009A5A7B" w:rsidRPr="009F5C45" w:rsidRDefault="009A5A7B" w:rsidP="009F5C45">
      <w:pPr>
        <w:spacing w:after="0" w:line="240" w:lineRule="auto"/>
        <w:jc w:val="both"/>
        <w:rPr>
          <w:rFonts w:ascii="Verdana" w:hAnsi="Verdana" w:cs="Arial"/>
          <w:b/>
          <w:sz w:val="20"/>
          <w:szCs w:val="20"/>
        </w:rPr>
      </w:pPr>
    </w:p>
    <w:p w14:paraId="0EF1A11D" w14:textId="5B6E613B"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DISPOSICIÓN FINAL DE LOS DOCUMENTOS</w:t>
      </w:r>
      <w:r w:rsidR="009A5A7B">
        <w:rPr>
          <w:rFonts w:ascii="Verdana" w:hAnsi="Verdana" w:cs="Arial"/>
          <w:b/>
          <w:sz w:val="20"/>
          <w:szCs w:val="20"/>
        </w:rPr>
        <w:t xml:space="preserve">: </w:t>
      </w:r>
      <w:r w:rsidR="009A5A7B" w:rsidRPr="009A5A7B">
        <w:rPr>
          <w:rFonts w:ascii="Verdana" w:hAnsi="Verdana" w:cs="Arial"/>
          <w:bCs/>
          <w:sz w:val="20"/>
          <w:szCs w:val="20"/>
        </w:rPr>
        <w:t>Selección de los documentos en cualquiera de sus tres fases, con miras a su conservación temporal, permanente o a su eliminación. Documento análogo: Información creada, recibida, enviada y almacenada en soportes físicos como los documentos en soporte papel, documentos en soportes flexibles (negativos y películas), medios magnéticos (DD, cintas magnéticas, diskettes), medios ópticos (DVD, CD, BLU RAY) y medios extraíbles (USB, MINI, SD) y que requieren para su administración de una infraestructura física</w:t>
      </w:r>
      <w:r w:rsidR="009A5A7B" w:rsidRPr="009A5A7B">
        <w:rPr>
          <w:rFonts w:ascii="Verdana" w:hAnsi="Verdana" w:cs="Arial"/>
          <w:b/>
          <w:sz w:val="20"/>
          <w:szCs w:val="20"/>
        </w:rPr>
        <w:t>.</w:t>
      </w:r>
    </w:p>
    <w:p w14:paraId="66BE8483" w14:textId="77777777" w:rsidR="009F5C45" w:rsidRPr="009F5C45" w:rsidRDefault="009F5C45" w:rsidP="009F5C45">
      <w:pPr>
        <w:spacing w:after="0" w:line="240" w:lineRule="auto"/>
        <w:jc w:val="both"/>
        <w:rPr>
          <w:rFonts w:ascii="Verdana" w:hAnsi="Verdana" w:cs="Arial"/>
          <w:b/>
          <w:sz w:val="20"/>
          <w:szCs w:val="20"/>
        </w:rPr>
      </w:pPr>
    </w:p>
    <w:p w14:paraId="35EE9186" w14:textId="689561B2"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DOCUMENTOS DE APOYO</w:t>
      </w:r>
      <w:r w:rsidR="009A5A7B">
        <w:rPr>
          <w:rFonts w:ascii="Verdana" w:hAnsi="Verdana" w:cs="Arial"/>
          <w:b/>
          <w:sz w:val="20"/>
          <w:szCs w:val="20"/>
        </w:rPr>
        <w:t xml:space="preserve">: </w:t>
      </w:r>
      <w:r w:rsidR="009A5A7B">
        <w:rPr>
          <w:rFonts w:ascii="Verdana" w:hAnsi="Verdana" w:cs="Arial"/>
          <w:bCs/>
          <w:sz w:val="20"/>
          <w:szCs w:val="20"/>
        </w:rPr>
        <w:t>E</w:t>
      </w:r>
      <w:r w:rsidR="009A5A7B" w:rsidRPr="009A5A7B">
        <w:rPr>
          <w:rFonts w:ascii="Verdana" w:hAnsi="Verdana" w:cs="Arial"/>
          <w:bCs/>
          <w:sz w:val="20"/>
          <w:szCs w:val="20"/>
        </w:rPr>
        <w:t>s aquel de carácter general (leyes, decretos, resoluciones, manuales, instructivos, etc.) que por la información que contiene, incide en el cumplimiento de funciones específicas de la gestión administrativa. Pueden ser generados en la misma institución o proceder de otra, y no forman parte de las series documentales de las oficinas. Estos documentos no se transfieren al Archivo Central y deben ser destruidos por quien delegue el área productora, cuando pierdan utilidad o vigencia, y según las necesidades de la dependencia.</w:t>
      </w:r>
    </w:p>
    <w:p w14:paraId="1C5185CB" w14:textId="77777777" w:rsidR="009F5C45" w:rsidRPr="009F5C45" w:rsidRDefault="009F5C45" w:rsidP="009F5C45">
      <w:pPr>
        <w:spacing w:after="0" w:line="240" w:lineRule="auto"/>
        <w:jc w:val="both"/>
        <w:rPr>
          <w:rFonts w:ascii="Verdana" w:hAnsi="Verdana" w:cs="Arial"/>
          <w:b/>
          <w:sz w:val="20"/>
          <w:szCs w:val="20"/>
        </w:rPr>
      </w:pPr>
    </w:p>
    <w:p w14:paraId="7E86747D" w14:textId="0A2B48F9"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DOCUMENTOS DE ARCHIVO</w:t>
      </w:r>
      <w:r w:rsidR="009A5A7B">
        <w:rPr>
          <w:rFonts w:ascii="Verdana" w:hAnsi="Verdana" w:cs="Arial"/>
          <w:b/>
          <w:sz w:val="20"/>
          <w:szCs w:val="20"/>
        </w:rPr>
        <w:t xml:space="preserve">: </w:t>
      </w:r>
      <w:r w:rsidR="009A5A7B">
        <w:rPr>
          <w:rFonts w:ascii="Verdana" w:hAnsi="Verdana" w:cs="Arial"/>
          <w:bCs/>
          <w:sz w:val="20"/>
          <w:szCs w:val="20"/>
        </w:rPr>
        <w:t>R</w:t>
      </w:r>
      <w:r w:rsidR="009A5A7B" w:rsidRPr="009A5A7B">
        <w:rPr>
          <w:rFonts w:ascii="Verdana" w:hAnsi="Verdana" w:cs="Arial"/>
          <w:bCs/>
          <w:sz w:val="20"/>
          <w:szCs w:val="20"/>
        </w:rPr>
        <w:t>egistro de información producida o recibida por una entidad pública o privada debido a sus actividades o funciones</w:t>
      </w:r>
    </w:p>
    <w:p w14:paraId="072FE503" w14:textId="77777777" w:rsidR="009F5C45" w:rsidRPr="009F5C45" w:rsidRDefault="009F5C45" w:rsidP="009F5C45">
      <w:pPr>
        <w:spacing w:after="0" w:line="240" w:lineRule="auto"/>
        <w:jc w:val="both"/>
        <w:rPr>
          <w:rFonts w:ascii="Verdana" w:hAnsi="Verdana" w:cs="Arial"/>
          <w:b/>
          <w:sz w:val="20"/>
          <w:szCs w:val="20"/>
        </w:rPr>
      </w:pPr>
    </w:p>
    <w:p w14:paraId="53715278" w14:textId="2F7355EC" w:rsidR="009F5C45" w:rsidRPr="009A5A7B" w:rsidRDefault="009F5C45" w:rsidP="009F5C45">
      <w:pPr>
        <w:spacing w:after="0" w:line="240" w:lineRule="auto"/>
        <w:jc w:val="both"/>
        <w:rPr>
          <w:rFonts w:ascii="Verdana" w:hAnsi="Verdana" w:cs="Arial"/>
          <w:bCs/>
          <w:sz w:val="20"/>
          <w:szCs w:val="20"/>
        </w:rPr>
      </w:pPr>
      <w:r w:rsidRPr="009F5C45">
        <w:rPr>
          <w:rFonts w:ascii="Verdana" w:hAnsi="Verdana" w:cs="Arial"/>
          <w:b/>
          <w:sz w:val="20"/>
          <w:szCs w:val="20"/>
        </w:rPr>
        <w:lastRenderedPageBreak/>
        <w:t>DOCUMENTO DIGITAL</w:t>
      </w:r>
      <w:r w:rsidR="009A5A7B">
        <w:rPr>
          <w:rFonts w:ascii="Verdana" w:hAnsi="Verdana" w:cs="Arial"/>
          <w:b/>
          <w:sz w:val="20"/>
          <w:szCs w:val="20"/>
        </w:rPr>
        <w:t xml:space="preserve">: </w:t>
      </w:r>
      <w:r w:rsidR="009A5A7B">
        <w:rPr>
          <w:rFonts w:ascii="Verdana" w:hAnsi="Verdana" w:cs="Arial"/>
          <w:bCs/>
          <w:sz w:val="20"/>
          <w:szCs w:val="20"/>
        </w:rPr>
        <w:t>S</w:t>
      </w:r>
      <w:r w:rsidR="009A5A7B" w:rsidRPr="009A5A7B">
        <w:rPr>
          <w:rFonts w:ascii="Verdana" w:hAnsi="Verdana" w:cs="Arial"/>
          <w:bCs/>
          <w:sz w:val="20"/>
          <w:szCs w:val="20"/>
        </w:rPr>
        <w:t>on todos aquellos documentos registrados en un soporte electrónico. Por ejemplo: una fotografía en soporte análogo (físico) es escaneada y se guarda en algún formato, Tiff o Jpg simultáneamente se transforma en un documento digital.</w:t>
      </w:r>
    </w:p>
    <w:p w14:paraId="3D75B024" w14:textId="77777777" w:rsidR="009F5C45" w:rsidRPr="009F5C45" w:rsidRDefault="009F5C45" w:rsidP="009F5C45">
      <w:pPr>
        <w:spacing w:after="0" w:line="240" w:lineRule="auto"/>
        <w:jc w:val="both"/>
        <w:rPr>
          <w:rFonts w:ascii="Verdana" w:hAnsi="Verdana" w:cs="Arial"/>
          <w:b/>
          <w:sz w:val="20"/>
          <w:szCs w:val="20"/>
        </w:rPr>
      </w:pPr>
    </w:p>
    <w:p w14:paraId="66F33A28" w14:textId="686BE569"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DOCUMENTO DIGITALIZADO</w:t>
      </w:r>
      <w:r w:rsidR="009A5A7B">
        <w:rPr>
          <w:rFonts w:ascii="Verdana" w:hAnsi="Verdana" w:cs="Arial"/>
          <w:b/>
          <w:sz w:val="20"/>
          <w:szCs w:val="20"/>
        </w:rPr>
        <w:t xml:space="preserve">: </w:t>
      </w:r>
      <w:r w:rsidR="009A5A7B">
        <w:rPr>
          <w:rFonts w:ascii="Verdana" w:hAnsi="Verdana" w:cs="Arial"/>
          <w:bCs/>
          <w:sz w:val="20"/>
          <w:szCs w:val="20"/>
        </w:rPr>
        <w:t>R</w:t>
      </w:r>
      <w:r w:rsidR="009A5A7B" w:rsidRPr="009A5A7B">
        <w:rPr>
          <w:rFonts w:ascii="Verdana" w:hAnsi="Verdana" w:cs="Arial"/>
          <w:bCs/>
          <w:sz w:val="20"/>
          <w:szCs w:val="20"/>
        </w:rPr>
        <w:t>egistro en soporte análogo (físico, por ejemplo, en papel) que al pasar por un procedimiento de escaneado mediante medios fotoeléctricos se registra en la memoria de un computador y que se puede acceder a él por medio de instalaciones de tratamiento de datos.</w:t>
      </w:r>
    </w:p>
    <w:p w14:paraId="1C0AEBA6" w14:textId="77777777" w:rsidR="009F5C45" w:rsidRPr="009F5C45" w:rsidRDefault="009F5C45" w:rsidP="009F5C45">
      <w:pPr>
        <w:spacing w:after="0" w:line="240" w:lineRule="auto"/>
        <w:jc w:val="both"/>
        <w:rPr>
          <w:rFonts w:ascii="Verdana" w:hAnsi="Verdana" w:cs="Arial"/>
          <w:b/>
          <w:sz w:val="20"/>
          <w:szCs w:val="20"/>
        </w:rPr>
      </w:pPr>
    </w:p>
    <w:p w14:paraId="69FEEDFC" w14:textId="50C4E8C7"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DOCUMENTO ORIGINAL</w:t>
      </w:r>
      <w:r w:rsidR="009A5A7B">
        <w:rPr>
          <w:rFonts w:ascii="Verdana" w:hAnsi="Verdana" w:cs="Arial"/>
          <w:b/>
          <w:sz w:val="20"/>
          <w:szCs w:val="20"/>
        </w:rPr>
        <w:t xml:space="preserve">: </w:t>
      </w:r>
      <w:r w:rsidR="009A5A7B" w:rsidRPr="009A5A7B">
        <w:rPr>
          <w:rFonts w:ascii="Verdana" w:hAnsi="Verdana" w:cs="Arial"/>
          <w:bCs/>
          <w:sz w:val="20"/>
          <w:szCs w:val="20"/>
        </w:rPr>
        <w:t>Es la fuente primaria de información con todos los rasgos y características que permiten garantizar su autenticidad e integridad.</w:t>
      </w:r>
    </w:p>
    <w:p w14:paraId="73FCBC9A" w14:textId="77777777" w:rsidR="009F5C45" w:rsidRPr="009F5C45" w:rsidRDefault="009F5C45" w:rsidP="009F5C45">
      <w:pPr>
        <w:spacing w:after="0" w:line="240" w:lineRule="auto"/>
        <w:jc w:val="both"/>
        <w:rPr>
          <w:rFonts w:ascii="Verdana" w:hAnsi="Verdana" w:cs="Arial"/>
          <w:b/>
          <w:sz w:val="20"/>
          <w:szCs w:val="20"/>
        </w:rPr>
      </w:pPr>
    </w:p>
    <w:p w14:paraId="41DC5AE7" w14:textId="4213454F"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ELIMINACIÓN DOCUMENTAL</w:t>
      </w:r>
      <w:r w:rsidR="009A5A7B">
        <w:rPr>
          <w:rFonts w:ascii="Verdana" w:hAnsi="Verdana" w:cs="Arial"/>
          <w:b/>
          <w:sz w:val="20"/>
          <w:szCs w:val="20"/>
        </w:rPr>
        <w:t xml:space="preserve">: </w:t>
      </w:r>
      <w:r w:rsidR="009A5A7B" w:rsidRPr="009A5A7B">
        <w:rPr>
          <w:rFonts w:ascii="Verdana" w:hAnsi="Verdana" w:cs="Arial"/>
          <w:bCs/>
          <w:sz w:val="20"/>
          <w:szCs w:val="20"/>
        </w:rPr>
        <w:t>Es un procedimiento archivístico que consiste en la destrucción de los documentos en desuso, basada en las Tablas de retención documental o tablas de valoración documental y deberá ser aprobada por el Comité de archivo. Es una actividad resultante de la disposición final señalada en las tablas de retención o de valoración documental para aquellos documentos que han perdido sus valores primarios y secundarios, sin perjuicio de conservar su información en otros soportes. Se entiende por eliminación la destrucción de los documentos que hayan perdido su valor administrativo, legal o fiscal y que no tengan valor histórico o que carezcan de relevancia para la ciencia y la tecnología.</w:t>
      </w:r>
    </w:p>
    <w:p w14:paraId="3D982C9B" w14:textId="77777777" w:rsidR="009F5C45" w:rsidRPr="009F5C45" w:rsidRDefault="009F5C45" w:rsidP="009F5C45">
      <w:pPr>
        <w:spacing w:after="0" w:line="240" w:lineRule="auto"/>
        <w:jc w:val="both"/>
        <w:rPr>
          <w:rFonts w:ascii="Verdana" w:hAnsi="Verdana" w:cs="Arial"/>
          <w:b/>
          <w:sz w:val="20"/>
          <w:szCs w:val="20"/>
        </w:rPr>
      </w:pPr>
    </w:p>
    <w:p w14:paraId="11F4043D" w14:textId="11E6E585"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ELIMINACIONES PRIMARIAS</w:t>
      </w:r>
      <w:r w:rsidR="009A5A7B">
        <w:rPr>
          <w:rFonts w:ascii="Verdana" w:hAnsi="Verdana" w:cs="Arial"/>
          <w:b/>
          <w:sz w:val="20"/>
          <w:szCs w:val="20"/>
        </w:rPr>
        <w:t xml:space="preserve">: </w:t>
      </w:r>
      <w:r w:rsidR="009A5A7B">
        <w:rPr>
          <w:rFonts w:ascii="Verdana" w:hAnsi="Verdana" w:cs="Arial"/>
          <w:bCs/>
          <w:sz w:val="20"/>
          <w:szCs w:val="20"/>
        </w:rPr>
        <w:t>S</w:t>
      </w:r>
      <w:r w:rsidR="009A5A7B" w:rsidRPr="009A5A7B">
        <w:rPr>
          <w:rFonts w:ascii="Verdana" w:hAnsi="Verdana" w:cs="Arial"/>
          <w:bCs/>
          <w:sz w:val="20"/>
          <w:szCs w:val="20"/>
        </w:rPr>
        <w:t>on aquellas que se efectúan en los Archivos de Gestión aplicando los tiempos y procedimientos de las Tablas de Retención de documentos o el proceso de valoración y depuración.</w:t>
      </w:r>
    </w:p>
    <w:p w14:paraId="5953480A" w14:textId="77777777" w:rsidR="009F5C45" w:rsidRPr="009F5C45" w:rsidRDefault="009F5C45" w:rsidP="009F5C45">
      <w:pPr>
        <w:spacing w:after="0" w:line="240" w:lineRule="auto"/>
        <w:jc w:val="both"/>
        <w:rPr>
          <w:rFonts w:ascii="Verdana" w:hAnsi="Verdana" w:cs="Arial"/>
          <w:b/>
          <w:sz w:val="20"/>
          <w:szCs w:val="20"/>
        </w:rPr>
      </w:pPr>
    </w:p>
    <w:p w14:paraId="6AFF8418" w14:textId="23A1EE0B"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ELIMINACIONES SECUNDARIAS</w:t>
      </w:r>
      <w:r w:rsidR="009A5A7B">
        <w:rPr>
          <w:rFonts w:ascii="Verdana" w:hAnsi="Verdana" w:cs="Arial"/>
          <w:b/>
          <w:sz w:val="20"/>
          <w:szCs w:val="20"/>
        </w:rPr>
        <w:t xml:space="preserve">: </w:t>
      </w:r>
      <w:r w:rsidR="009A5A7B" w:rsidRPr="009A5A7B">
        <w:rPr>
          <w:rFonts w:ascii="Verdana" w:hAnsi="Verdana" w:cs="Arial"/>
          <w:bCs/>
          <w:sz w:val="20"/>
          <w:szCs w:val="20"/>
        </w:rPr>
        <w:t>Las efectuadas en el Archivo Central aplicando los tiempos y procedimientos de las Tablas de Valoración de documentos o el proceso de valoración y depuración</w:t>
      </w:r>
      <w:r w:rsidR="009A5A7B">
        <w:rPr>
          <w:rFonts w:ascii="Verdana" w:hAnsi="Verdana" w:cs="Arial"/>
          <w:bCs/>
          <w:sz w:val="20"/>
          <w:szCs w:val="20"/>
        </w:rPr>
        <w:t>.</w:t>
      </w:r>
    </w:p>
    <w:p w14:paraId="677B6C1A" w14:textId="77777777" w:rsidR="009F5C45" w:rsidRPr="009F5C45" w:rsidRDefault="009F5C45" w:rsidP="009F5C45">
      <w:pPr>
        <w:spacing w:after="0" w:line="240" w:lineRule="auto"/>
        <w:jc w:val="both"/>
        <w:rPr>
          <w:rFonts w:ascii="Verdana" w:hAnsi="Verdana" w:cs="Arial"/>
          <w:b/>
          <w:sz w:val="20"/>
          <w:szCs w:val="20"/>
        </w:rPr>
      </w:pPr>
    </w:p>
    <w:p w14:paraId="04EF0421" w14:textId="0F367873"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EXPEDIENTES</w:t>
      </w:r>
      <w:r w:rsidR="009A5A7B">
        <w:rPr>
          <w:rFonts w:ascii="Verdana" w:hAnsi="Verdana" w:cs="Arial"/>
          <w:b/>
          <w:sz w:val="20"/>
          <w:szCs w:val="20"/>
        </w:rPr>
        <w:t xml:space="preserve">: </w:t>
      </w:r>
      <w:r w:rsidR="00854387">
        <w:rPr>
          <w:rFonts w:ascii="Verdana" w:hAnsi="Verdana" w:cs="Arial"/>
          <w:bCs/>
          <w:sz w:val="20"/>
          <w:szCs w:val="20"/>
        </w:rPr>
        <w:t>E</w:t>
      </w:r>
      <w:r w:rsidR="00854387" w:rsidRPr="00854387">
        <w:rPr>
          <w:rFonts w:ascii="Verdana" w:hAnsi="Verdana" w:cs="Arial"/>
          <w:bCs/>
          <w:sz w:val="20"/>
          <w:szCs w:val="20"/>
        </w:rPr>
        <w:t>s un conjunto de documentos relacionados entre sí que contienen información sobre un mismo asunto, actividad, trámite o proceso, ordenados lógicamente y de forma cronológica para su posterior consulta y uso. Permite organizar y estructurar la información de manera eficiente, facilitando su acceso y preservando la memoria histórica de una organización.</w:t>
      </w:r>
    </w:p>
    <w:p w14:paraId="607E21EE" w14:textId="77777777" w:rsidR="009F5C45" w:rsidRPr="009F5C45" w:rsidRDefault="009F5C45" w:rsidP="009F5C45">
      <w:pPr>
        <w:spacing w:after="0" w:line="240" w:lineRule="auto"/>
        <w:jc w:val="both"/>
        <w:rPr>
          <w:rFonts w:ascii="Verdana" w:hAnsi="Verdana" w:cs="Arial"/>
          <w:b/>
          <w:sz w:val="20"/>
          <w:szCs w:val="20"/>
        </w:rPr>
      </w:pPr>
    </w:p>
    <w:p w14:paraId="61E88D49" w14:textId="23C05938" w:rsidR="009F5C45" w:rsidRPr="00AC6E46" w:rsidRDefault="009F5C45" w:rsidP="009F5C45">
      <w:pPr>
        <w:spacing w:after="0" w:line="240" w:lineRule="auto"/>
        <w:jc w:val="both"/>
        <w:rPr>
          <w:rFonts w:ascii="Verdana" w:hAnsi="Verdana" w:cs="Arial"/>
          <w:bCs/>
          <w:sz w:val="20"/>
          <w:szCs w:val="20"/>
        </w:rPr>
      </w:pPr>
      <w:r w:rsidRPr="009F5C45">
        <w:rPr>
          <w:rFonts w:ascii="Verdana" w:hAnsi="Verdana" w:cs="Arial"/>
          <w:b/>
          <w:sz w:val="20"/>
          <w:szCs w:val="20"/>
        </w:rPr>
        <w:t>FOLIACIÓN</w:t>
      </w:r>
      <w:r w:rsidR="009A5A7B">
        <w:rPr>
          <w:rFonts w:ascii="Verdana" w:hAnsi="Verdana" w:cs="Arial"/>
          <w:b/>
          <w:sz w:val="20"/>
          <w:szCs w:val="20"/>
        </w:rPr>
        <w:t xml:space="preserve">: </w:t>
      </w:r>
      <w:r w:rsidR="00AC6E46" w:rsidRPr="00AC6E46">
        <w:rPr>
          <w:rFonts w:ascii="Verdana" w:hAnsi="Verdana" w:cs="Arial"/>
          <w:bCs/>
          <w:sz w:val="20"/>
          <w:szCs w:val="20"/>
        </w:rPr>
        <w:t>Es la acción de enumerar consecutivamente y en orden las hojas de un expediente o unidad documental por su cara recta, con el propósito de controlar la integridad, seguridad y cantidad de los documentos, además de facilitar su consulta, transferencia y baja. </w:t>
      </w:r>
    </w:p>
    <w:p w14:paraId="318123F4" w14:textId="77777777" w:rsidR="009F5C45" w:rsidRPr="009F5C45" w:rsidRDefault="009F5C45" w:rsidP="009F5C45">
      <w:pPr>
        <w:spacing w:after="0" w:line="240" w:lineRule="auto"/>
        <w:jc w:val="both"/>
        <w:rPr>
          <w:rFonts w:ascii="Verdana" w:hAnsi="Verdana" w:cs="Arial"/>
          <w:b/>
          <w:sz w:val="20"/>
          <w:szCs w:val="20"/>
        </w:rPr>
      </w:pPr>
    </w:p>
    <w:p w14:paraId="424D19D6" w14:textId="0C67745B"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FONDOS DOCUMENTALES ACUMULADOS</w:t>
      </w:r>
      <w:r w:rsidR="009A5A7B">
        <w:rPr>
          <w:rFonts w:ascii="Verdana" w:hAnsi="Verdana" w:cs="Arial"/>
          <w:b/>
          <w:sz w:val="20"/>
          <w:szCs w:val="20"/>
        </w:rPr>
        <w:t xml:space="preserve">: </w:t>
      </w:r>
      <w:r w:rsidR="009A5A7B">
        <w:rPr>
          <w:rFonts w:ascii="Verdana" w:hAnsi="Verdana" w:cs="Arial"/>
          <w:bCs/>
          <w:sz w:val="20"/>
          <w:szCs w:val="20"/>
        </w:rPr>
        <w:t>C</w:t>
      </w:r>
      <w:r w:rsidR="009A5A7B" w:rsidRPr="009A5A7B">
        <w:rPr>
          <w:rFonts w:ascii="Verdana" w:hAnsi="Verdana" w:cs="Arial"/>
          <w:bCs/>
          <w:sz w:val="20"/>
          <w:szCs w:val="20"/>
        </w:rPr>
        <w:t>onjunto de documentos dispuestos sin ningún criterio de organización archivística.</w:t>
      </w:r>
    </w:p>
    <w:p w14:paraId="22E50A8C" w14:textId="77777777" w:rsidR="009F5C45" w:rsidRPr="009F5C45" w:rsidRDefault="009F5C45" w:rsidP="009F5C45">
      <w:pPr>
        <w:spacing w:after="0" w:line="240" w:lineRule="auto"/>
        <w:jc w:val="both"/>
        <w:rPr>
          <w:rFonts w:ascii="Verdana" w:hAnsi="Verdana" w:cs="Arial"/>
          <w:b/>
          <w:sz w:val="20"/>
          <w:szCs w:val="20"/>
        </w:rPr>
      </w:pPr>
    </w:p>
    <w:p w14:paraId="47D2749A" w14:textId="6529BE8E"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INVENTARIO</w:t>
      </w:r>
      <w:r w:rsidR="009A5A7B">
        <w:rPr>
          <w:rFonts w:ascii="Verdana" w:hAnsi="Verdana" w:cs="Arial"/>
          <w:b/>
          <w:sz w:val="20"/>
          <w:szCs w:val="20"/>
        </w:rPr>
        <w:t xml:space="preserve">: </w:t>
      </w:r>
      <w:r w:rsidR="00A95AFB" w:rsidRPr="00A95AFB">
        <w:rPr>
          <w:rFonts w:ascii="Verdana" w:hAnsi="Verdana" w:cs="Arial"/>
          <w:bCs/>
          <w:sz w:val="20"/>
          <w:szCs w:val="20"/>
        </w:rPr>
        <w:t>Un inventario en gestión documental es una herramienta de control e información que describe de forma sistemática y detallada la documentación de una entidad, permitiendo identificar, clasificar y organizar los documentos según las series documentales para facilitar su localización, acceso y control a lo largo de su ciclo de vida.</w:t>
      </w:r>
    </w:p>
    <w:p w14:paraId="6FD00651" w14:textId="77777777" w:rsidR="009F5C45" w:rsidRPr="009F5C45" w:rsidRDefault="009F5C45" w:rsidP="009F5C45">
      <w:pPr>
        <w:spacing w:after="0" w:line="240" w:lineRule="auto"/>
        <w:jc w:val="both"/>
        <w:rPr>
          <w:rFonts w:ascii="Verdana" w:hAnsi="Verdana" w:cs="Arial"/>
          <w:b/>
          <w:sz w:val="20"/>
          <w:szCs w:val="20"/>
        </w:rPr>
      </w:pPr>
    </w:p>
    <w:p w14:paraId="1A8F517B" w14:textId="2DF9B741" w:rsidR="009F5C45" w:rsidRPr="009A5A7B" w:rsidRDefault="009F5C45" w:rsidP="009F5C45">
      <w:pPr>
        <w:spacing w:after="0" w:line="240" w:lineRule="auto"/>
        <w:jc w:val="both"/>
        <w:rPr>
          <w:rFonts w:ascii="Verdana" w:hAnsi="Verdana" w:cs="Arial"/>
          <w:bCs/>
          <w:sz w:val="20"/>
          <w:szCs w:val="20"/>
        </w:rPr>
      </w:pPr>
      <w:r w:rsidRPr="009F5C45">
        <w:rPr>
          <w:rFonts w:ascii="Verdana" w:hAnsi="Verdana" w:cs="Arial"/>
          <w:b/>
          <w:sz w:val="20"/>
          <w:szCs w:val="20"/>
        </w:rPr>
        <w:t>ORGANIZACIÓN DOCUMENTAL</w:t>
      </w:r>
      <w:r w:rsidR="009A5A7B">
        <w:rPr>
          <w:rFonts w:ascii="Verdana" w:hAnsi="Verdana" w:cs="Arial"/>
          <w:b/>
          <w:sz w:val="20"/>
          <w:szCs w:val="20"/>
        </w:rPr>
        <w:t xml:space="preserve">: </w:t>
      </w:r>
      <w:r w:rsidR="009A5A7B" w:rsidRPr="009A5A7B">
        <w:rPr>
          <w:rFonts w:ascii="Verdana" w:hAnsi="Verdana" w:cs="Arial"/>
          <w:bCs/>
          <w:sz w:val="20"/>
          <w:szCs w:val="20"/>
        </w:rPr>
        <w:t>Es un proceso analítico, sistemático y participativo mediante el cual se conocen y mejoran las condiciones de producción, gestión, organización, difusión, conservación de documentos e involucra a todos los niveles de la estructura organizacional.</w:t>
      </w:r>
    </w:p>
    <w:p w14:paraId="07359F7F" w14:textId="77777777" w:rsidR="009F5C45" w:rsidRPr="009F5C45" w:rsidRDefault="009F5C45" w:rsidP="009F5C45">
      <w:pPr>
        <w:spacing w:after="0" w:line="240" w:lineRule="auto"/>
        <w:jc w:val="both"/>
        <w:rPr>
          <w:rFonts w:ascii="Verdana" w:hAnsi="Verdana" w:cs="Arial"/>
          <w:b/>
          <w:sz w:val="20"/>
          <w:szCs w:val="20"/>
        </w:rPr>
      </w:pPr>
    </w:p>
    <w:p w14:paraId="2F348D60" w14:textId="1EC86568"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VALOR ADMINISTRATIVO</w:t>
      </w:r>
      <w:r w:rsidR="009A5A7B">
        <w:rPr>
          <w:rFonts w:ascii="Verdana" w:hAnsi="Verdana" w:cs="Arial"/>
          <w:b/>
          <w:sz w:val="20"/>
          <w:szCs w:val="20"/>
        </w:rPr>
        <w:t xml:space="preserve">: </w:t>
      </w:r>
      <w:r w:rsidR="009A5A7B" w:rsidRPr="009A5A7B">
        <w:rPr>
          <w:rFonts w:ascii="Verdana" w:hAnsi="Verdana" w:cs="Arial"/>
          <w:bCs/>
          <w:sz w:val="20"/>
          <w:szCs w:val="20"/>
        </w:rPr>
        <w:t>Aquel que posee un documento para la administración que lo originó o para aquella que le sucede, como testimonio de su procedimiento y actividades.</w:t>
      </w:r>
    </w:p>
    <w:p w14:paraId="0E20653C" w14:textId="77777777" w:rsidR="009F5C45" w:rsidRPr="009F5C45" w:rsidRDefault="009F5C45" w:rsidP="009F5C45">
      <w:pPr>
        <w:spacing w:after="0" w:line="240" w:lineRule="auto"/>
        <w:jc w:val="both"/>
        <w:rPr>
          <w:rFonts w:ascii="Verdana" w:hAnsi="Verdana" w:cs="Arial"/>
          <w:b/>
          <w:sz w:val="20"/>
          <w:szCs w:val="20"/>
        </w:rPr>
      </w:pPr>
    </w:p>
    <w:p w14:paraId="0BD85B9C" w14:textId="1C2E101D"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lastRenderedPageBreak/>
        <w:t>VALOR PRIMARIO</w:t>
      </w:r>
      <w:r w:rsidR="009A5A7B">
        <w:rPr>
          <w:rFonts w:ascii="Verdana" w:hAnsi="Verdana" w:cs="Arial"/>
          <w:b/>
          <w:sz w:val="20"/>
          <w:szCs w:val="20"/>
        </w:rPr>
        <w:t xml:space="preserve">: </w:t>
      </w:r>
      <w:r w:rsidR="009A5A7B" w:rsidRPr="009A5A7B">
        <w:rPr>
          <w:rFonts w:ascii="Verdana" w:hAnsi="Verdana" w:cs="Arial"/>
          <w:bCs/>
          <w:sz w:val="20"/>
          <w:szCs w:val="20"/>
        </w:rPr>
        <w:t>Es el que tienen los documentos mientras sirven a la institución productora y al iniciador, destinatario o beneficiario del documento, es decir, a los involucrados en el tema o en el asunto. Algunos valore</w:t>
      </w:r>
      <w:r w:rsidR="009A5A7B">
        <w:rPr>
          <w:rFonts w:ascii="Verdana" w:hAnsi="Verdana" w:cs="Arial"/>
          <w:bCs/>
          <w:sz w:val="20"/>
          <w:szCs w:val="20"/>
        </w:rPr>
        <w:t>s</w:t>
      </w:r>
      <w:r w:rsidR="009A5A7B" w:rsidRPr="009A5A7B">
        <w:rPr>
          <w:rFonts w:ascii="Verdana" w:hAnsi="Verdana" w:cs="Arial"/>
          <w:bCs/>
          <w:sz w:val="20"/>
          <w:szCs w:val="20"/>
        </w:rPr>
        <w:t xml:space="preserve"> primarios son: administrativo, contable, fiscal, jurídico, legal etc.</w:t>
      </w:r>
    </w:p>
    <w:p w14:paraId="063F149E" w14:textId="77777777" w:rsidR="009F5C45" w:rsidRPr="009F5C45" w:rsidRDefault="009F5C45" w:rsidP="009F5C45">
      <w:pPr>
        <w:spacing w:after="0" w:line="240" w:lineRule="auto"/>
        <w:jc w:val="both"/>
        <w:rPr>
          <w:rFonts w:ascii="Verdana" w:hAnsi="Verdana" w:cs="Arial"/>
          <w:b/>
          <w:sz w:val="20"/>
          <w:szCs w:val="20"/>
        </w:rPr>
      </w:pPr>
    </w:p>
    <w:p w14:paraId="3D069391" w14:textId="58D10D7F" w:rsidR="009F5C45" w:rsidRPr="009F5C45"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VALOR SECUNDARIO</w:t>
      </w:r>
      <w:r w:rsidR="009A5A7B">
        <w:rPr>
          <w:rFonts w:ascii="Verdana" w:hAnsi="Verdana" w:cs="Arial"/>
          <w:b/>
          <w:sz w:val="20"/>
          <w:szCs w:val="20"/>
        </w:rPr>
        <w:t xml:space="preserve">: </w:t>
      </w:r>
      <w:r w:rsidR="009A5A7B" w:rsidRPr="009A5A7B">
        <w:rPr>
          <w:rFonts w:ascii="Verdana" w:hAnsi="Verdana" w:cs="Arial"/>
          <w:bCs/>
          <w:sz w:val="20"/>
          <w:szCs w:val="20"/>
        </w:rPr>
        <w:t>Es aquel que interesa a los investigadores de investigación retrospectiva. Surge una vez agotado el valor inmediato o primario, entre los valores secundarios están: histórico, cultural, científico.</w:t>
      </w:r>
    </w:p>
    <w:p w14:paraId="4057F4EC" w14:textId="77777777" w:rsidR="009F5C45" w:rsidRPr="009F5C45" w:rsidRDefault="009F5C45" w:rsidP="009F5C45">
      <w:pPr>
        <w:spacing w:after="0" w:line="240" w:lineRule="auto"/>
        <w:jc w:val="both"/>
        <w:rPr>
          <w:rFonts w:ascii="Verdana" w:hAnsi="Verdana" w:cs="Arial"/>
          <w:b/>
          <w:sz w:val="20"/>
          <w:szCs w:val="20"/>
        </w:rPr>
      </w:pPr>
    </w:p>
    <w:p w14:paraId="1035EACE" w14:textId="114CAD50" w:rsidR="009F5C45" w:rsidRPr="00666AB9" w:rsidRDefault="009F5C45" w:rsidP="009F5C45">
      <w:pPr>
        <w:spacing w:after="0" w:line="240" w:lineRule="auto"/>
        <w:jc w:val="both"/>
        <w:rPr>
          <w:rFonts w:ascii="Verdana" w:hAnsi="Verdana" w:cs="Arial"/>
          <w:b/>
          <w:sz w:val="20"/>
          <w:szCs w:val="20"/>
        </w:rPr>
      </w:pPr>
      <w:r w:rsidRPr="009F5C45">
        <w:rPr>
          <w:rFonts w:ascii="Verdana" w:hAnsi="Verdana" w:cs="Arial"/>
          <w:b/>
          <w:sz w:val="20"/>
          <w:szCs w:val="20"/>
        </w:rPr>
        <w:t>VALORACIÓN DOCUMENTAL</w:t>
      </w:r>
      <w:r w:rsidR="009A5A7B">
        <w:rPr>
          <w:rFonts w:ascii="Verdana" w:hAnsi="Verdana" w:cs="Arial"/>
          <w:b/>
          <w:sz w:val="20"/>
          <w:szCs w:val="20"/>
        </w:rPr>
        <w:t xml:space="preserve">: </w:t>
      </w:r>
      <w:r w:rsidR="009A5A7B" w:rsidRPr="009A5A7B">
        <w:rPr>
          <w:rFonts w:ascii="Verdana" w:hAnsi="Verdana" w:cs="Arial"/>
          <w:bCs/>
          <w:sz w:val="20"/>
          <w:szCs w:val="20"/>
        </w:rPr>
        <w:t>Proceso por el cual se determina los valores primarios y secundarios de los documentos con el fin de establecer su permanencia en las diferentes fases del archivo.</w:t>
      </w:r>
    </w:p>
    <w:p w14:paraId="150012C2" w14:textId="77777777" w:rsidR="00E32749" w:rsidRPr="00666AB9" w:rsidRDefault="00E32749" w:rsidP="003033FD">
      <w:pPr>
        <w:spacing w:after="0" w:line="240" w:lineRule="auto"/>
        <w:jc w:val="both"/>
        <w:rPr>
          <w:rFonts w:ascii="Verdana" w:hAnsi="Verdana" w:cs="Arial"/>
          <w:b/>
          <w:sz w:val="20"/>
          <w:szCs w:val="20"/>
        </w:rPr>
      </w:pPr>
    </w:p>
    <w:p w14:paraId="564B400F" w14:textId="67B87A26" w:rsidR="00C71896" w:rsidRPr="00F041CB" w:rsidRDefault="00E65B9D" w:rsidP="00E65B9D">
      <w:pPr>
        <w:spacing w:after="0" w:line="240" w:lineRule="auto"/>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Pr>
          <w:rFonts w:ascii="Verdana" w:hAnsi="Verdana" w:cs="Arial"/>
          <w:b/>
          <w:sz w:val="20"/>
          <w:szCs w:val="20"/>
        </w:rPr>
        <w:t>4.</w:t>
      </w:r>
      <w:r w:rsidR="00AF385B">
        <w:rPr>
          <w:rFonts w:ascii="Verdana" w:hAnsi="Verdana" w:cs="Arial"/>
          <w:b/>
          <w:sz w:val="20"/>
          <w:szCs w:val="20"/>
        </w:rPr>
        <w:t>1</w:t>
      </w:r>
      <w:r w:rsidR="00030BB6">
        <w:rPr>
          <w:rFonts w:ascii="Verdana" w:hAnsi="Verdana" w:cs="Arial"/>
          <w:b/>
          <w:sz w:val="20"/>
          <w:szCs w:val="20"/>
        </w:rPr>
        <w:tab/>
      </w:r>
      <w:r w:rsidR="00AF385B">
        <w:rPr>
          <w:rFonts w:ascii="Verdana" w:hAnsi="Verdana" w:cs="Arial"/>
          <w:b/>
          <w:sz w:val="20"/>
          <w:szCs w:val="20"/>
        </w:rPr>
        <w:t xml:space="preserve"> </w:t>
      </w:r>
      <w:r w:rsidR="00E32749" w:rsidRPr="00666AB9">
        <w:rPr>
          <w:rFonts w:ascii="Verdana" w:hAnsi="Verdana" w:cs="Arial"/>
          <w:b/>
          <w:sz w:val="20"/>
          <w:szCs w:val="20"/>
        </w:rPr>
        <w:t>GENERALIDADES</w:t>
      </w:r>
      <w:r w:rsidR="00D102FF" w:rsidRPr="00666AB9">
        <w:rPr>
          <w:rFonts w:ascii="Verdana" w:hAnsi="Verdana" w:cs="Arial"/>
          <w:b/>
          <w:sz w:val="20"/>
          <w:szCs w:val="20"/>
        </w:rPr>
        <w:t xml:space="preserve"> </w:t>
      </w:r>
    </w:p>
    <w:p w14:paraId="75F3CE14" w14:textId="77777777" w:rsidR="00F041CB" w:rsidRPr="00F041CB" w:rsidRDefault="00F041CB" w:rsidP="00F041CB">
      <w:pPr>
        <w:spacing w:after="0" w:line="240" w:lineRule="auto"/>
        <w:jc w:val="both"/>
        <w:rPr>
          <w:rFonts w:ascii="Verdana" w:hAnsi="Verdana" w:cs="Arial"/>
          <w:b/>
          <w:sz w:val="20"/>
          <w:szCs w:val="20"/>
        </w:rPr>
      </w:pPr>
      <w:r w:rsidRPr="00F041CB">
        <w:rPr>
          <w:rFonts w:ascii="Verdana" w:hAnsi="Verdana" w:cs="Arial"/>
          <w:b/>
          <w:sz w:val="20"/>
          <w:szCs w:val="20"/>
        </w:rPr>
        <w:tab/>
      </w:r>
    </w:p>
    <w:p w14:paraId="2535D3F9" w14:textId="77777777" w:rsidR="00F041CB" w:rsidRDefault="00F041CB" w:rsidP="00F041CB">
      <w:pPr>
        <w:spacing w:after="0" w:line="240" w:lineRule="auto"/>
        <w:jc w:val="both"/>
        <w:rPr>
          <w:rFonts w:ascii="Verdana" w:hAnsi="Verdana" w:cs="Arial"/>
          <w:bCs/>
          <w:sz w:val="20"/>
          <w:szCs w:val="20"/>
        </w:rPr>
      </w:pPr>
      <w:r w:rsidRPr="00F041CB">
        <w:rPr>
          <w:rFonts w:ascii="Verdana" w:hAnsi="Verdana" w:cs="Arial"/>
          <w:bCs/>
          <w:sz w:val="20"/>
          <w:szCs w:val="20"/>
        </w:rPr>
        <w:t>Para desarrollar este procedimiento se deben adelantar los siguientes pasos:</w:t>
      </w:r>
    </w:p>
    <w:p w14:paraId="0BA2CDAC" w14:textId="77777777" w:rsidR="00A95AFB" w:rsidRPr="00F041CB" w:rsidRDefault="00A95AFB" w:rsidP="00F041CB">
      <w:pPr>
        <w:spacing w:after="0" w:line="240" w:lineRule="auto"/>
        <w:jc w:val="both"/>
        <w:rPr>
          <w:rFonts w:ascii="Verdana" w:hAnsi="Verdana" w:cs="Arial"/>
          <w:bCs/>
          <w:sz w:val="20"/>
          <w:szCs w:val="20"/>
        </w:rPr>
      </w:pPr>
    </w:p>
    <w:p w14:paraId="1D11B0EE" w14:textId="7FB90983" w:rsidR="00F041CB" w:rsidRDefault="00F041CB" w:rsidP="00F041CB">
      <w:pPr>
        <w:spacing w:after="0" w:line="240" w:lineRule="auto"/>
        <w:jc w:val="both"/>
        <w:rPr>
          <w:rFonts w:ascii="Verdana" w:hAnsi="Verdana" w:cs="Arial"/>
          <w:bCs/>
          <w:sz w:val="20"/>
          <w:szCs w:val="20"/>
        </w:rPr>
      </w:pPr>
      <w:r w:rsidRPr="00F041CB">
        <w:rPr>
          <w:rFonts w:ascii="Verdana" w:hAnsi="Verdana" w:cs="Arial"/>
          <w:bCs/>
          <w:sz w:val="20"/>
          <w:szCs w:val="20"/>
        </w:rPr>
        <w:t>1. Elaboración de un inventario detallado de los expedientes o carpetas a eliminar, diligenciando el Formato Único de Inventario Documental siguiendo las instrucciones adjuntas</w:t>
      </w:r>
      <w:r w:rsidR="00A95AFB">
        <w:rPr>
          <w:rFonts w:ascii="Verdana" w:hAnsi="Verdana" w:cs="Arial"/>
          <w:bCs/>
          <w:sz w:val="20"/>
          <w:szCs w:val="20"/>
        </w:rPr>
        <w:t>.</w:t>
      </w:r>
    </w:p>
    <w:p w14:paraId="653B7A8C" w14:textId="77777777" w:rsidR="0069686F" w:rsidRPr="00F041CB" w:rsidRDefault="0069686F" w:rsidP="00F041CB">
      <w:pPr>
        <w:spacing w:after="0" w:line="240" w:lineRule="auto"/>
        <w:jc w:val="both"/>
        <w:rPr>
          <w:rFonts w:ascii="Verdana" w:hAnsi="Verdana" w:cs="Arial"/>
          <w:bCs/>
          <w:sz w:val="20"/>
          <w:szCs w:val="20"/>
        </w:rPr>
      </w:pPr>
    </w:p>
    <w:p w14:paraId="4ABD5A26" w14:textId="77777777" w:rsidR="00F041CB" w:rsidRPr="00F041CB" w:rsidRDefault="00F041CB" w:rsidP="00F041CB">
      <w:pPr>
        <w:spacing w:after="0" w:line="240" w:lineRule="auto"/>
        <w:jc w:val="both"/>
        <w:rPr>
          <w:rFonts w:ascii="Verdana" w:hAnsi="Verdana" w:cs="Arial"/>
          <w:bCs/>
          <w:sz w:val="20"/>
          <w:szCs w:val="20"/>
        </w:rPr>
      </w:pPr>
      <w:r w:rsidRPr="00F041CB">
        <w:rPr>
          <w:rFonts w:ascii="Verdana" w:hAnsi="Verdana" w:cs="Arial"/>
          <w:bCs/>
          <w:sz w:val="20"/>
          <w:szCs w:val="20"/>
        </w:rPr>
        <w:t>2. Si las eliminaciones son primarias el jefe de la dependencia del nivel central que va a eliminar documentos, informará por conducto del Director de la Imprenta, Archivo y Correspondencia al Comité de Archivo de la Contraloría que efectuará las eliminaciones proyectadas en la Tabla de Retención Documental.</w:t>
      </w:r>
    </w:p>
    <w:p w14:paraId="5D384CC7" w14:textId="77777777" w:rsidR="00F041CB" w:rsidRDefault="00F041CB" w:rsidP="00F041CB">
      <w:pPr>
        <w:spacing w:after="0" w:line="240" w:lineRule="auto"/>
        <w:jc w:val="both"/>
        <w:rPr>
          <w:rFonts w:ascii="Verdana" w:hAnsi="Verdana" w:cs="Arial"/>
          <w:bCs/>
          <w:sz w:val="20"/>
          <w:szCs w:val="20"/>
        </w:rPr>
      </w:pPr>
      <w:r w:rsidRPr="00F041CB">
        <w:rPr>
          <w:rFonts w:ascii="Verdana" w:hAnsi="Verdana" w:cs="Arial"/>
          <w:bCs/>
          <w:sz w:val="20"/>
          <w:szCs w:val="20"/>
        </w:rPr>
        <w:t>En el Nivel Desconcentrado el Subcomité de Archivo comunicará al Comité de Archivo de la Entidad la respectiva eliminación por intermedio del Director de Imprenta, Archivo y Correspondencia. Anexo 2.</w:t>
      </w:r>
    </w:p>
    <w:p w14:paraId="6B969A2E" w14:textId="77777777" w:rsidR="0069686F" w:rsidRPr="00F041CB" w:rsidRDefault="0069686F" w:rsidP="00F041CB">
      <w:pPr>
        <w:spacing w:after="0" w:line="240" w:lineRule="auto"/>
        <w:jc w:val="both"/>
        <w:rPr>
          <w:rFonts w:ascii="Verdana" w:hAnsi="Verdana" w:cs="Arial"/>
          <w:bCs/>
          <w:sz w:val="20"/>
          <w:szCs w:val="20"/>
        </w:rPr>
      </w:pPr>
    </w:p>
    <w:p w14:paraId="472A5257" w14:textId="6F69D40B" w:rsidR="00F041CB" w:rsidRDefault="00F041CB" w:rsidP="00F041CB">
      <w:pPr>
        <w:spacing w:after="0" w:line="240" w:lineRule="auto"/>
        <w:jc w:val="both"/>
        <w:rPr>
          <w:rFonts w:ascii="Verdana" w:hAnsi="Verdana" w:cs="Arial"/>
          <w:bCs/>
          <w:sz w:val="20"/>
          <w:szCs w:val="20"/>
        </w:rPr>
      </w:pPr>
      <w:r w:rsidRPr="00F041CB">
        <w:rPr>
          <w:rFonts w:ascii="Verdana" w:hAnsi="Verdana" w:cs="Arial"/>
          <w:bCs/>
          <w:sz w:val="20"/>
          <w:szCs w:val="20"/>
        </w:rPr>
        <w:t>3. Las eliminaciones secundarias serán responsabilidad en el Nivel Central, del Director de Imprenta, Archivo y Correspondencia quien solicitará autorización al Comité de Archivo de la entidad para llevarlas a cabo (Anexo 3); en el nivel desconcentrado la responsabilidad será del subcomité de archivo, quien informará al Comité de Archivo de estas eliminaciones por intermedio del Director de Imprenta, Archivo y Correspondencia (Anexo 2).</w:t>
      </w:r>
    </w:p>
    <w:p w14:paraId="7474BDDA" w14:textId="77777777" w:rsidR="0069686F" w:rsidRPr="00F041CB" w:rsidRDefault="0069686F" w:rsidP="00F041CB">
      <w:pPr>
        <w:spacing w:after="0" w:line="240" w:lineRule="auto"/>
        <w:jc w:val="both"/>
        <w:rPr>
          <w:rFonts w:ascii="Verdana" w:hAnsi="Verdana" w:cs="Arial"/>
          <w:bCs/>
          <w:sz w:val="20"/>
          <w:szCs w:val="20"/>
        </w:rPr>
      </w:pPr>
    </w:p>
    <w:p w14:paraId="3DA5A0C8" w14:textId="77777777" w:rsidR="00F041CB" w:rsidRDefault="00F041CB" w:rsidP="00F041CB">
      <w:pPr>
        <w:spacing w:after="0" w:line="240" w:lineRule="auto"/>
        <w:jc w:val="both"/>
        <w:rPr>
          <w:rFonts w:ascii="Verdana" w:hAnsi="Verdana" w:cs="Arial"/>
          <w:bCs/>
          <w:sz w:val="20"/>
          <w:szCs w:val="20"/>
        </w:rPr>
      </w:pPr>
      <w:r w:rsidRPr="00F041CB">
        <w:rPr>
          <w:rFonts w:ascii="Verdana" w:hAnsi="Verdana" w:cs="Arial"/>
          <w:bCs/>
          <w:sz w:val="20"/>
          <w:szCs w:val="20"/>
        </w:rPr>
        <w:t>4. Para la eliminación de los documentos anteriores al año 2000, en el Nivel Central el Jefe de la Dependencia solicitará autorización por escrito al Comité de Archivo. En el Nivel Desconcentrado será responsabilidad del Subcomité de Archivo. En todos los casos deberá justificarse la eliminación. Siempre que se lleve a cabo un proceso de eliminación de documentos deberá levantarse un acta suscrita por quienes intervienen en este. El inventario de los documentos a eliminar hará parte integral del Acta. (Anexo 4).</w:t>
      </w:r>
    </w:p>
    <w:p w14:paraId="639746C3" w14:textId="77777777" w:rsidR="0069686F" w:rsidRPr="00F041CB" w:rsidRDefault="0069686F" w:rsidP="00F041CB">
      <w:pPr>
        <w:spacing w:after="0" w:line="240" w:lineRule="auto"/>
        <w:jc w:val="both"/>
        <w:rPr>
          <w:rFonts w:ascii="Verdana" w:hAnsi="Verdana" w:cs="Arial"/>
          <w:bCs/>
          <w:sz w:val="20"/>
          <w:szCs w:val="20"/>
        </w:rPr>
      </w:pPr>
    </w:p>
    <w:p w14:paraId="112E2934" w14:textId="1615F5F2" w:rsidR="003033FD" w:rsidRDefault="00F041CB" w:rsidP="00F041CB">
      <w:pPr>
        <w:spacing w:after="0" w:line="240" w:lineRule="auto"/>
        <w:jc w:val="both"/>
        <w:rPr>
          <w:rFonts w:ascii="Verdana" w:hAnsi="Verdana" w:cs="Arial"/>
          <w:bCs/>
          <w:sz w:val="20"/>
          <w:szCs w:val="20"/>
        </w:rPr>
      </w:pPr>
      <w:r w:rsidRPr="00F041CB">
        <w:rPr>
          <w:rFonts w:ascii="Verdana" w:hAnsi="Verdana" w:cs="Arial"/>
          <w:bCs/>
          <w:sz w:val="20"/>
          <w:szCs w:val="20"/>
        </w:rPr>
        <w:t>5. Una vez cumplidos los anteriores requisitos los responsables de las eliminaciones comunicarán al Fondo de Bienestar Social para lo de su competencia</w:t>
      </w:r>
    </w:p>
    <w:p w14:paraId="7765B271" w14:textId="77777777" w:rsidR="0069686F" w:rsidRPr="00F041CB" w:rsidRDefault="0069686F" w:rsidP="00F041CB">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017ECA38" w:rsidR="00666AB9" w:rsidRPr="00666AB9" w:rsidRDefault="003E4F02" w:rsidP="00E65B9D">
      <w:pPr>
        <w:spacing w:after="0" w:line="240" w:lineRule="auto"/>
        <w:jc w:val="both"/>
        <w:rPr>
          <w:rFonts w:ascii="Verdana" w:eastAsia="Arial" w:hAnsi="Verdana" w:cs="Arial"/>
          <w:b/>
          <w:bCs/>
          <w:color w:val="00B050"/>
          <w:sz w:val="19"/>
          <w:szCs w:val="19"/>
        </w:rPr>
      </w:pPr>
      <w:r>
        <w:rPr>
          <w:rFonts w:ascii="Verdana" w:hAnsi="Verdana" w:cs="Arial"/>
          <w:b/>
          <w:bCs/>
          <w:sz w:val="20"/>
          <w:szCs w:val="20"/>
        </w:rPr>
        <w:t>5.</w:t>
      </w:r>
      <w:r w:rsidR="00E65B9D">
        <w:rPr>
          <w:rFonts w:ascii="Verdana" w:hAnsi="Verdana" w:cs="Arial"/>
          <w:b/>
          <w:bCs/>
          <w:sz w:val="20"/>
          <w:szCs w:val="20"/>
        </w:rPr>
        <w:t xml:space="preserve"> </w:t>
      </w:r>
      <w:r w:rsidR="000B6865">
        <w:rPr>
          <w:rFonts w:ascii="Verdana" w:hAnsi="Verdana" w:cs="Arial"/>
          <w:b/>
          <w:bCs/>
          <w:sz w:val="20"/>
          <w:szCs w:val="20"/>
        </w:rPr>
        <w:tab/>
      </w:r>
      <w:r w:rsidR="00DA19DE"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2E1845F4" w:rsidP="00AF385B">
      <w:pPr>
        <w:spacing w:after="0" w:line="240" w:lineRule="auto"/>
        <w:jc w:val="both"/>
        <w:rPr>
          <w:rFonts w:ascii="Verdana" w:eastAsia="Arial" w:hAnsi="Verdana" w:cs="Arial"/>
          <w:bCs/>
          <w:color w:val="00B050"/>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continuación</w:t>
      </w:r>
      <w:r w:rsidRPr="00666AB9">
        <w:rPr>
          <w:rFonts w:ascii="Verdana" w:hAnsi="Verdana" w:cs="Arial"/>
          <w:bCs/>
          <w:sz w:val="16"/>
          <w:szCs w:val="16"/>
        </w:rPr>
        <w:t xml:space="preserve"> se visualiza de manera gráfica y secuencial las actividades descritas en el numeral 6)</w:t>
      </w:r>
    </w:p>
    <w:p w14:paraId="32EF75CD" w14:textId="77777777" w:rsidR="003033FD" w:rsidRDefault="003033FD" w:rsidP="68BACBF1">
      <w:pPr>
        <w:spacing w:after="0" w:line="240" w:lineRule="auto"/>
        <w:jc w:val="both"/>
        <w:rPr>
          <w:rFonts w:ascii="Verdana" w:hAnsi="Verdana" w:cs="Arial"/>
          <w:b/>
          <w:bCs/>
          <w:sz w:val="20"/>
          <w:szCs w:val="20"/>
        </w:rPr>
      </w:pPr>
    </w:p>
    <w:p w14:paraId="56EE220B" w14:textId="2355C27B" w:rsidR="00E65B9D" w:rsidRDefault="00E65B9D" w:rsidP="68BACBF1">
      <w:pPr>
        <w:spacing w:after="0" w:line="240" w:lineRule="auto"/>
        <w:jc w:val="both"/>
        <w:rPr>
          <w:rFonts w:ascii="Verdana" w:hAnsi="Verdana" w:cs="Arial"/>
          <w:b/>
          <w:bCs/>
          <w:sz w:val="20"/>
          <w:szCs w:val="20"/>
        </w:rPr>
      </w:pPr>
    </w:p>
    <w:p w14:paraId="19F94740" w14:textId="760B3676" w:rsidR="00E65B9D" w:rsidRDefault="00E65B9D" w:rsidP="68BACBF1">
      <w:pPr>
        <w:spacing w:after="0" w:line="240" w:lineRule="auto"/>
        <w:jc w:val="both"/>
        <w:rPr>
          <w:rFonts w:ascii="Verdana" w:hAnsi="Verdana" w:cs="Arial"/>
          <w:b/>
          <w:bCs/>
          <w:sz w:val="20"/>
          <w:szCs w:val="20"/>
        </w:rPr>
      </w:pPr>
    </w:p>
    <w:p w14:paraId="1E23E31E" w14:textId="18449CD2" w:rsidR="00E65B9D" w:rsidRDefault="00E65B9D" w:rsidP="68BACBF1">
      <w:pPr>
        <w:spacing w:after="0" w:line="240" w:lineRule="auto"/>
        <w:jc w:val="both"/>
        <w:rPr>
          <w:rFonts w:ascii="Verdana" w:hAnsi="Verdana" w:cs="Arial"/>
          <w:b/>
          <w:bCs/>
          <w:sz w:val="20"/>
          <w:szCs w:val="20"/>
        </w:rPr>
      </w:pPr>
    </w:p>
    <w:p w14:paraId="4D751649" w14:textId="617F22F6" w:rsidR="00E65B9D" w:rsidRDefault="00E65B9D" w:rsidP="68BACBF1">
      <w:pPr>
        <w:spacing w:after="0" w:line="240" w:lineRule="auto"/>
        <w:jc w:val="both"/>
        <w:rPr>
          <w:rFonts w:ascii="Verdana" w:hAnsi="Verdana" w:cs="Arial"/>
          <w:b/>
          <w:bCs/>
          <w:sz w:val="20"/>
          <w:szCs w:val="20"/>
        </w:rPr>
      </w:pPr>
    </w:p>
    <w:p w14:paraId="63448E41" w14:textId="199FCD3D" w:rsidR="00E65B9D" w:rsidRDefault="00E65B9D" w:rsidP="68BACBF1">
      <w:pPr>
        <w:spacing w:after="0" w:line="240" w:lineRule="auto"/>
        <w:jc w:val="both"/>
        <w:rPr>
          <w:rFonts w:ascii="Verdana" w:hAnsi="Verdana" w:cs="Arial"/>
          <w:b/>
          <w:bCs/>
          <w:sz w:val="20"/>
          <w:szCs w:val="20"/>
        </w:rPr>
      </w:pPr>
    </w:p>
    <w:p w14:paraId="276621A1" w14:textId="52D8A840" w:rsidR="00E65B9D" w:rsidRDefault="00E65B9D" w:rsidP="68BACBF1">
      <w:pPr>
        <w:spacing w:after="0" w:line="240" w:lineRule="auto"/>
        <w:jc w:val="both"/>
        <w:rPr>
          <w:rFonts w:ascii="Verdana" w:hAnsi="Verdana" w:cs="Arial"/>
          <w:b/>
          <w:bCs/>
          <w:sz w:val="20"/>
          <w:szCs w:val="20"/>
        </w:rPr>
      </w:pPr>
    </w:p>
    <w:p w14:paraId="6EAA0412" w14:textId="32F4DB32" w:rsidR="00E65B9D" w:rsidRDefault="0F29A179" w:rsidP="68BACBF1">
      <w:pPr>
        <w:spacing w:after="0" w:line="240" w:lineRule="auto"/>
        <w:jc w:val="center"/>
      </w:pPr>
      <w:r>
        <w:rPr>
          <w:noProof/>
        </w:rPr>
        <w:lastRenderedPageBreak/>
        <w:drawing>
          <wp:inline distT="0" distB="0" distL="0" distR="0" wp14:anchorId="0F757F91" wp14:editId="369A4FD0">
            <wp:extent cx="4496427" cy="6011114"/>
            <wp:effectExtent l="0" t="0" r="0" b="0"/>
            <wp:docPr id="16937367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736731" name="Picture 1693736731"/>
                    <pic:cNvPicPr/>
                  </pic:nvPicPr>
                  <pic:blipFill>
                    <a:blip r:embed="rId11">
                      <a:extLst>
                        <a:ext uri="{28A0092B-C50C-407E-A947-70E740481C1C}">
                          <a14:useLocalDpi xmlns:a14="http://schemas.microsoft.com/office/drawing/2010/main"/>
                        </a:ext>
                      </a:extLst>
                    </a:blip>
                    <a:stretch>
                      <a:fillRect/>
                    </a:stretch>
                  </pic:blipFill>
                  <pic:spPr>
                    <a:xfrm>
                      <a:off x="0" y="0"/>
                      <a:ext cx="4496427" cy="6011114"/>
                    </a:xfrm>
                    <a:prstGeom prst="rect">
                      <a:avLst/>
                    </a:prstGeom>
                  </pic:spPr>
                </pic:pic>
              </a:graphicData>
            </a:graphic>
          </wp:inline>
        </w:drawing>
      </w:r>
    </w:p>
    <w:p w14:paraId="26197709" w14:textId="77777777" w:rsidR="00E65B9D" w:rsidRDefault="00E65B9D" w:rsidP="003033FD">
      <w:pPr>
        <w:spacing w:after="0" w:line="240" w:lineRule="auto"/>
        <w:jc w:val="both"/>
        <w:rPr>
          <w:rFonts w:ascii="Verdana" w:hAnsi="Verdana" w:cs="Arial"/>
          <w:b/>
          <w:sz w:val="20"/>
          <w:szCs w:val="20"/>
        </w:rPr>
      </w:pPr>
    </w:p>
    <w:p w14:paraId="06A887C2" w14:textId="77777777" w:rsidR="00E65B9D" w:rsidRDefault="00E65B9D" w:rsidP="003033FD">
      <w:pPr>
        <w:spacing w:after="0" w:line="240" w:lineRule="auto"/>
        <w:jc w:val="both"/>
        <w:rPr>
          <w:rFonts w:ascii="Verdana" w:hAnsi="Verdana" w:cs="Arial"/>
          <w:b/>
          <w:sz w:val="20"/>
          <w:szCs w:val="20"/>
        </w:rPr>
      </w:pPr>
    </w:p>
    <w:p w14:paraId="0C4E0A2B" w14:textId="77777777" w:rsidR="00E65B9D" w:rsidRDefault="00E65B9D" w:rsidP="003033FD">
      <w:pPr>
        <w:spacing w:after="0" w:line="240" w:lineRule="auto"/>
        <w:jc w:val="both"/>
        <w:rPr>
          <w:rFonts w:ascii="Verdana" w:hAnsi="Verdana" w:cs="Arial"/>
          <w:b/>
          <w:sz w:val="20"/>
          <w:szCs w:val="20"/>
        </w:rPr>
      </w:pPr>
    </w:p>
    <w:p w14:paraId="066FAD25" w14:textId="77777777" w:rsidR="00E65B9D" w:rsidRDefault="00E65B9D" w:rsidP="003033FD">
      <w:pPr>
        <w:spacing w:after="0" w:line="240" w:lineRule="auto"/>
        <w:jc w:val="both"/>
        <w:rPr>
          <w:rFonts w:ascii="Verdana" w:hAnsi="Verdana" w:cs="Arial"/>
          <w:b/>
          <w:sz w:val="20"/>
          <w:szCs w:val="20"/>
        </w:rPr>
      </w:pPr>
    </w:p>
    <w:p w14:paraId="388F0E00" w14:textId="77777777" w:rsidR="00E65B9D" w:rsidRDefault="00E65B9D" w:rsidP="003033FD">
      <w:pPr>
        <w:spacing w:after="0" w:line="240" w:lineRule="auto"/>
        <w:jc w:val="both"/>
        <w:rPr>
          <w:rFonts w:ascii="Verdana" w:hAnsi="Verdana" w:cs="Arial"/>
          <w:b/>
          <w:sz w:val="20"/>
          <w:szCs w:val="20"/>
        </w:rPr>
      </w:pPr>
    </w:p>
    <w:p w14:paraId="50342B94" w14:textId="77777777" w:rsidR="00E65B9D" w:rsidRDefault="00E65B9D" w:rsidP="68BACBF1">
      <w:pPr>
        <w:spacing w:after="0" w:line="240" w:lineRule="auto"/>
        <w:jc w:val="both"/>
        <w:rPr>
          <w:rFonts w:ascii="Verdana" w:hAnsi="Verdana" w:cs="Arial"/>
          <w:b/>
          <w:bCs/>
          <w:sz w:val="20"/>
          <w:szCs w:val="20"/>
        </w:rPr>
      </w:pPr>
    </w:p>
    <w:p w14:paraId="59A8ED52" w14:textId="010FB5C2" w:rsidR="68BACBF1" w:rsidRDefault="68BACBF1" w:rsidP="68BACBF1">
      <w:pPr>
        <w:spacing w:after="0" w:line="240" w:lineRule="auto"/>
        <w:jc w:val="both"/>
        <w:rPr>
          <w:rFonts w:ascii="Verdana" w:hAnsi="Verdana" w:cs="Arial"/>
          <w:b/>
          <w:bCs/>
          <w:sz w:val="20"/>
          <w:szCs w:val="20"/>
        </w:rPr>
      </w:pPr>
    </w:p>
    <w:p w14:paraId="38C76F99" w14:textId="52BFFA90" w:rsidR="68BACBF1" w:rsidRDefault="68BACBF1" w:rsidP="68BACBF1">
      <w:pPr>
        <w:spacing w:after="0" w:line="240" w:lineRule="auto"/>
        <w:jc w:val="both"/>
        <w:rPr>
          <w:rFonts w:ascii="Verdana" w:hAnsi="Verdana" w:cs="Arial"/>
          <w:b/>
          <w:bCs/>
          <w:sz w:val="20"/>
          <w:szCs w:val="20"/>
        </w:rPr>
      </w:pPr>
    </w:p>
    <w:p w14:paraId="48985525" w14:textId="38A8BAD2" w:rsidR="68BACBF1" w:rsidRDefault="68BACBF1" w:rsidP="68BACBF1">
      <w:pPr>
        <w:spacing w:after="0" w:line="240" w:lineRule="auto"/>
        <w:jc w:val="both"/>
        <w:rPr>
          <w:rFonts w:ascii="Verdana" w:hAnsi="Verdana" w:cs="Arial"/>
          <w:b/>
          <w:bCs/>
          <w:sz w:val="20"/>
          <w:szCs w:val="20"/>
        </w:rPr>
      </w:pPr>
    </w:p>
    <w:p w14:paraId="1FD1932C" w14:textId="7899FD16" w:rsidR="68BACBF1" w:rsidRDefault="68BACBF1" w:rsidP="68BACBF1">
      <w:pPr>
        <w:spacing w:after="0" w:line="240" w:lineRule="auto"/>
        <w:jc w:val="both"/>
        <w:rPr>
          <w:rFonts w:ascii="Verdana" w:hAnsi="Verdana" w:cs="Arial"/>
          <w:b/>
          <w:bCs/>
          <w:sz w:val="20"/>
          <w:szCs w:val="20"/>
        </w:rPr>
      </w:pPr>
    </w:p>
    <w:p w14:paraId="7126CDCD" w14:textId="77777777" w:rsidR="00EA0826" w:rsidRDefault="00EA0826" w:rsidP="003033FD">
      <w:pPr>
        <w:spacing w:after="0" w:line="240" w:lineRule="auto"/>
        <w:jc w:val="both"/>
        <w:rPr>
          <w:rFonts w:ascii="Verdana" w:hAnsi="Verdana" w:cs="Arial"/>
          <w:b/>
          <w:sz w:val="20"/>
          <w:szCs w:val="20"/>
        </w:rPr>
      </w:pPr>
    </w:p>
    <w:p w14:paraId="74C05F46" w14:textId="77777777" w:rsidR="003356FD" w:rsidRPr="00666AB9" w:rsidRDefault="003356FD" w:rsidP="003033FD">
      <w:pPr>
        <w:spacing w:after="0" w:line="240" w:lineRule="auto"/>
        <w:jc w:val="both"/>
        <w:rPr>
          <w:rFonts w:ascii="Verdana" w:hAnsi="Verdana" w:cs="Arial"/>
          <w:b/>
          <w:sz w:val="20"/>
          <w:szCs w:val="20"/>
        </w:rPr>
      </w:pPr>
    </w:p>
    <w:p w14:paraId="6FAF021A" w14:textId="6FD54AE4" w:rsidR="00666AB9" w:rsidRPr="00666AB9" w:rsidRDefault="003356FD" w:rsidP="00E65B9D">
      <w:pPr>
        <w:spacing w:after="0" w:line="240" w:lineRule="auto"/>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Pr>
          <w:rFonts w:ascii="Verdana" w:hAnsi="Verdana" w:cs="Arial"/>
          <w:b/>
          <w:bCs/>
          <w:sz w:val="20"/>
          <w:szCs w:val="20"/>
        </w:rPr>
        <w:lastRenderedPageBreak/>
        <w:t>6</w:t>
      </w:r>
      <w:r w:rsidR="00E65B9D">
        <w:rPr>
          <w:rFonts w:ascii="Verdana" w:hAnsi="Verdana" w:cs="Arial"/>
          <w:b/>
          <w:bCs/>
          <w:sz w:val="20"/>
          <w:szCs w:val="20"/>
        </w:rPr>
        <w:t xml:space="preserve">. </w:t>
      </w:r>
      <w:r w:rsidR="000B6865">
        <w:rPr>
          <w:rFonts w:ascii="Verdana" w:hAnsi="Verdana" w:cs="Arial"/>
          <w:b/>
          <w:bCs/>
          <w:sz w:val="20"/>
          <w:szCs w:val="20"/>
        </w:rPr>
        <w:tab/>
      </w:r>
      <w:r w:rsidR="00EA0826"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continuación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1637"/>
        <w:gridCol w:w="2042"/>
        <w:gridCol w:w="5104"/>
        <w:gridCol w:w="1417"/>
      </w:tblGrid>
      <w:tr w:rsidR="00DA19DE" w:rsidRPr="00666AB9" w14:paraId="127FA709" w14:textId="77777777" w:rsidTr="75097CF4">
        <w:trPr>
          <w:trHeight w:val="17"/>
          <w:tblHeader/>
        </w:trPr>
        <w:tc>
          <w:tcPr>
            <w:tcW w:w="568"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37"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4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510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417"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75097CF4">
        <w:trPr>
          <w:trHeight w:val="545"/>
        </w:trPr>
        <w:tc>
          <w:tcPr>
            <w:tcW w:w="568" w:type="dxa"/>
            <w:tcBorders>
              <w:bottom w:val="single" w:sz="4" w:space="0" w:color="auto"/>
            </w:tcBorders>
            <w:tcMar>
              <w:top w:w="57" w:type="dxa"/>
              <w:left w:w="113" w:type="dxa"/>
              <w:bottom w:w="57" w:type="dxa"/>
            </w:tcMar>
            <w:vAlign w:val="center"/>
          </w:tcPr>
          <w:p w14:paraId="4637AD1B" w14:textId="06F88739" w:rsidR="00DA19DE" w:rsidRPr="00666AB9" w:rsidRDefault="00FD5696"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637" w:type="dxa"/>
            <w:tcBorders>
              <w:bottom w:val="single" w:sz="4" w:space="0" w:color="auto"/>
            </w:tcBorders>
            <w:tcMar>
              <w:top w:w="57" w:type="dxa"/>
              <w:left w:w="113" w:type="dxa"/>
              <w:bottom w:w="57" w:type="dxa"/>
            </w:tcMar>
          </w:tcPr>
          <w:p w14:paraId="60F8BE6C" w14:textId="0F47A732" w:rsidR="00DA19DE" w:rsidRPr="00666AB9" w:rsidRDefault="00A709DE" w:rsidP="57E2F583">
            <w:pPr>
              <w:spacing w:after="0" w:line="240" w:lineRule="auto"/>
              <w:ind w:left="-15"/>
              <w:rPr>
                <w:rFonts w:ascii="Verdana" w:hAnsi="Verdana" w:cs="Arial"/>
                <w:sz w:val="16"/>
                <w:szCs w:val="16"/>
              </w:rPr>
            </w:pPr>
            <w:r w:rsidRPr="57E2F583">
              <w:rPr>
                <w:rFonts w:ascii="Verdana" w:hAnsi="Verdana" w:cs="Arial"/>
                <w:sz w:val="16"/>
                <w:szCs w:val="16"/>
              </w:rPr>
              <w:t>(</w:t>
            </w:r>
            <w:r w:rsidR="00536080" w:rsidRPr="57E2F583">
              <w:rPr>
                <w:rFonts w:ascii="Verdana" w:hAnsi="Verdana" w:cs="Arial"/>
                <w:sz w:val="16"/>
                <w:szCs w:val="16"/>
              </w:rPr>
              <w:t>P</w:t>
            </w:r>
            <w:r w:rsidRPr="57E2F583">
              <w:rPr>
                <w:rFonts w:ascii="Verdana" w:hAnsi="Verdana" w:cs="Arial"/>
                <w:sz w:val="16"/>
                <w:szCs w:val="16"/>
              </w:rPr>
              <w:t xml:space="preserve">) </w:t>
            </w:r>
            <w:r w:rsidR="78B8D7B6" w:rsidRPr="57E2F583">
              <w:rPr>
                <w:rFonts w:ascii="Verdana" w:eastAsia="Verdana" w:hAnsi="Verdana" w:cs="Verdana"/>
                <w:sz w:val="16"/>
                <w:szCs w:val="16"/>
              </w:rPr>
              <w:t>Realizar la revisión y valoración de la documentación del Archivo Central según las TRD y TVD vigentes, para definir su disposición final.</w:t>
            </w:r>
          </w:p>
        </w:tc>
        <w:tc>
          <w:tcPr>
            <w:tcW w:w="2042" w:type="dxa"/>
            <w:tcBorders>
              <w:bottom w:val="single" w:sz="4" w:space="0" w:color="auto"/>
            </w:tcBorders>
            <w:tcMar>
              <w:top w:w="57" w:type="dxa"/>
              <w:left w:w="113" w:type="dxa"/>
              <w:bottom w:w="57" w:type="dxa"/>
            </w:tcMar>
            <w:vAlign w:val="center"/>
          </w:tcPr>
          <w:p w14:paraId="03FA381E" w14:textId="6282A3E1" w:rsidR="00DA19DE" w:rsidRPr="00666AB9" w:rsidRDefault="00BF145C" w:rsidP="003033FD">
            <w:pPr>
              <w:spacing w:after="0" w:line="240" w:lineRule="auto"/>
              <w:ind w:left="-15"/>
              <w:jc w:val="center"/>
              <w:rPr>
                <w:rFonts w:ascii="Verdana" w:hAnsi="Verdana" w:cs="Arial"/>
                <w:sz w:val="16"/>
                <w:szCs w:val="16"/>
              </w:rPr>
            </w:pPr>
            <w:r w:rsidRPr="00BF145C">
              <w:rPr>
                <w:rFonts w:ascii="Verdana" w:hAnsi="Verdana" w:cs="Arial"/>
                <w:sz w:val="16"/>
                <w:szCs w:val="16"/>
              </w:rPr>
              <w:t>Profesional(es)</w:t>
            </w:r>
          </w:p>
        </w:tc>
        <w:tc>
          <w:tcPr>
            <w:tcW w:w="5104" w:type="dxa"/>
            <w:tcBorders>
              <w:bottom w:val="single" w:sz="4" w:space="0" w:color="auto"/>
            </w:tcBorders>
            <w:tcMar>
              <w:top w:w="57" w:type="dxa"/>
              <w:left w:w="113" w:type="dxa"/>
              <w:bottom w:w="57" w:type="dxa"/>
            </w:tcMar>
          </w:tcPr>
          <w:p w14:paraId="5AA426A1" w14:textId="0E6E60A1" w:rsidR="74EC8CCB" w:rsidRDefault="06BDF27F" w:rsidP="57E2F583">
            <w:pPr>
              <w:spacing w:after="0" w:line="240" w:lineRule="auto"/>
              <w:ind w:left="-15"/>
              <w:jc w:val="both"/>
              <w:rPr>
                <w:rFonts w:ascii="Verdana" w:eastAsia="Verdana" w:hAnsi="Verdana" w:cs="Verdana"/>
                <w:sz w:val="16"/>
                <w:szCs w:val="16"/>
              </w:rPr>
            </w:pPr>
            <w:r w:rsidRPr="75097CF4">
              <w:rPr>
                <w:rFonts w:ascii="Verdana" w:eastAsia="Verdana" w:hAnsi="Verdana" w:cs="Verdana"/>
                <w:sz w:val="16"/>
                <w:szCs w:val="16"/>
              </w:rPr>
              <w:t>R</w:t>
            </w:r>
            <w:r w:rsidR="4AF984E2" w:rsidRPr="75097CF4">
              <w:rPr>
                <w:rFonts w:ascii="Verdana" w:eastAsia="Verdana" w:hAnsi="Verdana" w:cs="Verdana"/>
                <w:sz w:val="16"/>
                <w:szCs w:val="16"/>
              </w:rPr>
              <w:t>ealizar la r</w:t>
            </w:r>
            <w:r w:rsidRPr="75097CF4">
              <w:rPr>
                <w:rFonts w:ascii="Verdana" w:eastAsia="Verdana" w:hAnsi="Verdana" w:cs="Verdana"/>
                <w:sz w:val="16"/>
                <w:szCs w:val="16"/>
              </w:rPr>
              <w:t>evis</w:t>
            </w:r>
            <w:r w:rsidR="365E3F52" w:rsidRPr="75097CF4">
              <w:rPr>
                <w:rFonts w:ascii="Verdana" w:eastAsia="Verdana" w:hAnsi="Verdana" w:cs="Verdana"/>
                <w:sz w:val="16"/>
                <w:szCs w:val="16"/>
              </w:rPr>
              <w:t>ión</w:t>
            </w:r>
            <w:r w:rsidRPr="75097CF4">
              <w:rPr>
                <w:rFonts w:ascii="Verdana" w:eastAsia="Verdana" w:hAnsi="Verdana" w:cs="Verdana"/>
                <w:sz w:val="16"/>
                <w:szCs w:val="16"/>
              </w:rPr>
              <w:t xml:space="preserve"> </w:t>
            </w:r>
            <w:r w:rsidR="6C43F912" w:rsidRPr="75097CF4">
              <w:rPr>
                <w:rFonts w:ascii="Verdana" w:eastAsia="Verdana" w:hAnsi="Verdana" w:cs="Verdana"/>
                <w:sz w:val="16"/>
                <w:szCs w:val="16"/>
              </w:rPr>
              <w:t>d</w:t>
            </w:r>
            <w:r w:rsidRPr="75097CF4">
              <w:rPr>
                <w:rFonts w:ascii="Verdana" w:eastAsia="Verdana" w:hAnsi="Verdana" w:cs="Verdana"/>
                <w:sz w:val="16"/>
                <w:szCs w:val="16"/>
              </w:rPr>
              <w:t>el inventario documental del Archivo Central para identificar la documentación que debe eliminarse, aplicando las TRD y/o TVD vigentes, incluyendo duplicados, folios en blanco y documentos sin valor administrativo, así como aquellos con afectación biológica que requieran concepto técnico del Archivo General de la Nación. Generar la propuesta de eliminación en el formato GD-FM-01</w:t>
            </w:r>
            <w:r w:rsidR="35E059A4" w:rsidRPr="75097CF4">
              <w:rPr>
                <w:rFonts w:ascii="Verdana" w:eastAsia="Verdana" w:hAnsi="Verdana" w:cs="Verdana"/>
                <w:sz w:val="16"/>
                <w:szCs w:val="16"/>
              </w:rPr>
              <w:t>4</w:t>
            </w:r>
            <w:r w:rsidRPr="75097CF4">
              <w:rPr>
                <w:rFonts w:ascii="Verdana" w:eastAsia="Verdana" w:hAnsi="Verdana" w:cs="Verdana"/>
                <w:sz w:val="16"/>
                <w:szCs w:val="16"/>
              </w:rPr>
              <w:t xml:space="preserve"> Acta de Eliminación de Documentos.</w:t>
            </w:r>
          </w:p>
          <w:p w14:paraId="7280F3BA" w14:textId="77777777" w:rsidR="00BF145C" w:rsidRPr="00666AB9" w:rsidRDefault="00BF145C" w:rsidP="003033FD">
            <w:pPr>
              <w:spacing w:after="0" w:line="240" w:lineRule="auto"/>
              <w:ind w:left="-15"/>
              <w:jc w:val="both"/>
              <w:rPr>
                <w:rFonts w:ascii="Verdana" w:hAnsi="Verdana" w:cs="Arial"/>
                <w:sz w:val="16"/>
                <w:szCs w:val="16"/>
              </w:rPr>
            </w:pPr>
          </w:p>
          <w:p w14:paraId="220445FF" w14:textId="72EAFB3E" w:rsidR="00DA19DE" w:rsidRPr="00666AB9" w:rsidRDefault="00DA19DE" w:rsidP="57E2F583">
            <w:pPr>
              <w:spacing w:after="0" w:line="240" w:lineRule="auto"/>
              <w:ind w:left="-15"/>
              <w:jc w:val="both"/>
              <w:rPr>
                <w:rFonts w:ascii="Verdana" w:hAnsi="Verdana" w:cs="Arial"/>
                <w:b/>
                <w:bCs/>
                <w:sz w:val="16"/>
                <w:szCs w:val="16"/>
              </w:rPr>
            </w:pPr>
            <w:r w:rsidRPr="57E2F583">
              <w:rPr>
                <w:rFonts w:ascii="Verdana" w:hAnsi="Verdana" w:cs="Arial"/>
                <w:b/>
                <w:bCs/>
                <w:sz w:val="16"/>
                <w:szCs w:val="16"/>
              </w:rPr>
              <w:t>Tiempo:</w:t>
            </w:r>
            <w:r w:rsidR="00BF145C" w:rsidRPr="57E2F583">
              <w:rPr>
                <w:rFonts w:ascii="Verdana" w:hAnsi="Verdana" w:cs="Arial"/>
                <w:b/>
                <w:bCs/>
                <w:sz w:val="16"/>
                <w:szCs w:val="16"/>
              </w:rPr>
              <w:t xml:space="preserve"> </w:t>
            </w:r>
            <w:r w:rsidR="5C1677C2" w:rsidRPr="57E2F583">
              <w:rPr>
                <w:rFonts w:ascii="Verdana" w:hAnsi="Verdana" w:cs="Arial"/>
                <w:sz w:val="16"/>
                <w:szCs w:val="16"/>
              </w:rPr>
              <w:t>2 meses</w:t>
            </w:r>
            <w:r w:rsidR="753DAD1C" w:rsidRPr="57E2F583">
              <w:rPr>
                <w:rFonts w:ascii="Verdana" w:hAnsi="Verdana" w:cs="Arial"/>
                <w:sz w:val="16"/>
                <w:szCs w:val="16"/>
              </w:rPr>
              <w:t>.</w:t>
            </w:r>
          </w:p>
        </w:tc>
        <w:tc>
          <w:tcPr>
            <w:tcW w:w="1417" w:type="dxa"/>
            <w:tcBorders>
              <w:bottom w:val="single" w:sz="4" w:space="0" w:color="auto"/>
            </w:tcBorders>
            <w:tcMar>
              <w:top w:w="57" w:type="dxa"/>
              <w:left w:w="113" w:type="dxa"/>
              <w:bottom w:w="57" w:type="dxa"/>
            </w:tcMar>
            <w:vAlign w:val="center"/>
          </w:tcPr>
          <w:p w14:paraId="1C0ABE74" w14:textId="3FE370CD" w:rsidR="00DA19DE" w:rsidRDefault="37CC4237" w:rsidP="003033FD">
            <w:pPr>
              <w:spacing w:after="0" w:line="240" w:lineRule="auto"/>
              <w:ind w:left="-15"/>
              <w:jc w:val="center"/>
              <w:rPr>
                <w:rFonts w:ascii="Verdana" w:hAnsi="Verdana" w:cs="Arial"/>
                <w:sz w:val="16"/>
                <w:szCs w:val="16"/>
              </w:rPr>
            </w:pPr>
            <w:r w:rsidRPr="01D3CE23">
              <w:rPr>
                <w:rFonts w:ascii="Verdana" w:hAnsi="Verdana" w:cs="Arial"/>
                <w:sz w:val="16"/>
                <w:szCs w:val="16"/>
              </w:rPr>
              <w:t>GD-FM-0</w:t>
            </w:r>
            <w:r w:rsidR="11B63D20" w:rsidRPr="01D3CE23">
              <w:rPr>
                <w:rFonts w:ascii="Verdana" w:hAnsi="Verdana" w:cs="Arial"/>
                <w:sz w:val="16"/>
                <w:szCs w:val="16"/>
              </w:rPr>
              <w:t>06</w:t>
            </w:r>
            <w:r w:rsidRPr="01D3CE23">
              <w:rPr>
                <w:rFonts w:ascii="Verdana" w:hAnsi="Verdana" w:cs="Arial"/>
                <w:sz w:val="16"/>
                <w:szCs w:val="16"/>
              </w:rPr>
              <w:t xml:space="preserve"> FUID</w:t>
            </w:r>
            <w:r w:rsidR="00671C7E" w:rsidRPr="01D3CE23">
              <w:rPr>
                <w:rFonts w:ascii="Verdana" w:hAnsi="Verdana" w:cs="Arial"/>
                <w:sz w:val="16"/>
                <w:szCs w:val="16"/>
              </w:rPr>
              <w:t>, Comunicado al AGN Solicitud eliminación documental</w:t>
            </w:r>
          </w:p>
          <w:p w14:paraId="6339328B" w14:textId="32C2138F" w:rsidR="00400983" w:rsidRPr="00330471" w:rsidRDefault="1770220C" w:rsidP="1D30C658">
            <w:pPr>
              <w:spacing w:after="0" w:line="240" w:lineRule="auto"/>
              <w:ind w:left="-15"/>
              <w:jc w:val="both"/>
              <w:rPr>
                <w:rFonts w:ascii="Verdana" w:hAnsi="Verdana" w:cs="Arial"/>
                <w:sz w:val="16"/>
                <w:szCs w:val="16"/>
              </w:rPr>
            </w:pPr>
            <w:r w:rsidRPr="75097CF4">
              <w:rPr>
                <w:rFonts w:ascii="Verdana" w:hAnsi="Verdana" w:cs="Arial"/>
                <w:sz w:val="16"/>
                <w:szCs w:val="16"/>
              </w:rPr>
              <w:t>GD-F</w:t>
            </w:r>
            <w:r w:rsidR="66404EC9" w:rsidRPr="75097CF4">
              <w:rPr>
                <w:rFonts w:ascii="Verdana" w:hAnsi="Verdana" w:cs="Arial"/>
                <w:sz w:val="16"/>
                <w:szCs w:val="16"/>
              </w:rPr>
              <w:t>M</w:t>
            </w:r>
            <w:r w:rsidRPr="75097CF4">
              <w:rPr>
                <w:rFonts w:ascii="Verdana" w:hAnsi="Verdana" w:cs="Arial"/>
                <w:sz w:val="16"/>
                <w:szCs w:val="16"/>
              </w:rPr>
              <w:t>-</w:t>
            </w:r>
            <w:r w:rsidR="69F93240" w:rsidRPr="75097CF4">
              <w:rPr>
                <w:rFonts w:ascii="Verdana" w:hAnsi="Verdana" w:cs="Arial"/>
                <w:sz w:val="16"/>
                <w:szCs w:val="16"/>
              </w:rPr>
              <w:t>01</w:t>
            </w:r>
            <w:r w:rsidR="4ABB4550" w:rsidRPr="75097CF4">
              <w:rPr>
                <w:rFonts w:ascii="Verdana" w:hAnsi="Verdana" w:cs="Arial"/>
                <w:sz w:val="16"/>
                <w:szCs w:val="16"/>
              </w:rPr>
              <w:t>4</w:t>
            </w:r>
            <w:r w:rsidRPr="75097CF4">
              <w:rPr>
                <w:rFonts w:ascii="Verdana" w:hAnsi="Verdana" w:cs="Arial"/>
                <w:sz w:val="16"/>
                <w:szCs w:val="16"/>
              </w:rPr>
              <w:t xml:space="preserve"> </w:t>
            </w:r>
            <w:r w:rsidR="5A531A60" w:rsidRPr="75097CF4">
              <w:rPr>
                <w:rFonts w:ascii="Verdana" w:hAnsi="Verdana" w:cs="Arial"/>
                <w:sz w:val="16"/>
                <w:szCs w:val="16"/>
              </w:rPr>
              <w:t>Acta Eliminación Document</w:t>
            </w:r>
            <w:r w:rsidR="3C4EFBDD" w:rsidRPr="75097CF4">
              <w:rPr>
                <w:rFonts w:ascii="Verdana" w:hAnsi="Verdana" w:cs="Arial"/>
                <w:sz w:val="16"/>
                <w:szCs w:val="16"/>
              </w:rPr>
              <w:t>os</w:t>
            </w:r>
            <w:r w:rsidR="5A531A60" w:rsidRPr="75097CF4">
              <w:rPr>
                <w:rFonts w:ascii="Verdana" w:hAnsi="Verdana" w:cs="Arial"/>
                <w:sz w:val="16"/>
                <w:szCs w:val="16"/>
              </w:rPr>
              <w:t>.</w:t>
            </w:r>
          </w:p>
          <w:p w14:paraId="18FE0442" w14:textId="08D29475" w:rsidR="00400983" w:rsidRPr="00666AB9" w:rsidRDefault="00400983" w:rsidP="003033FD">
            <w:pPr>
              <w:spacing w:after="0" w:line="240" w:lineRule="auto"/>
              <w:ind w:left="-15"/>
              <w:jc w:val="center"/>
              <w:rPr>
                <w:rFonts w:ascii="Verdana" w:hAnsi="Verdana" w:cs="Arial"/>
                <w:sz w:val="16"/>
                <w:szCs w:val="16"/>
              </w:rPr>
            </w:pPr>
          </w:p>
        </w:tc>
      </w:tr>
      <w:tr w:rsidR="0069686F" w:rsidRPr="00666AB9" w14:paraId="53542D6F" w14:textId="77777777" w:rsidTr="75097CF4">
        <w:trPr>
          <w:trHeight w:val="17"/>
        </w:trPr>
        <w:tc>
          <w:tcPr>
            <w:tcW w:w="568" w:type="dxa"/>
            <w:tcBorders>
              <w:bottom w:val="single" w:sz="4" w:space="0" w:color="auto"/>
            </w:tcBorders>
            <w:tcMar>
              <w:top w:w="57" w:type="dxa"/>
              <w:left w:w="113" w:type="dxa"/>
              <w:bottom w:w="57" w:type="dxa"/>
            </w:tcMar>
            <w:vAlign w:val="center"/>
          </w:tcPr>
          <w:p w14:paraId="78F7F9DA" w14:textId="63C61E52" w:rsidR="0069686F" w:rsidRPr="00666AB9" w:rsidRDefault="00FD5696"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637" w:type="dxa"/>
            <w:tcBorders>
              <w:bottom w:val="single" w:sz="4" w:space="0" w:color="auto"/>
            </w:tcBorders>
            <w:tcMar>
              <w:top w:w="57" w:type="dxa"/>
              <w:left w:w="113" w:type="dxa"/>
              <w:bottom w:w="57" w:type="dxa"/>
            </w:tcMar>
          </w:tcPr>
          <w:p w14:paraId="3D4884ED" w14:textId="77777777" w:rsidR="00451650" w:rsidRDefault="00671C7E" w:rsidP="00671C7E">
            <w:pPr>
              <w:rPr>
                <w:rFonts w:ascii="Arial" w:hAnsi="Arial" w:cs="Arial"/>
                <w:color w:val="000000"/>
                <w:sz w:val="18"/>
                <w:szCs w:val="18"/>
              </w:rPr>
            </w:pPr>
            <w:r>
              <w:br/>
            </w:r>
          </w:p>
          <w:p w14:paraId="56BEBC62" w14:textId="345E3B34" w:rsidR="00671C7E" w:rsidRPr="009C0554" w:rsidRDefault="00536080" w:rsidP="57E2F583">
            <w:pPr>
              <w:rPr>
                <w:rFonts w:ascii="Verdana" w:hAnsi="Verdana" w:cs="Arial"/>
                <w:color w:val="000000"/>
                <w:sz w:val="16"/>
                <w:szCs w:val="16"/>
              </w:rPr>
            </w:pPr>
            <w:r w:rsidRPr="57E2F583">
              <w:rPr>
                <w:rFonts w:ascii="Verdana" w:hAnsi="Verdana" w:cs="Arial"/>
                <w:color w:val="000000" w:themeColor="text1"/>
                <w:sz w:val="16"/>
                <w:szCs w:val="16"/>
              </w:rPr>
              <w:t xml:space="preserve">(H) </w:t>
            </w:r>
            <w:r w:rsidR="00671C7E" w:rsidRPr="57E2F583">
              <w:rPr>
                <w:rFonts w:ascii="Verdana" w:hAnsi="Verdana" w:cs="Arial"/>
                <w:color w:val="000000" w:themeColor="text1"/>
                <w:sz w:val="16"/>
                <w:szCs w:val="16"/>
              </w:rPr>
              <w:t>Justificar la eliminación a realizar.</w:t>
            </w:r>
          </w:p>
          <w:p w14:paraId="5C391F46" w14:textId="77777777" w:rsidR="0069686F" w:rsidRPr="00666AB9" w:rsidRDefault="0069686F" w:rsidP="003033FD">
            <w:pPr>
              <w:spacing w:after="0" w:line="240" w:lineRule="auto"/>
              <w:rPr>
                <w:rFonts w:ascii="Verdana" w:hAnsi="Verdana" w:cs="Arial"/>
                <w:sz w:val="16"/>
                <w:szCs w:val="16"/>
              </w:rPr>
            </w:pPr>
          </w:p>
        </w:tc>
        <w:tc>
          <w:tcPr>
            <w:tcW w:w="2042" w:type="dxa"/>
            <w:tcBorders>
              <w:bottom w:val="single" w:sz="4" w:space="0" w:color="auto"/>
            </w:tcBorders>
            <w:tcMar>
              <w:top w:w="57" w:type="dxa"/>
              <w:left w:w="113" w:type="dxa"/>
              <w:bottom w:w="57" w:type="dxa"/>
            </w:tcMar>
            <w:vAlign w:val="center"/>
          </w:tcPr>
          <w:p w14:paraId="16719CAB" w14:textId="3D718483" w:rsidR="0069686F" w:rsidRPr="00666AB9" w:rsidRDefault="00671C7E" w:rsidP="003033FD">
            <w:pPr>
              <w:spacing w:after="0" w:line="240" w:lineRule="auto"/>
              <w:rPr>
                <w:rFonts w:ascii="Verdana" w:hAnsi="Verdana" w:cs="Arial"/>
                <w:sz w:val="16"/>
                <w:szCs w:val="16"/>
              </w:rPr>
            </w:pPr>
            <w:r w:rsidRPr="00671C7E">
              <w:rPr>
                <w:rFonts w:ascii="Verdana" w:hAnsi="Verdana" w:cs="Arial"/>
                <w:sz w:val="16"/>
                <w:szCs w:val="16"/>
              </w:rPr>
              <w:t>Coordinador Grupo Gestión Documental</w:t>
            </w:r>
          </w:p>
        </w:tc>
        <w:tc>
          <w:tcPr>
            <w:tcW w:w="5104" w:type="dxa"/>
            <w:tcBorders>
              <w:bottom w:val="single" w:sz="4" w:space="0" w:color="auto"/>
            </w:tcBorders>
            <w:tcMar>
              <w:top w:w="57" w:type="dxa"/>
              <w:left w:w="113" w:type="dxa"/>
              <w:bottom w:w="57" w:type="dxa"/>
            </w:tcMar>
          </w:tcPr>
          <w:p w14:paraId="39911500" w14:textId="6C6BEC4D" w:rsidR="00DD66B7" w:rsidRDefault="00D47B89" w:rsidP="003033FD">
            <w:pPr>
              <w:spacing w:after="0" w:line="240" w:lineRule="auto"/>
              <w:jc w:val="both"/>
              <w:rPr>
                <w:rFonts w:ascii="Verdana" w:hAnsi="Verdana" w:cs="Arial"/>
                <w:sz w:val="16"/>
                <w:szCs w:val="16"/>
              </w:rPr>
            </w:pPr>
            <w:r w:rsidRPr="57E2F583">
              <w:rPr>
                <w:rFonts w:ascii="Verdana" w:hAnsi="Verdana" w:cs="Arial"/>
                <w:sz w:val="16"/>
                <w:szCs w:val="16"/>
              </w:rPr>
              <w:t>Presentar la propuesta de eliminación documental a través</w:t>
            </w:r>
            <w:r w:rsidR="6F131E77" w:rsidRPr="57E2F583">
              <w:rPr>
                <w:rFonts w:ascii="Verdana" w:hAnsi="Verdana" w:cs="Arial"/>
                <w:sz w:val="16"/>
                <w:szCs w:val="16"/>
              </w:rPr>
              <w:t xml:space="preserve"> del Comité institucional de Gestión y Desempeño para aprob</w:t>
            </w:r>
            <w:r w:rsidR="2E7E1B50" w:rsidRPr="57E2F583">
              <w:rPr>
                <w:rFonts w:ascii="Verdana" w:hAnsi="Verdana" w:cs="Arial"/>
                <w:sz w:val="16"/>
                <w:szCs w:val="16"/>
              </w:rPr>
              <w:t>ación</w:t>
            </w:r>
          </w:p>
          <w:p w14:paraId="76217E42" w14:textId="58363425" w:rsidR="57E2F583" w:rsidRDefault="57E2F583" w:rsidP="57E2F583">
            <w:pPr>
              <w:spacing w:after="0" w:line="240" w:lineRule="auto"/>
              <w:jc w:val="both"/>
              <w:rPr>
                <w:rFonts w:ascii="Verdana" w:hAnsi="Verdana" w:cs="Arial"/>
                <w:sz w:val="16"/>
                <w:szCs w:val="16"/>
              </w:rPr>
            </w:pPr>
          </w:p>
          <w:p w14:paraId="27B1198D" w14:textId="50A185EA" w:rsidR="00671C7E" w:rsidRPr="00D47B89" w:rsidRDefault="075EE965" w:rsidP="003033FD">
            <w:pPr>
              <w:spacing w:after="0" w:line="240" w:lineRule="auto"/>
              <w:jc w:val="both"/>
              <w:rPr>
                <w:rFonts w:ascii="Verdana" w:hAnsi="Verdana" w:cs="Arial"/>
                <w:sz w:val="16"/>
                <w:szCs w:val="16"/>
              </w:rPr>
            </w:pPr>
            <w:r w:rsidRPr="75097CF4">
              <w:rPr>
                <w:rFonts w:ascii="Verdana" w:hAnsi="Verdana" w:cs="Arial"/>
                <w:sz w:val="16"/>
                <w:szCs w:val="16"/>
              </w:rPr>
              <w:t>La comunicación debe contener los inventarios que soportan la propuesta de eliminación</w:t>
            </w:r>
            <w:r w:rsidR="52529AD2" w:rsidRPr="75097CF4">
              <w:rPr>
                <w:rFonts w:ascii="Verdana" w:hAnsi="Verdana" w:cs="Arial"/>
                <w:sz w:val="16"/>
                <w:szCs w:val="16"/>
              </w:rPr>
              <w:t xml:space="preserve"> </w:t>
            </w:r>
            <w:r w:rsidRPr="75097CF4">
              <w:rPr>
                <w:rFonts w:ascii="Verdana" w:hAnsi="Verdana" w:cs="Arial"/>
                <w:sz w:val="16"/>
                <w:szCs w:val="16"/>
              </w:rPr>
              <w:t>GD-F</w:t>
            </w:r>
            <w:r w:rsidR="0F1EDF4D" w:rsidRPr="75097CF4">
              <w:rPr>
                <w:rFonts w:ascii="Verdana" w:hAnsi="Verdana" w:cs="Arial"/>
                <w:sz w:val="16"/>
                <w:szCs w:val="16"/>
              </w:rPr>
              <w:t>M</w:t>
            </w:r>
            <w:r w:rsidR="145E32F7" w:rsidRPr="75097CF4">
              <w:rPr>
                <w:rFonts w:ascii="Verdana" w:hAnsi="Verdana" w:cs="Arial"/>
                <w:sz w:val="16"/>
                <w:szCs w:val="16"/>
              </w:rPr>
              <w:t>-006</w:t>
            </w:r>
            <w:r w:rsidRPr="75097CF4">
              <w:rPr>
                <w:rFonts w:ascii="Verdana" w:hAnsi="Verdana" w:cs="Arial"/>
                <w:sz w:val="16"/>
                <w:szCs w:val="16"/>
              </w:rPr>
              <w:t>, la solicitud de eliminación documental GD-F</w:t>
            </w:r>
            <w:r w:rsidR="0F1EDF4D" w:rsidRPr="75097CF4">
              <w:rPr>
                <w:rFonts w:ascii="Verdana" w:hAnsi="Verdana" w:cs="Arial"/>
                <w:sz w:val="16"/>
                <w:szCs w:val="16"/>
              </w:rPr>
              <w:t>M</w:t>
            </w:r>
            <w:r w:rsidRPr="75097CF4">
              <w:rPr>
                <w:rFonts w:ascii="Verdana" w:hAnsi="Verdana" w:cs="Arial"/>
                <w:sz w:val="16"/>
                <w:szCs w:val="16"/>
              </w:rPr>
              <w:t>-</w:t>
            </w:r>
            <w:r w:rsidR="0BD892BE" w:rsidRPr="75097CF4">
              <w:rPr>
                <w:rFonts w:ascii="Verdana" w:hAnsi="Verdana" w:cs="Arial"/>
                <w:sz w:val="16"/>
                <w:szCs w:val="16"/>
              </w:rPr>
              <w:t>01</w:t>
            </w:r>
            <w:r w:rsidR="6B441B97" w:rsidRPr="75097CF4">
              <w:rPr>
                <w:rFonts w:ascii="Verdana" w:hAnsi="Verdana" w:cs="Arial"/>
                <w:sz w:val="16"/>
                <w:szCs w:val="16"/>
              </w:rPr>
              <w:t>4</w:t>
            </w:r>
            <w:r w:rsidR="4F833571" w:rsidRPr="75097CF4">
              <w:rPr>
                <w:rFonts w:ascii="Verdana" w:hAnsi="Verdana" w:cs="Arial"/>
                <w:sz w:val="16"/>
                <w:szCs w:val="16"/>
              </w:rPr>
              <w:t>.</w:t>
            </w:r>
          </w:p>
          <w:p w14:paraId="112E12DE" w14:textId="77777777" w:rsidR="00671C7E" w:rsidRDefault="00671C7E" w:rsidP="003033FD">
            <w:pPr>
              <w:spacing w:after="0" w:line="240" w:lineRule="auto"/>
              <w:jc w:val="both"/>
              <w:rPr>
                <w:rFonts w:ascii="Verdana" w:hAnsi="Verdana" w:cs="Arial"/>
                <w:b/>
                <w:bCs/>
                <w:color w:val="EE0000"/>
                <w:sz w:val="16"/>
                <w:szCs w:val="16"/>
              </w:rPr>
            </w:pPr>
          </w:p>
          <w:p w14:paraId="1F94169A" w14:textId="4797DAC9" w:rsidR="0069686F" w:rsidRPr="00666AB9" w:rsidRDefault="00BF145C" w:rsidP="57E2F583">
            <w:pPr>
              <w:spacing w:after="0" w:line="240" w:lineRule="auto"/>
              <w:jc w:val="both"/>
              <w:rPr>
                <w:rFonts w:ascii="Verdana" w:hAnsi="Verdana" w:cs="Arial"/>
                <w:sz w:val="16"/>
                <w:szCs w:val="16"/>
              </w:rPr>
            </w:pPr>
            <w:r w:rsidRPr="57E2F583">
              <w:rPr>
                <w:rFonts w:ascii="Verdana" w:hAnsi="Verdana" w:cs="Arial"/>
                <w:b/>
                <w:bCs/>
                <w:sz w:val="16"/>
                <w:szCs w:val="16"/>
              </w:rPr>
              <w:t>Tiempo:</w:t>
            </w:r>
            <w:r w:rsidRPr="57E2F583">
              <w:rPr>
                <w:rFonts w:ascii="Verdana" w:hAnsi="Verdana" w:cs="Arial"/>
                <w:sz w:val="16"/>
                <w:szCs w:val="16"/>
              </w:rPr>
              <w:t xml:space="preserve"> 1 día.</w:t>
            </w:r>
          </w:p>
        </w:tc>
        <w:tc>
          <w:tcPr>
            <w:tcW w:w="1417" w:type="dxa"/>
            <w:tcBorders>
              <w:bottom w:val="single" w:sz="4" w:space="0" w:color="auto"/>
            </w:tcBorders>
            <w:tcMar>
              <w:top w:w="57" w:type="dxa"/>
              <w:left w:w="113" w:type="dxa"/>
              <w:bottom w:w="57" w:type="dxa"/>
            </w:tcMar>
            <w:vAlign w:val="center"/>
          </w:tcPr>
          <w:p w14:paraId="0F33DA8E" w14:textId="7E70855E" w:rsidR="0069686F" w:rsidRPr="00666AB9" w:rsidRDefault="75627C4F" w:rsidP="003033FD">
            <w:pPr>
              <w:spacing w:after="0" w:line="240" w:lineRule="auto"/>
              <w:jc w:val="center"/>
              <w:rPr>
                <w:rFonts w:ascii="Verdana" w:hAnsi="Verdana" w:cs="Arial"/>
                <w:sz w:val="16"/>
                <w:szCs w:val="16"/>
              </w:rPr>
            </w:pPr>
            <w:r w:rsidRPr="75097CF4">
              <w:rPr>
                <w:rFonts w:ascii="Verdana" w:hAnsi="Verdana" w:cs="Arial"/>
                <w:sz w:val="16"/>
                <w:szCs w:val="16"/>
              </w:rPr>
              <w:t>GD-FM-0</w:t>
            </w:r>
            <w:r w:rsidR="510BB4B4" w:rsidRPr="75097CF4">
              <w:rPr>
                <w:rFonts w:ascii="Verdana" w:hAnsi="Verdana" w:cs="Arial"/>
                <w:sz w:val="16"/>
                <w:szCs w:val="16"/>
              </w:rPr>
              <w:t>06</w:t>
            </w:r>
            <w:r w:rsidRPr="75097CF4">
              <w:rPr>
                <w:rFonts w:ascii="Verdana" w:hAnsi="Verdana" w:cs="Arial"/>
                <w:sz w:val="16"/>
                <w:szCs w:val="16"/>
              </w:rPr>
              <w:t xml:space="preserve"> FUID</w:t>
            </w:r>
            <w:r w:rsidR="245C446C" w:rsidRPr="75097CF4">
              <w:rPr>
                <w:rFonts w:ascii="Verdana" w:hAnsi="Verdana" w:cs="Arial"/>
                <w:sz w:val="16"/>
                <w:szCs w:val="16"/>
              </w:rPr>
              <w:t>,</w:t>
            </w:r>
            <w:r w:rsidR="17A9FC8C" w:rsidRPr="75097CF4">
              <w:rPr>
                <w:rFonts w:ascii="Verdana" w:hAnsi="Verdana" w:cs="Arial"/>
                <w:sz w:val="16"/>
                <w:szCs w:val="16"/>
              </w:rPr>
              <w:t xml:space="preserve"> GD-FM-0</w:t>
            </w:r>
            <w:r w:rsidR="3A19C30E" w:rsidRPr="75097CF4">
              <w:rPr>
                <w:rFonts w:ascii="Verdana" w:hAnsi="Verdana" w:cs="Arial"/>
                <w:sz w:val="16"/>
                <w:szCs w:val="16"/>
              </w:rPr>
              <w:t>1</w:t>
            </w:r>
            <w:r w:rsidR="655223F3" w:rsidRPr="75097CF4">
              <w:rPr>
                <w:rFonts w:ascii="Verdana" w:hAnsi="Verdana" w:cs="Arial"/>
                <w:sz w:val="16"/>
                <w:szCs w:val="16"/>
              </w:rPr>
              <w:t>4</w:t>
            </w:r>
            <w:r w:rsidR="17A9FC8C" w:rsidRPr="75097CF4">
              <w:rPr>
                <w:rFonts w:ascii="Verdana" w:hAnsi="Verdana" w:cs="Arial"/>
                <w:sz w:val="16"/>
                <w:szCs w:val="16"/>
              </w:rPr>
              <w:t xml:space="preserve"> Acta eliminación documentos</w:t>
            </w:r>
          </w:p>
        </w:tc>
      </w:tr>
      <w:tr w:rsidR="0069686F" w:rsidRPr="00666AB9" w14:paraId="799123E0" w14:textId="77777777" w:rsidTr="75097CF4">
        <w:trPr>
          <w:trHeight w:val="17"/>
        </w:trPr>
        <w:tc>
          <w:tcPr>
            <w:tcW w:w="568" w:type="dxa"/>
            <w:tcBorders>
              <w:bottom w:val="single" w:sz="4" w:space="0" w:color="auto"/>
            </w:tcBorders>
            <w:tcMar>
              <w:top w:w="57" w:type="dxa"/>
              <w:left w:w="113" w:type="dxa"/>
              <w:bottom w:w="57" w:type="dxa"/>
            </w:tcMar>
            <w:vAlign w:val="center"/>
          </w:tcPr>
          <w:p w14:paraId="467BB80C" w14:textId="2941DC18" w:rsidR="0069686F" w:rsidRPr="00666AB9" w:rsidRDefault="2C1865A0" w:rsidP="57E2F583">
            <w:pPr>
              <w:spacing w:after="0" w:line="240" w:lineRule="auto"/>
              <w:ind w:left="-142"/>
              <w:jc w:val="center"/>
              <w:rPr>
                <w:rFonts w:ascii="Verdana" w:hAnsi="Verdana" w:cs="Arial"/>
                <w:b/>
                <w:bCs/>
                <w:sz w:val="16"/>
                <w:szCs w:val="16"/>
              </w:rPr>
            </w:pPr>
            <w:r w:rsidRPr="57E2F583">
              <w:rPr>
                <w:rFonts w:ascii="Verdana" w:hAnsi="Verdana" w:cs="Arial"/>
                <w:b/>
                <w:bCs/>
                <w:sz w:val="16"/>
                <w:szCs w:val="16"/>
              </w:rPr>
              <w:t>3</w:t>
            </w:r>
          </w:p>
        </w:tc>
        <w:tc>
          <w:tcPr>
            <w:tcW w:w="1637" w:type="dxa"/>
            <w:tcBorders>
              <w:bottom w:val="single" w:sz="4" w:space="0" w:color="auto"/>
            </w:tcBorders>
            <w:tcMar>
              <w:top w:w="57" w:type="dxa"/>
              <w:left w:w="113" w:type="dxa"/>
              <w:bottom w:w="57" w:type="dxa"/>
            </w:tcMar>
          </w:tcPr>
          <w:p w14:paraId="18DDB364" w14:textId="77777777" w:rsidR="00D61DDB" w:rsidRDefault="00D61DDB" w:rsidP="003033FD">
            <w:pPr>
              <w:spacing w:after="0" w:line="240" w:lineRule="auto"/>
              <w:rPr>
                <w:rFonts w:ascii="Verdana" w:hAnsi="Verdana" w:cs="Arial"/>
                <w:sz w:val="16"/>
                <w:szCs w:val="16"/>
              </w:rPr>
            </w:pPr>
          </w:p>
          <w:p w14:paraId="135072BD" w14:textId="69D85EC6" w:rsidR="0069686F" w:rsidRPr="00666AB9" w:rsidRDefault="002009D3" w:rsidP="003033FD">
            <w:pPr>
              <w:spacing w:after="0" w:line="240" w:lineRule="auto"/>
              <w:rPr>
                <w:rFonts w:ascii="Verdana" w:hAnsi="Verdana" w:cs="Arial"/>
                <w:sz w:val="16"/>
                <w:szCs w:val="16"/>
              </w:rPr>
            </w:pPr>
            <w:r>
              <w:rPr>
                <w:rFonts w:ascii="Verdana" w:hAnsi="Verdana" w:cs="Arial"/>
                <w:sz w:val="16"/>
                <w:szCs w:val="16"/>
              </w:rPr>
              <w:t xml:space="preserve">(V) </w:t>
            </w:r>
            <w:r w:rsidR="00FC4D9E" w:rsidRPr="00FC4D9E">
              <w:rPr>
                <w:rFonts w:ascii="Verdana" w:hAnsi="Verdana" w:cs="Arial"/>
                <w:sz w:val="16"/>
                <w:szCs w:val="16"/>
              </w:rPr>
              <w:t>Aprobar propuesta de eliminación en el Comité Institucional de Gestión y Desempeño</w:t>
            </w:r>
          </w:p>
        </w:tc>
        <w:tc>
          <w:tcPr>
            <w:tcW w:w="2042" w:type="dxa"/>
            <w:tcBorders>
              <w:bottom w:val="single" w:sz="4" w:space="0" w:color="auto"/>
            </w:tcBorders>
            <w:tcMar>
              <w:top w:w="57" w:type="dxa"/>
              <w:left w:w="113" w:type="dxa"/>
              <w:bottom w:w="57" w:type="dxa"/>
            </w:tcMar>
            <w:vAlign w:val="center"/>
          </w:tcPr>
          <w:p w14:paraId="104E6FFD" w14:textId="16FD7E08" w:rsidR="0069686F" w:rsidRPr="00666AB9" w:rsidRDefault="00EA5268" w:rsidP="003033FD">
            <w:pPr>
              <w:spacing w:after="0" w:line="240" w:lineRule="auto"/>
              <w:rPr>
                <w:rFonts w:ascii="Verdana" w:hAnsi="Verdana" w:cs="Arial"/>
                <w:sz w:val="16"/>
                <w:szCs w:val="16"/>
              </w:rPr>
            </w:pPr>
            <w:r w:rsidRPr="00EA5268">
              <w:rPr>
                <w:rFonts w:ascii="Verdana" w:hAnsi="Verdana" w:cs="Arial"/>
                <w:sz w:val="16"/>
                <w:szCs w:val="16"/>
              </w:rPr>
              <w:t>Comité Evaluador</w:t>
            </w:r>
          </w:p>
        </w:tc>
        <w:tc>
          <w:tcPr>
            <w:tcW w:w="5104" w:type="dxa"/>
            <w:tcBorders>
              <w:bottom w:val="single" w:sz="4" w:space="0" w:color="auto"/>
            </w:tcBorders>
            <w:tcMar>
              <w:top w:w="57" w:type="dxa"/>
              <w:left w:w="113" w:type="dxa"/>
              <w:bottom w:w="57" w:type="dxa"/>
            </w:tcMar>
          </w:tcPr>
          <w:p w14:paraId="4C4B1323" w14:textId="77777777" w:rsidR="00434463" w:rsidRDefault="00434463" w:rsidP="003033FD">
            <w:pPr>
              <w:spacing w:after="0" w:line="240" w:lineRule="auto"/>
              <w:jc w:val="both"/>
              <w:rPr>
                <w:rFonts w:ascii="Verdana" w:hAnsi="Verdana" w:cs="Arial"/>
                <w:b/>
                <w:bCs/>
                <w:color w:val="EE0000"/>
                <w:sz w:val="16"/>
                <w:szCs w:val="16"/>
              </w:rPr>
            </w:pPr>
          </w:p>
          <w:p w14:paraId="23B8FFAE" w14:textId="636A7622" w:rsidR="00434463" w:rsidRPr="008003C4" w:rsidRDefault="008003C4" w:rsidP="008003C4">
            <w:pPr>
              <w:spacing w:after="0" w:line="240" w:lineRule="auto"/>
              <w:jc w:val="both"/>
              <w:rPr>
                <w:rFonts w:ascii="Verdana" w:hAnsi="Verdana" w:cs="Arial"/>
                <w:sz w:val="16"/>
                <w:szCs w:val="16"/>
              </w:rPr>
            </w:pPr>
            <w:r w:rsidRPr="57E2F583">
              <w:rPr>
                <w:rFonts w:ascii="Verdana" w:hAnsi="Verdana" w:cs="Arial"/>
                <w:sz w:val="16"/>
                <w:szCs w:val="16"/>
              </w:rPr>
              <w:t>Estudiar y aprobar mediante acta, las solicitudes de eliminación presentadas, con sus respectivos soportes en sesión del Comité Institucional de Gestión y Desempeño (o quien haga sus veces)</w:t>
            </w:r>
            <w:r w:rsidR="00D61DDB" w:rsidRPr="57E2F583">
              <w:rPr>
                <w:rFonts w:ascii="Verdana" w:hAnsi="Verdana" w:cs="Arial"/>
                <w:sz w:val="16"/>
                <w:szCs w:val="16"/>
              </w:rPr>
              <w:t>.</w:t>
            </w:r>
            <w:r w:rsidRPr="57E2F583">
              <w:rPr>
                <w:rFonts w:ascii="Verdana" w:hAnsi="Verdana" w:cs="Arial"/>
                <w:sz w:val="16"/>
                <w:szCs w:val="16"/>
              </w:rPr>
              <w:t xml:space="preserve"> </w:t>
            </w:r>
            <w:r w:rsidR="00D61DDB" w:rsidRPr="57E2F583">
              <w:rPr>
                <w:rFonts w:ascii="Verdana" w:hAnsi="Verdana" w:cs="Arial"/>
                <w:sz w:val="16"/>
                <w:szCs w:val="16"/>
              </w:rPr>
              <w:t xml:space="preserve"> </w:t>
            </w:r>
            <w:r w:rsidRPr="57E2F583">
              <w:rPr>
                <w:rFonts w:ascii="Verdana" w:hAnsi="Verdana" w:cs="Arial"/>
                <w:sz w:val="16"/>
                <w:szCs w:val="16"/>
              </w:rPr>
              <w:t>El Comité Institucional de Gestión y Desempeño, aprueba la eliminación de los documentos, lo cual deberá quedar específico en el acta del Comité,</w:t>
            </w:r>
            <w:r w:rsidRPr="57E2F583">
              <w:rPr>
                <w:rFonts w:ascii="Verdana" w:hAnsi="Verdana" w:cs="Arial"/>
                <w:color w:val="EE0000"/>
                <w:sz w:val="16"/>
                <w:szCs w:val="16"/>
              </w:rPr>
              <w:t xml:space="preserve"> </w:t>
            </w:r>
            <w:r w:rsidRPr="57E2F583">
              <w:rPr>
                <w:rFonts w:ascii="Verdana" w:hAnsi="Verdana" w:cs="Arial"/>
                <w:sz w:val="16"/>
                <w:szCs w:val="16"/>
              </w:rPr>
              <w:t>elaborado en el aplicativo dispuesto por la entidad.</w:t>
            </w:r>
          </w:p>
          <w:p w14:paraId="4B01E5FE" w14:textId="77777777" w:rsidR="00434463" w:rsidRDefault="00434463" w:rsidP="003033FD">
            <w:pPr>
              <w:spacing w:after="0" w:line="240" w:lineRule="auto"/>
              <w:jc w:val="both"/>
              <w:rPr>
                <w:rFonts w:ascii="Verdana" w:hAnsi="Verdana" w:cs="Arial"/>
                <w:b/>
                <w:bCs/>
                <w:color w:val="EE0000"/>
                <w:sz w:val="16"/>
                <w:szCs w:val="16"/>
              </w:rPr>
            </w:pPr>
          </w:p>
          <w:p w14:paraId="2C2B00A6" w14:textId="2B35891A" w:rsidR="0069686F" w:rsidRPr="00666AB9" w:rsidRDefault="00BF145C" w:rsidP="57E2F583">
            <w:pPr>
              <w:spacing w:after="0" w:line="240" w:lineRule="auto"/>
              <w:jc w:val="both"/>
              <w:rPr>
                <w:rFonts w:ascii="Verdana" w:hAnsi="Verdana" w:cs="Arial"/>
                <w:sz w:val="16"/>
                <w:szCs w:val="16"/>
              </w:rPr>
            </w:pPr>
            <w:r w:rsidRPr="57E2F583">
              <w:rPr>
                <w:rFonts w:ascii="Verdana" w:hAnsi="Verdana" w:cs="Arial"/>
                <w:b/>
                <w:bCs/>
                <w:sz w:val="16"/>
                <w:szCs w:val="16"/>
              </w:rPr>
              <w:t>Tiempo:</w:t>
            </w:r>
            <w:r w:rsidRPr="57E2F583">
              <w:rPr>
                <w:rFonts w:ascii="Verdana" w:hAnsi="Verdana" w:cs="Arial"/>
                <w:sz w:val="16"/>
                <w:szCs w:val="16"/>
              </w:rPr>
              <w:t xml:space="preserve"> </w:t>
            </w:r>
            <w:r w:rsidR="59293ADE" w:rsidRPr="57E2F583">
              <w:rPr>
                <w:rFonts w:ascii="Verdana" w:hAnsi="Verdana" w:cs="Arial"/>
                <w:sz w:val="16"/>
                <w:szCs w:val="16"/>
              </w:rPr>
              <w:t>30 días calendario</w:t>
            </w:r>
            <w:r w:rsidRPr="57E2F583">
              <w:rPr>
                <w:rFonts w:ascii="Verdana" w:hAnsi="Verdana" w:cs="Arial"/>
                <w:sz w:val="16"/>
                <w:szCs w:val="16"/>
              </w:rPr>
              <w:t>.</w:t>
            </w:r>
          </w:p>
        </w:tc>
        <w:tc>
          <w:tcPr>
            <w:tcW w:w="1417" w:type="dxa"/>
            <w:tcBorders>
              <w:bottom w:val="single" w:sz="4" w:space="0" w:color="auto"/>
            </w:tcBorders>
            <w:tcMar>
              <w:top w:w="57" w:type="dxa"/>
              <w:left w:w="113" w:type="dxa"/>
              <w:bottom w:w="57" w:type="dxa"/>
            </w:tcMar>
            <w:vAlign w:val="center"/>
          </w:tcPr>
          <w:p w14:paraId="08C49B94" w14:textId="21B2E7A6" w:rsidR="0069686F" w:rsidRPr="00666AB9" w:rsidRDefault="008003C4" w:rsidP="003033FD">
            <w:pPr>
              <w:spacing w:after="0" w:line="240" w:lineRule="auto"/>
              <w:jc w:val="center"/>
              <w:rPr>
                <w:rFonts w:ascii="Verdana" w:hAnsi="Verdana" w:cs="Arial"/>
                <w:sz w:val="16"/>
                <w:szCs w:val="16"/>
              </w:rPr>
            </w:pPr>
            <w:r w:rsidRPr="008003C4">
              <w:rPr>
                <w:rFonts w:ascii="Verdana" w:hAnsi="Verdana" w:cs="Arial"/>
                <w:sz w:val="16"/>
                <w:szCs w:val="16"/>
              </w:rPr>
              <w:t>Acta y soportes</w:t>
            </w:r>
          </w:p>
        </w:tc>
      </w:tr>
      <w:tr w:rsidR="0069686F" w:rsidRPr="00666AB9" w14:paraId="32A69979" w14:textId="77777777" w:rsidTr="75097CF4">
        <w:trPr>
          <w:trHeight w:val="17"/>
        </w:trPr>
        <w:tc>
          <w:tcPr>
            <w:tcW w:w="568" w:type="dxa"/>
            <w:tcBorders>
              <w:bottom w:val="single" w:sz="4" w:space="0" w:color="auto"/>
            </w:tcBorders>
            <w:tcMar>
              <w:top w:w="57" w:type="dxa"/>
              <w:left w:w="113" w:type="dxa"/>
              <w:bottom w:w="57" w:type="dxa"/>
            </w:tcMar>
            <w:vAlign w:val="center"/>
          </w:tcPr>
          <w:p w14:paraId="5F5FEFD6" w14:textId="772AB031" w:rsidR="0069686F" w:rsidRPr="00666AB9" w:rsidRDefault="19CDD4ED" w:rsidP="57E2F583">
            <w:pPr>
              <w:spacing w:after="0" w:line="240" w:lineRule="auto"/>
              <w:ind w:left="-142"/>
              <w:jc w:val="center"/>
              <w:rPr>
                <w:rFonts w:ascii="Verdana" w:hAnsi="Verdana" w:cs="Arial"/>
                <w:b/>
                <w:bCs/>
                <w:sz w:val="16"/>
                <w:szCs w:val="16"/>
              </w:rPr>
            </w:pPr>
            <w:r w:rsidRPr="57E2F583">
              <w:rPr>
                <w:rFonts w:ascii="Verdana" w:hAnsi="Verdana" w:cs="Arial"/>
                <w:b/>
                <w:bCs/>
                <w:sz w:val="16"/>
                <w:szCs w:val="16"/>
              </w:rPr>
              <w:t>4</w:t>
            </w:r>
          </w:p>
        </w:tc>
        <w:tc>
          <w:tcPr>
            <w:tcW w:w="1637" w:type="dxa"/>
            <w:tcBorders>
              <w:bottom w:val="single" w:sz="4" w:space="0" w:color="auto"/>
            </w:tcBorders>
            <w:tcMar>
              <w:top w:w="57" w:type="dxa"/>
              <w:left w:w="113" w:type="dxa"/>
              <w:bottom w:w="57" w:type="dxa"/>
            </w:tcMar>
          </w:tcPr>
          <w:p w14:paraId="69DC4D6F" w14:textId="77777777" w:rsidR="004625C8" w:rsidRDefault="004625C8" w:rsidP="003033FD">
            <w:pPr>
              <w:spacing w:after="0" w:line="240" w:lineRule="auto"/>
              <w:rPr>
                <w:rFonts w:ascii="Verdana" w:hAnsi="Verdana" w:cs="Arial"/>
                <w:sz w:val="16"/>
                <w:szCs w:val="16"/>
              </w:rPr>
            </w:pPr>
          </w:p>
          <w:p w14:paraId="7E80CFE3" w14:textId="42BC42A5" w:rsidR="0069686F" w:rsidRPr="00666AB9" w:rsidRDefault="002009D3" w:rsidP="57E2F583">
            <w:pPr>
              <w:spacing w:after="0" w:line="240" w:lineRule="auto"/>
              <w:rPr>
                <w:rFonts w:ascii="Verdana" w:hAnsi="Verdana" w:cs="Arial"/>
                <w:sz w:val="16"/>
                <w:szCs w:val="16"/>
              </w:rPr>
            </w:pPr>
            <w:r w:rsidRPr="57E2F583">
              <w:rPr>
                <w:rFonts w:ascii="Verdana" w:hAnsi="Verdana" w:cs="Arial"/>
                <w:sz w:val="16"/>
                <w:szCs w:val="16"/>
              </w:rPr>
              <w:t xml:space="preserve">(H) </w:t>
            </w:r>
            <w:r w:rsidR="00FC4D9E" w:rsidRPr="57E2F583">
              <w:rPr>
                <w:rFonts w:ascii="Verdana" w:hAnsi="Verdana" w:cs="Arial"/>
                <w:sz w:val="16"/>
                <w:szCs w:val="16"/>
              </w:rPr>
              <w:t>Publicar en la página web los documentos a eliminar</w:t>
            </w:r>
          </w:p>
        </w:tc>
        <w:tc>
          <w:tcPr>
            <w:tcW w:w="2042" w:type="dxa"/>
            <w:tcBorders>
              <w:bottom w:val="single" w:sz="4" w:space="0" w:color="auto"/>
            </w:tcBorders>
            <w:tcMar>
              <w:top w:w="57" w:type="dxa"/>
              <w:left w:w="113" w:type="dxa"/>
              <w:bottom w:w="57" w:type="dxa"/>
            </w:tcMar>
            <w:vAlign w:val="center"/>
          </w:tcPr>
          <w:p w14:paraId="2EB42DEE" w14:textId="777ED670" w:rsidR="0069686F" w:rsidRPr="00666AB9" w:rsidRDefault="00EA5268" w:rsidP="003033FD">
            <w:pPr>
              <w:spacing w:after="0" w:line="240" w:lineRule="auto"/>
              <w:rPr>
                <w:rFonts w:ascii="Verdana" w:hAnsi="Verdana" w:cs="Arial"/>
                <w:sz w:val="16"/>
                <w:szCs w:val="16"/>
              </w:rPr>
            </w:pPr>
            <w:r w:rsidRPr="00EA5268">
              <w:rPr>
                <w:rFonts w:ascii="Verdana" w:hAnsi="Verdana" w:cs="Arial"/>
                <w:sz w:val="16"/>
                <w:szCs w:val="16"/>
              </w:rPr>
              <w:t>Coordinador Grupo Gestión Documental</w:t>
            </w:r>
          </w:p>
        </w:tc>
        <w:tc>
          <w:tcPr>
            <w:tcW w:w="5104" w:type="dxa"/>
            <w:tcBorders>
              <w:bottom w:val="single" w:sz="4" w:space="0" w:color="auto"/>
            </w:tcBorders>
            <w:tcMar>
              <w:top w:w="57" w:type="dxa"/>
              <w:left w:w="113" w:type="dxa"/>
              <w:bottom w:w="57" w:type="dxa"/>
            </w:tcMar>
          </w:tcPr>
          <w:p w14:paraId="302D80F8" w14:textId="77777777" w:rsidR="00434463" w:rsidRDefault="00434463" w:rsidP="003033FD">
            <w:pPr>
              <w:spacing w:after="0" w:line="240" w:lineRule="auto"/>
              <w:jc w:val="both"/>
              <w:rPr>
                <w:rFonts w:ascii="Verdana" w:hAnsi="Verdana" w:cs="Arial"/>
                <w:b/>
                <w:bCs/>
                <w:color w:val="EE0000"/>
                <w:sz w:val="16"/>
                <w:szCs w:val="16"/>
              </w:rPr>
            </w:pPr>
          </w:p>
          <w:p w14:paraId="33A3FE96" w14:textId="77777777" w:rsidR="003E77B2" w:rsidRDefault="004625C8" w:rsidP="57E2F583">
            <w:pPr>
              <w:spacing w:after="0" w:line="240" w:lineRule="auto"/>
              <w:jc w:val="both"/>
              <w:rPr>
                <w:rFonts w:ascii="Verdana" w:hAnsi="Verdana" w:cs="Arial"/>
                <w:sz w:val="16"/>
                <w:szCs w:val="16"/>
              </w:rPr>
            </w:pPr>
            <w:r w:rsidRPr="57E2F583">
              <w:rPr>
                <w:rFonts w:ascii="Verdana" w:hAnsi="Verdana" w:cs="Arial"/>
                <w:sz w:val="16"/>
                <w:szCs w:val="16"/>
              </w:rPr>
              <w:t xml:space="preserve">Publicar durante </w:t>
            </w:r>
            <w:r w:rsidR="7C7AEB8F" w:rsidRPr="57E2F583">
              <w:rPr>
                <w:rFonts w:ascii="Verdana" w:hAnsi="Verdana" w:cs="Arial"/>
                <w:sz w:val="16"/>
                <w:szCs w:val="16"/>
              </w:rPr>
              <w:t>6</w:t>
            </w:r>
            <w:r w:rsidRPr="57E2F583">
              <w:rPr>
                <w:rFonts w:ascii="Verdana" w:hAnsi="Verdana" w:cs="Arial"/>
                <w:sz w:val="16"/>
                <w:szCs w:val="16"/>
              </w:rPr>
              <w:t>0 días en la página web del Ministerio para consulta de la Ciudadanía, el acta de eliminación e inventarios de los documentos aprobados para eliminación.</w:t>
            </w:r>
          </w:p>
          <w:p w14:paraId="53D98710" w14:textId="4207786E" w:rsidR="00D61DDB" w:rsidRDefault="004625C8" w:rsidP="57E2F583">
            <w:pPr>
              <w:spacing w:after="0" w:line="240" w:lineRule="auto"/>
              <w:jc w:val="both"/>
              <w:rPr>
                <w:rFonts w:ascii="Verdana" w:hAnsi="Verdana" w:cs="Arial"/>
                <w:sz w:val="16"/>
                <w:szCs w:val="16"/>
              </w:rPr>
            </w:pPr>
            <w:r w:rsidRPr="57E2F583">
              <w:rPr>
                <w:rFonts w:ascii="Verdana" w:hAnsi="Verdana" w:cs="Arial"/>
                <w:sz w:val="16"/>
                <w:szCs w:val="16"/>
              </w:rPr>
              <w:t xml:space="preserve"> </w:t>
            </w:r>
          </w:p>
          <w:p w14:paraId="5152BDAE" w14:textId="101E4465" w:rsidR="0069686F" w:rsidRPr="00666AB9" w:rsidRDefault="00BF145C" w:rsidP="57E2F583">
            <w:pPr>
              <w:spacing w:after="0" w:line="240" w:lineRule="auto"/>
              <w:jc w:val="both"/>
              <w:rPr>
                <w:rFonts w:ascii="Verdana" w:hAnsi="Verdana" w:cs="Arial"/>
                <w:sz w:val="16"/>
                <w:szCs w:val="16"/>
              </w:rPr>
            </w:pPr>
            <w:r w:rsidRPr="57E2F583">
              <w:rPr>
                <w:rFonts w:ascii="Verdana" w:hAnsi="Verdana" w:cs="Arial"/>
                <w:b/>
                <w:bCs/>
                <w:sz w:val="16"/>
                <w:szCs w:val="16"/>
              </w:rPr>
              <w:t>Tiempo:</w:t>
            </w:r>
            <w:r w:rsidRPr="57E2F583">
              <w:rPr>
                <w:rFonts w:ascii="Verdana" w:hAnsi="Verdana" w:cs="Arial"/>
                <w:sz w:val="16"/>
                <w:szCs w:val="16"/>
              </w:rPr>
              <w:t xml:space="preserve"> </w:t>
            </w:r>
            <w:r w:rsidR="50E1A8F5" w:rsidRPr="57E2F583">
              <w:rPr>
                <w:rFonts w:ascii="Verdana" w:hAnsi="Verdana" w:cs="Arial"/>
                <w:sz w:val="16"/>
                <w:szCs w:val="16"/>
              </w:rPr>
              <w:t>8 días.</w:t>
            </w:r>
          </w:p>
        </w:tc>
        <w:tc>
          <w:tcPr>
            <w:tcW w:w="1417" w:type="dxa"/>
            <w:tcBorders>
              <w:bottom w:val="single" w:sz="4" w:space="0" w:color="auto"/>
            </w:tcBorders>
            <w:tcMar>
              <w:top w:w="57" w:type="dxa"/>
              <w:left w:w="113" w:type="dxa"/>
              <w:bottom w:w="57" w:type="dxa"/>
            </w:tcMar>
            <w:vAlign w:val="center"/>
          </w:tcPr>
          <w:p w14:paraId="6E439B38" w14:textId="004D3326" w:rsidR="0069686F" w:rsidRPr="00666AB9" w:rsidRDefault="004625C8" w:rsidP="003033FD">
            <w:pPr>
              <w:spacing w:after="0" w:line="240" w:lineRule="auto"/>
              <w:jc w:val="center"/>
              <w:rPr>
                <w:rFonts w:ascii="Verdana" w:hAnsi="Verdana" w:cs="Arial"/>
                <w:sz w:val="16"/>
                <w:szCs w:val="16"/>
              </w:rPr>
            </w:pPr>
            <w:r w:rsidRPr="004625C8">
              <w:rPr>
                <w:rFonts w:ascii="Verdana" w:hAnsi="Verdana" w:cs="Arial"/>
                <w:sz w:val="16"/>
                <w:szCs w:val="16"/>
              </w:rPr>
              <w:t>Publicación en la web Acta y soportes</w:t>
            </w:r>
          </w:p>
        </w:tc>
      </w:tr>
      <w:tr w:rsidR="0069686F" w:rsidRPr="00666AB9" w14:paraId="406B0150" w14:textId="77777777" w:rsidTr="75097CF4">
        <w:trPr>
          <w:trHeight w:val="17"/>
        </w:trPr>
        <w:tc>
          <w:tcPr>
            <w:tcW w:w="568" w:type="dxa"/>
            <w:tcBorders>
              <w:bottom w:val="single" w:sz="4" w:space="0" w:color="auto"/>
            </w:tcBorders>
            <w:tcMar>
              <w:top w:w="57" w:type="dxa"/>
              <w:left w:w="113" w:type="dxa"/>
              <w:bottom w:w="57" w:type="dxa"/>
            </w:tcMar>
            <w:vAlign w:val="center"/>
          </w:tcPr>
          <w:p w14:paraId="0273D63F" w14:textId="0F0FBF8A" w:rsidR="0069686F" w:rsidRPr="00666AB9" w:rsidRDefault="46C16264" w:rsidP="57E2F583">
            <w:pPr>
              <w:spacing w:after="0" w:line="240" w:lineRule="auto"/>
              <w:ind w:left="-142"/>
              <w:jc w:val="center"/>
              <w:rPr>
                <w:rFonts w:ascii="Verdana" w:hAnsi="Verdana" w:cs="Arial"/>
                <w:b/>
                <w:bCs/>
                <w:sz w:val="16"/>
                <w:szCs w:val="16"/>
              </w:rPr>
            </w:pPr>
            <w:r w:rsidRPr="57E2F583">
              <w:rPr>
                <w:rFonts w:ascii="Verdana" w:hAnsi="Verdana" w:cs="Arial"/>
                <w:b/>
                <w:bCs/>
                <w:sz w:val="16"/>
                <w:szCs w:val="16"/>
              </w:rPr>
              <w:t>5</w:t>
            </w:r>
          </w:p>
        </w:tc>
        <w:tc>
          <w:tcPr>
            <w:tcW w:w="1637" w:type="dxa"/>
            <w:tcBorders>
              <w:bottom w:val="single" w:sz="4" w:space="0" w:color="auto"/>
            </w:tcBorders>
            <w:tcMar>
              <w:top w:w="57" w:type="dxa"/>
              <w:left w:w="113" w:type="dxa"/>
              <w:bottom w:w="57" w:type="dxa"/>
            </w:tcMar>
          </w:tcPr>
          <w:p w14:paraId="37B062FB" w14:textId="77777777" w:rsidR="004625C8" w:rsidRDefault="004625C8" w:rsidP="003033FD">
            <w:pPr>
              <w:spacing w:after="0" w:line="240" w:lineRule="auto"/>
              <w:rPr>
                <w:rFonts w:ascii="Verdana" w:hAnsi="Verdana" w:cs="Arial"/>
                <w:sz w:val="16"/>
                <w:szCs w:val="16"/>
              </w:rPr>
            </w:pPr>
          </w:p>
          <w:p w14:paraId="5C3BDB09" w14:textId="214E6CD9" w:rsidR="57E2F583" w:rsidRDefault="57E2F583" w:rsidP="57E2F583">
            <w:pPr>
              <w:spacing w:after="0" w:line="240" w:lineRule="auto"/>
              <w:rPr>
                <w:rFonts w:ascii="Verdana" w:hAnsi="Verdana" w:cs="Arial"/>
                <w:sz w:val="16"/>
                <w:szCs w:val="16"/>
              </w:rPr>
            </w:pPr>
          </w:p>
          <w:p w14:paraId="03013B5E" w14:textId="1ACE18E2" w:rsidR="57E2F583" w:rsidRDefault="57E2F583" w:rsidP="57E2F583">
            <w:pPr>
              <w:spacing w:after="0" w:line="240" w:lineRule="auto"/>
              <w:rPr>
                <w:rFonts w:ascii="Verdana" w:hAnsi="Verdana" w:cs="Arial"/>
                <w:sz w:val="16"/>
                <w:szCs w:val="16"/>
              </w:rPr>
            </w:pPr>
          </w:p>
          <w:p w14:paraId="5E630CBF" w14:textId="36744FD6" w:rsidR="57E2F583" w:rsidRDefault="57E2F583" w:rsidP="57E2F583">
            <w:pPr>
              <w:spacing w:after="0" w:line="240" w:lineRule="auto"/>
              <w:rPr>
                <w:rFonts w:ascii="Verdana" w:hAnsi="Verdana" w:cs="Arial"/>
                <w:sz w:val="16"/>
                <w:szCs w:val="16"/>
              </w:rPr>
            </w:pPr>
          </w:p>
          <w:p w14:paraId="30EED39B" w14:textId="5DF5B325" w:rsidR="0069686F" w:rsidRPr="00666AB9" w:rsidRDefault="00A92BF1" w:rsidP="003033FD">
            <w:pPr>
              <w:spacing w:after="0" w:line="240" w:lineRule="auto"/>
              <w:rPr>
                <w:rFonts w:ascii="Verdana" w:hAnsi="Verdana" w:cs="Arial"/>
                <w:sz w:val="16"/>
                <w:szCs w:val="16"/>
              </w:rPr>
            </w:pPr>
            <w:r w:rsidRPr="57E2F583">
              <w:rPr>
                <w:rFonts w:ascii="Verdana" w:hAnsi="Verdana" w:cs="Arial"/>
                <w:sz w:val="16"/>
                <w:szCs w:val="16"/>
              </w:rPr>
              <w:t xml:space="preserve">(V) </w:t>
            </w:r>
            <w:r w:rsidR="00434463" w:rsidRPr="57E2F583">
              <w:rPr>
                <w:rFonts w:ascii="Verdana" w:hAnsi="Verdana" w:cs="Arial"/>
                <w:sz w:val="16"/>
                <w:szCs w:val="16"/>
              </w:rPr>
              <w:t xml:space="preserve">Atender </w:t>
            </w:r>
            <w:r w:rsidR="13E8AB9B" w:rsidRPr="57E2F583">
              <w:rPr>
                <w:rFonts w:ascii="Verdana" w:hAnsi="Verdana" w:cs="Arial"/>
                <w:sz w:val="16"/>
                <w:szCs w:val="16"/>
              </w:rPr>
              <w:t>observaciones</w:t>
            </w:r>
            <w:r w:rsidR="00434463" w:rsidRPr="57E2F583">
              <w:rPr>
                <w:rFonts w:ascii="Verdana" w:hAnsi="Verdana" w:cs="Arial"/>
                <w:sz w:val="16"/>
                <w:szCs w:val="16"/>
              </w:rPr>
              <w:t xml:space="preserve"> de la Ciudadanía</w:t>
            </w:r>
          </w:p>
        </w:tc>
        <w:tc>
          <w:tcPr>
            <w:tcW w:w="2042" w:type="dxa"/>
            <w:tcBorders>
              <w:bottom w:val="single" w:sz="4" w:space="0" w:color="auto"/>
            </w:tcBorders>
            <w:tcMar>
              <w:top w:w="57" w:type="dxa"/>
              <w:left w:w="113" w:type="dxa"/>
              <w:bottom w:w="57" w:type="dxa"/>
            </w:tcMar>
            <w:vAlign w:val="center"/>
          </w:tcPr>
          <w:p w14:paraId="5538ABEE" w14:textId="025F22B8" w:rsidR="0069686F" w:rsidRPr="00666AB9" w:rsidRDefault="00EA5268" w:rsidP="003033FD">
            <w:pPr>
              <w:spacing w:after="0" w:line="240" w:lineRule="auto"/>
              <w:rPr>
                <w:rFonts w:ascii="Verdana" w:hAnsi="Verdana" w:cs="Arial"/>
                <w:sz w:val="16"/>
                <w:szCs w:val="16"/>
              </w:rPr>
            </w:pPr>
            <w:r w:rsidRPr="00EA5268">
              <w:rPr>
                <w:rFonts w:ascii="Verdana" w:hAnsi="Verdana" w:cs="Arial"/>
                <w:sz w:val="16"/>
                <w:szCs w:val="16"/>
              </w:rPr>
              <w:t>Profesional Universitario, Profesional Designado, Profesional(es)</w:t>
            </w:r>
          </w:p>
        </w:tc>
        <w:tc>
          <w:tcPr>
            <w:tcW w:w="5104" w:type="dxa"/>
            <w:tcBorders>
              <w:bottom w:val="single" w:sz="4" w:space="0" w:color="auto"/>
            </w:tcBorders>
            <w:tcMar>
              <w:top w:w="57" w:type="dxa"/>
              <w:left w:w="113" w:type="dxa"/>
              <w:bottom w:w="57" w:type="dxa"/>
            </w:tcMar>
          </w:tcPr>
          <w:p w14:paraId="18637786" w14:textId="77777777" w:rsidR="004625C8" w:rsidRDefault="004625C8" w:rsidP="003033FD">
            <w:pPr>
              <w:spacing w:after="0" w:line="240" w:lineRule="auto"/>
              <w:jc w:val="both"/>
              <w:rPr>
                <w:rFonts w:ascii="Verdana" w:hAnsi="Verdana" w:cs="Arial"/>
                <w:b/>
                <w:bCs/>
                <w:color w:val="EE0000"/>
                <w:sz w:val="16"/>
                <w:szCs w:val="16"/>
              </w:rPr>
            </w:pPr>
          </w:p>
          <w:p w14:paraId="35B53821" w14:textId="49634389" w:rsidR="004625C8" w:rsidRPr="00BD3ABF" w:rsidRDefault="00BD3ABF" w:rsidP="003033FD">
            <w:pPr>
              <w:spacing w:after="0" w:line="240" w:lineRule="auto"/>
              <w:jc w:val="both"/>
              <w:rPr>
                <w:rFonts w:ascii="Verdana" w:hAnsi="Verdana" w:cs="Arial"/>
                <w:sz w:val="16"/>
                <w:szCs w:val="16"/>
              </w:rPr>
            </w:pPr>
            <w:r w:rsidRPr="57E2F583">
              <w:rPr>
                <w:rFonts w:ascii="Verdana" w:hAnsi="Verdana" w:cs="Arial"/>
                <w:sz w:val="16"/>
                <w:szCs w:val="16"/>
              </w:rPr>
              <w:t>Atender l</w:t>
            </w:r>
            <w:r w:rsidR="750CA430" w:rsidRPr="57E2F583">
              <w:rPr>
                <w:rFonts w:ascii="Verdana" w:hAnsi="Verdana" w:cs="Arial"/>
                <w:sz w:val="16"/>
                <w:szCs w:val="16"/>
              </w:rPr>
              <w:t xml:space="preserve">as </w:t>
            </w:r>
            <w:r w:rsidR="07F7EDDE" w:rsidRPr="57E2F583">
              <w:rPr>
                <w:rFonts w:ascii="Verdana" w:hAnsi="Verdana" w:cs="Arial"/>
                <w:sz w:val="16"/>
                <w:szCs w:val="16"/>
              </w:rPr>
              <w:t>observaciones presentadas</w:t>
            </w:r>
            <w:r w:rsidRPr="57E2F583">
              <w:rPr>
                <w:rFonts w:ascii="Verdana" w:hAnsi="Verdana" w:cs="Arial"/>
                <w:sz w:val="16"/>
                <w:szCs w:val="16"/>
              </w:rPr>
              <w:t xml:space="preserve"> por los Ciudadanos (si los hubiere) dándoles respuesta de acuerdo con lo observado o solicitado, tomando las decisiones correspondientes.</w:t>
            </w:r>
          </w:p>
          <w:p w14:paraId="6B41D078" w14:textId="664EE220" w:rsidR="57E2F583" w:rsidRDefault="57E2F583" w:rsidP="57E2F583">
            <w:pPr>
              <w:spacing w:after="0" w:line="240" w:lineRule="auto"/>
              <w:jc w:val="both"/>
              <w:rPr>
                <w:rFonts w:ascii="Verdana" w:hAnsi="Verdana" w:cs="Arial"/>
                <w:sz w:val="16"/>
                <w:szCs w:val="16"/>
              </w:rPr>
            </w:pPr>
          </w:p>
          <w:p w14:paraId="3B3DABA0" w14:textId="448C0CAB" w:rsidR="4BF97E5E" w:rsidRDefault="4BF97E5E" w:rsidP="57E2F583">
            <w:pPr>
              <w:spacing w:after="0" w:line="240" w:lineRule="auto"/>
              <w:jc w:val="both"/>
              <w:rPr>
                <w:rFonts w:ascii="Verdana" w:hAnsi="Verdana" w:cs="Arial"/>
                <w:sz w:val="16"/>
                <w:szCs w:val="16"/>
              </w:rPr>
            </w:pPr>
            <w:r w:rsidRPr="57E2F583">
              <w:rPr>
                <w:rFonts w:ascii="Verdana" w:hAnsi="Verdana" w:cs="Arial"/>
                <w:b/>
                <w:bCs/>
                <w:sz w:val="16"/>
                <w:szCs w:val="16"/>
              </w:rPr>
              <w:t xml:space="preserve">Nota: </w:t>
            </w:r>
            <w:r w:rsidRPr="57E2F583">
              <w:rPr>
                <w:rFonts w:ascii="Verdana" w:hAnsi="Verdana" w:cs="Arial"/>
                <w:sz w:val="16"/>
                <w:szCs w:val="16"/>
              </w:rPr>
              <w:t>Se solicita concepto tecnico al Archivo General de la Nación con la observación del ciudadano para dar respuesta.</w:t>
            </w:r>
          </w:p>
          <w:p w14:paraId="51BF9530" w14:textId="77777777" w:rsidR="004625C8" w:rsidRDefault="004625C8" w:rsidP="003033FD">
            <w:pPr>
              <w:spacing w:after="0" w:line="240" w:lineRule="auto"/>
              <w:jc w:val="both"/>
              <w:rPr>
                <w:rFonts w:ascii="Verdana" w:hAnsi="Verdana" w:cs="Arial"/>
                <w:b/>
                <w:bCs/>
                <w:color w:val="EE0000"/>
                <w:sz w:val="16"/>
                <w:szCs w:val="16"/>
              </w:rPr>
            </w:pPr>
          </w:p>
          <w:p w14:paraId="7A28BEB8" w14:textId="48239B63" w:rsidR="0069686F" w:rsidRPr="00666AB9" w:rsidRDefault="00BF145C" w:rsidP="57E2F583">
            <w:pPr>
              <w:spacing w:after="0" w:line="240" w:lineRule="auto"/>
              <w:jc w:val="both"/>
              <w:rPr>
                <w:rFonts w:ascii="Verdana" w:hAnsi="Verdana" w:cs="Arial"/>
                <w:sz w:val="16"/>
                <w:szCs w:val="16"/>
              </w:rPr>
            </w:pPr>
            <w:r w:rsidRPr="57E2F583">
              <w:rPr>
                <w:rFonts w:ascii="Verdana" w:hAnsi="Verdana" w:cs="Arial"/>
                <w:b/>
                <w:bCs/>
                <w:sz w:val="16"/>
                <w:szCs w:val="16"/>
              </w:rPr>
              <w:t>Tiempo:</w:t>
            </w:r>
            <w:r w:rsidRPr="57E2F583">
              <w:rPr>
                <w:rFonts w:ascii="Verdana" w:hAnsi="Verdana" w:cs="Arial"/>
                <w:sz w:val="16"/>
                <w:szCs w:val="16"/>
              </w:rPr>
              <w:t xml:space="preserve"> </w:t>
            </w:r>
            <w:r w:rsidR="7579BFA1" w:rsidRPr="57E2F583">
              <w:rPr>
                <w:rFonts w:ascii="Verdana" w:hAnsi="Verdana" w:cs="Arial"/>
                <w:sz w:val="16"/>
                <w:szCs w:val="16"/>
              </w:rPr>
              <w:t>15 días hábiles</w:t>
            </w:r>
            <w:r w:rsidR="112BEA8C" w:rsidRPr="57E2F583">
              <w:rPr>
                <w:rFonts w:ascii="Verdana" w:hAnsi="Verdana" w:cs="Arial"/>
                <w:sz w:val="16"/>
                <w:szCs w:val="16"/>
              </w:rPr>
              <w:t>.</w:t>
            </w:r>
          </w:p>
        </w:tc>
        <w:tc>
          <w:tcPr>
            <w:tcW w:w="1417" w:type="dxa"/>
            <w:tcBorders>
              <w:bottom w:val="single" w:sz="4" w:space="0" w:color="auto"/>
            </w:tcBorders>
            <w:tcMar>
              <w:top w:w="57" w:type="dxa"/>
              <w:left w:w="113" w:type="dxa"/>
              <w:bottom w:w="57" w:type="dxa"/>
            </w:tcMar>
            <w:vAlign w:val="center"/>
          </w:tcPr>
          <w:p w14:paraId="0829A351" w14:textId="27041545" w:rsidR="0069686F" w:rsidRPr="00666AB9" w:rsidRDefault="00BD3ABF" w:rsidP="003033FD">
            <w:pPr>
              <w:spacing w:after="0" w:line="240" w:lineRule="auto"/>
              <w:jc w:val="center"/>
              <w:rPr>
                <w:rFonts w:ascii="Verdana" w:hAnsi="Verdana" w:cs="Arial"/>
                <w:sz w:val="16"/>
                <w:szCs w:val="16"/>
              </w:rPr>
            </w:pPr>
            <w:r w:rsidRPr="00BD3ABF">
              <w:rPr>
                <w:rFonts w:ascii="Verdana" w:hAnsi="Verdana" w:cs="Arial"/>
                <w:sz w:val="16"/>
                <w:szCs w:val="16"/>
              </w:rPr>
              <w:t>Correo institucional u Oficio</w:t>
            </w:r>
          </w:p>
        </w:tc>
      </w:tr>
      <w:tr w:rsidR="00FD5696" w:rsidRPr="00666AB9" w14:paraId="3BAF4162" w14:textId="77777777" w:rsidTr="75097CF4">
        <w:trPr>
          <w:trHeight w:val="17"/>
        </w:trPr>
        <w:tc>
          <w:tcPr>
            <w:tcW w:w="568" w:type="dxa"/>
            <w:tcBorders>
              <w:bottom w:val="single" w:sz="4" w:space="0" w:color="auto"/>
            </w:tcBorders>
            <w:tcMar>
              <w:top w:w="57" w:type="dxa"/>
              <w:left w:w="113" w:type="dxa"/>
              <w:bottom w:w="57" w:type="dxa"/>
            </w:tcMar>
            <w:vAlign w:val="center"/>
          </w:tcPr>
          <w:p w14:paraId="06986663" w14:textId="148A1206" w:rsidR="00FD5696" w:rsidRPr="00666AB9" w:rsidRDefault="25D49287" w:rsidP="57E2F583">
            <w:pPr>
              <w:spacing w:after="0" w:line="240" w:lineRule="auto"/>
              <w:ind w:left="-142"/>
              <w:jc w:val="center"/>
              <w:rPr>
                <w:rFonts w:ascii="Verdana" w:hAnsi="Verdana" w:cs="Arial"/>
                <w:b/>
                <w:bCs/>
                <w:sz w:val="16"/>
                <w:szCs w:val="16"/>
              </w:rPr>
            </w:pPr>
            <w:r w:rsidRPr="57E2F583">
              <w:rPr>
                <w:rFonts w:ascii="Verdana" w:hAnsi="Verdana" w:cs="Arial"/>
                <w:b/>
                <w:bCs/>
                <w:sz w:val="16"/>
                <w:szCs w:val="16"/>
              </w:rPr>
              <w:t>6</w:t>
            </w:r>
          </w:p>
        </w:tc>
        <w:tc>
          <w:tcPr>
            <w:tcW w:w="1637" w:type="dxa"/>
            <w:tcBorders>
              <w:bottom w:val="single" w:sz="4" w:space="0" w:color="auto"/>
            </w:tcBorders>
            <w:tcMar>
              <w:top w:w="57" w:type="dxa"/>
              <w:left w:w="113" w:type="dxa"/>
              <w:bottom w:w="57" w:type="dxa"/>
            </w:tcMar>
          </w:tcPr>
          <w:p w14:paraId="0A1E3756" w14:textId="7C63F12E" w:rsidR="57E2F583" w:rsidRDefault="57E2F583" w:rsidP="57E2F583">
            <w:pPr>
              <w:spacing w:after="0" w:line="240" w:lineRule="auto"/>
              <w:rPr>
                <w:rFonts w:ascii="Verdana" w:hAnsi="Verdana" w:cs="Arial"/>
                <w:sz w:val="16"/>
                <w:szCs w:val="16"/>
              </w:rPr>
            </w:pPr>
          </w:p>
          <w:p w14:paraId="1F9CAA66" w14:textId="453604F5" w:rsidR="00FD5696" w:rsidRPr="00666AB9" w:rsidRDefault="00A92BF1" w:rsidP="57E2F583">
            <w:pPr>
              <w:spacing w:after="0" w:line="240" w:lineRule="auto"/>
              <w:rPr>
                <w:rFonts w:ascii="Verdana" w:hAnsi="Verdana" w:cs="Arial"/>
                <w:sz w:val="16"/>
                <w:szCs w:val="16"/>
              </w:rPr>
            </w:pPr>
            <w:r w:rsidRPr="57E2F583">
              <w:rPr>
                <w:rFonts w:ascii="Verdana" w:hAnsi="Verdana" w:cs="Arial"/>
                <w:sz w:val="16"/>
                <w:szCs w:val="16"/>
              </w:rPr>
              <w:t>(H)</w:t>
            </w:r>
            <w:r w:rsidR="00C47C3C" w:rsidRPr="57E2F583">
              <w:rPr>
                <w:rFonts w:ascii="Verdana" w:hAnsi="Verdana" w:cs="Arial"/>
                <w:sz w:val="16"/>
                <w:szCs w:val="16"/>
              </w:rPr>
              <w:t xml:space="preserve"> </w:t>
            </w:r>
            <w:r w:rsidR="15AA336E" w:rsidRPr="57E2F583">
              <w:rPr>
                <w:rFonts w:ascii="Verdana" w:hAnsi="Verdana" w:cs="Arial"/>
                <w:sz w:val="16"/>
                <w:szCs w:val="16"/>
              </w:rPr>
              <w:t>Eliminar los documentos</w:t>
            </w:r>
            <w:r w:rsidR="773493EA" w:rsidRPr="57E2F583">
              <w:rPr>
                <w:rFonts w:ascii="Verdana" w:hAnsi="Verdana" w:cs="Arial"/>
                <w:sz w:val="16"/>
                <w:szCs w:val="16"/>
              </w:rPr>
              <w:t xml:space="preserve"> físicos y digitales aprobad</w:t>
            </w:r>
            <w:r w:rsidR="4E8CD701" w:rsidRPr="57E2F583">
              <w:rPr>
                <w:rFonts w:ascii="Verdana" w:hAnsi="Verdana" w:cs="Arial"/>
                <w:sz w:val="16"/>
                <w:szCs w:val="16"/>
              </w:rPr>
              <w:t>o</w:t>
            </w:r>
            <w:r w:rsidR="773493EA" w:rsidRPr="57E2F583">
              <w:rPr>
                <w:rFonts w:ascii="Verdana" w:hAnsi="Verdana" w:cs="Arial"/>
                <w:sz w:val="16"/>
                <w:szCs w:val="16"/>
              </w:rPr>
              <w:t>s</w:t>
            </w:r>
            <w:r w:rsidR="15AA336E" w:rsidRPr="57E2F583">
              <w:rPr>
                <w:rFonts w:ascii="Verdana" w:hAnsi="Verdana" w:cs="Arial"/>
                <w:sz w:val="16"/>
                <w:szCs w:val="16"/>
              </w:rPr>
              <w:t xml:space="preserve"> en Comité</w:t>
            </w:r>
          </w:p>
        </w:tc>
        <w:tc>
          <w:tcPr>
            <w:tcW w:w="2042" w:type="dxa"/>
            <w:tcBorders>
              <w:bottom w:val="single" w:sz="4" w:space="0" w:color="auto"/>
            </w:tcBorders>
            <w:tcMar>
              <w:top w:w="57" w:type="dxa"/>
              <w:left w:w="113" w:type="dxa"/>
              <w:bottom w:w="57" w:type="dxa"/>
            </w:tcMar>
            <w:vAlign w:val="center"/>
          </w:tcPr>
          <w:p w14:paraId="1C9CA6E0" w14:textId="7A6DAC4B" w:rsidR="00FD5696" w:rsidRPr="00666AB9" w:rsidRDefault="00EA5268" w:rsidP="57E2F583">
            <w:pPr>
              <w:spacing w:after="0" w:line="240" w:lineRule="auto"/>
              <w:rPr>
                <w:rFonts w:ascii="Verdana" w:hAnsi="Verdana" w:cs="Arial"/>
                <w:sz w:val="16"/>
                <w:szCs w:val="16"/>
              </w:rPr>
            </w:pPr>
            <w:r w:rsidRPr="57E2F583">
              <w:rPr>
                <w:rFonts w:ascii="Verdana" w:hAnsi="Verdana" w:cs="Arial"/>
                <w:sz w:val="16"/>
                <w:szCs w:val="16"/>
              </w:rPr>
              <w:t>Coordinador Grupo Gestión Documental</w:t>
            </w:r>
          </w:p>
          <w:p w14:paraId="5841DB01" w14:textId="23F2E873" w:rsidR="00FD5696" w:rsidRPr="00666AB9" w:rsidRDefault="00FD5696" w:rsidP="003033FD">
            <w:pPr>
              <w:spacing w:after="0" w:line="240" w:lineRule="auto"/>
              <w:rPr>
                <w:rFonts w:ascii="Verdana" w:hAnsi="Verdana" w:cs="Arial"/>
                <w:sz w:val="16"/>
                <w:szCs w:val="16"/>
              </w:rPr>
            </w:pPr>
          </w:p>
        </w:tc>
        <w:tc>
          <w:tcPr>
            <w:tcW w:w="5104" w:type="dxa"/>
            <w:tcBorders>
              <w:bottom w:val="single" w:sz="4" w:space="0" w:color="auto"/>
            </w:tcBorders>
            <w:tcMar>
              <w:top w:w="57" w:type="dxa"/>
              <w:left w:w="113" w:type="dxa"/>
              <w:bottom w:w="57" w:type="dxa"/>
            </w:tcMar>
          </w:tcPr>
          <w:p w14:paraId="63268C52" w14:textId="3E8CBD09" w:rsidR="00BD3ABF" w:rsidRDefault="1AF5CC11" w:rsidP="57E2F583">
            <w:pPr>
              <w:spacing w:after="0" w:line="240" w:lineRule="auto"/>
              <w:jc w:val="both"/>
              <w:rPr>
                <w:rFonts w:ascii="Verdana" w:eastAsia="Verdana" w:hAnsi="Verdana" w:cs="Verdana"/>
                <w:sz w:val="16"/>
                <w:szCs w:val="16"/>
              </w:rPr>
            </w:pPr>
            <w:r w:rsidRPr="57E2F583">
              <w:rPr>
                <w:rFonts w:ascii="Verdana" w:hAnsi="Verdana" w:cs="Arial"/>
                <w:sz w:val="16"/>
                <w:szCs w:val="16"/>
              </w:rPr>
              <w:t>Realizar</w:t>
            </w:r>
            <w:r w:rsidR="1BE49C34" w:rsidRPr="57E2F583">
              <w:rPr>
                <w:rFonts w:ascii="Verdana" w:hAnsi="Verdana" w:cs="Arial"/>
                <w:sz w:val="16"/>
                <w:szCs w:val="16"/>
              </w:rPr>
              <w:t xml:space="preserve"> </w:t>
            </w:r>
            <w:r w:rsidR="74D715AA" w:rsidRPr="57E2F583">
              <w:rPr>
                <w:rFonts w:ascii="Verdana" w:hAnsi="Verdana" w:cs="Arial"/>
                <w:sz w:val="16"/>
                <w:szCs w:val="16"/>
              </w:rPr>
              <w:t xml:space="preserve">la eliminación </w:t>
            </w:r>
            <w:r w:rsidR="1BE49C34" w:rsidRPr="57E2F583">
              <w:rPr>
                <w:rFonts w:ascii="Verdana" w:hAnsi="Verdana" w:cs="Arial"/>
                <w:sz w:val="16"/>
                <w:szCs w:val="16"/>
              </w:rPr>
              <w:t xml:space="preserve">para la documentación </w:t>
            </w:r>
            <w:r w:rsidR="6B7B051D" w:rsidRPr="57E2F583">
              <w:rPr>
                <w:rFonts w:ascii="Verdana" w:hAnsi="Verdana" w:cs="Arial"/>
                <w:sz w:val="16"/>
                <w:szCs w:val="16"/>
              </w:rPr>
              <w:t>física</w:t>
            </w:r>
            <w:r w:rsidRPr="57E2F583">
              <w:rPr>
                <w:rFonts w:ascii="Verdana" w:hAnsi="Verdana" w:cs="Arial"/>
                <w:sz w:val="16"/>
                <w:szCs w:val="16"/>
              </w:rPr>
              <w:t xml:space="preserve"> </w:t>
            </w:r>
            <w:r w:rsidR="7AF4746B" w:rsidRPr="57E2F583">
              <w:rPr>
                <w:rFonts w:ascii="Verdana" w:hAnsi="Verdana" w:cs="Arial"/>
                <w:sz w:val="16"/>
                <w:szCs w:val="16"/>
              </w:rPr>
              <w:t xml:space="preserve">a través de </w:t>
            </w:r>
            <w:r w:rsidR="7C4F7F04" w:rsidRPr="57E2F583">
              <w:rPr>
                <w:rFonts w:ascii="Verdana" w:eastAsia="Verdana" w:hAnsi="Verdana" w:cs="Verdana"/>
                <w:sz w:val="16"/>
                <w:szCs w:val="16"/>
              </w:rPr>
              <w:t xml:space="preserve">técnicas </w:t>
            </w:r>
            <w:r w:rsidR="2E24E932" w:rsidRPr="57E2F583">
              <w:rPr>
                <w:rFonts w:ascii="Verdana" w:eastAsia="Verdana" w:hAnsi="Verdana" w:cs="Verdana"/>
                <w:sz w:val="16"/>
                <w:szCs w:val="16"/>
              </w:rPr>
              <w:t xml:space="preserve">de picado mecánico </w:t>
            </w:r>
            <w:r w:rsidR="6CF94ADC" w:rsidRPr="57E2F583">
              <w:rPr>
                <w:rFonts w:ascii="Verdana" w:eastAsia="Verdana" w:hAnsi="Verdana" w:cs="Verdana"/>
                <w:sz w:val="16"/>
                <w:szCs w:val="16"/>
              </w:rPr>
              <w:t>y</w:t>
            </w:r>
            <w:r w:rsidR="7C4F7F04" w:rsidRPr="57E2F583">
              <w:rPr>
                <w:rFonts w:ascii="Verdana" w:eastAsia="Verdana" w:hAnsi="Verdana" w:cs="Verdana"/>
                <w:sz w:val="16"/>
                <w:szCs w:val="16"/>
              </w:rPr>
              <w:t xml:space="preserve"> para la documentación </w:t>
            </w:r>
            <w:r w:rsidR="0F165E54" w:rsidRPr="57E2F583">
              <w:rPr>
                <w:rFonts w:ascii="Verdana" w:eastAsia="Verdana" w:hAnsi="Verdana" w:cs="Verdana"/>
                <w:sz w:val="16"/>
                <w:szCs w:val="16"/>
              </w:rPr>
              <w:t>digital</w:t>
            </w:r>
            <w:r w:rsidR="1CD0E3A4" w:rsidRPr="57E2F583">
              <w:rPr>
                <w:rFonts w:ascii="Verdana" w:eastAsia="Verdana" w:hAnsi="Verdana" w:cs="Verdana"/>
                <w:sz w:val="16"/>
                <w:szCs w:val="16"/>
              </w:rPr>
              <w:t xml:space="preserve"> técnicas de borrado seguro,</w:t>
            </w:r>
            <w:r w:rsidR="7C4F7F04" w:rsidRPr="57E2F583">
              <w:rPr>
                <w:rFonts w:ascii="Verdana" w:eastAsia="Verdana" w:hAnsi="Verdana" w:cs="Verdana"/>
                <w:sz w:val="16"/>
                <w:szCs w:val="16"/>
              </w:rPr>
              <w:t xml:space="preserve"> lo que requerirá del acompañamiento de la Oficina De Sistemas De Información del Ministerio.</w:t>
            </w:r>
          </w:p>
          <w:p w14:paraId="40A6B6B0" w14:textId="47E390AC" w:rsidR="57E2F583" w:rsidRDefault="57E2F583" w:rsidP="57E2F583">
            <w:pPr>
              <w:spacing w:after="0" w:line="240" w:lineRule="auto"/>
              <w:jc w:val="both"/>
              <w:rPr>
                <w:rFonts w:ascii="Verdana" w:eastAsia="Verdana" w:hAnsi="Verdana" w:cs="Verdana"/>
                <w:sz w:val="16"/>
                <w:szCs w:val="16"/>
              </w:rPr>
            </w:pPr>
          </w:p>
          <w:p w14:paraId="717B87EE" w14:textId="6D5712CB" w:rsidR="00FD5696" w:rsidRPr="00666AB9" w:rsidRDefault="00BF145C" w:rsidP="57E2F583">
            <w:pPr>
              <w:spacing w:after="0" w:line="240" w:lineRule="auto"/>
              <w:jc w:val="both"/>
              <w:rPr>
                <w:rFonts w:ascii="Verdana" w:hAnsi="Verdana" w:cs="Arial"/>
                <w:sz w:val="16"/>
                <w:szCs w:val="16"/>
              </w:rPr>
            </w:pPr>
            <w:r w:rsidRPr="57E2F583">
              <w:rPr>
                <w:rFonts w:ascii="Verdana" w:hAnsi="Verdana" w:cs="Arial"/>
                <w:b/>
                <w:bCs/>
                <w:sz w:val="16"/>
                <w:szCs w:val="16"/>
              </w:rPr>
              <w:t>Tiempo:</w:t>
            </w:r>
            <w:r w:rsidRPr="57E2F583">
              <w:rPr>
                <w:rFonts w:ascii="Verdana" w:hAnsi="Verdana" w:cs="Arial"/>
                <w:sz w:val="16"/>
                <w:szCs w:val="16"/>
              </w:rPr>
              <w:t xml:space="preserve"> </w:t>
            </w:r>
            <w:r w:rsidR="3F4F4526" w:rsidRPr="57E2F583">
              <w:rPr>
                <w:rFonts w:ascii="Verdana" w:hAnsi="Verdana" w:cs="Arial"/>
                <w:sz w:val="16"/>
                <w:szCs w:val="16"/>
              </w:rPr>
              <w:t>Semestral</w:t>
            </w:r>
          </w:p>
        </w:tc>
        <w:tc>
          <w:tcPr>
            <w:tcW w:w="1417" w:type="dxa"/>
            <w:tcBorders>
              <w:bottom w:val="single" w:sz="4" w:space="0" w:color="auto"/>
            </w:tcBorders>
            <w:tcMar>
              <w:top w:w="57" w:type="dxa"/>
              <w:left w:w="113" w:type="dxa"/>
              <w:bottom w:w="57" w:type="dxa"/>
            </w:tcMar>
            <w:vAlign w:val="center"/>
          </w:tcPr>
          <w:p w14:paraId="2B1ABC1C" w14:textId="7BEDA2A5" w:rsidR="00FD5696" w:rsidRPr="00666AB9" w:rsidRDefault="0EE632FC" w:rsidP="003033FD">
            <w:pPr>
              <w:spacing w:after="0" w:line="240" w:lineRule="auto"/>
              <w:jc w:val="center"/>
              <w:rPr>
                <w:rFonts w:ascii="Verdana" w:hAnsi="Verdana" w:cs="Arial"/>
                <w:sz w:val="16"/>
                <w:szCs w:val="16"/>
              </w:rPr>
            </w:pPr>
            <w:r w:rsidRPr="57E2F583">
              <w:rPr>
                <w:rFonts w:ascii="Verdana" w:hAnsi="Verdana" w:cs="Arial"/>
                <w:sz w:val="16"/>
                <w:szCs w:val="16"/>
              </w:rPr>
              <w:t>No aplica</w:t>
            </w:r>
          </w:p>
        </w:tc>
      </w:tr>
      <w:tr w:rsidR="00FD5696" w:rsidRPr="00666AB9" w14:paraId="628961E4" w14:textId="77777777" w:rsidTr="75097CF4">
        <w:trPr>
          <w:trHeight w:val="17"/>
        </w:trPr>
        <w:tc>
          <w:tcPr>
            <w:tcW w:w="568" w:type="dxa"/>
            <w:tcBorders>
              <w:bottom w:val="single" w:sz="4" w:space="0" w:color="auto"/>
            </w:tcBorders>
            <w:tcMar>
              <w:top w:w="57" w:type="dxa"/>
              <w:left w:w="113" w:type="dxa"/>
              <w:bottom w:w="57" w:type="dxa"/>
            </w:tcMar>
            <w:vAlign w:val="center"/>
          </w:tcPr>
          <w:p w14:paraId="4D6C23D1" w14:textId="63712444" w:rsidR="00FD5696" w:rsidRPr="00666AB9" w:rsidRDefault="4DDF89B5" w:rsidP="57E2F583">
            <w:pPr>
              <w:spacing w:after="0" w:line="240" w:lineRule="auto"/>
              <w:ind w:left="-142"/>
              <w:jc w:val="center"/>
              <w:rPr>
                <w:rFonts w:ascii="Verdana" w:hAnsi="Verdana" w:cs="Arial"/>
                <w:b/>
                <w:bCs/>
                <w:sz w:val="16"/>
                <w:szCs w:val="16"/>
              </w:rPr>
            </w:pPr>
            <w:r w:rsidRPr="57E2F583">
              <w:rPr>
                <w:rFonts w:ascii="Verdana" w:hAnsi="Verdana" w:cs="Arial"/>
                <w:b/>
                <w:bCs/>
                <w:sz w:val="16"/>
                <w:szCs w:val="16"/>
              </w:rPr>
              <w:lastRenderedPageBreak/>
              <w:t>7</w:t>
            </w:r>
          </w:p>
        </w:tc>
        <w:tc>
          <w:tcPr>
            <w:tcW w:w="1637" w:type="dxa"/>
            <w:tcBorders>
              <w:bottom w:val="single" w:sz="4" w:space="0" w:color="auto"/>
            </w:tcBorders>
            <w:tcMar>
              <w:top w:w="57" w:type="dxa"/>
              <w:left w:w="113" w:type="dxa"/>
              <w:bottom w:w="57" w:type="dxa"/>
            </w:tcMar>
          </w:tcPr>
          <w:p w14:paraId="48A6F340" w14:textId="31C2975B" w:rsidR="00FD5696" w:rsidRPr="00666AB9" w:rsidRDefault="00C35076" w:rsidP="57E2F583">
            <w:pPr>
              <w:spacing w:after="0" w:line="240" w:lineRule="auto"/>
              <w:rPr>
                <w:rFonts w:ascii="Verdana" w:hAnsi="Verdana" w:cs="Arial"/>
                <w:sz w:val="16"/>
                <w:szCs w:val="16"/>
              </w:rPr>
            </w:pPr>
            <w:r w:rsidRPr="68BACBF1">
              <w:rPr>
                <w:rFonts w:ascii="Verdana" w:hAnsi="Verdana" w:cs="Arial"/>
                <w:sz w:val="16"/>
                <w:szCs w:val="16"/>
              </w:rPr>
              <w:t>(</w:t>
            </w:r>
            <w:r w:rsidR="797C6FD8" w:rsidRPr="68BACBF1">
              <w:rPr>
                <w:rFonts w:ascii="Verdana" w:hAnsi="Verdana" w:cs="Arial"/>
                <w:sz w:val="16"/>
                <w:szCs w:val="16"/>
              </w:rPr>
              <w:t>H</w:t>
            </w:r>
            <w:r w:rsidRPr="68BACBF1">
              <w:rPr>
                <w:rFonts w:ascii="Verdana" w:hAnsi="Verdana" w:cs="Arial"/>
                <w:sz w:val="16"/>
                <w:szCs w:val="16"/>
              </w:rPr>
              <w:t xml:space="preserve">) </w:t>
            </w:r>
            <w:r w:rsidR="00434463" w:rsidRPr="68BACBF1">
              <w:rPr>
                <w:rFonts w:ascii="Verdana" w:hAnsi="Verdana" w:cs="Arial"/>
                <w:sz w:val="16"/>
                <w:szCs w:val="16"/>
              </w:rPr>
              <w:t>Recibir Certificado de destrucción Documental</w:t>
            </w:r>
          </w:p>
        </w:tc>
        <w:tc>
          <w:tcPr>
            <w:tcW w:w="2042" w:type="dxa"/>
            <w:tcBorders>
              <w:bottom w:val="single" w:sz="4" w:space="0" w:color="auto"/>
            </w:tcBorders>
            <w:tcMar>
              <w:top w:w="57" w:type="dxa"/>
              <w:left w:w="113" w:type="dxa"/>
              <w:bottom w:w="57" w:type="dxa"/>
            </w:tcMar>
            <w:vAlign w:val="center"/>
          </w:tcPr>
          <w:p w14:paraId="47CEAE6C" w14:textId="7DF092FA" w:rsidR="00FD5696" w:rsidRPr="00666AB9" w:rsidRDefault="00EA5268" w:rsidP="003033FD">
            <w:pPr>
              <w:spacing w:after="0" w:line="240" w:lineRule="auto"/>
              <w:rPr>
                <w:rFonts w:ascii="Verdana" w:hAnsi="Verdana" w:cs="Arial"/>
                <w:sz w:val="16"/>
                <w:szCs w:val="16"/>
              </w:rPr>
            </w:pPr>
            <w:r w:rsidRPr="00EA5268">
              <w:rPr>
                <w:rFonts w:ascii="Verdana" w:hAnsi="Verdana" w:cs="Arial"/>
                <w:sz w:val="16"/>
                <w:szCs w:val="16"/>
              </w:rPr>
              <w:t>Coordinador Grupo Gestión Documental</w:t>
            </w:r>
          </w:p>
        </w:tc>
        <w:tc>
          <w:tcPr>
            <w:tcW w:w="5104" w:type="dxa"/>
            <w:tcBorders>
              <w:bottom w:val="single" w:sz="4" w:space="0" w:color="auto"/>
            </w:tcBorders>
            <w:tcMar>
              <w:top w:w="57" w:type="dxa"/>
              <w:left w:w="113" w:type="dxa"/>
              <w:bottom w:w="57" w:type="dxa"/>
            </w:tcMar>
          </w:tcPr>
          <w:p w14:paraId="338D4F3F" w14:textId="15429607" w:rsidR="00025B83" w:rsidRDefault="20A4A1CD" w:rsidP="57E2F583">
            <w:pPr>
              <w:spacing w:after="0" w:line="240" w:lineRule="auto"/>
              <w:jc w:val="both"/>
              <w:rPr>
                <w:rFonts w:ascii="Verdana" w:hAnsi="Verdana" w:cs="Arial"/>
                <w:sz w:val="16"/>
                <w:szCs w:val="16"/>
              </w:rPr>
            </w:pPr>
            <w:r w:rsidRPr="68BACBF1">
              <w:rPr>
                <w:rFonts w:ascii="Verdana" w:hAnsi="Verdana" w:cs="Arial"/>
                <w:sz w:val="16"/>
                <w:szCs w:val="16"/>
              </w:rPr>
              <w:t>Realizar la entrega de los archivos eliminados a la empresa contratada para su disposición final.</w:t>
            </w:r>
          </w:p>
          <w:p w14:paraId="323E5EFF" w14:textId="343C7200" w:rsidR="68BACBF1" w:rsidRDefault="68BACBF1" w:rsidP="68BACBF1">
            <w:pPr>
              <w:spacing w:after="0" w:line="240" w:lineRule="auto"/>
              <w:jc w:val="both"/>
              <w:rPr>
                <w:rFonts w:ascii="Verdana" w:hAnsi="Verdana" w:cs="Arial"/>
                <w:b/>
                <w:bCs/>
                <w:sz w:val="16"/>
                <w:szCs w:val="16"/>
              </w:rPr>
            </w:pPr>
          </w:p>
          <w:p w14:paraId="5F064CB5" w14:textId="2440997B" w:rsidR="00FD5696" w:rsidRPr="00666AB9" w:rsidRDefault="00BF145C" w:rsidP="57E2F583">
            <w:pPr>
              <w:spacing w:after="0" w:line="240" w:lineRule="auto"/>
              <w:jc w:val="both"/>
              <w:rPr>
                <w:rFonts w:ascii="Verdana" w:hAnsi="Verdana" w:cs="Arial"/>
                <w:sz w:val="16"/>
                <w:szCs w:val="16"/>
              </w:rPr>
            </w:pPr>
            <w:r w:rsidRPr="57E2F583">
              <w:rPr>
                <w:rFonts w:ascii="Verdana" w:hAnsi="Verdana" w:cs="Arial"/>
                <w:b/>
                <w:bCs/>
                <w:sz w:val="16"/>
                <w:szCs w:val="16"/>
              </w:rPr>
              <w:t xml:space="preserve">Tiempo: </w:t>
            </w:r>
            <w:r w:rsidR="1C676CC3" w:rsidRPr="57E2F583">
              <w:rPr>
                <w:rFonts w:ascii="Verdana" w:hAnsi="Verdana" w:cs="Arial"/>
                <w:sz w:val="16"/>
                <w:szCs w:val="16"/>
              </w:rPr>
              <w:t>30 días</w:t>
            </w:r>
            <w:r w:rsidRPr="57E2F583">
              <w:rPr>
                <w:rFonts w:ascii="Verdana" w:hAnsi="Verdana" w:cs="Arial"/>
                <w:sz w:val="16"/>
                <w:szCs w:val="16"/>
              </w:rPr>
              <w:t>.</w:t>
            </w:r>
          </w:p>
        </w:tc>
        <w:tc>
          <w:tcPr>
            <w:tcW w:w="1417" w:type="dxa"/>
            <w:tcBorders>
              <w:bottom w:val="single" w:sz="4" w:space="0" w:color="auto"/>
            </w:tcBorders>
            <w:tcMar>
              <w:top w:w="57" w:type="dxa"/>
              <w:left w:w="113" w:type="dxa"/>
              <w:bottom w:w="57" w:type="dxa"/>
            </w:tcMar>
            <w:vAlign w:val="center"/>
          </w:tcPr>
          <w:p w14:paraId="0FB9B60A" w14:textId="69849049" w:rsidR="00FD5696" w:rsidRPr="00666AB9" w:rsidRDefault="008B7D52" w:rsidP="003033FD">
            <w:pPr>
              <w:spacing w:after="0" w:line="240" w:lineRule="auto"/>
              <w:jc w:val="center"/>
              <w:rPr>
                <w:rFonts w:ascii="Verdana" w:hAnsi="Verdana" w:cs="Arial"/>
                <w:sz w:val="16"/>
                <w:szCs w:val="16"/>
              </w:rPr>
            </w:pPr>
            <w:r w:rsidRPr="008B7D52">
              <w:rPr>
                <w:rFonts w:ascii="Verdana" w:hAnsi="Verdana" w:cs="Arial"/>
                <w:sz w:val="16"/>
                <w:szCs w:val="16"/>
              </w:rPr>
              <w:t>Certificación</w:t>
            </w:r>
          </w:p>
        </w:tc>
      </w:tr>
      <w:tr w:rsidR="00FD5696" w:rsidRPr="00666AB9" w14:paraId="02D6D6BB" w14:textId="77777777" w:rsidTr="75097CF4">
        <w:trPr>
          <w:trHeight w:val="17"/>
        </w:trPr>
        <w:tc>
          <w:tcPr>
            <w:tcW w:w="568" w:type="dxa"/>
            <w:tcBorders>
              <w:bottom w:val="single" w:sz="4" w:space="0" w:color="auto"/>
            </w:tcBorders>
            <w:tcMar>
              <w:top w:w="57" w:type="dxa"/>
              <w:left w:w="113" w:type="dxa"/>
              <w:bottom w:w="57" w:type="dxa"/>
            </w:tcMar>
            <w:vAlign w:val="center"/>
          </w:tcPr>
          <w:p w14:paraId="4B7D53E0" w14:textId="7C000C76" w:rsidR="00FD5696" w:rsidRPr="00666AB9" w:rsidRDefault="2A165015" w:rsidP="57E2F583">
            <w:pPr>
              <w:spacing w:after="0" w:line="240" w:lineRule="auto"/>
              <w:ind w:left="-142"/>
              <w:jc w:val="center"/>
              <w:rPr>
                <w:rFonts w:ascii="Verdana" w:hAnsi="Verdana" w:cs="Arial"/>
                <w:b/>
                <w:bCs/>
                <w:sz w:val="16"/>
                <w:szCs w:val="16"/>
              </w:rPr>
            </w:pPr>
            <w:r w:rsidRPr="57E2F583">
              <w:rPr>
                <w:rFonts w:ascii="Verdana" w:hAnsi="Verdana" w:cs="Arial"/>
                <w:b/>
                <w:bCs/>
                <w:sz w:val="16"/>
                <w:szCs w:val="16"/>
              </w:rPr>
              <w:t>8</w:t>
            </w:r>
          </w:p>
        </w:tc>
        <w:tc>
          <w:tcPr>
            <w:tcW w:w="1637" w:type="dxa"/>
            <w:tcBorders>
              <w:bottom w:val="single" w:sz="4" w:space="0" w:color="auto"/>
            </w:tcBorders>
            <w:tcMar>
              <w:top w:w="57" w:type="dxa"/>
              <w:left w:w="113" w:type="dxa"/>
              <w:bottom w:w="57" w:type="dxa"/>
            </w:tcMar>
          </w:tcPr>
          <w:p w14:paraId="22078F5E" w14:textId="2EB3ECA5" w:rsidR="00FD5696" w:rsidRPr="00096083" w:rsidRDefault="00096083" w:rsidP="00096083">
            <w:pPr>
              <w:spacing w:after="0" w:line="240" w:lineRule="auto"/>
              <w:rPr>
                <w:rFonts w:ascii="Verdana" w:hAnsi="Verdana" w:cs="Arial"/>
                <w:sz w:val="16"/>
                <w:szCs w:val="16"/>
              </w:rPr>
            </w:pPr>
            <w:r>
              <w:rPr>
                <w:rFonts w:ascii="Verdana" w:hAnsi="Verdana" w:cs="Arial"/>
                <w:sz w:val="16"/>
                <w:szCs w:val="16"/>
              </w:rPr>
              <w:t xml:space="preserve">(A) </w:t>
            </w:r>
            <w:r w:rsidR="00434463" w:rsidRPr="00096083">
              <w:rPr>
                <w:rFonts w:ascii="Verdana" w:hAnsi="Verdana" w:cs="Arial"/>
                <w:sz w:val="16"/>
                <w:szCs w:val="16"/>
              </w:rPr>
              <w:t>Archivar y conservar</w:t>
            </w:r>
            <w:r w:rsidR="00434463" w:rsidRPr="00096083">
              <w:rPr>
                <w:rFonts w:ascii="Verdana" w:hAnsi="Verdana" w:cs="Arial"/>
                <w:sz w:val="16"/>
                <w:szCs w:val="16"/>
              </w:rPr>
              <w:br/>
              <w:t>los soportes de la ejecución del procedimiento de eliminación</w:t>
            </w:r>
          </w:p>
        </w:tc>
        <w:tc>
          <w:tcPr>
            <w:tcW w:w="2042" w:type="dxa"/>
            <w:tcBorders>
              <w:bottom w:val="single" w:sz="4" w:space="0" w:color="auto"/>
            </w:tcBorders>
            <w:tcMar>
              <w:top w:w="57" w:type="dxa"/>
              <w:left w:w="113" w:type="dxa"/>
              <w:bottom w:w="57" w:type="dxa"/>
            </w:tcMar>
            <w:vAlign w:val="center"/>
          </w:tcPr>
          <w:p w14:paraId="1713DE92" w14:textId="2CF0FDA9" w:rsidR="00FD5696" w:rsidRPr="00666AB9" w:rsidRDefault="00EA5268" w:rsidP="003033FD">
            <w:pPr>
              <w:spacing w:after="0" w:line="240" w:lineRule="auto"/>
              <w:rPr>
                <w:rFonts w:ascii="Verdana" w:hAnsi="Verdana" w:cs="Arial"/>
                <w:sz w:val="16"/>
                <w:szCs w:val="16"/>
              </w:rPr>
            </w:pPr>
            <w:r w:rsidRPr="00EA5268">
              <w:rPr>
                <w:rFonts w:ascii="Verdana" w:hAnsi="Verdana" w:cs="Arial"/>
                <w:sz w:val="16"/>
                <w:szCs w:val="16"/>
              </w:rPr>
              <w:t>Coordinador Grupo Gestión Documental</w:t>
            </w:r>
          </w:p>
        </w:tc>
        <w:tc>
          <w:tcPr>
            <w:tcW w:w="5104" w:type="dxa"/>
            <w:tcBorders>
              <w:bottom w:val="single" w:sz="4" w:space="0" w:color="auto"/>
            </w:tcBorders>
            <w:tcMar>
              <w:top w:w="57" w:type="dxa"/>
              <w:left w:w="113" w:type="dxa"/>
              <w:bottom w:w="57" w:type="dxa"/>
            </w:tcMar>
          </w:tcPr>
          <w:p w14:paraId="48B0B914" w14:textId="77777777" w:rsidR="008B7D52" w:rsidRDefault="008B7D52" w:rsidP="003033FD">
            <w:pPr>
              <w:spacing w:after="0" w:line="240" w:lineRule="auto"/>
              <w:jc w:val="both"/>
              <w:rPr>
                <w:rFonts w:ascii="Verdana" w:hAnsi="Verdana" w:cs="Arial"/>
                <w:b/>
                <w:bCs/>
                <w:color w:val="EE0000"/>
                <w:sz w:val="16"/>
                <w:szCs w:val="16"/>
              </w:rPr>
            </w:pPr>
          </w:p>
          <w:p w14:paraId="5B539F82" w14:textId="5A839536" w:rsidR="008B7D52" w:rsidRPr="008B7D52" w:rsidRDefault="008B7D52" w:rsidP="008B7D52">
            <w:pPr>
              <w:spacing w:after="0" w:line="240" w:lineRule="auto"/>
              <w:jc w:val="both"/>
              <w:rPr>
                <w:rFonts w:ascii="Verdana" w:hAnsi="Verdana" w:cs="Arial"/>
                <w:sz w:val="16"/>
                <w:szCs w:val="16"/>
              </w:rPr>
            </w:pPr>
            <w:r w:rsidRPr="008B7D52">
              <w:rPr>
                <w:rFonts w:ascii="Verdana" w:hAnsi="Verdana" w:cs="Arial"/>
                <w:sz w:val="16"/>
                <w:szCs w:val="16"/>
              </w:rPr>
              <w:t>Las actas de eliminación, los</w:t>
            </w:r>
            <w:r>
              <w:rPr>
                <w:rFonts w:ascii="Verdana" w:hAnsi="Verdana" w:cs="Arial"/>
                <w:sz w:val="16"/>
                <w:szCs w:val="16"/>
              </w:rPr>
              <w:t xml:space="preserve"> </w:t>
            </w:r>
            <w:r w:rsidRPr="008B7D52">
              <w:rPr>
                <w:rFonts w:ascii="Verdana" w:hAnsi="Verdana" w:cs="Arial"/>
                <w:sz w:val="16"/>
                <w:szCs w:val="16"/>
              </w:rPr>
              <w:t>Inventarios y demás soportes de los documentos que han sido eliminados se conservarán y custodiarán por el Grupo de Gestión Documental.</w:t>
            </w:r>
          </w:p>
          <w:p w14:paraId="54577745" w14:textId="77777777" w:rsidR="008B7D52" w:rsidRDefault="008B7D52" w:rsidP="003033FD">
            <w:pPr>
              <w:spacing w:after="0" w:line="240" w:lineRule="auto"/>
              <w:jc w:val="both"/>
              <w:rPr>
                <w:rFonts w:ascii="Verdana" w:hAnsi="Verdana" w:cs="Arial"/>
                <w:b/>
                <w:bCs/>
                <w:color w:val="EE0000"/>
                <w:sz w:val="16"/>
                <w:szCs w:val="16"/>
              </w:rPr>
            </w:pPr>
          </w:p>
          <w:p w14:paraId="704E3D36" w14:textId="321B173E" w:rsidR="00FD5696" w:rsidRPr="00666AB9" w:rsidRDefault="00BF145C" w:rsidP="57E2F583">
            <w:pPr>
              <w:spacing w:after="0" w:line="240" w:lineRule="auto"/>
              <w:jc w:val="both"/>
              <w:rPr>
                <w:rFonts w:ascii="Verdana" w:hAnsi="Verdana" w:cs="Arial"/>
                <w:sz w:val="16"/>
                <w:szCs w:val="16"/>
              </w:rPr>
            </w:pPr>
            <w:r w:rsidRPr="57E2F583">
              <w:rPr>
                <w:rFonts w:ascii="Verdana" w:hAnsi="Verdana" w:cs="Arial"/>
                <w:b/>
                <w:bCs/>
                <w:sz w:val="16"/>
                <w:szCs w:val="16"/>
              </w:rPr>
              <w:t>Tiempo:</w:t>
            </w:r>
            <w:r w:rsidRPr="57E2F583">
              <w:rPr>
                <w:rFonts w:ascii="Verdana" w:hAnsi="Verdana" w:cs="Arial"/>
                <w:sz w:val="16"/>
                <w:szCs w:val="16"/>
              </w:rPr>
              <w:t xml:space="preserve"> 1 día.</w:t>
            </w:r>
          </w:p>
        </w:tc>
        <w:tc>
          <w:tcPr>
            <w:tcW w:w="1417" w:type="dxa"/>
            <w:tcBorders>
              <w:bottom w:val="single" w:sz="4" w:space="0" w:color="auto"/>
            </w:tcBorders>
            <w:tcMar>
              <w:top w:w="57" w:type="dxa"/>
              <w:left w:w="113" w:type="dxa"/>
              <w:bottom w:w="57" w:type="dxa"/>
            </w:tcMar>
            <w:vAlign w:val="center"/>
          </w:tcPr>
          <w:p w14:paraId="048F26F9" w14:textId="25678A96" w:rsidR="00FD5696" w:rsidRPr="00666AB9" w:rsidRDefault="00136AA8" w:rsidP="003033FD">
            <w:pPr>
              <w:spacing w:after="0" w:line="240" w:lineRule="auto"/>
              <w:jc w:val="center"/>
              <w:rPr>
                <w:rFonts w:ascii="Verdana" w:hAnsi="Verdana" w:cs="Arial"/>
                <w:sz w:val="16"/>
                <w:szCs w:val="16"/>
              </w:rPr>
            </w:pPr>
            <w:r w:rsidRPr="00136AA8">
              <w:rPr>
                <w:rFonts w:ascii="Verdana" w:hAnsi="Verdana" w:cs="Arial"/>
                <w:sz w:val="16"/>
                <w:szCs w:val="16"/>
              </w:rPr>
              <w:t>Documentos Soporte archivados</w:t>
            </w:r>
          </w:p>
        </w:tc>
      </w:tr>
    </w:tbl>
    <w:p w14:paraId="6EE79B4D" w14:textId="109FB97B" w:rsidR="00AF385B" w:rsidRDefault="00AF385B" w:rsidP="68BACBF1">
      <w:pPr>
        <w:spacing w:after="0" w:line="240" w:lineRule="auto"/>
        <w:rPr>
          <w:rFonts w:ascii="Verdana" w:hAnsi="Verdana"/>
          <w:color w:val="00B050"/>
        </w:rPr>
      </w:pPr>
    </w:p>
    <w:p w14:paraId="4A7FCA99" w14:textId="77777777" w:rsidR="00AF385B" w:rsidRPr="00666AB9" w:rsidRDefault="00AF385B" w:rsidP="172D2D76">
      <w:pPr>
        <w:spacing w:after="0" w:line="240" w:lineRule="auto"/>
        <w:rPr>
          <w:rFonts w:ascii="Verdana" w:hAnsi="Verdana"/>
          <w:color w:val="00B050"/>
        </w:rPr>
      </w:pPr>
    </w:p>
    <w:p w14:paraId="206A5B82" w14:textId="26D9C439" w:rsidR="7F1AE148" w:rsidRPr="00666AB9" w:rsidRDefault="003356FD" w:rsidP="00AF385B">
      <w:pPr>
        <w:spacing w:after="0" w:line="240" w:lineRule="auto"/>
        <w:jc w:val="both"/>
        <w:rPr>
          <w:rFonts w:ascii="Verdana" w:hAnsi="Verdana" w:cs="Arial"/>
          <w:b/>
          <w:bCs/>
          <w:sz w:val="20"/>
          <w:szCs w:val="20"/>
        </w:rPr>
      </w:pPr>
      <w:r>
        <w:rPr>
          <w:rFonts w:ascii="Verdana" w:hAnsi="Verdana" w:cs="Arial"/>
          <w:b/>
          <w:bCs/>
          <w:sz w:val="20"/>
          <w:szCs w:val="20"/>
        </w:rPr>
        <w:t>7</w:t>
      </w:r>
      <w:r w:rsidR="00AF385B">
        <w:rPr>
          <w:rFonts w:ascii="Verdana" w:hAnsi="Verdana" w:cs="Arial"/>
          <w:b/>
          <w:bCs/>
          <w:sz w:val="20"/>
          <w:szCs w:val="20"/>
        </w:rPr>
        <w:t xml:space="preserve">. </w:t>
      </w:r>
      <w:r w:rsidR="000B6865">
        <w:rPr>
          <w:rFonts w:ascii="Verdana" w:hAnsi="Verdana" w:cs="Arial"/>
          <w:b/>
          <w:bCs/>
          <w:sz w:val="20"/>
          <w:szCs w:val="20"/>
        </w:rPr>
        <w:tab/>
      </w:r>
      <w:r w:rsidR="7F1AE148"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1D3CE23">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172D2D76" w:rsidRPr="00666AB9" w14:paraId="54AA9CC1" w14:textId="77777777" w:rsidTr="01D3CE23">
        <w:trPr>
          <w:trHeight w:val="300"/>
        </w:trPr>
        <w:tc>
          <w:tcPr>
            <w:tcW w:w="960" w:type="dxa"/>
            <w:tcMar>
              <w:top w:w="30" w:type="dxa"/>
              <w:left w:w="30" w:type="dxa"/>
              <w:bottom w:w="30" w:type="dxa"/>
              <w:right w:w="30" w:type="dxa"/>
            </w:tcMar>
            <w:vAlign w:val="center"/>
          </w:tcPr>
          <w:p w14:paraId="6AD8F697" w14:textId="2344D422" w:rsidR="172D2D76" w:rsidRPr="00666AB9" w:rsidRDefault="002027AF"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03FEEE01" w14:textId="2F04CB97" w:rsidR="172D2D76" w:rsidRPr="00666AB9" w:rsidRDefault="2F349ECB" w:rsidP="00666AB9">
            <w:pPr>
              <w:spacing w:after="0" w:line="240" w:lineRule="auto"/>
              <w:jc w:val="center"/>
              <w:rPr>
                <w:rFonts w:ascii="Verdana" w:eastAsia="Arial" w:hAnsi="Verdana" w:cs="Arial"/>
                <w:color w:val="000000" w:themeColor="text1"/>
                <w:sz w:val="16"/>
                <w:szCs w:val="16"/>
              </w:rPr>
            </w:pPr>
            <w:r w:rsidRPr="01D3CE23">
              <w:rPr>
                <w:rFonts w:ascii="Verdana" w:eastAsia="Arial" w:hAnsi="Verdana" w:cs="Arial"/>
                <w:color w:val="000000" w:themeColor="text1"/>
                <w:sz w:val="16"/>
                <w:szCs w:val="16"/>
              </w:rPr>
              <w:t>GD-FM-0</w:t>
            </w:r>
            <w:r w:rsidR="76EB8D2A" w:rsidRPr="01D3CE23">
              <w:rPr>
                <w:rFonts w:ascii="Verdana" w:eastAsia="Arial" w:hAnsi="Verdana" w:cs="Arial"/>
                <w:color w:val="000000" w:themeColor="text1"/>
                <w:sz w:val="16"/>
                <w:szCs w:val="16"/>
              </w:rPr>
              <w:t>06</w:t>
            </w:r>
          </w:p>
        </w:tc>
        <w:tc>
          <w:tcPr>
            <w:tcW w:w="7075" w:type="dxa"/>
            <w:tcMar>
              <w:top w:w="30" w:type="dxa"/>
              <w:left w:w="30" w:type="dxa"/>
              <w:bottom w:w="30" w:type="dxa"/>
              <w:right w:w="30" w:type="dxa"/>
            </w:tcMar>
            <w:vAlign w:val="center"/>
          </w:tcPr>
          <w:p w14:paraId="52815E36" w14:textId="4323CD03" w:rsidR="172D2D76" w:rsidRPr="00666AB9" w:rsidRDefault="684A1CCB" w:rsidP="46C86ADB">
            <w:pPr>
              <w:spacing w:after="0" w:line="240" w:lineRule="auto"/>
              <w:rPr>
                <w:rFonts w:ascii="Verdana" w:eastAsia="Arial" w:hAnsi="Verdana" w:cs="Arial"/>
                <w:color w:val="000000" w:themeColor="text1"/>
                <w:sz w:val="16"/>
                <w:szCs w:val="16"/>
              </w:rPr>
            </w:pPr>
            <w:r w:rsidRPr="46C86ADB">
              <w:rPr>
                <w:rFonts w:ascii="Verdana" w:eastAsia="Arial" w:hAnsi="Verdana" w:cs="Arial"/>
                <w:color w:val="000000" w:themeColor="text1"/>
                <w:sz w:val="16"/>
                <w:szCs w:val="16"/>
              </w:rPr>
              <w:t>FUID Formato Único de Inventario Documental</w:t>
            </w:r>
          </w:p>
        </w:tc>
      </w:tr>
      <w:tr w:rsidR="00666AB9" w:rsidRPr="00666AB9" w14:paraId="5B8533FB" w14:textId="77777777" w:rsidTr="01D3CE23">
        <w:trPr>
          <w:trHeight w:val="300"/>
        </w:trPr>
        <w:tc>
          <w:tcPr>
            <w:tcW w:w="960" w:type="dxa"/>
            <w:tcMar>
              <w:top w:w="30" w:type="dxa"/>
              <w:left w:w="30" w:type="dxa"/>
              <w:bottom w:w="30" w:type="dxa"/>
              <w:right w:w="30" w:type="dxa"/>
            </w:tcMar>
            <w:vAlign w:val="center"/>
          </w:tcPr>
          <w:p w14:paraId="6D3EBFF5" w14:textId="228AF392" w:rsidR="00666AB9" w:rsidRPr="00666AB9" w:rsidRDefault="002027AF"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2</w:t>
            </w:r>
          </w:p>
        </w:tc>
        <w:tc>
          <w:tcPr>
            <w:tcW w:w="2715" w:type="dxa"/>
            <w:tcMar>
              <w:top w:w="30" w:type="dxa"/>
              <w:left w:w="30" w:type="dxa"/>
              <w:bottom w:w="30" w:type="dxa"/>
              <w:right w:w="30" w:type="dxa"/>
            </w:tcMar>
            <w:vAlign w:val="center"/>
          </w:tcPr>
          <w:p w14:paraId="1B571869" w14:textId="20ABB4DA" w:rsidR="00666AB9" w:rsidRPr="00666AB9" w:rsidRDefault="7A19DF99" w:rsidP="46C86ADB">
            <w:pPr>
              <w:spacing w:after="0" w:line="240" w:lineRule="auto"/>
              <w:jc w:val="center"/>
              <w:rPr>
                <w:rFonts w:ascii="Verdana" w:eastAsia="Arial" w:hAnsi="Verdana" w:cs="Arial"/>
                <w:color w:val="000000" w:themeColor="text1"/>
                <w:sz w:val="16"/>
                <w:szCs w:val="16"/>
              </w:rPr>
            </w:pPr>
            <w:r w:rsidRPr="01D3CE23">
              <w:rPr>
                <w:rFonts w:ascii="Verdana" w:eastAsia="Arial" w:hAnsi="Verdana" w:cs="Arial"/>
                <w:color w:val="000000" w:themeColor="text1"/>
                <w:sz w:val="16"/>
                <w:szCs w:val="16"/>
              </w:rPr>
              <w:t>GD-FM-0</w:t>
            </w:r>
            <w:r w:rsidR="2598C1A2" w:rsidRPr="01D3CE23">
              <w:rPr>
                <w:rFonts w:ascii="Verdana" w:eastAsia="Arial" w:hAnsi="Verdana" w:cs="Arial"/>
                <w:color w:val="000000" w:themeColor="text1"/>
                <w:sz w:val="16"/>
                <w:szCs w:val="16"/>
              </w:rPr>
              <w:t>15</w:t>
            </w:r>
          </w:p>
        </w:tc>
        <w:tc>
          <w:tcPr>
            <w:tcW w:w="7075" w:type="dxa"/>
            <w:tcMar>
              <w:top w:w="30" w:type="dxa"/>
              <w:left w:w="30" w:type="dxa"/>
              <w:bottom w:w="30" w:type="dxa"/>
              <w:right w:w="30" w:type="dxa"/>
            </w:tcMar>
            <w:vAlign w:val="center"/>
          </w:tcPr>
          <w:p w14:paraId="7750381A" w14:textId="59E00D41" w:rsidR="00666AB9" w:rsidRPr="00666AB9" w:rsidRDefault="39BFFA9F" w:rsidP="00666AB9">
            <w:pPr>
              <w:spacing w:after="0" w:line="240" w:lineRule="auto"/>
              <w:rPr>
                <w:rFonts w:ascii="Verdana" w:eastAsia="Arial" w:hAnsi="Verdana" w:cs="Arial"/>
                <w:color w:val="000000" w:themeColor="text1"/>
                <w:sz w:val="16"/>
                <w:szCs w:val="16"/>
              </w:rPr>
            </w:pPr>
            <w:r w:rsidRPr="46C86ADB">
              <w:rPr>
                <w:rFonts w:ascii="Verdana" w:eastAsia="Arial" w:hAnsi="Verdana" w:cs="Arial"/>
                <w:color w:val="000000" w:themeColor="text1"/>
                <w:sz w:val="16"/>
                <w:szCs w:val="16"/>
              </w:rPr>
              <w:t>Acta de eliminación Documentos</w:t>
            </w:r>
          </w:p>
        </w:tc>
      </w:tr>
    </w:tbl>
    <w:p w14:paraId="0009A546" w14:textId="17F0D061" w:rsidR="172D2D76" w:rsidRDefault="172D2D76" w:rsidP="172D2D76">
      <w:pPr>
        <w:spacing w:after="0" w:line="240" w:lineRule="auto"/>
        <w:rPr>
          <w:rFonts w:ascii="Verdana" w:hAnsi="Verdana"/>
        </w:rPr>
      </w:pPr>
    </w:p>
    <w:p w14:paraId="22091644" w14:textId="207F6F44" w:rsidR="00EA0826" w:rsidRPr="00666AB9" w:rsidRDefault="003356FD" w:rsidP="00AF385B">
      <w:pPr>
        <w:spacing w:after="0" w:line="240" w:lineRule="auto"/>
        <w:jc w:val="both"/>
        <w:rPr>
          <w:rFonts w:ascii="Verdana" w:hAnsi="Verdana" w:cs="Arial"/>
          <w:b/>
          <w:sz w:val="18"/>
          <w:szCs w:val="18"/>
        </w:rPr>
      </w:pPr>
      <w:r>
        <w:rPr>
          <w:rFonts w:ascii="Verdana" w:hAnsi="Verdana"/>
          <w:b/>
          <w:bCs/>
          <w:sz w:val="20"/>
          <w:szCs w:val="20"/>
        </w:rPr>
        <w:t>8</w:t>
      </w:r>
      <w:r w:rsidR="00AF385B" w:rsidRPr="00AF385B">
        <w:rPr>
          <w:rFonts w:ascii="Verdana" w:hAnsi="Verdana"/>
          <w:b/>
          <w:bCs/>
          <w:sz w:val="20"/>
          <w:szCs w:val="20"/>
        </w:rPr>
        <w:t xml:space="preserve">. </w:t>
      </w:r>
      <w:r w:rsidR="000B6865">
        <w:rPr>
          <w:rFonts w:ascii="Verdana" w:hAnsi="Verdana"/>
          <w:b/>
          <w:bCs/>
          <w:sz w:val="20"/>
          <w:szCs w:val="20"/>
        </w:rPr>
        <w:tab/>
      </w:r>
      <w:r w:rsidR="00EA0826" w:rsidRPr="00AF385B">
        <w:rPr>
          <w:rFonts w:ascii="Verdana" w:hAnsi="Verdana" w:cs="Arial"/>
          <w:b/>
          <w:bCs/>
          <w:sz w:val="20"/>
          <w:szCs w:val="20"/>
        </w:rPr>
        <w:t>HISTORIAL</w:t>
      </w:r>
      <w:r w:rsidR="00EA0826" w:rsidRPr="00666AB9">
        <w:rPr>
          <w:rFonts w:ascii="Verdana" w:hAnsi="Verdana" w:cs="Arial"/>
          <w:b/>
          <w:sz w:val="18"/>
          <w:szCs w:val="18"/>
        </w:rPr>
        <w:t xml:space="preserve">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75097CF4">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75097CF4">
        <w:trPr>
          <w:trHeight w:val="300"/>
        </w:trPr>
        <w:tc>
          <w:tcPr>
            <w:tcW w:w="1418" w:type="dxa"/>
            <w:tcMar>
              <w:top w:w="57" w:type="dxa"/>
              <w:left w:w="113" w:type="dxa"/>
              <w:bottom w:w="57" w:type="dxa"/>
            </w:tcMar>
            <w:vAlign w:val="center"/>
          </w:tcPr>
          <w:p w14:paraId="02647CAE" w14:textId="4755C410" w:rsidR="00EA0826" w:rsidRPr="00666AB9" w:rsidRDefault="06D450EB" w:rsidP="01D3CE23">
            <w:pPr>
              <w:spacing w:after="0" w:line="240" w:lineRule="auto"/>
              <w:jc w:val="center"/>
            </w:pPr>
            <w:r w:rsidRPr="75097CF4">
              <w:rPr>
                <w:rFonts w:ascii="Verdana" w:hAnsi="Verdana" w:cs="Arial"/>
                <w:sz w:val="16"/>
                <w:szCs w:val="16"/>
              </w:rPr>
              <w:t>1</w:t>
            </w:r>
            <w:r w:rsidR="064FF9AF" w:rsidRPr="75097CF4">
              <w:rPr>
                <w:rFonts w:ascii="Verdana" w:hAnsi="Verdana" w:cs="Arial"/>
                <w:sz w:val="16"/>
                <w:szCs w:val="16"/>
              </w:rPr>
              <w:t>2</w:t>
            </w:r>
            <w:r w:rsidRPr="75097CF4">
              <w:rPr>
                <w:rFonts w:ascii="Verdana" w:hAnsi="Verdana" w:cs="Arial"/>
                <w:sz w:val="16"/>
                <w:szCs w:val="16"/>
              </w:rPr>
              <w:t>/0</w:t>
            </w:r>
            <w:r w:rsidR="1A752636" w:rsidRPr="75097CF4">
              <w:rPr>
                <w:rFonts w:ascii="Verdana" w:hAnsi="Verdana" w:cs="Arial"/>
                <w:sz w:val="16"/>
                <w:szCs w:val="16"/>
              </w:rPr>
              <w:t>6</w:t>
            </w:r>
            <w:r w:rsidRPr="75097CF4">
              <w:rPr>
                <w:rFonts w:ascii="Verdana" w:hAnsi="Verdana" w:cs="Arial"/>
                <w:sz w:val="16"/>
                <w:szCs w:val="16"/>
              </w:rPr>
              <w:t>/2026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17D09EC4" w14:textId="13B1A792" w:rsidR="00EA0826" w:rsidRPr="00666AB9" w:rsidRDefault="00540743" w:rsidP="75097CF4">
            <w:pPr>
              <w:spacing w:after="0" w:line="240" w:lineRule="auto"/>
              <w:jc w:val="both"/>
              <w:rPr>
                <w:rFonts w:ascii="Verdana" w:hAnsi="Verdana" w:cs="Arial"/>
                <w:sz w:val="16"/>
                <w:szCs w:val="16"/>
              </w:rPr>
            </w:pPr>
            <w:r w:rsidRPr="75097CF4">
              <w:rPr>
                <w:rFonts w:ascii="Verdana" w:hAnsi="Verdana" w:cs="Arial"/>
                <w:sz w:val="16"/>
                <w:szCs w:val="16"/>
              </w:rPr>
              <w:t>Primera versión del documento para el nuevo Mapa de procesos. Código anterior: GD-PR-01</w:t>
            </w:r>
            <w:r w:rsidR="00623581" w:rsidRPr="75097CF4">
              <w:rPr>
                <w:rFonts w:ascii="Verdana" w:hAnsi="Verdana" w:cs="Arial"/>
                <w:sz w:val="16"/>
                <w:szCs w:val="16"/>
              </w:rPr>
              <w:t>8</w:t>
            </w:r>
            <w:r w:rsidR="03FEC1E0" w:rsidRPr="75097CF4">
              <w:rPr>
                <w:rFonts w:ascii="Verdana" w:hAnsi="Verdana" w:cs="Arial"/>
                <w:sz w:val="16"/>
                <w:szCs w:val="16"/>
              </w:rPr>
              <w:t>. V00.</w:t>
            </w:r>
          </w:p>
          <w:p w14:paraId="43E7E652" w14:textId="5178E4C7" w:rsidR="00EA0826" w:rsidRPr="00666AB9" w:rsidRDefault="00EA0826" w:rsidP="75097CF4">
            <w:pPr>
              <w:spacing w:after="0" w:line="240" w:lineRule="auto"/>
              <w:jc w:val="both"/>
              <w:rPr>
                <w:rFonts w:ascii="Verdana" w:hAnsi="Verdana" w:cs="Arial"/>
                <w:sz w:val="16"/>
                <w:szCs w:val="16"/>
              </w:rPr>
            </w:pPr>
          </w:p>
          <w:p w14:paraId="4CF8C849" w14:textId="6ADF9DC4" w:rsidR="00EA0826" w:rsidRPr="00666AB9" w:rsidRDefault="399A28CF" w:rsidP="003033FD">
            <w:pPr>
              <w:spacing w:after="0" w:line="240" w:lineRule="auto"/>
              <w:jc w:val="both"/>
              <w:rPr>
                <w:rFonts w:ascii="Verdana" w:hAnsi="Verdana" w:cs="Arial"/>
                <w:sz w:val="16"/>
                <w:szCs w:val="16"/>
              </w:rPr>
            </w:pPr>
            <w:r w:rsidRPr="75097CF4">
              <w:rPr>
                <w:rFonts w:ascii="Verdana" w:hAnsi="Verdana" w:cs="Arial"/>
                <w:sz w:val="16"/>
                <w:szCs w:val="16"/>
              </w:rPr>
              <w:t>Se actualiza de manera integral el documento.</w:t>
            </w: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05720684" w14:textId="1E854D62" w:rsidR="00EA0826" w:rsidRPr="00666AB9" w:rsidRDefault="6DEDE460" w:rsidP="00AF385B">
      <w:p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68BACBF1">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68BACBF1">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5E6A5F5F" w14:textId="77777777" w:rsidR="008A0B6E" w:rsidRDefault="008A0B6E" w:rsidP="008A0B6E">
            <w:pPr>
              <w:rPr>
                <w:rFonts w:ascii="Verdana" w:hAnsi="Verdana"/>
                <w:sz w:val="16"/>
                <w:szCs w:val="16"/>
              </w:rPr>
            </w:pPr>
            <w:r>
              <w:rPr>
                <w:rFonts w:ascii="Verdana" w:hAnsi="Verdana"/>
                <w:sz w:val="16"/>
                <w:szCs w:val="16"/>
              </w:rPr>
              <w:t>Edgar Eduardo Huertas</w:t>
            </w:r>
            <w:r w:rsidRPr="003F1887">
              <w:rPr>
                <w:rFonts w:ascii="Verdana" w:hAnsi="Verdana"/>
                <w:sz w:val="16"/>
                <w:szCs w:val="16"/>
              </w:rPr>
              <w:t> </w:t>
            </w:r>
          </w:p>
          <w:p w14:paraId="31D9BA65" w14:textId="77777777" w:rsidR="008A0B6E" w:rsidRDefault="008A0B6E" w:rsidP="008A0B6E">
            <w:pPr>
              <w:rPr>
                <w:rFonts w:ascii="Verdana" w:hAnsi="Verdana"/>
                <w:sz w:val="16"/>
                <w:szCs w:val="16"/>
              </w:rPr>
            </w:pPr>
            <w:r>
              <w:rPr>
                <w:rFonts w:ascii="Verdana" w:hAnsi="Verdana"/>
                <w:sz w:val="16"/>
                <w:szCs w:val="16"/>
              </w:rPr>
              <w:t>Carlos Felipe Guerra Torres</w:t>
            </w:r>
          </w:p>
          <w:p w14:paraId="23DB4F19" w14:textId="08D08A57" w:rsidR="172D2D76" w:rsidRPr="00666AB9" w:rsidRDefault="008A0B6E" w:rsidP="008A0B6E">
            <w:pPr>
              <w:rPr>
                <w:rFonts w:ascii="Verdana" w:hAnsi="Verdana"/>
                <w:sz w:val="16"/>
                <w:szCs w:val="16"/>
              </w:rPr>
            </w:pPr>
            <w:r>
              <w:rPr>
                <w:rFonts w:ascii="Verdana" w:hAnsi="Verdana"/>
                <w:sz w:val="16"/>
                <w:szCs w:val="16"/>
              </w:rPr>
              <w:t>Yormain Avila Gacha</w:t>
            </w: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661A02D0" w:rsidR="172D2D76" w:rsidRPr="00666AB9" w:rsidRDefault="00B50108" w:rsidP="009A0A14">
            <w:pPr>
              <w:rPr>
                <w:rFonts w:ascii="Verdana" w:hAnsi="Verdana"/>
                <w:sz w:val="16"/>
                <w:szCs w:val="16"/>
              </w:rPr>
            </w:pPr>
            <w:r>
              <w:rPr>
                <w:rFonts w:ascii="Verdana" w:hAnsi="Verdana"/>
                <w:sz w:val="16"/>
                <w:szCs w:val="16"/>
              </w:rPr>
              <w:t>Jefferson Orlando López Saavedra</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3E2682A4" w:rsidR="172D2D76" w:rsidRPr="00666AB9" w:rsidRDefault="00B50108" w:rsidP="009A0A14">
            <w:pPr>
              <w:rPr>
                <w:rFonts w:ascii="Verdana" w:hAnsi="Verdana"/>
                <w:sz w:val="16"/>
                <w:szCs w:val="16"/>
              </w:rPr>
            </w:pPr>
            <w:r>
              <w:rPr>
                <w:rFonts w:ascii="Verdana" w:hAnsi="Verdana"/>
                <w:sz w:val="16"/>
                <w:szCs w:val="16"/>
              </w:rPr>
              <w:t>A</w:t>
            </w:r>
            <w:r w:rsidRPr="00B50108">
              <w:rPr>
                <w:rFonts w:ascii="Verdana" w:hAnsi="Verdana"/>
                <w:sz w:val="16"/>
                <w:szCs w:val="16"/>
              </w:rPr>
              <w:t xml:space="preserve">na </w:t>
            </w:r>
            <w:r>
              <w:rPr>
                <w:rFonts w:ascii="Verdana" w:hAnsi="Verdana"/>
                <w:sz w:val="16"/>
                <w:szCs w:val="16"/>
              </w:rPr>
              <w:t>L</w:t>
            </w:r>
            <w:r w:rsidRPr="00B50108">
              <w:rPr>
                <w:rFonts w:ascii="Verdana" w:hAnsi="Verdana"/>
                <w:sz w:val="16"/>
                <w:szCs w:val="16"/>
              </w:rPr>
              <w:t xml:space="preserve">ucia de los </w:t>
            </w:r>
            <w:r>
              <w:rPr>
                <w:rFonts w:ascii="Verdana" w:hAnsi="Verdana"/>
                <w:sz w:val="16"/>
                <w:szCs w:val="16"/>
              </w:rPr>
              <w:t>Á</w:t>
            </w:r>
            <w:r w:rsidRPr="00B50108">
              <w:rPr>
                <w:rFonts w:ascii="Verdana" w:hAnsi="Verdana"/>
                <w:sz w:val="16"/>
                <w:szCs w:val="16"/>
              </w:rPr>
              <w:t xml:space="preserve">ngeles </w:t>
            </w:r>
            <w:r>
              <w:rPr>
                <w:rFonts w:ascii="Verdana" w:hAnsi="Verdana"/>
                <w:sz w:val="16"/>
                <w:szCs w:val="16"/>
              </w:rPr>
              <w:t>M</w:t>
            </w:r>
            <w:r w:rsidRPr="00B50108">
              <w:rPr>
                <w:rFonts w:ascii="Verdana" w:hAnsi="Verdana"/>
                <w:sz w:val="16"/>
                <w:szCs w:val="16"/>
              </w:rPr>
              <w:t xml:space="preserve">endez </w:t>
            </w:r>
            <w:r>
              <w:rPr>
                <w:rFonts w:ascii="Verdana" w:hAnsi="Verdana"/>
                <w:sz w:val="16"/>
                <w:szCs w:val="16"/>
              </w:rPr>
              <w:t>L</w:t>
            </w:r>
            <w:r w:rsidRPr="00B50108">
              <w:rPr>
                <w:rFonts w:ascii="Verdana" w:hAnsi="Verdana"/>
                <w:sz w:val="16"/>
                <w:szCs w:val="16"/>
              </w:rPr>
              <w:t>eon</w:t>
            </w: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3B59453A" w:rsidR="172D2D76" w:rsidRPr="00666AB9" w:rsidRDefault="00B50108" w:rsidP="009A0A14">
            <w:pPr>
              <w:rPr>
                <w:rFonts w:ascii="Verdana" w:hAnsi="Verdana"/>
                <w:sz w:val="16"/>
                <w:szCs w:val="16"/>
              </w:rPr>
            </w:pPr>
            <w:r>
              <w:rPr>
                <w:rFonts w:ascii="Verdana" w:hAnsi="Verdana"/>
                <w:sz w:val="16"/>
                <w:szCs w:val="16"/>
              </w:rPr>
              <w:t>A</w:t>
            </w:r>
            <w:r w:rsidRPr="00B50108">
              <w:rPr>
                <w:rFonts w:ascii="Verdana" w:hAnsi="Verdana"/>
                <w:sz w:val="16"/>
                <w:szCs w:val="16"/>
              </w:rPr>
              <w:t xml:space="preserve">na </w:t>
            </w:r>
            <w:r>
              <w:rPr>
                <w:rFonts w:ascii="Verdana" w:hAnsi="Verdana"/>
                <w:sz w:val="16"/>
                <w:szCs w:val="16"/>
              </w:rPr>
              <w:t>L</w:t>
            </w:r>
            <w:r w:rsidRPr="00B50108">
              <w:rPr>
                <w:rFonts w:ascii="Verdana" w:hAnsi="Verdana"/>
                <w:sz w:val="16"/>
                <w:szCs w:val="16"/>
              </w:rPr>
              <w:t xml:space="preserve">ucia de los </w:t>
            </w:r>
            <w:r>
              <w:rPr>
                <w:rFonts w:ascii="Verdana" w:hAnsi="Verdana"/>
                <w:sz w:val="16"/>
                <w:szCs w:val="16"/>
              </w:rPr>
              <w:t>Á</w:t>
            </w:r>
            <w:r w:rsidRPr="00B50108">
              <w:rPr>
                <w:rFonts w:ascii="Verdana" w:hAnsi="Verdana"/>
                <w:sz w:val="16"/>
                <w:szCs w:val="16"/>
              </w:rPr>
              <w:t xml:space="preserve">ngeles </w:t>
            </w:r>
            <w:r>
              <w:rPr>
                <w:rFonts w:ascii="Verdana" w:hAnsi="Verdana"/>
                <w:sz w:val="16"/>
                <w:szCs w:val="16"/>
              </w:rPr>
              <w:t>M</w:t>
            </w:r>
            <w:r w:rsidRPr="00B50108">
              <w:rPr>
                <w:rFonts w:ascii="Verdana" w:hAnsi="Verdana"/>
                <w:sz w:val="16"/>
                <w:szCs w:val="16"/>
              </w:rPr>
              <w:t xml:space="preserve">endez </w:t>
            </w:r>
            <w:r>
              <w:rPr>
                <w:rFonts w:ascii="Verdana" w:hAnsi="Verdana"/>
                <w:sz w:val="16"/>
                <w:szCs w:val="16"/>
              </w:rPr>
              <w:t>L</w:t>
            </w:r>
            <w:r w:rsidRPr="00B50108">
              <w:rPr>
                <w:rFonts w:ascii="Verdana" w:hAnsi="Verdana"/>
                <w:sz w:val="16"/>
                <w:szCs w:val="16"/>
              </w:rPr>
              <w:t>eon</w:t>
            </w:r>
          </w:p>
        </w:tc>
      </w:tr>
      <w:tr w:rsidR="172D2D76" w:rsidRPr="00666AB9" w14:paraId="651212ED" w14:textId="77777777" w:rsidTr="68BACBF1">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791FF36" w14:textId="77777777" w:rsidR="002E7C1A" w:rsidRDefault="002E7C1A" w:rsidP="002E7C1A">
            <w:pPr>
              <w:rPr>
                <w:rFonts w:ascii="Verdana" w:hAnsi="Verdana"/>
                <w:sz w:val="16"/>
                <w:szCs w:val="16"/>
              </w:rPr>
            </w:pPr>
            <w:r>
              <w:rPr>
                <w:rFonts w:ascii="Verdana" w:hAnsi="Verdana"/>
                <w:sz w:val="16"/>
                <w:szCs w:val="16"/>
              </w:rPr>
              <w:t>Asesor</w:t>
            </w:r>
          </w:p>
          <w:p w14:paraId="26F87643" w14:textId="77777777" w:rsidR="002E7C1A" w:rsidRDefault="3BAF1854" w:rsidP="002E7C1A">
            <w:pPr>
              <w:rPr>
                <w:rFonts w:ascii="Verdana" w:hAnsi="Verdana"/>
                <w:sz w:val="16"/>
                <w:szCs w:val="16"/>
              </w:rPr>
            </w:pPr>
            <w:r w:rsidRPr="68BACBF1">
              <w:rPr>
                <w:rFonts w:ascii="Verdana" w:hAnsi="Verdana"/>
                <w:sz w:val="16"/>
                <w:szCs w:val="16"/>
              </w:rPr>
              <w:t>Aux. Administrativo</w:t>
            </w:r>
          </w:p>
          <w:p w14:paraId="22993495" w14:textId="78F36B3D" w:rsidR="172D2D76" w:rsidRPr="00666AB9" w:rsidRDefault="01F530E8" w:rsidP="68BACBF1">
            <w:pPr>
              <w:rPr>
                <w:rFonts w:ascii="Verdana" w:hAnsi="Verdana"/>
                <w:sz w:val="16"/>
                <w:szCs w:val="16"/>
              </w:rPr>
            </w:pPr>
            <w:r w:rsidRPr="68BACBF1">
              <w:rPr>
                <w:rFonts w:ascii="Verdana" w:hAnsi="Verdana"/>
                <w:sz w:val="16"/>
                <w:szCs w:val="16"/>
              </w:rPr>
              <w:t>Secretario Ejecutivo</w:t>
            </w: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330CE24C" w:rsidR="172D2D76" w:rsidRPr="00666AB9" w:rsidRDefault="00B50108"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02017F65" w:rsidR="172D2D76" w:rsidRPr="00666AB9" w:rsidRDefault="00E65B9D" w:rsidP="009A0A14">
            <w:pPr>
              <w:rPr>
                <w:rFonts w:ascii="Verdana" w:hAnsi="Verdana"/>
                <w:sz w:val="16"/>
                <w:szCs w:val="16"/>
              </w:rPr>
            </w:pPr>
            <w:r w:rsidRPr="00E65B9D">
              <w:rPr>
                <w:rFonts w:ascii="Verdana" w:hAnsi="Verdana"/>
                <w:sz w:val="16"/>
                <w:szCs w:val="16"/>
              </w:rPr>
              <w:t>Coordinador Grupo Gestión Documental</w:t>
            </w: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FFB6E12" w:rsidR="172D2D76" w:rsidRPr="00666AB9" w:rsidRDefault="00E65B9D" w:rsidP="009A0A14">
            <w:pPr>
              <w:rPr>
                <w:rFonts w:ascii="Verdana" w:hAnsi="Verdana"/>
                <w:sz w:val="16"/>
                <w:szCs w:val="16"/>
              </w:rPr>
            </w:pPr>
            <w:r w:rsidRPr="00E65B9D">
              <w:rPr>
                <w:rFonts w:ascii="Verdana" w:hAnsi="Verdana"/>
                <w:sz w:val="16"/>
                <w:szCs w:val="16"/>
              </w:rPr>
              <w:t>Coordinador Grupo Gestión Documental</w:t>
            </w: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99D4E" w14:textId="77777777" w:rsidR="00BA0131" w:rsidRDefault="00BA0131" w:rsidP="00FF09A0">
      <w:pPr>
        <w:spacing w:after="0" w:line="240" w:lineRule="auto"/>
      </w:pPr>
      <w:r>
        <w:separator/>
      </w:r>
    </w:p>
  </w:endnote>
  <w:endnote w:type="continuationSeparator" w:id="0">
    <w:p w14:paraId="05DD1610" w14:textId="77777777" w:rsidR="00BA0131" w:rsidRDefault="00BA0131"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6394D" w14:textId="77777777" w:rsidR="00BA0131" w:rsidRDefault="00BA0131" w:rsidP="00FF09A0">
      <w:pPr>
        <w:spacing w:after="0" w:line="240" w:lineRule="auto"/>
      </w:pPr>
      <w:r>
        <w:separator/>
      </w:r>
    </w:p>
  </w:footnote>
  <w:footnote w:type="continuationSeparator" w:id="0">
    <w:p w14:paraId="1D3118D0" w14:textId="77777777" w:rsidR="00BA0131" w:rsidRDefault="00BA0131"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75097CF4">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36C9AE3E">
                <wp:simplePos x="0" y="0"/>
                <wp:positionH relativeFrom="column">
                  <wp:posOffset>45085</wp:posOffset>
                </wp:positionH>
                <wp:positionV relativeFrom="paragraph">
                  <wp:posOffset>25400</wp:posOffset>
                </wp:positionV>
                <wp:extent cx="856615" cy="523875"/>
                <wp:effectExtent l="0" t="0" r="635" b="9525"/>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856615" cy="523875"/>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1A2C9F15" w:rsidR="618C038B" w:rsidRPr="00C45E63" w:rsidRDefault="618C038B" w:rsidP="00666AB9">
          <w:pPr>
            <w:spacing w:after="0"/>
            <w:jc w:val="center"/>
            <w:rPr>
              <w:rFonts w:ascii="Verdana" w:hAnsi="Verdana"/>
              <w:sz w:val="14"/>
              <w:szCs w:val="14"/>
            </w:rPr>
          </w:pPr>
          <w:r w:rsidRPr="00C45E63">
            <w:rPr>
              <w:rFonts w:ascii="Verdana" w:eastAsia="Arial" w:hAnsi="Verdana" w:cs="Arial"/>
              <w:b/>
              <w:bCs/>
              <w:color w:val="000000" w:themeColor="text1"/>
              <w:sz w:val="14"/>
              <w:szCs w:val="14"/>
            </w:rPr>
            <w:t>Proceso</w:t>
          </w:r>
          <w:r w:rsidR="00121994">
            <w:rPr>
              <w:rFonts w:ascii="Verdana" w:eastAsia="Arial" w:hAnsi="Verdana" w:cs="Arial"/>
              <w:b/>
              <w:bCs/>
              <w:color w:val="000000" w:themeColor="text1"/>
              <w:sz w:val="14"/>
              <w:szCs w:val="14"/>
            </w:rPr>
            <w:t>:</w:t>
          </w:r>
          <w:r w:rsidRPr="00C45E63">
            <w:rPr>
              <w:rFonts w:ascii="Verdana" w:eastAsia="Arial" w:hAnsi="Verdana" w:cs="Arial"/>
              <w:color w:val="000000" w:themeColor="text1"/>
              <w:sz w:val="14"/>
              <w:szCs w:val="14"/>
            </w:rPr>
            <w:t xml:space="preserve"> </w:t>
          </w:r>
          <w:r w:rsidR="009A5A7B" w:rsidRPr="00C45E63">
            <w:rPr>
              <w:rFonts w:ascii="Verdana" w:eastAsia="Arial" w:hAnsi="Verdana" w:cs="Arial"/>
              <w:b/>
              <w:color w:val="000000" w:themeColor="text1"/>
              <w:sz w:val="14"/>
              <w:szCs w:val="14"/>
            </w:rPr>
            <w:t>Gestión Documental</w:t>
          </w:r>
        </w:p>
      </w:tc>
    </w:tr>
    <w:tr w:rsidR="618C038B" w:rsidRPr="00666AB9" w14:paraId="2E987635" w14:textId="77777777" w:rsidTr="75097CF4">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5653E7DA" w:rsidR="4F8B75BB" w:rsidRPr="00666AB9" w:rsidRDefault="009A5A7B" w:rsidP="618C038B">
          <w:pPr>
            <w:spacing w:after="0"/>
            <w:jc w:val="center"/>
            <w:rPr>
              <w:rFonts w:ascii="Verdana" w:eastAsia="Arial" w:hAnsi="Verdana" w:cs="Arial"/>
              <w:b/>
              <w:bCs/>
              <w:color w:val="000000" w:themeColor="text1"/>
              <w:sz w:val="24"/>
              <w:szCs w:val="24"/>
            </w:rPr>
          </w:pPr>
          <w:r>
            <w:rPr>
              <w:rFonts w:ascii="Verdana" w:eastAsia="Arial" w:hAnsi="Verdana" w:cs="Arial"/>
              <w:b/>
              <w:bCs/>
              <w:color w:val="000000" w:themeColor="text1"/>
              <w:sz w:val="24"/>
              <w:szCs w:val="24"/>
            </w:rPr>
            <w:t>ELIMINACIÓN DOCUMENTAL</w:t>
          </w:r>
        </w:p>
      </w:tc>
    </w:tr>
    <w:tr w:rsidR="00666AB9" w:rsidRPr="00666AB9" w14:paraId="3D9C8ACF" w14:textId="77777777" w:rsidTr="75097CF4">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3E003939" w:rsidR="618C038B" w:rsidRPr="00666AB9" w:rsidRDefault="75097CF4" w:rsidP="7CEF94DF">
          <w:pPr>
            <w:spacing w:after="0"/>
            <w:rPr>
              <w:rFonts w:ascii="Verdana" w:eastAsia="Arial" w:hAnsi="Verdana" w:cs="Arial"/>
              <w:color w:val="000000" w:themeColor="text1"/>
              <w:sz w:val="14"/>
              <w:szCs w:val="14"/>
            </w:rPr>
          </w:pPr>
          <w:r w:rsidRPr="75097CF4">
            <w:rPr>
              <w:rFonts w:ascii="Verdana" w:eastAsia="Arial" w:hAnsi="Verdana" w:cs="Arial"/>
              <w:color w:val="000000" w:themeColor="text1"/>
              <w:sz w:val="14"/>
              <w:szCs w:val="14"/>
            </w:rPr>
            <w:t>GD-PR-007</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6FA4CB51" w:rsidR="618C038B" w:rsidRPr="00666AB9" w:rsidRDefault="75097CF4" w:rsidP="7CEF94DF">
          <w:pPr>
            <w:spacing w:after="0"/>
            <w:rPr>
              <w:rFonts w:ascii="Verdana" w:eastAsia="Arial" w:hAnsi="Verdana" w:cs="Arial"/>
              <w:color w:val="000000" w:themeColor="text1"/>
              <w:sz w:val="14"/>
              <w:szCs w:val="14"/>
            </w:rPr>
          </w:pPr>
          <w:r w:rsidRPr="75097CF4">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5978961B" w:rsidR="618C038B" w:rsidRPr="00666AB9" w:rsidRDefault="75097CF4" w:rsidP="75097CF4">
          <w:pPr>
            <w:spacing w:after="0"/>
            <w:rPr>
              <w:rFonts w:ascii="Verdana" w:eastAsia="Arial" w:hAnsi="Verdana" w:cs="Arial"/>
              <w:color w:val="000000" w:themeColor="text1"/>
              <w:sz w:val="14"/>
              <w:szCs w:val="14"/>
            </w:rPr>
          </w:pPr>
          <w:r w:rsidRPr="75097CF4">
            <w:rPr>
              <w:rFonts w:ascii="Verdana" w:eastAsia="Arial" w:hAnsi="Verdana" w:cs="Arial"/>
              <w:color w:val="000000" w:themeColor="text1"/>
              <w:sz w:val="14"/>
              <w:szCs w:val="14"/>
            </w:rPr>
            <w:t>12/06/2026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9CB0D12"/>
    <w:multiLevelType w:val="hybridMultilevel"/>
    <w:tmpl w:val="E9866018"/>
    <w:lvl w:ilvl="0" w:tplc="0B0ADA5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69181971">
    <w:abstractNumId w:val="12"/>
  </w:num>
  <w:num w:numId="2" w16cid:durableId="837502474">
    <w:abstractNumId w:val="4"/>
  </w:num>
  <w:num w:numId="3" w16cid:durableId="805703788">
    <w:abstractNumId w:val="1"/>
  </w:num>
  <w:num w:numId="4" w16cid:durableId="1001540326">
    <w:abstractNumId w:val="8"/>
  </w:num>
  <w:num w:numId="5" w16cid:durableId="254020854">
    <w:abstractNumId w:val="11"/>
  </w:num>
  <w:num w:numId="6" w16cid:durableId="94257458">
    <w:abstractNumId w:val="2"/>
  </w:num>
  <w:num w:numId="7" w16cid:durableId="451171523">
    <w:abstractNumId w:val="0"/>
  </w:num>
  <w:num w:numId="8" w16cid:durableId="744382641">
    <w:abstractNumId w:val="3"/>
  </w:num>
  <w:num w:numId="9" w16cid:durableId="1966037471">
    <w:abstractNumId w:val="9"/>
  </w:num>
  <w:num w:numId="10" w16cid:durableId="1850098123">
    <w:abstractNumId w:val="5"/>
  </w:num>
  <w:num w:numId="11" w16cid:durableId="541669515">
    <w:abstractNumId w:val="10"/>
  </w:num>
  <w:num w:numId="12" w16cid:durableId="660280659">
    <w:abstractNumId w:val="7"/>
  </w:num>
  <w:num w:numId="13" w16cid:durableId="1965042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25B83"/>
    <w:rsid w:val="00030BB6"/>
    <w:rsid w:val="0004636B"/>
    <w:rsid w:val="00096083"/>
    <w:rsid w:val="000A6C04"/>
    <w:rsid w:val="000B4925"/>
    <w:rsid w:val="000B497A"/>
    <w:rsid w:val="000B6865"/>
    <w:rsid w:val="000D66FC"/>
    <w:rsid w:val="000E5FFE"/>
    <w:rsid w:val="000F5CF7"/>
    <w:rsid w:val="001208F2"/>
    <w:rsid w:val="00121994"/>
    <w:rsid w:val="00136AA8"/>
    <w:rsid w:val="00146ADD"/>
    <w:rsid w:val="00153D34"/>
    <w:rsid w:val="001E7211"/>
    <w:rsid w:val="002009D3"/>
    <w:rsid w:val="002027AF"/>
    <w:rsid w:val="002162F8"/>
    <w:rsid w:val="00223AA5"/>
    <w:rsid w:val="00237C40"/>
    <w:rsid w:val="0024300F"/>
    <w:rsid w:val="0024690F"/>
    <w:rsid w:val="002609A3"/>
    <w:rsid w:val="0026414F"/>
    <w:rsid w:val="00274A63"/>
    <w:rsid w:val="00291CA0"/>
    <w:rsid w:val="002931C7"/>
    <w:rsid w:val="002A0289"/>
    <w:rsid w:val="002C3BD4"/>
    <w:rsid w:val="002E6474"/>
    <w:rsid w:val="002E7C1A"/>
    <w:rsid w:val="002E7E81"/>
    <w:rsid w:val="002F5FEB"/>
    <w:rsid w:val="002F6925"/>
    <w:rsid w:val="00300460"/>
    <w:rsid w:val="00301C99"/>
    <w:rsid w:val="003033FD"/>
    <w:rsid w:val="00313C84"/>
    <w:rsid w:val="00330471"/>
    <w:rsid w:val="003356FD"/>
    <w:rsid w:val="003545C9"/>
    <w:rsid w:val="003644BD"/>
    <w:rsid w:val="003823B7"/>
    <w:rsid w:val="003A57F2"/>
    <w:rsid w:val="003A7372"/>
    <w:rsid w:val="003B3D92"/>
    <w:rsid w:val="003B7177"/>
    <w:rsid w:val="003E4F02"/>
    <w:rsid w:val="003E77B2"/>
    <w:rsid w:val="00400983"/>
    <w:rsid w:val="00403988"/>
    <w:rsid w:val="00416D2C"/>
    <w:rsid w:val="00434463"/>
    <w:rsid w:val="00445FAD"/>
    <w:rsid w:val="00451650"/>
    <w:rsid w:val="004625C8"/>
    <w:rsid w:val="0048445D"/>
    <w:rsid w:val="004A3BE9"/>
    <w:rsid w:val="004B7F25"/>
    <w:rsid w:val="004E1368"/>
    <w:rsid w:val="004F340B"/>
    <w:rsid w:val="005034CA"/>
    <w:rsid w:val="00513E34"/>
    <w:rsid w:val="00535FDD"/>
    <w:rsid w:val="00536080"/>
    <w:rsid w:val="00540743"/>
    <w:rsid w:val="00573D13"/>
    <w:rsid w:val="005802DB"/>
    <w:rsid w:val="005832CD"/>
    <w:rsid w:val="00584585"/>
    <w:rsid w:val="005A0CE9"/>
    <w:rsid w:val="005A6B66"/>
    <w:rsid w:val="005B5CEB"/>
    <w:rsid w:val="005B6577"/>
    <w:rsid w:val="005E25C7"/>
    <w:rsid w:val="005F3247"/>
    <w:rsid w:val="006165B0"/>
    <w:rsid w:val="006169FD"/>
    <w:rsid w:val="00623581"/>
    <w:rsid w:val="006272FB"/>
    <w:rsid w:val="006456A3"/>
    <w:rsid w:val="00652BB6"/>
    <w:rsid w:val="0066027D"/>
    <w:rsid w:val="00666AB9"/>
    <w:rsid w:val="00671C7E"/>
    <w:rsid w:val="0069686F"/>
    <w:rsid w:val="006A00DB"/>
    <w:rsid w:val="006B1F16"/>
    <w:rsid w:val="006C52F0"/>
    <w:rsid w:val="006D1AB7"/>
    <w:rsid w:val="006E1279"/>
    <w:rsid w:val="00701F15"/>
    <w:rsid w:val="00703EBD"/>
    <w:rsid w:val="007124C9"/>
    <w:rsid w:val="00713034"/>
    <w:rsid w:val="0072655E"/>
    <w:rsid w:val="00747263"/>
    <w:rsid w:val="00773A46"/>
    <w:rsid w:val="007758F6"/>
    <w:rsid w:val="00786BA2"/>
    <w:rsid w:val="0079608A"/>
    <w:rsid w:val="007B4E62"/>
    <w:rsid w:val="007C3D27"/>
    <w:rsid w:val="007C4B85"/>
    <w:rsid w:val="008003C4"/>
    <w:rsid w:val="008034D9"/>
    <w:rsid w:val="00814BA7"/>
    <w:rsid w:val="00823BA1"/>
    <w:rsid w:val="00845B10"/>
    <w:rsid w:val="0084732A"/>
    <w:rsid w:val="00854387"/>
    <w:rsid w:val="00864B5C"/>
    <w:rsid w:val="0087001D"/>
    <w:rsid w:val="00874AE0"/>
    <w:rsid w:val="00885203"/>
    <w:rsid w:val="00895E24"/>
    <w:rsid w:val="008974F0"/>
    <w:rsid w:val="008A0B6E"/>
    <w:rsid w:val="008B0C34"/>
    <w:rsid w:val="008B7D52"/>
    <w:rsid w:val="008F0A6E"/>
    <w:rsid w:val="00925745"/>
    <w:rsid w:val="0093090C"/>
    <w:rsid w:val="009369AA"/>
    <w:rsid w:val="009405FE"/>
    <w:rsid w:val="00940BA8"/>
    <w:rsid w:val="00944BE9"/>
    <w:rsid w:val="00970821"/>
    <w:rsid w:val="00971C19"/>
    <w:rsid w:val="00981EE1"/>
    <w:rsid w:val="009A0A14"/>
    <w:rsid w:val="009A384B"/>
    <w:rsid w:val="009A5A7B"/>
    <w:rsid w:val="009B609A"/>
    <w:rsid w:val="009C0554"/>
    <w:rsid w:val="009C21BB"/>
    <w:rsid w:val="009C583C"/>
    <w:rsid w:val="009D19DD"/>
    <w:rsid w:val="009D2340"/>
    <w:rsid w:val="009E4885"/>
    <w:rsid w:val="009F5C45"/>
    <w:rsid w:val="00A202A6"/>
    <w:rsid w:val="00A32148"/>
    <w:rsid w:val="00A33AC2"/>
    <w:rsid w:val="00A709DE"/>
    <w:rsid w:val="00A770ED"/>
    <w:rsid w:val="00A808A4"/>
    <w:rsid w:val="00A92BF1"/>
    <w:rsid w:val="00A95AFB"/>
    <w:rsid w:val="00AC6E46"/>
    <w:rsid w:val="00AD62FA"/>
    <w:rsid w:val="00AF385B"/>
    <w:rsid w:val="00AF3BAE"/>
    <w:rsid w:val="00AF4F49"/>
    <w:rsid w:val="00B07EC5"/>
    <w:rsid w:val="00B2097D"/>
    <w:rsid w:val="00B37A7C"/>
    <w:rsid w:val="00B50108"/>
    <w:rsid w:val="00B63F12"/>
    <w:rsid w:val="00B679FA"/>
    <w:rsid w:val="00B740A6"/>
    <w:rsid w:val="00B838E7"/>
    <w:rsid w:val="00BA0131"/>
    <w:rsid w:val="00BA58FB"/>
    <w:rsid w:val="00BA7BA8"/>
    <w:rsid w:val="00BB4EAC"/>
    <w:rsid w:val="00BD3ABF"/>
    <w:rsid w:val="00BF145C"/>
    <w:rsid w:val="00C1142C"/>
    <w:rsid w:val="00C35076"/>
    <w:rsid w:val="00C45E63"/>
    <w:rsid w:val="00C47C3C"/>
    <w:rsid w:val="00C71896"/>
    <w:rsid w:val="00C823B2"/>
    <w:rsid w:val="00CA1CD5"/>
    <w:rsid w:val="00CA776F"/>
    <w:rsid w:val="00D102FF"/>
    <w:rsid w:val="00D23720"/>
    <w:rsid w:val="00D27F6A"/>
    <w:rsid w:val="00D30510"/>
    <w:rsid w:val="00D4353B"/>
    <w:rsid w:val="00D47B89"/>
    <w:rsid w:val="00D61DDB"/>
    <w:rsid w:val="00D8671B"/>
    <w:rsid w:val="00DA19DE"/>
    <w:rsid w:val="00DA3506"/>
    <w:rsid w:val="00DB103A"/>
    <w:rsid w:val="00DD66B7"/>
    <w:rsid w:val="00E143A7"/>
    <w:rsid w:val="00E32749"/>
    <w:rsid w:val="00E65B9D"/>
    <w:rsid w:val="00E75BA3"/>
    <w:rsid w:val="00E87A9C"/>
    <w:rsid w:val="00EA0826"/>
    <w:rsid w:val="00EA5268"/>
    <w:rsid w:val="00EF4DED"/>
    <w:rsid w:val="00F041CB"/>
    <w:rsid w:val="00F05E25"/>
    <w:rsid w:val="00F1461B"/>
    <w:rsid w:val="00F15B2D"/>
    <w:rsid w:val="00F418E9"/>
    <w:rsid w:val="00F62291"/>
    <w:rsid w:val="00F74146"/>
    <w:rsid w:val="00F91859"/>
    <w:rsid w:val="00FC4D9E"/>
    <w:rsid w:val="00FC5E48"/>
    <w:rsid w:val="00FD5696"/>
    <w:rsid w:val="00FE58AD"/>
    <w:rsid w:val="00FF09A0"/>
    <w:rsid w:val="01B04B4F"/>
    <w:rsid w:val="01D3CE23"/>
    <w:rsid w:val="01F530E8"/>
    <w:rsid w:val="01F7CB91"/>
    <w:rsid w:val="02811682"/>
    <w:rsid w:val="03025665"/>
    <w:rsid w:val="036CBAF9"/>
    <w:rsid w:val="03FEC1E0"/>
    <w:rsid w:val="064FF9AF"/>
    <w:rsid w:val="066F7EB7"/>
    <w:rsid w:val="06BDF27F"/>
    <w:rsid w:val="06C3AAEF"/>
    <w:rsid w:val="06D450EB"/>
    <w:rsid w:val="075EE965"/>
    <w:rsid w:val="07F7EDDE"/>
    <w:rsid w:val="08B19194"/>
    <w:rsid w:val="0B40FFB4"/>
    <w:rsid w:val="0BBFEF4A"/>
    <w:rsid w:val="0BD892BE"/>
    <w:rsid w:val="0EE632FC"/>
    <w:rsid w:val="0F0A3613"/>
    <w:rsid w:val="0F165E54"/>
    <w:rsid w:val="0F1EDF4D"/>
    <w:rsid w:val="0F29A179"/>
    <w:rsid w:val="10C5F4A4"/>
    <w:rsid w:val="112BEA8C"/>
    <w:rsid w:val="113211A5"/>
    <w:rsid w:val="11B63D20"/>
    <w:rsid w:val="11F1AFF7"/>
    <w:rsid w:val="13E8AB9B"/>
    <w:rsid w:val="13FB4E5A"/>
    <w:rsid w:val="145E32F7"/>
    <w:rsid w:val="14885C67"/>
    <w:rsid w:val="14B64C22"/>
    <w:rsid w:val="15210622"/>
    <w:rsid w:val="15AA336E"/>
    <w:rsid w:val="162A0C23"/>
    <w:rsid w:val="172D2D76"/>
    <w:rsid w:val="1770220C"/>
    <w:rsid w:val="17A9FC8C"/>
    <w:rsid w:val="18D841F9"/>
    <w:rsid w:val="1950B524"/>
    <w:rsid w:val="19CDD4ED"/>
    <w:rsid w:val="19D9EE60"/>
    <w:rsid w:val="19E8ECA9"/>
    <w:rsid w:val="1A21EA47"/>
    <w:rsid w:val="1A32A6A8"/>
    <w:rsid w:val="1A3A234F"/>
    <w:rsid w:val="1A752636"/>
    <w:rsid w:val="1AF5CC11"/>
    <w:rsid w:val="1B1E02CE"/>
    <w:rsid w:val="1BC55CB8"/>
    <w:rsid w:val="1BE49C34"/>
    <w:rsid w:val="1C676CC3"/>
    <w:rsid w:val="1CD0E3A4"/>
    <w:rsid w:val="1D083A95"/>
    <w:rsid w:val="1D30C658"/>
    <w:rsid w:val="1DABC27E"/>
    <w:rsid w:val="1FF8E87C"/>
    <w:rsid w:val="2030D838"/>
    <w:rsid w:val="20A4A1CD"/>
    <w:rsid w:val="20AFF3F8"/>
    <w:rsid w:val="20C92540"/>
    <w:rsid w:val="20E4ED44"/>
    <w:rsid w:val="221D8AEF"/>
    <w:rsid w:val="221DF908"/>
    <w:rsid w:val="222614C1"/>
    <w:rsid w:val="229EEC18"/>
    <w:rsid w:val="22D6681F"/>
    <w:rsid w:val="23555441"/>
    <w:rsid w:val="245C446C"/>
    <w:rsid w:val="2598C1A2"/>
    <w:rsid w:val="25D49287"/>
    <w:rsid w:val="2768B74F"/>
    <w:rsid w:val="289671C6"/>
    <w:rsid w:val="28C2383C"/>
    <w:rsid w:val="29302830"/>
    <w:rsid w:val="293AD6D7"/>
    <w:rsid w:val="2A165015"/>
    <w:rsid w:val="2B2DCDA8"/>
    <w:rsid w:val="2C1865A0"/>
    <w:rsid w:val="2C57852D"/>
    <w:rsid w:val="2D6D2FE2"/>
    <w:rsid w:val="2DA85084"/>
    <w:rsid w:val="2E1845F4"/>
    <w:rsid w:val="2E24E932"/>
    <w:rsid w:val="2E620026"/>
    <w:rsid w:val="2E7E1B50"/>
    <w:rsid w:val="2E839062"/>
    <w:rsid w:val="2EFBB37F"/>
    <w:rsid w:val="2F349ECB"/>
    <w:rsid w:val="2F9FBD47"/>
    <w:rsid w:val="30A9DC38"/>
    <w:rsid w:val="30C6FC70"/>
    <w:rsid w:val="3150CE75"/>
    <w:rsid w:val="315AF3EA"/>
    <w:rsid w:val="3186D1B9"/>
    <w:rsid w:val="3187CC83"/>
    <w:rsid w:val="31A8E527"/>
    <w:rsid w:val="34DFD2F2"/>
    <w:rsid w:val="354C5DE3"/>
    <w:rsid w:val="35E059A4"/>
    <w:rsid w:val="36336C7C"/>
    <w:rsid w:val="365E3F52"/>
    <w:rsid w:val="36605729"/>
    <w:rsid w:val="369878EE"/>
    <w:rsid w:val="370B4F0B"/>
    <w:rsid w:val="371A1E56"/>
    <w:rsid w:val="37549EAD"/>
    <w:rsid w:val="37AFBCF0"/>
    <w:rsid w:val="37C10710"/>
    <w:rsid w:val="37CC4237"/>
    <w:rsid w:val="3903C36A"/>
    <w:rsid w:val="394CAF00"/>
    <w:rsid w:val="396CF9BE"/>
    <w:rsid w:val="399A28CF"/>
    <w:rsid w:val="39BFFA9F"/>
    <w:rsid w:val="3A19C30E"/>
    <w:rsid w:val="3A22471E"/>
    <w:rsid w:val="3B4AB1FF"/>
    <w:rsid w:val="3B7CBD7A"/>
    <w:rsid w:val="3BAF1854"/>
    <w:rsid w:val="3BF364D1"/>
    <w:rsid w:val="3C4EFBDD"/>
    <w:rsid w:val="3C94E3ED"/>
    <w:rsid w:val="3D2685BC"/>
    <w:rsid w:val="3E3B516F"/>
    <w:rsid w:val="3E3F23B5"/>
    <w:rsid w:val="3EA44FFE"/>
    <w:rsid w:val="3EA5FC22"/>
    <w:rsid w:val="3F2B98A1"/>
    <w:rsid w:val="3F4F4526"/>
    <w:rsid w:val="3FE88C3E"/>
    <w:rsid w:val="406AD9BC"/>
    <w:rsid w:val="4102690B"/>
    <w:rsid w:val="43008A5C"/>
    <w:rsid w:val="430F6792"/>
    <w:rsid w:val="4384546E"/>
    <w:rsid w:val="43D227B8"/>
    <w:rsid w:val="43F66C20"/>
    <w:rsid w:val="44070257"/>
    <w:rsid w:val="441EC0C6"/>
    <w:rsid w:val="44A29115"/>
    <w:rsid w:val="4583C37A"/>
    <w:rsid w:val="45A2EE5F"/>
    <w:rsid w:val="46460494"/>
    <w:rsid w:val="46C16264"/>
    <w:rsid w:val="46C86ADB"/>
    <w:rsid w:val="46DE58CB"/>
    <w:rsid w:val="4A3C9590"/>
    <w:rsid w:val="4ABB4550"/>
    <w:rsid w:val="4AC2260E"/>
    <w:rsid w:val="4AF984E2"/>
    <w:rsid w:val="4BF97E5E"/>
    <w:rsid w:val="4C492A46"/>
    <w:rsid w:val="4CB23A88"/>
    <w:rsid w:val="4CFF98E9"/>
    <w:rsid w:val="4DDF89B5"/>
    <w:rsid w:val="4E796A5D"/>
    <w:rsid w:val="4E8CD701"/>
    <w:rsid w:val="4F45DE8B"/>
    <w:rsid w:val="4F4E3FDF"/>
    <w:rsid w:val="4F5C1C6D"/>
    <w:rsid w:val="4F833571"/>
    <w:rsid w:val="4F8B75BB"/>
    <w:rsid w:val="50B8CFDE"/>
    <w:rsid w:val="50E1A8F5"/>
    <w:rsid w:val="50FBD8BC"/>
    <w:rsid w:val="510BB4B4"/>
    <w:rsid w:val="514E9EEC"/>
    <w:rsid w:val="5231D9B9"/>
    <w:rsid w:val="52529AD2"/>
    <w:rsid w:val="5281333A"/>
    <w:rsid w:val="52833366"/>
    <w:rsid w:val="52AB9AF2"/>
    <w:rsid w:val="546C4893"/>
    <w:rsid w:val="54A06F63"/>
    <w:rsid w:val="54C12957"/>
    <w:rsid w:val="54D4C698"/>
    <w:rsid w:val="56A20916"/>
    <w:rsid w:val="57E2F583"/>
    <w:rsid w:val="57F54491"/>
    <w:rsid w:val="5847038A"/>
    <w:rsid w:val="59293ADE"/>
    <w:rsid w:val="593E21D9"/>
    <w:rsid w:val="59559A9C"/>
    <w:rsid w:val="5965D629"/>
    <w:rsid w:val="5A531A60"/>
    <w:rsid w:val="5AC9200B"/>
    <w:rsid w:val="5C1677C2"/>
    <w:rsid w:val="5C7A4201"/>
    <w:rsid w:val="5D77A161"/>
    <w:rsid w:val="5E199ADD"/>
    <w:rsid w:val="5E836A49"/>
    <w:rsid w:val="5F315C4B"/>
    <w:rsid w:val="61243E7E"/>
    <w:rsid w:val="618C038B"/>
    <w:rsid w:val="618C0EAA"/>
    <w:rsid w:val="62B7A90C"/>
    <w:rsid w:val="635B5BBB"/>
    <w:rsid w:val="64440830"/>
    <w:rsid w:val="653FAF6D"/>
    <w:rsid w:val="655223F3"/>
    <w:rsid w:val="6633B530"/>
    <w:rsid w:val="66404EC9"/>
    <w:rsid w:val="684A1CCB"/>
    <w:rsid w:val="684BBE75"/>
    <w:rsid w:val="68BACBF1"/>
    <w:rsid w:val="692A7D21"/>
    <w:rsid w:val="69897072"/>
    <w:rsid w:val="69F93240"/>
    <w:rsid w:val="6A4AC7BD"/>
    <w:rsid w:val="6A5E9A23"/>
    <w:rsid w:val="6B441B97"/>
    <w:rsid w:val="6B7B051D"/>
    <w:rsid w:val="6B8E22EF"/>
    <w:rsid w:val="6BA2DBC8"/>
    <w:rsid w:val="6C43F912"/>
    <w:rsid w:val="6C7C55B0"/>
    <w:rsid w:val="6CCC44B5"/>
    <w:rsid w:val="6CCF1264"/>
    <w:rsid w:val="6CF94ADC"/>
    <w:rsid w:val="6D2411D6"/>
    <w:rsid w:val="6D71946D"/>
    <w:rsid w:val="6DEDE460"/>
    <w:rsid w:val="6E3BC6F4"/>
    <w:rsid w:val="6F131E77"/>
    <w:rsid w:val="6F5496F5"/>
    <w:rsid w:val="70717D0F"/>
    <w:rsid w:val="7103B17B"/>
    <w:rsid w:val="71EB6217"/>
    <w:rsid w:val="722FB441"/>
    <w:rsid w:val="72F75C3D"/>
    <w:rsid w:val="74D715AA"/>
    <w:rsid w:val="74EC8CCB"/>
    <w:rsid w:val="75097CF4"/>
    <w:rsid w:val="750CA430"/>
    <w:rsid w:val="753DAD1C"/>
    <w:rsid w:val="75627C4F"/>
    <w:rsid w:val="7579BFA1"/>
    <w:rsid w:val="765BC137"/>
    <w:rsid w:val="765ED49D"/>
    <w:rsid w:val="7668BE41"/>
    <w:rsid w:val="76EB8D2A"/>
    <w:rsid w:val="773493EA"/>
    <w:rsid w:val="77BF8195"/>
    <w:rsid w:val="782D692E"/>
    <w:rsid w:val="78B8D7B6"/>
    <w:rsid w:val="790CAEDB"/>
    <w:rsid w:val="790F116E"/>
    <w:rsid w:val="7953052E"/>
    <w:rsid w:val="797C6FD8"/>
    <w:rsid w:val="79D235AC"/>
    <w:rsid w:val="7A19DF99"/>
    <w:rsid w:val="7A94DA8C"/>
    <w:rsid w:val="7AC0ADDA"/>
    <w:rsid w:val="7AF4746B"/>
    <w:rsid w:val="7C4F7F04"/>
    <w:rsid w:val="7C7AEB8F"/>
    <w:rsid w:val="7CEF94DF"/>
    <w:rsid w:val="7D4A31BC"/>
    <w:rsid w:val="7E53391E"/>
    <w:rsid w:val="7E86ED0C"/>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9F5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2.xml><?xml version="1.0" encoding="utf-8"?>
<ds:datastoreItem xmlns:ds="http://schemas.openxmlformats.org/officeDocument/2006/customXml" ds:itemID="{3B21EE71-4E5C-48C6-8E4D-9CEDCAB09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3100</Words>
  <Characters>17055</Characters>
  <Application>Microsoft Office Word</Application>
  <DocSecurity>0</DocSecurity>
  <Lines>142</Lines>
  <Paragraphs>40</Paragraphs>
  <ScaleCrop>false</ScaleCrop>
  <Company>Ministerio de Hacienda y Crédito Público</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90</cp:revision>
  <cp:lastPrinted>2026-05-29T16:13:00Z</cp:lastPrinted>
  <dcterms:created xsi:type="dcterms:W3CDTF">2025-09-10T20:24:00Z</dcterms:created>
  <dcterms:modified xsi:type="dcterms:W3CDTF">2026-05-29T16:14:00Z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