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C160" w14:textId="77777777" w:rsidR="002A0230" w:rsidRDefault="002A0230" w:rsidP="007A1E1C">
      <w:pPr>
        <w:jc w:val="center"/>
        <w:rPr>
          <w:rFonts w:ascii="Arial" w:hAnsi="Arial" w:cs="Arial"/>
          <w:b/>
          <w:sz w:val="30"/>
          <w:szCs w:val="30"/>
          <w:lang w:val="es-CO"/>
        </w:rPr>
      </w:pPr>
    </w:p>
    <w:p w14:paraId="50CF096F" w14:textId="77777777" w:rsidR="007A1E1C" w:rsidRDefault="007A1E1C" w:rsidP="007A1E1C">
      <w:pPr>
        <w:jc w:val="center"/>
        <w:rPr>
          <w:rFonts w:ascii="Arial" w:hAnsi="Arial" w:cs="Arial"/>
          <w:b/>
          <w:sz w:val="30"/>
          <w:szCs w:val="30"/>
          <w:lang w:val="es-CO"/>
        </w:rPr>
      </w:pPr>
    </w:p>
    <w:p w14:paraId="5205FA34" w14:textId="77777777" w:rsidR="00336DF4" w:rsidRDefault="00336DF4" w:rsidP="007A1E1C">
      <w:pPr>
        <w:jc w:val="center"/>
        <w:rPr>
          <w:rFonts w:ascii="Verdana" w:hAnsi="Verdana" w:cs="Arial"/>
          <w:b/>
          <w:sz w:val="32"/>
          <w:szCs w:val="32"/>
        </w:rPr>
      </w:pPr>
    </w:p>
    <w:p w14:paraId="3213519D" w14:textId="09711381" w:rsidR="00336DF4" w:rsidRPr="00336DF4" w:rsidRDefault="00B439A5" w:rsidP="007A1E1C">
      <w:pPr>
        <w:jc w:val="center"/>
        <w:rPr>
          <w:rFonts w:ascii="Verdana" w:hAnsi="Verdana" w:cs="Arial"/>
          <w:b/>
          <w:sz w:val="32"/>
          <w:szCs w:val="32"/>
        </w:rPr>
      </w:pPr>
      <w:r w:rsidRPr="00336DF4">
        <w:rPr>
          <w:rFonts w:ascii="Verdana" w:hAnsi="Verdana" w:cs="Arial"/>
          <w:b/>
          <w:sz w:val="32"/>
          <w:szCs w:val="32"/>
        </w:rPr>
        <w:t xml:space="preserve">POLÍTICA </w:t>
      </w:r>
      <w:r w:rsidR="000E1E19" w:rsidRPr="00336DF4">
        <w:rPr>
          <w:rFonts w:ascii="Verdana" w:hAnsi="Verdana" w:cs="Arial"/>
          <w:b/>
          <w:sz w:val="32"/>
          <w:szCs w:val="32"/>
        </w:rPr>
        <w:t xml:space="preserve">INSTITUCIONAL </w:t>
      </w:r>
      <w:r w:rsidRPr="00336DF4">
        <w:rPr>
          <w:rFonts w:ascii="Verdana" w:hAnsi="Verdana" w:cs="Arial"/>
          <w:b/>
          <w:sz w:val="32"/>
          <w:szCs w:val="32"/>
        </w:rPr>
        <w:t>DE GESTIÓN DOCUMENTAL</w:t>
      </w:r>
    </w:p>
    <w:p w14:paraId="5C446E18" w14:textId="77777777" w:rsidR="00336DF4" w:rsidRPr="00336DF4" w:rsidRDefault="00336DF4" w:rsidP="007A1E1C">
      <w:pPr>
        <w:jc w:val="center"/>
        <w:rPr>
          <w:rFonts w:ascii="Verdana" w:hAnsi="Verdana" w:cs="Arial"/>
          <w:b/>
          <w:sz w:val="32"/>
          <w:szCs w:val="32"/>
        </w:rPr>
      </w:pPr>
    </w:p>
    <w:p w14:paraId="59C8A9E4" w14:textId="52B56C14" w:rsidR="005B3FD9" w:rsidRPr="00336DF4" w:rsidRDefault="00336DF4" w:rsidP="007A1E1C">
      <w:pPr>
        <w:jc w:val="center"/>
        <w:rPr>
          <w:rFonts w:ascii="Verdana" w:hAnsi="Verdana" w:cs="Arial"/>
          <w:b/>
          <w:sz w:val="32"/>
          <w:szCs w:val="32"/>
          <w:lang w:val="es-CO"/>
        </w:rPr>
      </w:pPr>
      <w:r w:rsidRPr="00336DF4">
        <w:rPr>
          <w:rFonts w:ascii="Verdana" w:hAnsi="Verdana" w:cs="Arial"/>
          <w:b/>
          <w:sz w:val="32"/>
          <w:szCs w:val="32"/>
        </w:rPr>
        <w:t>GD-DR-00</w:t>
      </w:r>
      <w:r w:rsidR="00F85AD4">
        <w:rPr>
          <w:rFonts w:ascii="Verdana" w:hAnsi="Verdana" w:cs="Arial"/>
          <w:b/>
          <w:sz w:val="32"/>
          <w:szCs w:val="32"/>
        </w:rPr>
        <w:t>8</w:t>
      </w:r>
      <w:r w:rsidR="00B439A5" w:rsidRPr="00336DF4">
        <w:rPr>
          <w:rFonts w:ascii="Verdana" w:hAnsi="Verdana" w:cs="Arial"/>
          <w:b/>
          <w:sz w:val="32"/>
          <w:szCs w:val="32"/>
        </w:rPr>
        <w:t xml:space="preserve"> </w:t>
      </w:r>
    </w:p>
    <w:p w14:paraId="6F92B9D2" w14:textId="77777777" w:rsidR="00CF7503" w:rsidRDefault="00CF7503" w:rsidP="007A1E1C">
      <w:pPr>
        <w:jc w:val="center"/>
        <w:rPr>
          <w:rFonts w:ascii="Arial" w:hAnsi="Arial" w:cs="Arial"/>
          <w:b/>
          <w:sz w:val="36"/>
          <w:szCs w:val="36"/>
          <w:lang w:val="es-CO"/>
        </w:rPr>
      </w:pPr>
    </w:p>
    <w:p w14:paraId="33FBAA91" w14:textId="77777777" w:rsidR="007A1E1C" w:rsidRPr="00835734" w:rsidRDefault="007A1E1C" w:rsidP="007A1E1C">
      <w:pPr>
        <w:jc w:val="center"/>
        <w:rPr>
          <w:rFonts w:ascii="Arial" w:hAnsi="Arial" w:cs="Arial"/>
          <w:b/>
          <w:lang w:val="es-MX"/>
        </w:rPr>
      </w:pPr>
    </w:p>
    <w:p w14:paraId="58CB39BE" w14:textId="77777777" w:rsidR="007A1E1C" w:rsidRDefault="007A1E1C" w:rsidP="007A1E1C">
      <w:pPr>
        <w:jc w:val="center"/>
        <w:rPr>
          <w:rFonts w:ascii="Arial" w:hAnsi="Arial" w:cs="Arial"/>
          <w:b/>
          <w:lang w:val="es-MX"/>
        </w:rPr>
      </w:pPr>
    </w:p>
    <w:p w14:paraId="0773204B" w14:textId="77777777" w:rsidR="007A1E1C" w:rsidRDefault="007A1E1C" w:rsidP="007A1E1C">
      <w:pPr>
        <w:jc w:val="center"/>
        <w:rPr>
          <w:rFonts w:ascii="Arial" w:hAnsi="Arial" w:cs="Arial"/>
          <w:b/>
          <w:lang w:val="es-MX"/>
        </w:rPr>
      </w:pPr>
    </w:p>
    <w:p w14:paraId="66AA90CB" w14:textId="77777777" w:rsidR="007A1E1C" w:rsidRPr="00835734" w:rsidRDefault="007A1E1C" w:rsidP="007A1E1C">
      <w:pPr>
        <w:jc w:val="center"/>
        <w:rPr>
          <w:rFonts w:ascii="Arial" w:hAnsi="Arial" w:cs="Arial"/>
          <w:b/>
          <w:lang w:val="es-MX"/>
        </w:rPr>
      </w:pPr>
    </w:p>
    <w:p w14:paraId="3881BAC0" w14:textId="77777777" w:rsidR="007A1E1C" w:rsidRPr="00835734" w:rsidRDefault="007A1E1C" w:rsidP="007A1E1C">
      <w:pPr>
        <w:jc w:val="center"/>
        <w:rPr>
          <w:rFonts w:ascii="Arial" w:hAnsi="Arial" w:cs="Arial"/>
          <w:b/>
          <w:lang w:val="es-MX"/>
        </w:rPr>
      </w:pPr>
    </w:p>
    <w:p w14:paraId="63E62D04" w14:textId="77777777" w:rsidR="007A1E1C" w:rsidRDefault="007A1E1C" w:rsidP="007A1E1C">
      <w:pPr>
        <w:rPr>
          <w:rFonts w:ascii="Arial" w:hAnsi="Arial" w:cs="Arial"/>
          <w:lang w:val="es-MX"/>
        </w:rPr>
      </w:pPr>
    </w:p>
    <w:p w14:paraId="1059E76B" w14:textId="77777777" w:rsidR="007A1E1C" w:rsidRDefault="007A1E1C" w:rsidP="007A1E1C">
      <w:pPr>
        <w:rPr>
          <w:rFonts w:ascii="Arial" w:hAnsi="Arial" w:cs="Arial"/>
          <w:lang w:val="es-MX"/>
        </w:rPr>
      </w:pPr>
    </w:p>
    <w:p w14:paraId="640FBC1A" w14:textId="77777777" w:rsidR="007A1E1C" w:rsidRDefault="007A1E1C" w:rsidP="007A1E1C">
      <w:pPr>
        <w:rPr>
          <w:rFonts w:ascii="Arial" w:hAnsi="Arial" w:cs="Arial"/>
          <w:lang w:val="es-MX"/>
        </w:rPr>
      </w:pPr>
    </w:p>
    <w:p w14:paraId="4AB00F2E" w14:textId="77777777" w:rsidR="007A1E1C" w:rsidRDefault="007A1E1C" w:rsidP="007A1E1C">
      <w:pPr>
        <w:rPr>
          <w:rFonts w:ascii="Arial" w:hAnsi="Arial" w:cs="Arial"/>
          <w:lang w:val="es-MX"/>
        </w:rPr>
      </w:pPr>
    </w:p>
    <w:p w14:paraId="5F433A77" w14:textId="77777777" w:rsidR="007A1E1C" w:rsidRDefault="007A1E1C" w:rsidP="007A1E1C">
      <w:pPr>
        <w:rPr>
          <w:rFonts w:ascii="Arial" w:hAnsi="Arial" w:cs="Arial"/>
          <w:lang w:val="es-MX"/>
        </w:rPr>
      </w:pPr>
    </w:p>
    <w:p w14:paraId="3126D082" w14:textId="5A4829A3" w:rsidR="007A1E1C" w:rsidRDefault="00D2450A" w:rsidP="003A2530">
      <w:pPr>
        <w:jc w:val="center"/>
        <w:rPr>
          <w:rFonts w:ascii="Arial" w:hAnsi="Arial" w:cs="Arial"/>
          <w:lang w:val="es-MX"/>
        </w:rPr>
      </w:pPr>
      <w:r>
        <w:rPr>
          <w:noProof/>
        </w:rPr>
        <w:drawing>
          <wp:inline distT="0" distB="0" distL="0" distR="0" wp14:anchorId="3EB64FE5" wp14:editId="20CE5F2D">
            <wp:extent cx="3028950" cy="1855232"/>
            <wp:effectExtent l="0" t="0" r="0" b="0"/>
            <wp:docPr id="20051865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4341" cy="1858534"/>
                    </a:xfrm>
                    <a:prstGeom prst="rect">
                      <a:avLst/>
                    </a:prstGeom>
                    <a:noFill/>
                    <a:ln>
                      <a:noFill/>
                    </a:ln>
                  </pic:spPr>
                </pic:pic>
              </a:graphicData>
            </a:graphic>
          </wp:inline>
        </w:drawing>
      </w:r>
    </w:p>
    <w:p w14:paraId="3919C692" w14:textId="77777777" w:rsidR="007A1E1C" w:rsidRDefault="007A1E1C" w:rsidP="007A1E1C">
      <w:pPr>
        <w:rPr>
          <w:rFonts w:ascii="Arial" w:hAnsi="Arial" w:cs="Arial"/>
          <w:lang w:val="es-MX"/>
        </w:rPr>
      </w:pPr>
    </w:p>
    <w:p w14:paraId="2CE3A37C" w14:textId="77777777" w:rsidR="007A1E1C" w:rsidRDefault="007A1E1C" w:rsidP="007A1E1C">
      <w:pPr>
        <w:rPr>
          <w:rFonts w:ascii="Arial" w:hAnsi="Arial" w:cs="Arial"/>
          <w:lang w:val="es-MX"/>
        </w:rPr>
      </w:pPr>
    </w:p>
    <w:p w14:paraId="34039AB9" w14:textId="77777777" w:rsidR="007A1E1C" w:rsidRDefault="007A1E1C" w:rsidP="007A1E1C">
      <w:pPr>
        <w:rPr>
          <w:rFonts w:ascii="Arial" w:hAnsi="Arial" w:cs="Arial"/>
          <w:lang w:val="es-MX"/>
        </w:rPr>
      </w:pPr>
    </w:p>
    <w:p w14:paraId="268722D3" w14:textId="77777777" w:rsidR="007A1E1C" w:rsidRDefault="007A1E1C" w:rsidP="007A1E1C">
      <w:pPr>
        <w:rPr>
          <w:rFonts w:ascii="Arial" w:hAnsi="Arial" w:cs="Arial"/>
          <w:lang w:val="es-MX"/>
        </w:rPr>
      </w:pPr>
    </w:p>
    <w:p w14:paraId="294FB80B" w14:textId="77777777" w:rsidR="007A1E1C" w:rsidRDefault="007A1E1C" w:rsidP="007A1E1C">
      <w:pPr>
        <w:rPr>
          <w:rFonts w:ascii="Arial" w:hAnsi="Arial" w:cs="Arial"/>
          <w:lang w:val="es-MX"/>
        </w:rPr>
      </w:pPr>
    </w:p>
    <w:p w14:paraId="72544B18" w14:textId="77777777" w:rsidR="007A1E1C" w:rsidRDefault="007A1E1C" w:rsidP="007A1E1C">
      <w:pPr>
        <w:rPr>
          <w:rFonts w:ascii="Arial" w:hAnsi="Arial" w:cs="Arial"/>
          <w:lang w:val="es-MX"/>
        </w:rPr>
      </w:pPr>
    </w:p>
    <w:p w14:paraId="26D1D467" w14:textId="77777777" w:rsidR="007A1E1C" w:rsidRDefault="007A1E1C" w:rsidP="007A1E1C">
      <w:pPr>
        <w:rPr>
          <w:rFonts w:ascii="Arial" w:hAnsi="Arial" w:cs="Arial"/>
          <w:lang w:val="es-MX"/>
        </w:rPr>
      </w:pPr>
    </w:p>
    <w:p w14:paraId="087C98D4" w14:textId="77777777" w:rsidR="00BE2C38" w:rsidRDefault="00BE2C38" w:rsidP="007A1E1C">
      <w:pPr>
        <w:rPr>
          <w:rFonts w:ascii="Arial" w:hAnsi="Arial" w:cs="Arial"/>
          <w:lang w:val="es-MX"/>
        </w:rPr>
      </w:pPr>
    </w:p>
    <w:p w14:paraId="1FC13EDD" w14:textId="77777777" w:rsidR="00BE2C38" w:rsidRDefault="00BE2C38" w:rsidP="007A1E1C">
      <w:pPr>
        <w:rPr>
          <w:rFonts w:ascii="Arial" w:hAnsi="Arial" w:cs="Arial"/>
          <w:lang w:val="es-MX"/>
        </w:rPr>
      </w:pPr>
    </w:p>
    <w:p w14:paraId="27B5B314" w14:textId="77777777" w:rsidR="00BE2C38" w:rsidRDefault="00BE2C38" w:rsidP="007A1E1C">
      <w:pPr>
        <w:rPr>
          <w:rFonts w:ascii="Arial" w:hAnsi="Arial" w:cs="Arial"/>
          <w:lang w:val="es-MX"/>
        </w:rPr>
      </w:pPr>
    </w:p>
    <w:p w14:paraId="5ACE307C" w14:textId="77777777" w:rsidR="007A1E1C" w:rsidRDefault="007A1E1C" w:rsidP="007A1E1C">
      <w:pPr>
        <w:rPr>
          <w:rFonts w:ascii="Arial" w:hAnsi="Arial" w:cs="Arial"/>
          <w:lang w:val="es-MX"/>
        </w:rPr>
      </w:pPr>
    </w:p>
    <w:p w14:paraId="1B7E0008" w14:textId="77777777" w:rsidR="007A1E1C" w:rsidRDefault="007A1E1C" w:rsidP="007A1E1C">
      <w:pPr>
        <w:rPr>
          <w:rFonts w:ascii="Arial" w:hAnsi="Arial" w:cs="Arial"/>
          <w:lang w:val="es-MX"/>
        </w:rPr>
      </w:pPr>
    </w:p>
    <w:p w14:paraId="459BF4EC" w14:textId="77777777" w:rsidR="00BE2C38" w:rsidRPr="00DD7470" w:rsidRDefault="00BE2C38" w:rsidP="00BE2C38">
      <w:pPr>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0B0FD79B" w14:textId="77777777" w:rsidR="00BE2C38" w:rsidRPr="00DD7470" w:rsidRDefault="00BE2C38" w:rsidP="00BE2C38">
      <w:pPr>
        <w:jc w:val="center"/>
        <w:rPr>
          <w:rFonts w:ascii="Verdana" w:eastAsia="Verdana" w:hAnsi="Verdana" w:cs="Verdana"/>
          <w:b/>
          <w:bCs/>
          <w:sz w:val="32"/>
          <w:szCs w:val="32"/>
        </w:rPr>
      </w:pPr>
      <w:r w:rsidRPr="75598068">
        <w:rPr>
          <w:rFonts w:ascii="Verdana" w:eastAsia="Verdana" w:hAnsi="Verdana" w:cs="Verdana"/>
          <w:b/>
          <w:bCs/>
          <w:sz w:val="32"/>
          <w:szCs w:val="32"/>
        </w:rPr>
        <w:t>Gestión Documental</w:t>
      </w:r>
    </w:p>
    <w:p w14:paraId="79CF0EED" w14:textId="42231729" w:rsidR="00BE2C38" w:rsidRDefault="00BE2C38" w:rsidP="00BE2C38">
      <w:pPr>
        <w:jc w:val="center"/>
        <w:rPr>
          <w:rFonts w:ascii="Verdana" w:eastAsia="Verdana" w:hAnsi="Verdana" w:cs="Verdana"/>
          <w:b/>
          <w:bCs/>
          <w:sz w:val="32"/>
          <w:szCs w:val="32"/>
        </w:rPr>
      </w:pPr>
      <w:r w:rsidRPr="75598068">
        <w:rPr>
          <w:rFonts w:ascii="Verdana" w:eastAsia="Verdana" w:hAnsi="Verdana" w:cs="Verdana"/>
          <w:b/>
          <w:bCs/>
          <w:sz w:val="32"/>
          <w:szCs w:val="32"/>
        </w:rPr>
        <w:t xml:space="preserve">Junio </w:t>
      </w:r>
      <w:r>
        <w:rPr>
          <w:rFonts w:ascii="Verdana" w:eastAsia="Verdana" w:hAnsi="Verdana" w:cs="Verdana"/>
          <w:b/>
          <w:bCs/>
          <w:sz w:val="32"/>
          <w:szCs w:val="32"/>
        </w:rPr>
        <w:t>–</w:t>
      </w:r>
      <w:r w:rsidRPr="75598068">
        <w:rPr>
          <w:rFonts w:ascii="Verdana" w:eastAsia="Verdana" w:hAnsi="Verdana" w:cs="Verdana"/>
          <w:b/>
          <w:bCs/>
          <w:sz w:val="32"/>
          <w:szCs w:val="32"/>
        </w:rPr>
        <w:t xml:space="preserve"> 2026</w:t>
      </w:r>
    </w:p>
    <w:p w14:paraId="09F52A88" w14:textId="77777777" w:rsidR="00BE2C38" w:rsidRDefault="00BE2C38" w:rsidP="00336DF4">
      <w:pPr>
        <w:rPr>
          <w:rFonts w:ascii="Verdana" w:eastAsia="Verdana" w:hAnsi="Verdana" w:cs="Verdana"/>
          <w:b/>
          <w:bCs/>
          <w:sz w:val="32"/>
          <w:szCs w:val="32"/>
        </w:rPr>
      </w:pPr>
    </w:p>
    <w:p w14:paraId="41A74ED5" w14:textId="77777777" w:rsidR="00BE2C38" w:rsidRPr="00DD7470" w:rsidRDefault="00BE2C38" w:rsidP="00BE2C38">
      <w:pPr>
        <w:jc w:val="center"/>
        <w:rPr>
          <w:rFonts w:ascii="Verdana" w:eastAsia="Verdana" w:hAnsi="Verdana" w:cs="Verdana"/>
          <w:b/>
          <w:bCs/>
          <w:sz w:val="32"/>
          <w:szCs w:val="32"/>
        </w:rPr>
      </w:pPr>
    </w:p>
    <w:sdt>
      <w:sdtPr>
        <w:rPr>
          <w:rFonts w:ascii="Times New Roman" w:eastAsia="Times New Roman" w:hAnsi="Times New Roman" w:cs="Times New Roman"/>
          <w:color w:val="auto"/>
          <w:sz w:val="24"/>
          <w:szCs w:val="24"/>
          <w:lang w:val="es-ES" w:eastAsia="es-ES"/>
        </w:rPr>
        <w:id w:val="-1075204617"/>
        <w:docPartObj>
          <w:docPartGallery w:val="Table of Contents"/>
          <w:docPartUnique/>
        </w:docPartObj>
      </w:sdtPr>
      <w:sdtEndPr>
        <w:rPr>
          <w:b/>
          <w:bCs/>
        </w:rPr>
      </w:sdtEndPr>
      <w:sdtContent>
        <w:p w14:paraId="18BAECCA" w14:textId="5DF3615A" w:rsidR="005B39BE" w:rsidRPr="00336DF4" w:rsidRDefault="005B39BE" w:rsidP="005B39BE">
          <w:pPr>
            <w:pStyle w:val="TtuloTDC"/>
            <w:jc w:val="center"/>
            <w:rPr>
              <w:rFonts w:ascii="Verdana" w:hAnsi="Verdana"/>
              <w:b/>
              <w:bCs/>
              <w:color w:val="auto"/>
              <w:sz w:val="22"/>
              <w:szCs w:val="22"/>
              <w:lang w:val="es-ES"/>
            </w:rPr>
          </w:pPr>
          <w:r w:rsidRPr="00336DF4">
            <w:rPr>
              <w:rFonts w:ascii="Verdana" w:hAnsi="Verdana"/>
              <w:b/>
              <w:bCs/>
              <w:color w:val="auto"/>
              <w:sz w:val="22"/>
              <w:szCs w:val="22"/>
              <w:lang w:val="es-ES"/>
            </w:rPr>
            <w:t>T</w:t>
          </w:r>
          <w:r w:rsidR="0091794E" w:rsidRPr="00336DF4">
            <w:rPr>
              <w:rFonts w:ascii="Verdana" w:hAnsi="Verdana"/>
              <w:b/>
              <w:bCs/>
              <w:color w:val="auto"/>
              <w:sz w:val="22"/>
              <w:szCs w:val="22"/>
              <w:lang w:val="es-ES"/>
            </w:rPr>
            <w:t>ABLA DE CONTENIDO</w:t>
          </w:r>
        </w:p>
        <w:p w14:paraId="50D94B5B" w14:textId="77777777" w:rsidR="005B39BE" w:rsidRPr="00336DF4" w:rsidRDefault="005B39BE" w:rsidP="005B39BE">
          <w:pPr>
            <w:rPr>
              <w:rFonts w:ascii="Verdana" w:hAnsi="Verdana"/>
              <w:sz w:val="22"/>
              <w:szCs w:val="22"/>
              <w:lang w:eastAsia="es-CO"/>
            </w:rPr>
          </w:pPr>
        </w:p>
        <w:p w14:paraId="69FB3BF0" w14:textId="77777777" w:rsidR="005B39BE" w:rsidRPr="00336DF4" w:rsidRDefault="005B39BE" w:rsidP="005B39BE">
          <w:pPr>
            <w:rPr>
              <w:rFonts w:ascii="Verdana" w:hAnsi="Verdana"/>
              <w:sz w:val="22"/>
              <w:szCs w:val="22"/>
              <w:lang w:eastAsia="es-CO"/>
            </w:rPr>
          </w:pPr>
        </w:p>
        <w:p w14:paraId="11A6F2C2" w14:textId="02024D7B" w:rsidR="00336DF4" w:rsidRPr="00336DF4" w:rsidRDefault="005B39BE">
          <w:pPr>
            <w:pStyle w:val="TDC1"/>
            <w:tabs>
              <w:tab w:val="left" w:pos="480"/>
              <w:tab w:val="right" w:leader="dot" w:pos="9962"/>
            </w:tabs>
            <w:rPr>
              <w:rFonts w:ascii="Verdana" w:eastAsiaTheme="minorEastAsia" w:hAnsi="Verdana" w:cstheme="minorBidi"/>
              <w:noProof/>
              <w:kern w:val="2"/>
              <w:sz w:val="22"/>
              <w:szCs w:val="22"/>
              <w:lang w:val="es-CO" w:eastAsia="es-CO"/>
              <w14:ligatures w14:val="standardContextual"/>
            </w:rPr>
          </w:pPr>
          <w:r w:rsidRPr="00336DF4">
            <w:rPr>
              <w:rFonts w:ascii="Verdana" w:hAnsi="Verdana"/>
              <w:sz w:val="22"/>
              <w:szCs w:val="22"/>
            </w:rPr>
            <w:fldChar w:fldCharType="begin"/>
          </w:r>
          <w:r w:rsidRPr="00336DF4">
            <w:rPr>
              <w:rFonts w:ascii="Verdana" w:hAnsi="Verdana"/>
              <w:sz w:val="22"/>
              <w:szCs w:val="22"/>
            </w:rPr>
            <w:instrText xml:space="preserve"> TOC \o "1-3" \h \z \u </w:instrText>
          </w:r>
          <w:r w:rsidRPr="00336DF4">
            <w:rPr>
              <w:rFonts w:ascii="Verdana" w:hAnsi="Verdana"/>
              <w:sz w:val="22"/>
              <w:szCs w:val="22"/>
            </w:rPr>
            <w:fldChar w:fldCharType="separate"/>
          </w:r>
          <w:hyperlink w:anchor="_Toc231200105" w:history="1">
            <w:r w:rsidR="00336DF4" w:rsidRPr="00336DF4">
              <w:rPr>
                <w:rStyle w:val="Hipervnculo"/>
                <w:rFonts w:ascii="Verdana" w:hAnsi="Verdana"/>
                <w:noProof/>
                <w:sz w:val="22"/>
                <w:szCs w:val="22"/>
              </w:rPr>
              <w:t>1.</w:t>
            </w:r>
            <w:r w:rsidR="00336DF4" w:rsidRPr="00336DF4">
              <w:rPr>
                <w:rFonts w:ascii="Verdana" w:eastAsiaTheme="minorEastAsia" w:hAnsi="Verdana" w:cstheme="minorBidi"/>
                <w:noProof/>
                <w:kern w:val="2"/>
                <w:sz w:val="22"/>
                <w:szCs w:val="22"/>
                <w:lang w:val="es-CO" w:eastAsia="es-CO"/>
                <w14:ligatures w14:val="standardContextual"/>
              </w:rPr>
              <w:tab/>
            </w:r>
            <w:r w:rsidR="00336DF4" w:rsidRPr="00336DF4">
              <w:rPr>
                <w:rStyle w:val="Hipervnculo"/>
                <w:rFonts w:ascii="Verdana" w:hAnsi="Verdana"/>
                <w:noProof/>
                <w:sz w:val="22"/>
                <w:szCs w:val="22"/>
              </w:rPr>
              <w:t>Introducción</w:t>
            </w:r>
            <w:r w:rsidR="00336DF4" w:rsidRPr="00336DF4">
              <w:rPr>
                <w:rFonts w:ascii="Verdana" w:hAnsi="Verdana"/>
                <w:noProof/>
                <w:webHidden/>
                <w:sz w:val="22"/>
                <w:szCs w:val="22"/>
              </w:rPr>
              <w:tab/>
            </w:r>
            <w:r w:rsidR="00336DF4" w:rsidRPr="00336DF4">
              <w:rPr>
                <w:rFonts w:ascii="Verdana" w:hAnsi="Verdana"/>
                <w:noProof/>
                <w:webHidden/>
                <w:sz w:val="22"/>
                <w:szCs w:val="22"/>
              </w:rPr>
              <w:fldChar w:fldCharType="begin"/>
            </w:r>
            <w:r w:rsidR="00336DF4" w:rsidRPr="00336DF4">
              <w:rPr>
                <w:rFonts w:ascii="Verdana" w:hAnsi="Verdana"/>
                <w:noProof/>
                <w:webHidden/>
                <w:sz w:val="22"/>
                <w:szCs w:val="22"/>
              </w:rPr>
              <w:instrText xml:space="preserve"> PAGEREF _Toc231200105 \h </w:instrText>
            </w:r>
            <w:r w:rsidR="00336DF4" w:rsidRPr="00336DF4">
              <w:rPr>
                <w:rFonts w:ascii="Verdana" w:hAnsi="Verdana"/>
                <w:noProof/>
                <w:webHidden/>
                <w:sz w:val="22"/>
                <w:szCs w:val="22"/>
              </w:rPr>
            </w:r>
            <w:r w:rsidR="00336DF4" w:rsidRPr="00336DF4">
              <w:rPr>
                <w:rFonts w:ascii="Verdana" w:hAnsi="Verdana"/>
                <w:noProof/>
                <w:webHidden/>
                <w:sz w:val="22"/>
                <w:szCs w:val="22"/>
              </w:rPr>
              <w:fldChar w:fldCharType="separate"/>
            </w:r>
            <w:r w:rsidR="00336DF4" w:rsidRPr="00336DF4">
              <w:rPr>
                <w:rFonts w:ascii="Verdana" w:hAnsi="Verdana"/>
                <w:noProof/>
                <w:webHidden/>
                <w:sz w:val="22"/>
                <w:szCs w:val="22"/>
              </w:rPr>
              <w:t>3</w:t>
            </w:r>
            <w:r w:rsidR="00336DF4" w:rsidRPr="00336DF4">
              <w:rPr>
                <w:rFonts w:ascii="Verdana" w:hAnsi="Verdana"/>
                <w:noProof/>
                <w:webHidden/>
                <w:sz w:val="22"/>
                <w:szCs w:val="22"/>
              </w:rPr>
              <w:fldChar w:fldCharType="end"/>
            </w:r>
          </w:hyperlink>
        </w:p>
        <w:p w14:paraId="4CBBAD8E" w14:textId="4C5279DF" w:rsidR="00336DF4" w:rsidRPr="00336DF4" w:rsidRDefault="00336DF4">
          <w:pPr>
            <w:pStyle w:val="TDC1"/>
            <w:tabs>
              <w:tab w:val="left" w:pos="480"/>
              <w:tab w:val="right" w:leader="dot" w:pos="9962"/>
            </w:tabs>
            <w:rPr>
              <w:rFonts w:ascii="Verdana" w:eastAsiaTheme="minorEastAsia" w:hAnsi="Verdana" w:cstheme="minorBidi"/>
              <w:noProof/>
              <w:kern w:val="2"/>
              <w:sz w:val="22"/>
              <w:szCs w:val="22"/>
              <w:lang w:val="es-CO" w:eastAsia="es-CO"/>
              <w14:ligatures w14:val="standardContextual"/>
            </w:rPr>
          </w:pPr>
          <w:hyperlink w:anchor="_Toc231200106" w:history="1">
            <w:r w:rsidRPr="00336DF4">
              <w:rPr>
                <w:rStyle w:val="Hipervnculo"/>
                <w:rFonts w:ascii="Verdana" w:hAnsi="Verdana"/>
                <w:noProof/>
                <w:sz w:val="22"/>
                <w:szCs w:val="22"/>
              </w:rPr>
              <w:t>2.</w:t>
            </w:r>
            <w:r w:rsidRPr="00336DF4">
              <w:rPr>
                <w:rFonts w:ascii="Verdana" w:eastAsiaTheme="minorEastAsia" w:hAnsi="Verdana" w:cstheme="minorBidi"/>
                <w:noProof/>
                <w:kern w:val="2"/>
                <w:sz w:val="22"/>
                <w:szCs w:val="22"/>
                <w:lang w:val="es-CO" w:eastAsia="es-CO"/>
                <w14:ligatures w14:val="standardContextual"/>
              </w:rPr>
              <w:tab/>
            </w:r>
            <w:r w:rsidRPr="00336DF4">
              <w:rPr>
                <w:rStyle w:val="Hipervnculo"/>
                <w:rFonts w:ascii="Verdana" w:hAnsi="Verdana"/>
                <w:noProof/>
                <w:sz w:val="22"/>
                <w:szCs w:val="22"/>
              </w:rPr>
              <w:t>Objetivo</w:t>
            </w:r>
            <w:r w:rsidRPr="00336DF4">
              <w:rPr>
                <w:rFonts w:ascii="Verdana" w:hAnsi="Verdana"/>
                <w:noProof/>
                <w:webHidden/>
                <w:sz w:val="22"/>
                <w:szCs w:val="22"/>
              </w:rPr>
              <w:tab/>
            </w:r>
            <w:r w:rsidRPr="00336DF4">
              <w:rPr>
                <w:rFonts w:ascii="Verdana" w:hAnsi="Verdana"/>
                <w:noProof/>
                <w:webHidden/>
                <w:sz w:val="22"/>
                <w:szCs w:val="22"/>
              </w:rPr>
              <w:fldChar w:fldCharType="begin"/>
            </w:r>
            <w:r w:rsidRPr="00336DF4">
              <w:rPr>
                <w:rFonts w:ascii="Verdana" w:hAnsi="Verdana"/>
                <w:noProof/>
                <w:webHidden/>
                <w:sz w:val="22"/>
                <w:szCs w:val="22"/>
              </w:rPr>
              <w:instrText xml:space="preserve"> PAGEREF _Toc231200106 \h </w:instrText>
            </w:r>
            <w:r w:rsidRPr="00336DF4">
              <w:rPr>
                <w:rFonts w:ascii="Verdana" w:hAnsi="Verdana"/>
                <w:noProof/>
                <w:webHidden/>
                <w:sz w:val="22"/>
                <w:szCs w:val="22"/>
              </w:rPr>
            </w:r>
            <w:r w:rsidRPr="00336DF4">
              <w:rPr>
                <w:rFonts w:ascii="Verdana" w:hAnsi="Verdana"/>
                <w:noProof/>
                <w:webHidden/>
                <w:sz w:val="22"/>
                <w:szCs w:val="22"/>
              </w:rPr>
              <w:fldChar w:fldCharType="separate"/>
            </w:r>
            <w:r w:rsidRPr="00336DF4">
              <w:rPr>
                <w:rFonts w:ascii="Verdana" w:hAnsi="Verdana"/>
                <w:noProof/>
                <w:webHidden/>
                <w:sz w:val="22"/>
                <w:szCs w:val="22"/>
              </w:rPr>
              <w:t>3</w:t>
            </w:r>
            <w:r w:rsidRPr="00336DF4">
              <w:rPr>
                <w:rFonts w:ascii="Verdana" w:hAnsi="Verdana"/>
                <w:noProof/>
                <w:webHidden/>
                <w:sz w:val="22"/>
                <w:szCs w:val="22"/>
              </w:rPr>
              <w:fldChar w:fldCharType="end"/>
            </w:r>
          </w:hyperlink>
        </w:p>
        <w:p w14:paraId="56FDF973" w14:textId="72C513DC" w:rsidR="00336DF4" w:rsidRPr="00336DF4" w:rsidRDefault="00336DF4">
          <w:pPr>
            <w:pStyle w:val="TDC1"/>
            <w:tabs>
              <w:tab w:val="left" w:pos="480"/>
              <w:tab w:val="right" w:leader="dot" w:pos="9962"/>
            </w:tabs>
            <w:rPr>
              <w:rFonts w:ascii="Verdana" w:eastAsiaTheme="minorEastAsia" w:hAnsi="Verdana" w:cstheme="minorBidi"/>
              <w:noProof/>
              <w:kern w:val="2"/>
              <w:sz w:val="22"/>
              <w:szCs w:val="22"/>
              <w:lang w:val="es-CO" w:eastAsia="es-CO"/>
              <w14:ligatures w14:val="standardContextual"/>
            </w:rPr>
          </w:pPr>
          <w:hyperlink w:anchor="_Toc231200107" w:history="1">
            <w:r w:rsidRPr="00336DF4">
              <w:rPr>
                <w:rStyle w:val="Hipervnculo"/>
                <w:rFonts w:ascii="Verdana" w:hAnsi="Verdana"/>
                <w:noProof/>
                <w:sz w:val="22"/>
                <w:szCs w:val="22"/>
              </w:rPr>
              <w:t>3.</w:t>
            </w:r>
            <w:r w:rsidRPr="00336DF4">
              <w:rPr>
                <w:rFonts w:ascii="Verdana" w:eastAsiaTheme="minorEastAsia" w:hAnsi="Verdana" w:cstheme="minorBidi"/>
                <w:noProof/>
                <w:kern w:val="2"/>
                <w:sz w:val="22"/>
                <w:szCs w:val="22"/>
                <w:lang w:val="es-CO" w:eastAsia="es-CO"/>
                <w14:ligatures w14:val="standardContextual"/>
              </w:rPr>
              <w:tab/>
            </w:r>
            <w:r w:rsidRPr="00336DF4">
              <w:rPr>
                <w:rStyle w:val="Hipervnculo"/>
                <w:rFonts w:ascii="Verdana" w:hAnsi="Verdana"/>
                <w:noProof/>
                <w:sz w:val="22"/>
                <w:szCs w:val="22"/>
              </w:rPr>
              <w:t>Alcance</w:t>
            </w:r>
            <w:r w:rsidRPr="00336DF4">
              <w:rPr>
                <w:rFonts w:ascii="Verdana" w:hAnsi="Verdana"/>
                <w:noProof/>
                <w:webHidden/>
                <w:sz w:val="22"/>
                <w:szCs w:val="22"/>
              </w:rPr>
              <w:tab/>
            </w:r>
            <w:r w:rsidRPr="00336DF4">
              <w:rPr>
                <w:rFonts w:ascii="Verdana" w:hAnsi="Verdana"/>
                <w:noProof/>
                <w:webHidden/>
                <w:sz w:val="22"/>
                <w:szCs w:val="22"/>
              </w:rPr>
              <w:fldChar w:fldCharType="begin"/>
            </w:r>
            <w:r w:rsidRPr="00336DF4">
              <w:rPr>
                <w:rFonts w:ascii="Verdana" w:hAnsi="Verdana"/>
                <w:noProof/>
                <w:webHidden/>
                <w:sz w:val="22"/>
                <w:szCs w:val="22"/>
              </w:rPr>
              <w:instrText xml:space="preserve"> PAGEREF _Toc231200107 \h </w:instrText>
            </w:r>
            <w:r w:rsidRPr="00336DF4">
              <w:rPr>
                <w:rFonts w:ascii="Verdana" w:hAnsi="Verdana"/>
                <w:noProof/>
                <w:webHidden/>
                <w:sz w:val="22"/>
                <w:szCs w:val="22"/>
              </w:rPr>
            </w:r>
            <w:r w:rsidRPr="00336DF4">
              <w:rPr>
                <w:rFonts w:ascii="Verdana" w:hAnsi="Verdana"/>
                <w:noProof/>
                <w:webHidden/>
                <w:sz w:val="22"/>
                <w:szCs w:val="22"/>
              </w:rPr>
              <w:fldChar w:fldCharType="separate"/>
            </w:r>
            <w:r w:rsidRPr="00336DF4">
              <w:rPr>
                <w:rFonts w:ascii="Verdana" w:hAnsi="Verdana"/>
                <w:noProof/>
                <w:webHidden/>
                <w:sz w:val="22"/>
                <w:szCs w:val="22"/>
              </w:rPr>
              <w:t>4</w:t>
            </w:r>
            <w:r w:rsidRPr="00336DF4">
              <w:rPr>
                <w:rFonts w:ascii="Verdana" w:hAnsi="Verdana"/>
                <w:noProof/>
                <w:webHidden/>
                <w:sz w:val="22"/>
                <w:szCs w:val="22"/>
              </w:rPr>
              <w:fldChar w:fldCharType="end"/>
            </w:r>
          </w:hyperlink>
        </w:p>
        <w:p w14:paraId="68579AF3" w14:textId="16B95BFA" w:rsidR="00336DF4" w:rsidRPr="00336DF4" w:rsidRDefault="00336DF4">
          <w:pPr>
            <w:pStyle w:val="TDC1"/>
            <w:tabs>
              <w:tab w:val="left" w:pos="480"/>
              <w:tab w:val="right" w:leader="dot" w:pos="9962"/>
            </w:tabs>
            <w:rPr>
              <w:rFonts w:ascii="Verdana" w:eastAsiaTheme="minorEastAsia" w:hAnsi="Verdana" w:cstheme="minorBidi"/>
              <w:noProof/>
              <w:kern w:val="2"/>
              <w:sz w:val="22"/>
              <w:szCs w:val="22"/>
              <w:lang w:val="es-CO" w:eastAsia="es-CO"/>
              <w14:ligatures w14:val="standardContextual"/>
            </w:rPr>
          </w:pPr>
          <w:hyperlink w:anchor="_Toc231200108" w:history="1">
            <w:r w:rsidRPr="00336DF4">
              <w:rPr>
                <w:rStyle w:val="Hipervnculo"/>
                <w:rFonts w:ascii="Verdana" w:hAnsi="Verdana"/>
                <w:noProof/>
                <w:sz w:val="22"/>
                <w:szCs w:val="22"/>
              </w:rPr>
              <w:t>4.</w:t>
            </w:r>
            <w:r w:rsidRPr="00336DF4">
              <w:rPr>
                <w:rFonts w:ascii="Verdana" w:eastAsiaTheme="minorEastAsia" w:hAnsi="Verdana" w:cstheme="minorBidi"/>
                <w:noProof/>
                <w:kern w:val="2"/>
                <w:sz w:val="22"/>
                <w:szCs w:val="22"/>
                <w:lang w:val="es-CO" w:eastAsia="es-CO"/>
                <w14:ligatures w14:val="standardContextual"/>
              </w:rPr>
              <w:tab/>
            </w:r>
            <w:r w:rsidRPr="00336DF4">
              <w:rPr>
                <w:rStyle w:val="Hipervnculo"/>
                <w:rFonts w:ascii="Verdana" w:hAnsi="Verdana"/>
                <w:noProof/>
                <w:sz w:val="22"/>
                <w:szCs w:val="22"/>
              </w:rPr>
              <w:t>Marco Normativo</w:t>
            </w:r>
            <w:r w:rsidRPr="00336DF4">
              <w:rPr>
                <w:rFonts w:ascii="Verdana" w:hAnsi="Verdana"/>
                <w:noProof/>
                <w:webHidden/>
                <w:sz w:val="22"/>
                <w:szCs w:val="22"/>
              </w:rPr>
              <w:tab/>
            </w:r>
            <w:r w:rsidRPr="00336DF4">
              <w:rPr>
                <w:rFonts w:ascii="Verdana" w:hAnsi="Verdana"/>
                <w:noProof/>
                <w:webHidden/>
                <w:sz w:val="22"/>
                <w:szCs w:val="22"/>
              </w:rPr>
              <w:fldChar w:fldCharType="begin"/>
            </w:r>
            <w:r w:rsidRPr="00336DF4">
              <w:rPr>
                <w:rFonts w:ascii="Verdana" w:hAnsi="Verdana"/>
                <w:noProof/>
                <w:webHidden/>
                <w:sz w:val="22"/>
                <w:szCs w:val="22"/>
              </w:rPr>
              <w:instrText xml:space="preserve"> PAGEREF _Toc231200108 \h </w:instrText>
            </w:r>
            <w:r w:rsidRPr="00336DF4">
              <w:rPr>
                <w:rFonts w:ascii="Verdana" w:hAnsi="Verdana"/>
                <w:noProof/>
                <w:webHidden/>
                <w:sz w:val="22"/>
                <w:szCs w:val="22"/>
              </w:rPr>
            </w:r>
            <w:r w:rsidRPr="00336DF4">
              <w:rPr>
                <w:rFonts w:ascii="Verdana" w:hAnsi="Verdana"/>
                <w:noProof/>
                <w:webHidden/>
                <w:sz w:val="22"/>
                <w:szCs w:val="22"/>
              </w:rPr>
              <w:fldChar w:fldCharType="separate"/>
            </w:r>
            <w:r w:rsidRPr="00336DF4">
              <w:rPr>
                <w:rFonts w:ascii="Verdana" w:hAnsi="Verdana"/>
                <w:noProof/>
                <w:webHidden/>
                <w:sz w:val="22"/>
                <w:szCs w:val="22"/>
              </w:rPr>
              <w:t>5</w:t>
            </w:r>
            <w:r w:rsidRPr="00336DF4">
              <w:rPr>
                <w:rFonts w:ascii="Verdana" w:hAnsi="Verdana"/>
                <w:noProof/>
                <w:webHidden/>
                <w:sz w:val="22"/>
                <w:szCs w:val="22"/>
              </w:rPr>
              <w:fldChar w:fldCharType="end"/>
            </w:r>
          </w:hyperlink>
        </w:p>
        <w:p w14:paraId="03E044E2" w14:textId="063EA804" w:rsidR="00336DF4" w:rsidRPr="00336DF4" w:rsidRDefault="00336DF4">
          <w:pPr>
            <w:pStyle w:val="TDC1"/>
            <w:tabs>
              <w:tab w:val="left" w:pos="480"/>
              <w:tab w:val="right" w:leader="dot" w:pos="9962"/>
            </w:tabs>
            <w:rPr>
              <w:rFonts w:ascii="Verdana" w:eastAsiaTheme="minorEastAsia" w:hAnsi="Verdana" w:cstheme="minorBidi"/>
              <w:noProof/>
              <w:kern w:val="2"/>
              <w:sz w:val="22"/>
              <w:szCs w:val="22"/>
              <w:lang w:val="es-CO" w:eastAsia="es-CO"/>
              <w14:ligatures w14:val="standardContextual"/>
            </w:rPr>
          </w:pPr>
          <w:hyperlink w:anchor="_Toc231200109" w:history="1">
            <w:r w:rsidRPr="00336DF4">
              <w:rPr>
                <w:rStyle w:val="Hipervnculo"/>
                <w:rFonts w:ascii="Verdana" w:hAnsi="Verdana"/>
                <w:noProof/>
                <w:sz w:val="22"/>
                <w:szCs w:val="22"/>
              </w:rPr>
              <w:t>5.</w:t>
            </w:r>
            <w:r w:rsidRPr="00336DF4">
              <w:rPr>
                <w:rFonts w:ascii="Verdana" w:eastAsiaTheme="minorEastAsia" w:hAnsi="Verdana" w:cstheme="minorBidi"/>
                <w:noProof/>
                <w:kern w:val="2"/>
                <w:sz w:val="22"/>
                <w:szCs w:val="22"/>
                <w:lang w:val="es-CO" w:eastAsia="es-CO"/>
                <w14:ligatures w14:val="standardContextual"/>
              </w:rPr>
              <w:tab/>
            </w:r>
            <w:r w:rsidRPr="00336DF4">
              <w:rPr>
                <w:rStyle w:val="Hipervnculo"/>
                <w:rFonts w:ascii="Verdana" w:hAnsi="Verdana"/>
                <w:noProof/>
                <w:sz w:val="22"/>
                <w:szCs w:val="22"/>
              </w:rPr>
              <w:t>Marco Conceptual</w:t>
            </w:r>
            <w:r w:rsidRPr="00336DF4">
              <w:rPr>
                <w:rFonts w:ascii="Verdana" w:hAnsi="Verdana"/>
                <w:noProof/>
                <w:webHidden/>
                <w:sz w:val="22"/>
                <w:szCs w:val="22"/>
              </w:rPr>
              <w:tab/>
            </w:r>
            <w:r w:rsidRPr="00336DF4">
              <w:rPr>
                <w:rFonts w:ascii="Verdana" w:hAnsi="Verdana"/>
                <w:noProof/>
                <w:webHidden/>
                <w:sz w:val="22"/>
                <w:szCs w:val="22"/>
              </w:rPr>
              <w:fldChar w:fldCharType="begin"/>
            </w:r>
            <w:r w:rsidRPr="00336DF4">
              <w:rPr>
                <w:rFonts w:ascii="Verdana" w:hAnsi="Verdana"/>
                <w:noProof/>
                <w:webHidden/>
                <w:sz w:val="22"/>
                <w:szCs w:val="22"/>
              </w:rPr>
              <w:instrText xml:space="preserve"> PAGEREF _Toc231200109 \h </w:instrText>
            </w:r>
            <w:r w:rsidRPr="00336DF4">
              <w:rPr>
                <w:rFonts w:ascii="Verdana" w:hAnsi="Verdana"/>
                <w:noProof/>
                <w:webHidden/>
                <w:sz w:val="22"/>
                <w:szCs w:val="22"/>
              </w:rPr>
            </w:r>
            <w:r w:rsidRPr="00336DF4">
              <w:rPr>
                <w:rFonts w:ascii="Verdana" w:hAnsi="Verdana"/>
                <w:noProof/>
                <w:webHidden/>
                <w:sz w:val="22"/>
                <w:szCs w:val="22"/>
              </w:rPr>
              <w:fldChar w:fldCharType="separate"/>
            </w:r>
            <w:r w:rsidRPr="00336DF4">
              <w:rPr>
                <w:rFonts w:ascii="Verdana" w:hAnsi="Verdana"/>
                <w:noProof/>
                <w:webHidden/>
                <w:sz w:val="22"/>
                <w:szCs w:val="22"/>
              </w:rPr>
              <w:t>6</w:t>
            </w:r>
            <w:r w:rsidRPr="00336DF4">
              <w:rPr>
                <w:rFonts w:ascii="Verdana" w:hAnsi="Verdana"/>
                <w:noProof/>
                <w:webHidden/>
                <w:sz w:val="22"/>
                <w:szCs w:val="22"/>
              </w:rPr>
              <w:fldChar w:fldCharType="end"/>
            </w:r>
          </w:hyperlink>
        </w:p>
        <w:p w14:paraId="4DBF3518" w14:textId="66C6BFD1" w:rsidR="00336DF4" w:rsidRPr="00336DF4" w:rsidRDefault="00336DF4">
          <w:pPr>
            <w:pStyle w:val="TDC1"/>
            <w:tabs>
              <w:tab w:val="left" w:pos="480"/>
              <w:tab w:val="right" w:leader="dot" w:pos="9962"/>
            </w:tabs>
            <w:rPr>
              <w:rFonts w:ascii="Verdana" w:eastAsiaTheme="minorEastAsia" w:hAnsi="Verdana" w:cstheme="minorBidi"/>
              <w:noProof/>
              <w:kern w:val="2"/>
              <w:sz w:val="22"/>
              <w:szCs w:val="22"/>
              <w:lang w:val="es-CO" w:eastAsia="es-CO"/>
              <w14:ligatures w14:val="standardContextual"/>
            </w:rPr>
          </w:pPr>
          <w:hyperlink w:anchor="_Toc231200110" w:history="1">
            <w:r w:rsidRPr="00336DF4">
              <w:rPr>
                <w:rStyle w:val="Hipervnculo"/>
                <w:rFonts w:ascii="Verdana" w:hAnsi="Verdana"/>
                <w:noProof/>
                <w:sz w:val="22"/>
                <w:szCs w:val="22"/>
              </w:rPr>
              <w:t>6.</w:t>
            </w:r>
            <w:r w:rsidRPr="00336DF4">
              <w:rPr>
                <w:rFonts w:ascii="Verdana" w:eastAsiaTheme="minorEastAsia" w:hAnsi="Verdana" w:cstheme="minorBidi"/>
                <w:noProof/>
                <w:kern w:val="2"/>
                <w:sz w:val="22"/>
                <w:szCs w:val="22"/>
                <w:lang w:val="es-CO" w:eastAsia="es-CO"/>
                <w14:ligatures w14:val="standardContextual"/>
              </w:rPr>
              <w:tab/>
            </w:r>
            <w:r w:rsidRPr="00336DF4">
              <w:rPr>
                <w:rStyle w:val="Hipervnculo"/>
                <w:rFonts w:ascii="Verdana" w:hAnsi="Verdana"/>
                <w:noProof/>
                <w:sz w:val="22"/>
                <w:szCs w:val="22"/>
              </w:rPr>
              <w:t>Estándares</w:t>
            </w:r>
            <w:r w:rsidRPr="00336DF4">
              <w:rPr>
                <w:rFonts w:ascii="Verdana" w:hAnsi="Verdana"/>
                <w:noProof/>
                <w:webHidden/>
                <w:sz w:val="22"/>
                <w:szCs w:val="22"/>
              </w:rPr>
              <w:tab/>
            </w:r>
            <w:r w:rsidRPr="00336DF4">
              <w:rPr>
                <w:rFonts w:ascii="Verdana" w:hAnsi="Verdana"/>
                <w:noProof/>
                <w:webHidden/>
                <w:sz w:val="22"/>
                <w:szCs w:val="22"/>
              </w:rPr>
              <w:fldChar w:fldCharType="begin"/>
            </w:r>
            <w:r w:rsidRPr="00336DF4">
              <w:rPr>
                <w:rFonts w:ascii="Verdana" w:hAnsi="Verdana"/>
                <w:noProof/>
                <w:webHidden/>
                <w:sz w:val="22"/>
                <w:szCs w:val="22"/>
              </w:rPr>
              <w:instrText xml:space="preserve"> PAGEREF _Toc231200110 \h </w:instrText>
            </w:r>
            <w:r w:rsidRPr="00336DF4">
              <w:rPr>
                <w:rFonts w:ascii="Verdana" w:hAnsi="Verdana"/>
                <w:noProof/>
                <w:webHidden/>
                <w:sz w:val="22"/>
                <w:szCs w:val="22"/>
              </w:rPr>
            </w:r>
            <w:r w:rsidRPr="00336DF4">
              <w:rPr>
                <w:rFonts w:ascii="Verdana" w:hAnsi="Verdana"/>
                <w:noProof/>
                <w:webHidden/>
                <w:sz w:val="22"/>
                <w:szCs w:val="22"/>
              </w:rPr>
              <w:fldChar w:fldCharType="separate"/>
            </w:r>
            <w:r w:rsidRPr="00336DF4">
              <w:rPr>
                <w:rFonts w:ascii="Verdana" w:hAnsi="Verdana"/>
                <w:noProof/>
                <w:webHidden/>
                <w:sz w:val="22"/>
                <w:szCs w:val="22"/>
              </w:rPr>
              <w:t>8</w:t>
            </w:r>
            <w:r w:rsidRPr="00336DF4">
              <w:rPr>
                <w:rFonts w:ascii="Verdana" w:hAnsi="Verdana"/>
                <w:noProof/>
                <w:webHidden/>
                <w:sz w:val="22"/>
                <w:szCs w:val="22"/>
              </w:rPr>
              <w:fldChar w:fldCharType="end"/>
            </w:r>
          </w:hyperlink>
        </w:p>
        <w:p w14:paraId="3B64ACE4" w14:textId="786A1291" w:rsidR="00336DF4" w:rsidRPr="00336DF4" w:rsidRDefault="00336DF4">
          <w:pPr>
            <w:pStyle w:val="TDC1"/>
            <w:tabs>
              <w:tab w:val="left" w:pos="480"/>
              <w:tab w:val="right" w:leader="dot" w:pos="9962"/>
            </w:tabs>
            <w:rPr>
              <w:rFonts w:ascii="Verdana" w:eastAsiaTheme="minorEastAsia" w:hAnsi="Verdana" w:cstheme="minorBidi"/>
              <w:noProof/>
              <w:kern w:val="2"/>
              <w:sz w:val="22"/>
              <w:szCs w:val="22"/>
              <w:lang w:val="es-CO" w:eastAsia="es-CO"/>
              <w14:ligatures w14:val="standardContextual"/>
            </w:rPr>
          </w:pPr>
          <w:hyperlink w:anchor="_Toc231200111" w:history="1">
            <w:r w:rsidRPr="00336DF4">
              <w:rPr>
                <w:rStyle w:val="Hipervnculo"/>
                <w:rFonts w:ascii="Verdana" w:hAnsi="Verdana"/>
                <w:noProof/>
                <w:sz w:val="22"/>
                <w:szCs w:val="22"/>
              </w:rPr>
              <w:t>7.</w:t>
            </w:r>
            <w:r w:rsidRPr="00336DF4">
              <w:rPr>
                <w:rFonts w:ascii="Verdana" w:eastAsiaTheme="minorEastAsia" w:hAnsi="Verdana" w:cstheme="minorBidi"/>
                <w:noProof/>
                <w:kern w:val="2"/>
                <w:sz w:val="22"/>
                <w:szCs w:val="22"/>
                <w:lang w:val="es-CO" w:eastAsia="es-CO"/>
                <w14:ligatures w14:val="standardContextual"/>
              </w:rPr>
              <w:tab/>
            </w:r>
            <w:r w:rsidRPr="00336DF4">
              <w:rPr>
                <w:rStyle w:val="Hipervnculo"/>
                <w:rFonts w:ascii="Verdana" w:hAnsi="Verdana"/>
                <w:noProof/>
                <w:sz w:val="22"/>
                <w:szCs w:val="22"/>
              </w:rPr>
              <w:t>Declaración de la política</w:t>
            </w:r>
            <w:r w:rsidRPr="00336DF4">
              <w:rPr>
                <w:rFonts w:ascii="Verdana" w:hAnsi="Verdana"/>
                <w:noProof/>
                <w:webHidden/>
                <w:sz w:val="22"/>
                <w:szCs w:val="22"/>
              </w:rPr>
              <w:tab/>
            </w:r>
            <w:r w:rsidRPr="00336DF4">
              <w:rPr>
                <w:rFonts w:ascii="Verdana" w:hAnsi="Verdana"/>
                <w:noProof/>
                <w:webHidden/>
                <w:sz w:val="22"/>
                <w:szCs w:val="22"/>
              </w:rPr>
              <w:fldChar w:fldCharType="begin"/>
            </w:r>
            <w:r w:rsidRPr="00336DF4">
              <w:rPr>
                <w:rFonts w:ascii="Verdana" w:hAnsi="Verdana"/>
                <w:noProof/>
                <w:webHidden/>
                <w:sz w:val="22"/>
                <w:szCs w:val="22"/>
              </w:rPr>
              <w:instrText xml:space="preserve"> PAGEREF _Toc231200111 \h </w:instrText>
            </w:r>
            <w:r w:rsidRPr="00336DF4">
              <w:rPr>
                <w:rFonts w:ascii="Verdana" w:hAnsi="Verdana"/>
                <w:noProof/>
                <w:webHidden/>
                <w:sz w:val="22"/>
                <w:szCs w:val="22"/>
              </w:rPr>
            </w:r>
            <w:r w:rsidRPr="00336DF4">
              <w:rPr>
                <w:rFonts w:ascii="Verdana" w:hAnsi="Verdana"/>
                <w:noProof/>
                <w:webHidden/>
                <w:sz w:val="22"/>
                <w:szCs w:val="22"/>
              </w:rPr>
              <w:fldChar w:fldCharType="separate"/>
            </w:r>
            <w:r w:rsidRPr="00336DF4">
              <w:rPr>
                <w:rFonts w:ascii="Verdana" w:hAnsi="Verdana"/>
                <w:noProof/>
                <w:webHidden/>
                <w:sz w:val="22"/>
                <w:szCs w:val="22"/>
              </w:rPr>
              <w:t>10</w:t>
            </w:r>
            <w:r w:rsidRPr="00336DF4">
              <w:rPr>
                <w:rFonts w:ascii="Verdana" w:hAnsi="Verdana"/>
                <w:noProof/>
                <w:webHidden/>
                <w:sz w:val="22"/>
                <w:szCs w:val="22"/>
              </w:rPr>
              <w:fldChar w:fldCharType="end"/>
            </w:r>
          </w:hyperlink>
        </w:p>
        <w:p w14:paraId="20497222" w14:textId="67B23535" w:rsidR="00336DF4" w:rsidRPr="00336DF4" w:rsidRDefault="00336DF4">
          <w:pPr>
            <w:pStyle w:val="TDC1"/>
            <w:tabs>
              <w:tab w:val="left" w:pos="480"/>
              <w:tab w:val="right" w:leader="dot" w:pos="9962"/>
            </w:tabs>
            <w:rPr>
              <w:rFonts w:ascii="Verdana" w:eastAsiaTheme="minorEastAsia" w:hAnsi="Verdana" w:cstheme="minorBidi"/>
              <w:noProof/>
              <w:kern w:val="2"/>
              <w:sz w:val="22"/>
              <w:szCs w:val="22"/>
              <w:lang w:val="es-CO" w:eastAsia="es-CO"/>
              <w14:ligatures w14:val="standardContextual"/>
            </w:rPr>
          </w:pPr>
          <w:hyperlink w:anchor="_Toc231200112" w:history="1">
            <w:r w:rsidRPr="00336DF4">
              <w:rPr>
                <w:rStyle w:val="Hipervnculo"/>
                <w:rFonts w:ascii="Verdana" w:hAnsi="Verdana"/>
                <w:noProof/>
                <w:sz w:val="22"/>
                <w:szCs w:val="22"/>
              </w:rPr>
              <w:t>8.</w:t>
            </w:r>
            <w:r w:rsidRPr="00336DF4">
              <w:rPr>
                <w:rFonts w:ascii="Verdana" w:eastAsiaTheme="minorEastAsia" w:hAnsi="Verdana" w:cstheme="minorBidi"/>
                <w:noProof/>
                <w:kern w:val="2"/>
                <w:sz w:val="22"/>
                <w:szCs w:val="22"/>
                <w:lang w:val="es-CO" w:eastAsia="es-CO"/>
                <w14:ligatures w14:val="standardContextual"/>
              </w:rPr>
              <w:tab/>
            </w:r>
            <w:r w:rsidRPr="00336DF4">
              <w:rPr>
                <w:rStyle w:val="Hipervnculo"/>
                <w:rFonts w:ascii="Verdana" w:hAnsi="Verdana"/>
                <w:noProof/>
                <w:sz w:val="22"/>
                <w:szCs w:val="22"/>
              </w:rPr>
              <w:t>Propósito y principios de la Política</w:t>
            </w:r>
            <w:r w:rsidRPr="00336DF4">
              <w:rPr>
                <w:rFonts w:ascii="Verdana" w:hAnsi="Verdana"/>
                <w:noProof/>
                <w:webHidden/>
                <w:sz w:val="22"/>
                <w:szCs w:val="22"/>
              </w:rPr>
              <w:tab/>
            </w:r>
            <w:r w:rsidRPr="00336DF4">
              <w:rPr>
                <w:rFonts w:ascii="Verdana" w:hAnsi="Verdana"/>
                <w:noProof/>
                <w:webHidden/>
                <w:sz w:val="22"/>
                <w:szCs w:val="22"/>
              </w:rPr>
              <w:fldChar w:fldCharType="begin"/>
            </w:r>
            <w:r w:rsidRPr="00336DF4">
              <w:rPr>
                <w:rFonts w:ascii="Verdana" w:hAnsi="Verdana"/>
                <w:noProof/>
                <w:webHidden/>
                <w:sz w:val="22"/>
                <w:szCs w:val="22"/>
              </w:rPr>
              <w:instrText xml:space="preserve"> PAGEREF _Toc231200112 \h </w:instrText>
            </w:r>
            <w:r w:rsidRPr="00336DF4">
              <w:rPr>
                <w:rFonts w:ascii="Verdana" w:hAnsi="Verdana"/>
                <w:noProof/>
                <w:webHidden/>
                <w:sz w:val="22"/>
                <w:szCs w:val="22"/>
              </w:rPr>
            </w:r>
            <w:r w:rsidRPr="00336DF4">
              <w:rPr>
                <w:rFonts w:ascii="Verdana" w:hAnsi="Verdana"/>
                <w:noProof/>
                <w:webHidden/>
                <w:sz w:val="22"/>
                <w:szCs w:val="22"/>
              </w:rPr>
              <w:fldChar w:fldCharType="separate"/>
            </w:r>
            <w:r w:rsidRPr="00336DF4">
              <w:rPr>
                <w:rFonts w:ascii="Verdana" w:hAnsi="Verdana"/>
                <w:noProof/>
                <w:webHidden/>
                <w:sz w:val="22"/>
                <w:szCs w:val="22"/>
              </w:rPr>
              <w:t>11</w:t>
            </w:r>
            <w:r w:rsidRPr="00336DF4">
              <w:rPr>
                <w:rFonts w:ascii="Verdana" w:hAnsi="Verdana"/>
                <w:noProof/>
                <w:webHidden/>
                <w:sz w:val="22"/>
                <w:szCs w:val="22"/>
              </w:rPr>
              <w:fldChar w:fldCharType="end"/>
            </w:r>
          </w:hyperlink>
        </w:p>
        <w:p w14:paraId="3CAC4AE2" w14:textId="107ED2DE" w:rsidR="00336DF4" w:rsidRPr="00336DF4" w:rsidRDefault="00336DF4">
          <w:pPr>
            <w:pStyle w:val="TDC1"/>
            <w:tabs>
              <w:tab w:val="left" w:pos="480"/>
              <w:tab w:val="right" w:leader="dot" w:pos="9962"/>
            </w:tabs>
            <w:rPr>
              <w:rFonts w:ascii="Verdana" w:eastAsiaTheme="minorEastAsia" w:hAnsi="Verdana" w:cstheme="minorBidi"/>
              <w:noProof/>
              <w:kern w:val="2"/>
              <w:sz w:val="22"/>
              <w:szCs w:val="22"/>
              <w:lang w:val="es-CO" w:eastAsia="es-CO"/>
              <w14:ligatures w14:val="standardContextual"/>
            </w:rPr>
          </w:pPr>
          <w:hyperlink w:anchor="_Toc231200113" w:history="1">
            <w:r w:rsidRPr="00336DF4">
              <w:rPr>
                <w:rStyle w:val="Hipervnculo"/>
                <w:rFonts w:ascii="Verdana" w:hAnsi="Verdana"/>
                <w:noProof/>
                <w:sz w:val="22"/>
                <w:szCs w:val="22"/>
              </w:rPr>
              <w:t>9.</w:t>
            </w:r>
            <w:r w:rsidRPr="00336DF4">
              <w:rPr>
                <w:rFonts w:ascii="Verdana" w:eastAsiaTheme="minorEastAsia" w:hAnsi="Verdana" w:cstheme="minorBidi"/>
                <w:noProof/>
                <w:kern w:val="2"/>
                <w:sz w:val="22"/>
                <w:szCs w:val="22"/>
                <w:lang w:val="es-CO" w:eastAsia="es-CO"/>
                <w14:ligatures w14:val="standardContextual"/>
              </w:rPr>
              <w:tab/>
            </w:r>
            <w:r w:rsidRPr="00336DF4">
              <w:rPr>
                <w:rStyle w:val="Hipervnculo"/>
                <w:rFonts w:ascii="Verdana" w:hAnsi="Verdana"/>
                <w:noProof/>
                <w:sz w:val="22"/>
                <w:szCs w:val="22"/>
              </w:rPr>
              <w:t>Roles y Responsabilidades</w:t>
            </w:r>
            <w:r w:rsidRPr="00336DF4">
              <w:rPr>
                <w:rFonts w:ascii="Verdana" w:hAnsi="Verdana"/>
                <w:noProof/>
                <w:webHidden/>
                <w:sz w:val="22"/>
                <w:szCs w:val="22"/>
              </w:rPr>
              <w:tab/>
            </w:r>
            <w:r w:rsidRPr="00336DF4">
              <w:rPr>
                <w:rFonts w:ascii="Verdana" w:hAnsi="Verdana"/>
                <w:noProof/>
                <w:webHidden/>
                <w:sz w:val="22"/>
                <w:szCs w:val="22"/>
              </w:rPr>
              <w:fldChar w:fldCharType="begin"/>
            </w:r>
            <w:r w:rsidRPr="00336DF4">
              <w:rPr>
                <w:rFonts w:ascii="Verdana" w:hAnsi="Verdana"/>
                <w:noProof/>
                <w:webHidden/>
                <w:sz w:val="22"/>
                <w:szCs w:val="22"/>
              </w:rPr>
              <w:instrText xml:space="preserve"> PAGEREF _Toc231200113 \h </w:instrText>
            </w:r>
            <w:r w:rsidRPr="00336DF4">
              <w:rPr>
                <w:rFonts w:ascii="Verdana" w:hAnsi="Verdana"/>
                <w:noProof/>
                <w:webHidden/>
                <w:sz w:val="22"/>
                <w:szCs w:val="22"/>
              </w:rPr>
            </w:r>
            <w:r w:rsidRPr="00336DF4">
              <w:rPr>
                <w:rFonts w:ascii="Verdana" w:hAnsi="Verdana"/>
                <w:noProof/>
                <w:webHidden/>
                <w:sz w:val="22"/>
                <w:szCs w:val="22"/>
              </w:rPr>
              <w:fldChar w:fldCharType="separate"/>
            </w:r>
            <w:r w:rsidRPr="00336DF4">
              <w:rPr>
                <w:rFonts w:ascii="Verdana" w:hAnsi="Verdana"/>
                <w:noProof/>
                <w:webHidden/>
                <w:sz w:val="22"/>
                <w:szCs w:val="22"/>
              </w:rPr>
              <w:t>11</w:t>
            </w:r>
            <w:r w:rsidRPr="00336DF4">
              <w:rPr>
                <w:rFonts w:ascii="Verdana" w:hAnsi="Verdana"/>
                <w:noProof/>
                <w:webHidden/>
                <w:sz w:val="22"/>
                <w:szCs w:val="22"/>
              </w:rPr>
              <w:fldChar w:fldCharType="end"/>
            </w:r>
          </w:hyperlink>
        </w:p>
        <w:p w14:paraId="38C19359" w14:textId="0EDB86B1" w:rsidR="00336DF4" w:rsidRPr="00336DF4" w:rsidRDefault="00336DF4">
          <w:pPr>
            <w:pStyle w:val="TDC1"/>
            <w:tabs>
              <w:tab w:val="left" w:pos="720"/>
              <w:tab w:val="right" w:leader="dot" w:pos="9962"/>
            </w:tabs>
            <w:rPr>
              <w:rFonts w:ascii="Verdana" w:eastAsiaTheme="minorEastAsia" w:hAnsi="Verdana" w:cstheme="minorBidi"/>
              <w:noProof/>
              <w:kern w:val="2"/>
              <w:sz w:val="22"/>
              <w:szCs w:val="22"/>
              <w:lang w:val="es-CO" w:eastAsia="es-CO"/>
              <w14:ligatures w14:val="standardContextual"/>
            </w:rPr>
          </w:pPr>
          <w:hyperlink w:anchor="_Toc231200114" w:history="1">
            <w:r w:rsidRPr="00336DF4">
              <w:rPr>
                <w:rStyle w:val="Hipervnculo"/>
                <w:rFonts w:ascii="Verdana" w:hAnsi="Verdana"/>
                <w:noProof/>
                <w:sz w:val="22"/>
                <w:szCs w:val="22"/>
              </w:rPr>
              <w:t>10.</w:t>
            </w:r>
            <w:r w:rsidRPr="00336DF4">
              <w:rPr>
                <w:rFonts w:ascii="Verdana" w:eastAsiaTheme="minorEastAsia" w:hAnsi="Verdana" w:cstheme="minorBidi"/>
                <w:noProof/>
                <w:kern w:val="2"/>
                <w:sz w:val="22"/>
                <w:szCs w:val="22"/>
                <w:lang w:val="es-CO" w:eastAsia="es-CO"/>
                <w14:ligatures w14:val="standardContextual"/>
              </w:rPr>
              <w:tab/>
            </w:r>
            <w:r w:rsidRPr="00336DF4">
              <w:rPr>
                <w:rStyle w:val="Hipervnculo"/>
                <w:rFonts w:ascii="Verdana" w:hAnsi="Verdana"/>
                <w:noProof/>
                <w:sz w:val="22"/>
                <w:szCs w:val="22"/>
                <w:lang w:val="es-CO" w:eastAsia="en-US"/>
              </w:rPr>
              <w:t xml:space="preserve">Articulación con el </w:t>
            </w:r>
            <w:r w:rsidRPr="00336DF4">
              <w:rPr>
                <w:rStyle w:val="Hipervnculo"/>
                <w:rFonts w:ascii="Verdana" w:hAnsi="Verdana"/>
                <w:noProof/>
                <w:sz w:val="22"/>
                <w:szCs w:val="22"/>
              </w:rPr>
              <w:t>Modelo Integrado de Operaciones MIO y</w:t>
            </w:r>
            <w:r w:rsidRPr="00336DF4">
              <w:rPr>
                <w:rStyle w:val="Hipervnculo"/>
                <w:rFonts w:ascii="Verdana" w:hAnsi="Verdana"/>
                <w:noProof/>
                <w:sz w:val="22"/>
                <w:szCs w:val="22"/>
                <w:lang w:val="es-CO" w:eastAsia="en-US"/>
              </w:rPr>
              <w:t xml:space="preserve"> otros sistemas administrativos</w:t>
            </w:r>
            <w:r w:rsidRPr="00336DF4">
              <w:rPr>
                <w:rFonts w:ascii="Verdana" w:hAnsi="Verdana"/>
                <w:noProof/>
                <w:webHidden/>
                <w:sz w:val="22"/>
                <w:szCs w:val="22"/>
              </w:rPr>
              <w:tab/>
            </w:r>
            <w:r w:rsidRPr="00336DF4">
              <w:rPr>
                <w:rFonts w:ascii="Verdana" w:hAnsi="Verdana"/>
                <w:noProof/>
                <w:webHidden/>
                <w:sz w:val="22"/>
                <w:szCs w:val="22"/>
              </w:rPr>
              <w:fldChar w:fldCharType="begin"/>
            </w:r>
            <w:r w:rsidRPr="00336DF4">
              <w:rPr>
                <w:rFonts w:ascii="Verdana" w:hAnsi="Verdana"/>
                <w:noProof/>
                <w:webHidden/>
                <w:sz w:val="22"/>
                <w:szCs w:val="22"/>
              </w:rPr>
              <w:instrText xml:space="preserve"> PAGEREF _Toc231200114 \h </w:instrText>
            </w:r>
            <w:r w:rsidRPr="00336DF4">
              <w:rPr>
                <w:rFonts w:ascii="Verdana" w:hAnsi="Verdana"/>
                <w:noProof/>
                <w:webHidden/>
                <w:sz w:val="22"/>
                <w:szCs w:val="22"/>
              </w:rPr>
            </w:r>
            <w:r w:rsidRPr="00336DF4">
              <w:rPr>
                <w:rFonts w:ascii="Verdana" w:hAnsi="Verdana"/>
                <w:noProof/>
                <w:webHidden/>
                <w:sz w:val="22"/>
                <w:szCs w:val="22"/>
              </w:rPr>
              <w:fldChar w:fldCharType="separate"/>
            </w:r>
            <w:r w:rsidRPr="00336DF4">
              <w:rPr>
                <w:rFonts w:ascii="Verdana" w:hAnsi="Verdana"/>
                <w:noProof/>
                <w:webHidden/>
                <w:sz w:val="22"/>
                <w:szCs w:val="22"/>
              </w:rPr>
              <w:t>14</w:t>
            </w:r>
            <w:r w:rsidRPr="00336DF4">
              <w:rPr>
                <w:rFonts w:ascii="Verdana" w:hAnsi="Verdana"/>
                <w:noProof/>
                <w:webHidden/>
                <w:sz w:val="22"/>
                <w:szCs w:val="22"/>
              </w:rPr>
              <w:fldChar w:fldCharType="end"/>
            </w:r>
          </w:hyperlink>
        </w:p>
        <w:p w14:paraId="753E8F9A" w14:textId="7FDD1DF7" w:rsidR="00336DF4" w:rsidRPr="00336DF4" w:rsidRDefault="00336DF4">
          <w:pPr>
            <w:pStyle w:val="TDC1"/>
            <w:tabs>
              <w:tab w:val="left" w:pos="720"/>
              <w:tab w:val="right" w:leader="dot" w:pos="9962"/>
            </w:tabs>
            <w:rPr>
              <w:rFonts w:ascii="Verdana" w:eastAsiaTheme="minorEastAsia" w:hAnsi="Verdana" w:cstheme="minorBidi"/>
              <w:noProof/>
              <w:kern w:val="2"/>
              <w:sz w:val="22"/>
              <w:szCs w:val="22"/>
              <w:lang w:val="es-CO" w:eastAsia="es-CO"/>
              <w14:ligatures w14:val="standardContextual"/>
            </w:rPr>
          </w:pPr>
          <w:hyperlink w:anchor="_Toc231200115" w:history="1">
            <w:r w:rsidRPr="00336DF4">
              <w:rPr>
                <w:rStyle w:val="Hipervnculo"/>
                <w:rFonts w:ascii="Verdana" w:hAnsi="Verdana"/>
                <w:noProof/>
                <w:sz w:val="22"/>
                <w:szCs w:val="22"/>
              </w:rPr>
              <w:t>11.</w:t>
            </w:r>
            <w:r w:rsidRPr="00336DF4">
              <w:rPr>
                <w:rFonts w:ascii="Verdana" w:eastAsiaTheme="minorEastAsia" w:hAnsi="Verdana" w:cstheme="minorBidi"/>
                <w:noProof/>
                <w:kern w:val="2"/>
                <w:sz w:val="22"/>
                <w:szCs w:val="22"/>
                <w:lang w:val="es-CO" w:eastAsia="es-CO"/>
                <w14:ligatures w14:val="standardContextual"/>
              </w:rPr>
              <w:tab/>
            </w:r>
            <w:r w:rsidRPr="00336DF4">
              <w:rPr>
                <w:rStyle w:val="Hipervnculo"/>
                <w:rFonts w:ascii="Verdana" w:hAnsi="Verdana"/>
                <w:noProof/>
                <w:sz w:val="22"/>
                <w:szCs w:val="22"/>
              </w:rPr>
              <w:t>Aprobación y publicación de la Política</w:t>
            </w:r>
            <w:r w:rsidRPr="00336DF4">
              <w:rPr>
                <w:rFonts w:ascii="Verdana" w:hAnsi="Verdana"/>
                <w:noProof/>
                <w:webHidden/>
                <w:sz w:val="22"/>
                <w:szCs w:val="22"/>
              </w:rPr>
              <w:tab/>
            </w:r>
            <w:r w:rsidRPr="00336DF4">
              <w:rPr>
                <w:rFonts w:ascii="Verdana" w:hAnsi="Verdana"/>
                <w:noProof/>
                <w:webHidden/>
                <w:sz w:val="22"/>
                <w:szCs w:val="22"/>
              </w:rPr>
              <w:fldChar w:fldCharType="begin"/>
            </w:r>
            <w:r w:rsidRPr="00336DF4">
              <w:rPr>
                <w:rFonts w:ascii="Verdana" w:hAnsi="Verdana"/>
                <w:noProof/>
                <w:webHidden/>
                <w:sz w:val="22"/>
                <w:szCs w:val="22"/>
              </w:rPr>
              <w:instrText xml:space="preserve"> PAGEREF _Toc231200115 \h </w:instrText>
            </w:r>
            <w:r w:rsidRPr="00336DF4">
              <w:rPr>
                <w:rFonts w:ascii="Verdana" w:hAnsi="Verdana"/>
                <w:noProof/>
                <w:webHidden/>
                <w:sz w:val="22"/>
                <w:szCs w:val="22"/>
              </w:rPr>
            </w:r>
            <w:r w:rsidRPr="00336DF4">
              <w:rPr>
                <w:rFonts w:ascii="Verdana" w:hAnsi="Verdana"/>
                <w:noProof/>
                <w:webHidden/>
                <w:sz w:val="22"/>
                <w:szCs w:val="22"/>
              </w:rPr>
              <w:fldChar w:fldCharType="separate"/>
            </w:r>
            <w:r w:rsidRPr="00336DF4">
              <w:rPr>
                <w:rFonts w:ascii="Verdana" w:hAnsi="Verdana"/>
                <w:noProof/>
                <w:webHidden/>
                <w:sz w:val="22"/>
                <w:szCs w:val="22"/>
              </w:rPr>
              <w:t>16</w:t>
            </w:r>
            <w:r w:rsidRPr="00336DF4">
              <w:rPr>
                <w:rFonts w:ascii="Verdana" w:hAnsi="Verdana"/>
                <w:noProof/>
                <w:webHidden/>
                <w:sz w:val="22"/>
                <w:szCs w:val="22"/>
              </w:rPr>
              <w:fldChar w:fldCharType="end"/>
            </w:r>
          </w:hyperlink>
        </w:p>
        <w:p w14:paraId="7C17F1B7" w14:textId="2BA7E30B" w:rsidR="00336DF4" w:rsidRPr="00336DF4" w:rsidRDefault="00336DF4">
          <w:pPr>
            <w:pStyle w:val="TDC1"/>
            <w:tabs>
              <w:tab w:val="left" w:pos="720"/>
              <w:tab w:val="right" w:leader="dot" w:pos="9962"/>
            </w:tabs>
            <w:rPr>
              <w:rFonts w:ascii="Verdana" w:eastAsiaTheme="minorEastAsia" w:hAnsi="Verdana" w:cstheme="minorBidi"/>
              <w:noProof/>
              <w:kern w:val="2"/>
              <w:sz w:val="22"/>
              <w:szCs w:val="22"/>
              <w:lang w:val="es-CO" w:eastAsia="es-CO"/>
              <w14:ligatures w14:val="standardContextual"/>
            </w:rPr>
          </w:pPr>
          <w:hyperlink w:anchor="_Toc231200116" w:history="1">
            <w:r w:rsidRPr="00336DF4">
              <w:rPr>
                <w:rStyle w:val="Hipervnculo"/>
                <w:rFonts w:ascii="Verdana" w:hAnsi="Verdana"/>
                <w:noProof/>
                <w:sz w:val="22"/>
                <w:szCs w:val="22"/>
              </w:rPr>
              <w:t>12.</w:t>
            </w:r>
            <w:r w:rsidRPr="00336DF4">
              <w:rPr>
                <w:rFonts w:ascii="Verdana" w:eastAsiaTheme="minorEastAsia" w:hAnsi="Verdana" w:cstheme="minorBidi"/>
                <w:noProof/>
                <w:kern w:val="2"/>
                <w:sz w:val="22"/>
                <w:szCs w:val="22"/>
                <w:lang w:val="es-CO" w:eastAsia="es-CO"/>
                <w14:ligatures w14:val="standardContextual"/>
              </w:rPr>
              <w:tab/>
            </w:r>
            <w:r w:rsidRPr="00336DF4">
              <w:rPr>
                <w:rStyle w:val="Hipervnculo"/>
                <w:rFonts w:ascii="Verdana" w:hAnsi="Verdana"/>
                <w:noProof/>
                <w:sz w:val="22"/>
                <w:szCs w:val="22"/>
              </w:rPr>
              <w:t>Glosario</w:t>
            </w:r>
            <w:r w:rsidRPr="00336DF4">
              <w:rPr>
                <w:rFonts w:ascii="Verdana" w:hAnsi="Verdana"/>
                <w:noProof/>
                <w:webHidden/>
                <w:sz w:val="22"/>
                <w:szCs w:val="22"/>
              </w:rPr>
              <w:tab/>
            </w:r>
            <w:r w:rsidRPr="00336DF4">
              <w:rPr>
                <w:rFonts w:ascii="Verdana" w:hAnsi="Verdana"/>
                <w:noProof/>
                <w:webHidden/>
                <w:sz w:val="22"/>
                <w:szCs w:val="22"/>
              </w:rPr>
              <w:fldChar w:fldCharType="begin"/>
            </w:r>
            <w:r w:rsidRPr="00336DF4">
              <w:rPr>
                <w:rFonts w:ascii="Verdana" w:hAnsi="Verdana"/>
                <w:noProof/>
                <w:webHidden/>
                <w:sz w:val="22"/>
                <w:szCs w:val="22"/>
              </w:rPr>
              <w:instrText xml:space="preserve"> PAGEREF _Toc231200116 \h </w:instrText>
            </w:r>
            <w:r w:rsidRPr="00336DF4">
              <w:rPr>
                <w:rFonts w:ascii="Verdana" w:hAnsi="Verdana"/>
                <w:noProof/>
                <w:webHidden/>
                <w:sz w:val="22"/>
                <w:szCs w:val="22"/>
              </w:rPr>
            </w:r>
            <w:r w:rsidRPr="00336DF4">
              <w:rPr>
                <w:rFonts w:ascii="Verdana" w:hAnsi="Verdana"/>
                <w:noProof/>
                <w:webHidden/>
                <w:sz w:val="22"/>
                <w:szCs w:val="22"/>
              </w:rPr>
              <w:fldChar w:fldCharType="separate"/>
            </w:r>
            <w:r w:rsidRPr="00336DF4">
              <w:rPr>
                <w:rFonts w:ascii="Verdana" w:hAnsi="Verdana"/>
                <w:noProof/>
                <w:webHidden/>
                <w:sz w:val="22"/>
                <w:szCs w:val="22"/>
              </w:rPr>
              <w:t>16</w:t>
            </w:r>
            <w:r w:rsidRPr="00336DF4">
              <w:rPr>
                <w:rFonts w:ascii="Verdana" w:hAnsi="Verdana"/>
                <w:noProof/>
                <w:webHidden/>
                <w:sz w:val="22"/>
                <w:szCs w:val="22"/>
              </w:rPr>
              <w:fldChar w:fldCharType="end"/>
            </w:r>
          </w:hyperlink>
        </w:p>
        <w:p w14:paraId="3DA0F38A" w14:textId="299CC4FB" w:rsidR="00336DF4" w:rsidRPr="00336DF4" w:rsidRDefault="00336DF4">
          <w:pPr>
            <w:pStyle w:val="TDC1"/>
            <w:tabs>
              <w:tab w:val="left" w:pos="720"/>
              <w:tab w:val="right" w:leader="dot" w:pos="9962"/>
            </w:tabs>
            <w:rPr>
              <w:rFonts w:ascii="Verdana" w:eastAsiaTheme="minorEastAsia" w:hAnsi="Verdana" w:cstheme="minorBidi"/>
              <w:noProof/>
              <w:kern w:val="2"/>
              <w:sz w:val="22"/>
              <w:szCs w:val="22"/>
              <w:lang w:val="es-CO" w:eastAsia="es-CO"/>
              <w14:ligatures w14:val="standardContextual"/>
            </w:rPr>
          </w:pPr>
          <w:hyperlink w:anchor="_Toc231200117" w:history="1">
            <w:r w:rsidRPr="00336DF4">
              <w:rPr>
                <w:rStyle w:val="Hipervnculo"/>
                <w:rFonts w:ascii="Verdana" w:hAnsi="Verdana"/>
                <w:noProof/>
                <w:sz w:val="22"/>
                <w:szCs w:val="22"/>
              </w:rPr>
              <w:t>13.</w:t>
            </w:r>
            <w:r w:rsidRPr="00336DF4">
              <w:rPr>
                <w:rFonts w:ascii="Verdana" w:eastAsiaTheme="minorEastAsia" w:hAnsi="Verdana" w:cstheme="minorBidi"/>
                <w:noProof/>
                <w:kern w:val="2"/>
                <w:sz w:val="22"/>
                <w:szCs w:val="22"/>
                <w:lang w:val="es-CO" w:eastAsia="es-CO"/>
                <w14:ligatures w14:val="standardContextual"/>
              </w:rPr>
              <w:tab/>
            </w:r>
            <w:r w:rsidRPr="00336DF4">
              <w:rPr>
                <w:rStyle w:val="Hipervnculo"/>
                <w:rFonts w:ascii="Verdana" w:hAnsi="Verdana"/>
                <w:noProof/>
                <w:sz w:val="22"/>
                <w:szCs w:val="22"/>
              </w:rPr>
              <w:t>Revisión y Actualización de la Política</w:t>
            </w:r>
            <w:r w:rsidRPr="00336DF4">
              <w:rPr>
                <w:rFonts w:ascii="Verdana" w:hAnsi="Verdana"/>
                <w:noProof/>
                <w:webHidden/>
                <w:sz w:val="22"/>
                <w:szCs w:val="22"/>
              </w:rPr>
              <w:tab/>
            </w:r>
            <w:r w:rsidRPr="00336DF4">
              <w:rPr>
                <w:rFonts w:ascii="Verdana" w:hAnsi="Verdana"/>
                <w:noProof/>
                <w:webHidden/>
                <w:sz w:val="22"/>
                <w:szCs w:val="22"/>
              </w:rPr>
              <w:fldChar w:fldCharType="begin"/>
            </w:r>
            <w:r w:rsidRPr="00336DF4">
              <w:rPr>
                <w:rFonts w:ascii="Verdana" w:hAnsi="Verdana"/>
                <w:noProof/>
                <w:webHidden/>
                <w:sz w:val="22"/>
                <w:szCs w:val="22"/>
              </w:rPr>
              <w:instrText xml:space="preserve"> PAGEREF _Toc231200117 \h </w:instrText>
            </w:r>
            <w:r w:rsidRPr="00336DF4">
              <w:rPr>
                <w:rFonts w:ascii="Verdana" w:hAnsi="Verdana"/>
                <w:noProof/>
                <w:webHidden/>
                <w:sz w:val="22"/>
                <w:szCs w:val="22"/>
              </w:rPr>
            </w:r>
            <w:r w:rsidRPr="00336DF4">
              <w:rPr>
                <w:rFonts w:ascii="Verdana" w:hAnsi="Verdana"/>
                <w:noProof/>
                <w:webHidden/>
                <w:sz w:val="22"/>
                <w:szCs w:val="22"/>
              </w:rPr>
              <w:fldChar w:fldCharType="separate"/>
            </w:r>
            <w:r w:rsidRPr="00336DF4">
              <w:rPr>
                <w:rFonts w:ascii="Verdana" w:hAnsi="Verdana"/>
                <w:noProof/>
                <w:webHidden/>
                <w:sz w:val="22"/>
                <w:szCs w:val="22"/>
              </w:rPr>
              <w:t>18</w:t>
            </w:r>
            <w:r w:rsidRPr="00336DF4">
              <w:rPr>
                <w:rFonts w:ascii="Verdana" w:hAnsi="Verdana"/>
                <w:noProof/>
                <w:webHidden/>
                <w:sz w:val="22"/>
                <w:szCs w:val="22"/>
              </w:rPr>
              <w:fldChar w:fldCharType="end"/>
            </w:r>
          </w:hyperlink>
        </w:p>
        <w:p w14:paraId="62ABCAED" w14:textId="1C221606" w:rsidR="00336DF4" w:rsidRPr="00336DF4" w:rsidRDefault="00336DF4">
          <w:pPr>
            <w:pStyle w:val="TDC1"/>
            <w:tabs>
              <w:tab w:val="left" w:pos="720"/>
              <w:tab w:val="right" w:leader="dot" w:pos="9962"/>
            </w:tabs>
            <w:rPr>
              <w:rFonts w:ascii="Verdana" w:eastAsiaTheme="minorEastAsia" w:hAnsi="Verdana" w:cstheme="minorBidi"/>
              <w:noProof/>
              <w:kern w:val="2"/>
              <w:sz w:val="22"/>
              <w:szCs w:val="22"/>
              <w:lang w:val="es-CO" w:eastAsia="es-CO"/>
              <w14:ligatures w14:val="standardContextual"/>
            </w:rPr>
          </w:pPr>
          <w:hyperlink w:anchor="_Toc231200118" w:history="1">
            <w:r w:rsidRPr="00336DF4">
              <w:rPr>
                <w:rStyle w:val="Hipervnculo"/>
                <w:rFonts w:ascii="Verdana" w:hAnsi="Verdana"/>
                <w:noProof/>
                <w:sz w:val="22"/>
                <w:szCs w:val="22"/>
              </w:rPr>
              <w:t>14.</w:t>
            </w:r>
            <w:r w:rsidRPr="00336DF4">
              <w:rPr>
                <w:rFonts w:ascii="Verdana" w:eastAsiaTheme="minorEastAsia" w:hAnsi="Verdana" w:cstheme="minorBidi"/>
                <w:noProof/>
                <w:kern w:val="2"/>
                <w:sz w:val="22"/>
                <w:szCs w:val="22"/>
                <w:lang w:val="es-CO" w:eastAsia="es-CO"/>
                <w14:ligatures w14:val="standardContextual"/>
              </w:rPr>
              <w:tab/>
            </w:r>
            <w:r w:rsidRPr="00336DF4">
              <w:rPr>
                <w:rStyle w:val="Hipervnculo"/>
                <w:rFonts w:ascii="Verdana" w:hAnsi="Verdana"/>
                <w:noProof/>
                <w:sz w:val="22"/>
                <w:szCs w:val="22"/>
              </w:rPr>
              <w:t>Control de versiones</w:t>
            </w:r>
            <w:r w:rsidRPr="00336DF4">
              <w:rPr>
                <w:rFonts w:ascii="Verdana" w:hAnsi="Verdana"/>
                <w:noProof/>
                <w:webHidden/>
                <w:sz w:val="22"/>
                <w:szCs w:val="22"/>
              </w:rPr>
              <w:tab/>
            </w:r>
            <w:r w:rsidRPr="00336DF4">
              <w:rPr>
                <w:rFonts w:ascii="Verdana" w:hAnsi="Verdana"/>
                <w:noProof/>
                <w:webHidden/>
                <w:sz w:val="22"/>
                <w:szCs w:val="22"/>
              </w:rPr>
              <w:fldChar w:fldCharType="begin"/>
            </w:r>
            <w:r w:rsidRPr="00336DF4">
              <w:rPr>
                <w:rFonts w:ascii="Verdana" w:hAnsi="Verdana"/>
                <w:noProof/>
                <w:webHidden/>
                <w:sz w:val="22"/>
                <w:szCs w:val="22"/>
              </w:rPr>
              <w:instrText xml:space="preserve"> PAGEREF _Toc231200118 \h </w:instrText>
            </w:r>
            <w:r w:rsidRPr="00336DF4">
              <w:rPr>
                <w:rFonts w:ascii="Verdana" w:hAnsi="Verdana"/>
                <w:noProof/>
                <w:webHidden/>
                <w:sz w:val="22"/>
                <w:szCs w:val="22"/>
              </w:rPr>
            </w:r>
            <w:r w:rsidRPr="00336DF4">
              <w:rPr>
                <w:rFonts w:ascii="Verdana" w:hAnsi="Verdana"/>
                <w:noProof/>
                <w:webHidden/>
                <w:sz w:val="22"/>
                <w:szCs w:val="22"/>
              </w:rPr>
              <w:fldChar w:fldCharType="separate"/>
            </w:r>
            <w:r w:rsidRPr="00336DF4">
              <w:rPr>
                <w:rFonts w:ascii="Verdana" w:hAnsi="Verdana"/>
                <w:noProof/>
                <w:webHidden/>
                <w:sz w:val="22"/>
                <w:szCs w:val="22"/>
              </w:rPr>
              <w:t>19</w:t>
            </w:r>
            <w:r w:rsidRPr="00336DF4">
              <w:rPr>
                <w:rFonts w:ascii="Verdana" w:hAnsi="Verdana"/>
                <w:noProof/>
                <w:webHidden/>
                <w:sz w:val="22"/>
                <w:szCs w:val="22"/>
              </w:rPr>
              <w:fldChar w:fldCharType="end"/>
            </w:r>
          </w:hyperlink>
        </w:p>
        <w:p w14:paraId="7394BF1C" w14:textId="1E1BA1B9" w:rsidR="00336DF4" w:rsidRPr="00336DF4" w:rsidRDefault="00336DF4">
          <w:pPr>
            <w:pStyle w:val="TDC1"/>
            <w:tabs>
              <w:tab w:val="right" w:leader="dot" w:pos="9962"/>
            </w:tabs>
            <w:rPr>
              <w:rFonts w:ascii="Verdana" w:eastAsiaTheme="minorEastAsia" w:hAnsi="Verdana" w:cstheme="minorBidi"/>
              <w:noProof/>
              <w:kern w:val="2"/>
              <w:sz w:val="22"/>
              <w:szCs w:val="22"/>
              <w:lang w:val="es-CO" w:eastAsia="es-CO"/>
              <w14:ligatures w14:val="standardContextual"/>
            </w:rPr>
          </w:pPr>
          <w:hyperlink w:anchor="_Toc231200119" w:history="1">
            <w:r w:rsidRPr="00336DF4">
              <w:rPr>
                <w:rStyle w:val="Hipervnculo"/>
                <w:rFonts w:ascii="Verdana" w:hAnsi="Verdana" w:cs="Arial"/>
                <w:noProof/>
                <w:sz w:val="22"/>
                <w:szCs w:val="22"/>
                <w:lang w:val="es-CO"/>
              </w:rPr>
              <w:t xml:space="preserve">15. </w:t>
            </w:r>
            <w:r w:rsidRPr="00336DF4">
              <w:rPr>
                <w:rStyle w:val="Hipervnculo"/>
                <w:rFonts w:ascii="Verdana" w:eastAsia="Verdana" w:hAnsi="Verdana"/>
                <w:noProof/>
                <w:sz w:val="22"/>
                <w:szCs w:val="22"/>
              </w:rPr>
              <w:t>Historial de cambios</w:t>
            </w:r>
            <w:r w:rsidRPr="00336DF4">
              <w:rPr>
                <w:rFonts w:ascii="Verdana" w:hAnsi="Verdana"/>
                <w:noProof/>
                <w:webHidden/>
                <w:sz w:val="22"/>
                <w:szCs w:val="22"/>
              </w:rPr>
              <w:tab/>
            </w:r>
            <w:r w:rsidRPr="00336DF4">
              <w:rPr>
                <w:rFonts w:ascii="Verdana" w:hAnsi="Verdana"/>
                <w:noProof/>
                <w:webHidden/>
                <w:sz w:val="22"/>
                <w:szCs w:val="22"/>
              </w:rPr>
              <w:fldChar w:fldCharType="begin"/>
            </w:r>
            <w:r w:rsidRPr="00336DF4">
              <w:rPr>
                <w:rFonts w:ascii="Verdana" w:hAnsi="Verdana"/>
                <w:noProof/>
                <w:webHidden/>
                <w:sz w:val="22"/>
                <w:szCs w:val="22"/>
              </w:rPr>
              <w:instrText xml:space="preserve"> PAGEREF _Toc231200119 \h </w:instrText>
            </w:r>
            <w:r w:rsidRPr="00336DF4">
              <w:rPr>
                <w:rFonts w:ascii="Verdana" w:hAnsi="Verdana"/>
                <w:noProof/>
                <w:webHidden/>
                <w:sz w:val="22"/>
                <w:szCs w:val="22"/>
              </w:rPr>
            </w:r>
            <w:r w:rsidRPr="00336DF4">
              <w:rPr>
                <w:rFonts w:ascii="Verdana" w:hAnsi="Verdana"/>
                <w:noProof/>
                <w:webHidden/>
                <w:sz w:val="22"/>
                <w:szCs w:val="22"/>
              </w:rPr>
              <w:fldChar w:fldCharType="separate"/>
            </w:r>
            <w:r w:rsidRPr="00336DF4">
              <w:rPr>
                <w:rFonts w:ascii="Verdana" w:hAnsi="Verdana"/>
                <w:noProof/>
                <w:webHidden/>
                <w:sz w:val="22"/>
                <w:szCs w:val="22"/>
              </w:rPr>
              <w:t>19</w:t>
            </w:r>
            <w:r w:rsidRPr="00336DF4">
              <w:rPr>
                <w:rFonts w:ascii="Verdana" w:hAnsi="Verdana"/>
                <w:noProof/>
                <w:webHidden/>
                <w:sz w:val="22"/>
                <w:szCs w:val="22"/>
              </w:rPr>
              <w:fldChar w:fldCharType="end"/>
            </w:r>
          </w:hyperlink>
        </w:p>
        <w:p w14:paraId="2C748D49" w14:textId="25270550" w:rsidR="00336DF4" w:rsidRPr="00336DF4" w:rsidRDefault="00336DF4">
          <w:pPr>
            <w:pStyle w:val="TDC1"/>
            <w:tabs>
              <w:tab w:val="right" w:leader="dot" w:pos="9962"/>
            </w:tabs>
            <w:rPr>
              <w:rFonts w:ascii="Verdana" w:eastAsiaTheme="minorEastAsia" w:hAnsi="Verdana" w:cstheme="minorBidi"/>
              <w:noProof/>
              <w:kern w:val="2"/>
              <w:sz w:val="22"/>
              <w:szCs w:val="22"/>
              <w:lang w:val="es-CO" w:eastAsia="es-CO"/>
              <w14:ligatures w14:val="standardContextual"/>
            </w:rPr>
          </w:pPr>
          <w:hyperlink w:anchor="_Toc231200120" w:history="1">
            <w:r w:rsidRPr="00336DF4">
              <w:rPr>
                <w:rStyle w:val="Hipervnculo"/>
                <w:rFonts w:ascii="Verdana" w:eastAsia="Verdana" w:hAnsi="Verdana"/>
                <w:noProof/>
                <w:sz w:val="22"/>
                <w:szCs w:val="22"/>
              </w:rPr>
              <w:t>Flujo de Aprobación</w:t>
            </w:r>
            <w:r w:rsidRPr="00336DF4">
              <w:rPr>
                <w:rFonts w:ascii="Verdana" w:hAnsi="Verdana"/>
                <w:noProof/>
                <w:webHidden/>
                <w:sz w:val="22"/>
                <w:szCs w:val="22"/>
              </w:rPr>
              <w:tab/>
            </w:r>
            <w:r w:rsidRPr="00336DF4">
              <w:rPr>
                <w:rFonts w:ascii="Verdana" w:hAnsi="Verdana"/>
                <w:noProof/>
                <w:webHidden/>
                <w:sz w:val="22"/>
                <w:szCs w:val="22"/>
              </w:rPr>
              <w:fldChar w:fldCharType="begin"/>
            </w:r>
            <w:r w:rsidRPr="00336DF4">
              <w:rPr>
                <w:rFonts w:ascii="Verdana" w:hAnsi="Verdana"/>
                <w:noProof/>
                <w:webHidden/>
                <w:sz w:val="22"/>
                <w:szCs w:val="22"/>
              </w:rPr>
              <w:instrText xml:space="preserve"> PAGEREF _Toc231200120 \h </w:instrText>
            </w:r>
            <w:r w:rsidRPr="00336DF4">
              <w:rPr>
                <w:rFonts w:ascii="Verdana" w:hAnsi="Verdana"/>
                <w:noProof/>
                <w:webHidden/>
                <w:sz w:val="22"/>
                <w:szCs w:val="22"/>
              </w:rPr>
            </w:r>
            <w:r w:rsidRPr="00336DF4">
              <w:rPr>
                <w:rFonts w:ascii="Verdana" w:hAnsi="Verdana"/>
                <w:noProof/>
                <w:webHidden/>
                <w:sz w:val="22"/>
                <w:szCs w:val="22"/>
              </w:rPr>
              <w:fldChar w:fldCharType="separate"/>
            </w:r>
            <w:r w:rsidRPr="00336DF4">
              <w:rPr>
                <w:rFonts w:ascii="Verdana" w:hAnsi="Verdana"/>
                <w:noProof/>
                <w:webHidden/>
                <w:sz w:val="22"/>
                <w:szCs w:val="22"/>
              </w:rPr>
              <w:t>20</w:t>
            </w:r>
            <w:r w:rsidRPr="00336DF4">
              <w:rPr>
                <w:rFonts w:ascii="Verdana" w:hAnsi="Verdana"/>
                <w:noProof/>
                <w:webHidden/>
                <w:sz w:val="22"/>
                <w:szCs w:val="22"/>
              </w:rPr>
              <w:fldChar w:fldCharType="end"/>
            </w:r>
          </w:hyperlink>
        </w:p>
        <w:p w14:paraId="561ABED3" w14:textId="0E5CE398" w:rsidR="005B39BE" w:rsidRDefault="005B39BE">
          <w:r w:rsidRPr="00336DF4">
            <w:rPr>
              <w:rFonts w:ascii="Verdana" w:hAnsi="Verdana"/>
              <w:b/>
              <w:bCs/>
              <w:sz w:val="22"/>
              <w:szCs w:val="22"/>
            </w:rPr>
            <w:fldChar w:fldCharType="end"/>
          </w:r>
        </w:p>
      </w:sdtContent>
    </w:sdt>
    <w:p w14:paraId="4F644190" w14:textId="77777777" w:rsidR="00BB13AC" w:rsidRDefault="00BB13AC" w:rsidP="003C01F4">
      <w:pPr>
        <w:pStyle w:val="Sinespaciado"/>
        <w:rPr>
          <w:rFonts w:ascii="Arial" w:hAnsi="Arial" w:cs="Arial"/>
          <w:b/>
          <w:bCs/>
        </w:rPr>
      </w:pPr>
    </w:p>
    <w:p w14:paraId="29148143" w14:textId="77777777" w:rsidR="005B39BE" w:rsidRDefault="005B39BE" w:rsidP="003C01F4">
      <w:pPr>
        <w:pStyle w:val="Sinespaciado"/>
        <w:rPr>
          <w:rFonts w:ascii="Arial" w:hAnsi="Arial" w:cs="Arial"/>
          <w:b/>
          <w:bCs/>
        </w:rPr>
      </w:pPr>
    </w:p>
    <w:p w14:paraId="53FED808" w14:textId="77777777" w:rsidR="00336DF4" w:rsidRDefault="00336DF4" w:rsidP="003C01F4">
      <w:pPr>
        <w:pStyle w:val="Sinespaciado"/>
        <w:rPr>
          <w:rFonts w:ascii="Arial" w:hAnsi="Arial" w:cs="Arial"/>
          <w:b/>
          <w:bCs/>
        </w:rPr>
      </w:pPr>
    </w:p>
    <w:p w14:paraId="47D78253" w14:textId="77777777" w:rsidR="00336DF4" w:rsidRDefault="00336DF4" w:rsidP="003C01F4">
      <w:pPr>
        <w:pStyle w:val="Sinespaciado"/>
        <w:rPr>
          <w:rFonts w:ascii="Arial" w:hAnsi="Arial" w:cs="Arial"/>
          <w:b/>
          <w:bCs/>
        </w:rPr>
      </w:pPr>
    </w:p>
    <w:p w14:paraId="4E6F30CA" w14:textId="77777777" w:rsidR="005B39BE" w:rsidRDefault="005B39BE" w:rsidP="003C01F4">
      <w:pPr>
        <w:pStyle w:val="Sinespaciado"/>
        <w:rPr>
          <w:rFonts w:ascii="Arial" w:hAnsi="Arial" w:cs="Arial"/>
          <w:b/>
          <w:bCs/>
        </w:rPr>
      </w:pPr>
    </w:p>
    <w:p w14:paraId="6FADF7B7" w14:textId="77777777" w:rsidR="005B39BE" w:rsidRDefault="005B39BE" w:rsidP="003C01F4">
      <w:pPr>
        <w:pStyle w:val="Sinespaciado"/>
        <w:rPr>
          <w:rFonts w:ascii="Arial" w:hAnsi="Arial" w:cs="Arial"/>
          <w:b/>
          <w:bCs/>
        </w:rPr>
      </w:pPr>
    </w:p>
    <w:p w14:paraId="2D024A91" w14:textId="77777777" w:rsidR="005B39BE" w:rsidRDefault="005B39BE" w:rsidP="003C01F4">
      <w:pPr>
        <w:pStyle w:val="Sinespaciado"/>
        <w:rPr>
          <w:rFonts w:ascii="Arial" w:hAnsi="Arial" w:cs="Arial"/>
          <w:b/>
          <w:bCs/>
        </w:rPr>
      </w:pPr>
    </w:p>
    <w:p w14:paraId="25899E29" w14:textId="77777777" w:rsidR="005B39BE" w:rsidRDefault="005B39BE" w:rsidP="003C01F4">
      <w:pPr>
        <w:pStyle w:val="Sinespaciado"/>
        <w:rPr>
          <w:rFonts w:ascii="Arial" w:hAnsi="Arial" w:cs="Arial"/>
          <w:b/>
          <w:bCs/>
        </w:rPr>
      </w:pPr>
    </w:p>
    <w:p w14:paraId="77719F6F" w14:textId="77777777" w:rsidR="005B39BE" w:rsidRDefault="005B39BE" w:rsidP="003C01F4">
      <w:pPr>
        <w:pStyle w:val="Sinespaciado"/>
        <w:rPr>
          <w:rFonts w:ascii="Arial" w:hAnsi="Arial" w:cs="Arial"/>
          <w:b/>
          <w:bCs/>
        </w:rPr>
      </w:pPr>
    </w:p>
    <w:p w14:paraId="7B98BB41" w14:textId="77777777" w:rsidR="005B39BE" w:rsidRDefault="005B39BE" w:rsidP="003C01F4">
      <w:pPr>
        <w:pStyle w:val="Sinespaciado"/>
        <w:rPr>
          <w:rFonts w:ascii="Arial" w:hAnsi="Arial" w:cs="Arial"/>
          <w:b/>
          <w:bCs/>
        </w:rPr>
      </w:pPr>
    </w:p>
    <w:p w14:paraId="7C9EE5BA" w14:textId="77777777" w:rsidR="005B39BE" w:rsidRDefault="005B39BE" w:rsidP="003C01F4">
      <w:pPr>
        <w:pStyle w:val="Sinespaciado"/>
        <w:rPr>
          <w:rFonts w:ascii="Arial" w:hAnsi="Arial" w:cs="Arial"/>
          <w:b/>
          <w:bCs/>
        </w:rPr>
      </w:pPr>
    </w:p>
    <w:p w14:paraId="0253178D" w14:textId="77777777" w:rsidR="005A2F1D" w:rsidRDefault="005A2F1D" w:rsidP="003C01F4">
      <w:pPr>
        <w:pStyle w:val="Sinespaciado"/>
        <w:rPr>
          <w:rFonts w:ascii="Arial" w:hAnsi="Arial" w:cs="Arial"/>
          <w:b/>
          <w:bCs/>
        </w:rPr>
      </w:pPr>
    </w:p>
    <w:p w14:paraId="78789891" w14:textId="77777777" w:rsidR="00756AB4" w:rsidRDefault="00756AB4" w:rsidP="003C01F4">
      <w:pPr>
        <w:pStyle w:val="Sinespaciado"/>
        <w:rPr>
          <w:rFonts w:ascii="Arial" w:hAnsi="Arial" w:cs="Arial"/>
          <w:b/>
          <w:bCs/>
        </w:rPr>
      </w:pPr>
    </w:p>
    <w:p w14:paraId="2391E775" w14:textId="77777777" w:rsidR="00756AB4" w:rsidRDefault="00756AB4" w:rsidP="003C01F4">
      <w:pPr>
        <w:pStyle w:val="Sinespaciado"/>
        <w:rPr>
          <w:rFonts w:ascii="Arial" w:hAnsi="Arial" w:cs="Arial"/>
          <w:b/>
          <w:bCs/>
        </w:rPr>
      </w:pPr>
    </w:p>
    <w:p w14:paraId="35C261F3" w14:textId="77777777" w:rsidR="005A2F1D" w:rsidRDefault="005A2F1D" w:rsidP="003C01F4">
      <w:pPr>
        <w:pStyle w:val="Sinespaciado"/>
        <w:rPr>
          <w:rFonts w:ascii="Arial" w:hAnsi="Arial" w:cs="Arial"/>
          <w:b/>
          <w:bCs/>
        </w:rPr>
      </w:pPr>
    </w:p>
    <w:p w14:paraId="612ABA80" w14:textId="77777777" w:rsidR="005A2F1D" w:rsidRDefault="005A2F1D" w:rsidP="003C01F4">
      <w:pPr>
        <w:pStyle w:val="Sinespaciado"/>
        <w:rPr>
          <w:rFonts w:ascii="Arial" w:hAnsi="Arial" w:cs="Arial"/>
          <w:b/>
          <w:bCs/>
        </w:rPr>
      </w:pPr>
    </w:p>
    <w:p w14:paraId="2570CA98" w14:textId="77777777" w:rsidR="00336DF4" w:rsidRDefault="00336DF4" w:rsidP="003C01F4">
      <w:pPr>
        <w:pStyle w:val="Sinespaciado"/>
        <w:rPr>
          <w:rFonts w:ascii="Arial" w:hAnsi="Arial" w:cs="Arial"/>
          <w:b/>
          <w:bCs/>
        </w:rPr>
      </w:pPr>
    </w:p>
    <w:p w14:paraId="41BA3397" w14:textId="77777777" w:rsidR="005B39BE" w:rsidRDefault="005B39BE" w:rsidP="003C01F4">
      <w:pPr>
        <w:pStyle w:val="Sinespaciado"/>
        <w:rPr>
          <w:rFonts w:ascii="Arial" w:hAnsi="Arial" w:cs="Arial"/>
          <w:b/>
          <w:bCs/>
        </w:rPr>
      </w:pPr>
    </w:p>
    <w:p w14:paraId="353F045B" w14:textId="73809AE6" w:rsidR="003C01F4" w:rsidRPr="00756AB4" w:rsidRDefault="003C01F4">
      <w:pPr>
        <w:pStyle w:val="Ttulo1"/>
        <w:numPr>
          <w:ilvl w:val="0"/>
          <w:numId w:val="19"/>
        </w:numPr>
      </w:pPr>
      <w:bookmarkStart w:id="0" w:name="_Toc231200105"/>
      <w:r w:rsidRPr="00756AB4">
        <w:t>Introducción</w:t>
      </w:r>
      <w:bookmarkEnd w:id="0"/>
    </w:p>
    <w:p w14:paraId="6929F50C" w14:textId="77777777" w:rsidR="00E54BCD" w:rsidRPr="009F640A" w:rsidRDefault="00E54BCD" w:rsidP="009F640A">
      <w:pPr>
        <w:jc w:val="both"/>
        <w:rPr>
          <w:rFonts w:ascii="Verdana" w:hAnsi="Verdana"/>
          <w:sz w:val="22"/>
          <w:szCs w:val="22"/>
        </w:rPr>
      </w:pPr>
    </w:p>
    <w:p w14:paraId="40DAB73B" w14:textId="77777777" w:rsidR="00756AB4" w:rsidRDefault="00756AB4" w:rsidP="009F640A">
      <w:pPr>
        <w:jc w:val="both"/>
        <w:rPr>
          <w:rFonts w:ascii="Verdana" w:hAnsi="Verdana"/>
          <w:sz w:val="22"/>
          <w:szCs w:val="22"/>
          <w:lang w:val="es-CO" w:eastAsia="en-US"/>
        </w:rPr>
      </w:pPr>
      <w:r w:rsidRPr="00756AB4">
        <w:rPr>
          <w:rFonts w:ascii="Verdana" w:hAnsi="Verdana"/>
          <w:sz w:val="22"/>
          <w:szCs w:val="22"/>
          <w:lang w:val="es-CO" w:eastAsia="en-US"/>
        </w:rPr>
        <w:t>En el marco del proceso de modernización del Estado adelantado por el Gobierno Nacional, y en cumplimiento de lo dispuesto en el artículo 4 de la Ley 790 de 2002, en 2003 se fusionaron el Ministerio de Comercio Exterior y el Ministerio de Desarrollo Económico, dando origen al Ministerio de Comercio, Industria y Turismo (MinCIT). Ese mismo año, mediante el Decreto 210 de 2003, se estableció su estructura orgánica inicial, conformada por los Viceministerios de Comercio Exterior y de Desarrollo Empresarial. Posteriormente, con el Decreto 2785 de 2006, se incorporó el Viceministerio de Turismo, integrando así las responsabilidades institucionales en materia de competitividad, desarrollo productivo, fortalecimiento empresarial, comercio interior, comercio exterior y turismo.</w:t>
      </w:r>
    </w:p>
    <w:p w14:paraId="1005811C" w14:textId="77777777" w:rsidR="009F640A" w:rsidRPr="00756AB4" w:rsidRDefault="009F640A" w:rsidP="009F640A">
      <w:pPr>
        <w:jc w:val="both"/>
        <w:rPr>
          <w:rFonts w:ascii="Verdana" w:hAnsi="Verdana"/>
          <w:sz w:val="22"/>
          <w:szCs w:val="22"/>
          <w:lang w:val="es-CO" w:eastAsia="en-US"/>
        </w:rPr>
      </w:pPr>
    </w:p>
    <w:p w14:paraId="21B42AED" w14:textId="32B82753" w:rsidR="00756AB4" w:rsidRDefault="00756AB4" w:rsidP="009F640A">
      <w:pPr>
        <w:jc w:val="both"/>
        <w:rPr>
          <w:rFonts w:ascii="Verdana" w:hAnsi="Verdana"/>
          <w:sz w:val="22"/>
          <w:szCs w:val="22"/>
          <w:lang w:val="es-CO" w:eastAsia="en-US"/>
        </w:rPr>
      </w:pPr>
      <w:r w:rsidRPr="00756AB4">
        <w:rPr>
          <w:rFonts w:ascii="Verdana" w:hAnsi="Verdana"/>
          <w:sz w:val="22"/>
          <w:szCs w:val="22"/>
          <w:lang w:val="es-CO" w:eastAsia="en-US"/>
        </w:rPr>
        <w:t xml:space="preserve">En cumplimiento de la normativa archivística vigente especialmente </w:t>
      </w:r>
      <w:r w:rsidR="00305F1D">
        <w:rPr>
          <w:rFonts w:ascii="Verdana" w:hAnsi="Verdana"/>
          <w:sz w:val="22"/>
          <w:szCs w:val="22"/>
          <w:lang w:val="es-CO" w:eastAsia="en-US"/>
        </w:rPr>
        <w:t xml:space="preserve">en la Ley 594 de 2000, </w:t>
      </w:r>
      <w:r w:rsidRPr="00756AB4">
        <w:rPr>
          <w:rFonts w:ascii="Verdana" w:hAnsi="Verdana"/>
          <w:sz w:val="22"/>
          <w:szCs w:val="22"/>
          <w:lang w:val="es-CO" w:eastAsia="en-US"/>
        </w:rPr>
        <w:t xml:space="preserve">el Decreto 1080 de 2015 y </w:t>
      </w:r>
      <w:r w:rsidR="00305F1D">
        <w:rPr>
          <w:rFonts w:ascii="Verdana" w:hAnsi="Verdana"/>
          <w:sz w:val="22"/>
          <w:szCs w:val="22"/>
          <w:lang w:val="es-CO" w:eastAsia="en-US"/>
        </w:rPr>
        <w:t>el Acuerdo 01 de 2024</w:t>
      </w:r>
      <w:r w:rsidRPr="00756AB4">
        <w:rPr>
          <w:rFonts w:ascii="Verdana" w:hAnsi="Verdana"/>
          <w:sz w:val="22"/>
          <w:szCs w:val="22"/>
          <w:lang w:val="es-CO" w:eastAsia="en-US"/>
        </w:rPr>
        <w:t xml:space="preserve"> del Archivo General de la Nación (AGN) el Ministerio formula su Política Institucional de Gestión Documental, orientada a asegurar el manejo adecuado, transparente y eficiente de la información generada en desarrollo de sus funciones misionales y de apoyo.</w:t>
      </w:r>
    </w:p>
    <w:p w14:paraId="15C7D85E" w14:textId="77777777" w:rsidR="00305F1D" w:rsidRPr="00756AB4" w:rsidRDefault="00305F1D" w:rsidP="009F640A">
      <w:pPr>
        <w:jc w:val="both"/>
        <w:rPr>
          <w:rFonts w:ascii="Verdana" w:hAnsi="Verdana"/>
          <w:sz w:val="22"/>
          <w:szCs w:val="22"/>
          <w:lang w:val="es-CO" w:eastAsia="en-US"/>
        </w:rPr>
      </w:pPr>
    </w:p>
    <w:p w14:paraId="17DF8D6F" w14:textId="77777777" w:rsidR="00756AB4" w:rsidRDefault="00756AB4" w:rsidP="009F640A">
      <w:pPr>
        <w:jc w:val="both"/>
        <w:rPr>
          <w:rFonts w:ascii="Verdana" w:hAnsi="Verdana"/>
          <w:sz w:val="22"/>
          <w:szCs w:val="22"/>
          <w:lang w:val="es-CO" w:eastAsia="en-US"/>
        </w:rPr>
      </w:pPr>
      <w:r w:rsidRPr="00756AB4">
        <w:rPr>
          <w:rFonts w:ascii="Verdana" w:hAnsi="Verdana"/>
          <w:sz w:val="22"/>
          <w:szCs w:val="22"/>
          <w:lang w:val="es-CO" w:eastAsia="en-US"/>
        </w:rPr>
        <w:t>Esta Política responde a la necesidad de fortalecer y armonizar los procesos archivísticos institucionales, asegurando su alineación con los lineamientos establecidos por el AGN y con las exigencias del entorno digital y tecnológico actual. Su propósito es consolidar prácticas homogéneas, integrales y sostenibles que garanticen la producción, organización, administración, acceso, preservación y disposición final de los documentos en cualquier soporte o formato.</w:t>
      </w:r>
    </w:p>
    <w:p w14:paraId="3E29D9DA" w14:textId="77777777" w:rsidR="00305F1D" w:rsidRPr="00756AB4" w:rsidRDefault="00305F1D" w:rsidP="009F640A">
      <w:pPr>
        <w:jc w:val="both"/>
        <w:rPr>
          <w:rFonts w:ascii="Verdana" w:hAnsi="Verdana"/>
          <w:sz w:val="22"/>
          <w:szCs w:val="22"/>
          <w:lang w:val="es-CO" w:eastAsia="en-US"/>
        </w:rPr>
      </w:pPr>
    </w:p>
    <w:p w14:paraId="76418BCD" w14:textId="77777777" w:rsidR="00756AB4" w:rsidRDefault="00756AB4" w:rsidP="009F640A">
      <w:pPr>
        <w:jc w:val="both"/>
        <w:rPr>
          <w:rFonts w:ascii="Verdana" w:hAnsi="Verdana"/>
          <w:sz w:val="22"/>
          <w:szCs w:val="22"/>
          <w:lang w:val="es-CO" w:eastAsia="en-US"/>
        </w:rPr>
      </w:pPr>
      <w:r w:rsidRPr="00756AB4">
        <w:rPr>
          <w:rFonts w:ascii="Verdana" w:hAnsi="Verdana"/>
          <w:sz w:val="22"/>
          <w:szCs w:val="22"/>
          <w:lang w:val="es-CO" w:eastAsia="en-US"/>
        </w:rPr>
        <w:t>Como instrumento rector, la Política Institucional de Gestión Documental define los lineamientos estratégicos que orientan la administración del ciclo de vida de los documentos del Ministerio. Asimismo, se articula con la Dimensión de Información y Comunicación del Modelo Integrado de Planeación y Gestión (MIPG) y con la Política de Gestión Documental, contribuyendo a la eficiencia administrativa, la transparencia, la rendición de cuentas, la toma de decisiones basadas en evidencia y la consolidación de la memoria institucional.</w:t>
      </w:r>
    </w:p>
    <w:p w14:paraId="0D745061" w14:textId="77777777" w:rsidR="00305F1D" w:rsidRPr="00756AB4" w:rsidRDefault="00305F1D" w:rsidP="009F640A">
      <w:pPr>
        <w:jc w:val="both"/>
        <w:rPr>
          <w:rFonts w:ascii="Verdana" w:hAnsi="Verdana"/>
          <w:sz w:val="22"/>
          <w:szCs w:val="22"/>
          <w:lang w:val="es-CO" w:eastAsia="en-US"/>
        </w:rPr>
      </w:pPr>
    </w:p>
    <w:p w14:paraId="4B9D2551" w14:textId="77777777" w:rsidR="00756AB4" w:rsidRPr="00756AB4" w:rsidRDefault="00756AB4" w:rsidP="009F640A">
      <w:pPr>
        <w:jc w:val="both"/>
        <w:rPr>
          <w:rFonts w:ascii="Verdana" w:hAnsi="Verdana"/>
          <w:sz w:val="22"/>
          <w:szCs w:val="22"/>
          <w:lang w:val="es-CO" w:eastAsia="en-US"/>
        </w:rPr>
      </w:pPr>
      <w:r w:rsidRPr="00756AB4">
        <w:rPr>
          <w:rFonts w:ascii="Verdana" w:hAnsi="Verdana"/>
          <w:sz w:val="22"/>
          <w:szCs w:val="22"/>
          <w:lang w:val="es-CO" w:eastAsia="en-US"/>
        </w:rPr>
        <w:t>Su adopción garantiza el cumplimiento de la Ley 594 de 2000, la Ley 1712 de 2014 y la Estrategia de Gobierno Digital, fortaleciendo un modelo de gestión documental integral, seguro y confiable que promueve la mejora continua y soporta el desarrollo de los procesos misionales del Ministerio.</w:t>
      </w:r>
    </w:p>
    <w:p w14:paraId="2B6F9728" w14:textId="17E47FED" w:rsidR="00765347" w:rsidRPr="00305F1D" w:rsidRDefault="00765347">
      <w:pPr>
        <w:pStyle w:val="Ttulo1"/>
        <w:numPr>
          <w:ilvl w:val="0"/>
          <w:numId w:val="19"/>
        </w:numPr>
      </w:pPr>
      <w:bookmarkStart w:id="1" w:name="_Toc231200106"/>
      <w:r w:rsidRPr="00305F1D">
        <w:t>Objetivo</w:t>
      </w:r>
      <w:bookmarkEnd w:id="1"/>
      <w:r w:rsidRPr="00305F1D">
        <w:t xml:space="preserve"> </w:t>
      </w:r>
    </w:p>
    <w:p w14:paraId="625B7DD9" w14:textId="709C423E" w:rsidR="00765347" w:rsidRDefault="00765347" w:rsidP="00765347">
      <w:pPr>
        <w:pStyle w:val="Sinespaciado"/>
        <w:jc w:val="both"/>
        <w:rPr>
          <w:rFonts w:ascii="Verdana" w:hAnsi="Verdana" w:cs="Arial"/>
          <w:lang w:val="es-ES"/>
        </w:rPr>
      </w:pPr>
      <w:r w:rsidRPr="00143550">
        <w:rPr>
          <w:rFonts w:ascii="Arial" w:hAnsi="Arial" w:cs="Arial"/>
        </w:rPr>
        <w:br/>
      </w:r>
      <w:r w:rsidR="008D4CAC" w:rsidRPr="008D4CAC">
        <w:rPr>
          <w:rFonts w:ascii="Verdana" w:hAnsi="Verdana" w:cs="Arial"/>
          <w:lang w:val="es-ES"/>
        </w:rPr>
        <w:t xml:space="preserve">Establecer los lineamientos que orienten y regulen la gestión documental integral en el Ministerio de Comercio, Industria y Turismo, con el fin de garantizar la adecuada producción, recepción, organización, trámite, acceso, preservación y disposición final de los documentos en cualquier soporte. Lo anterior, en cumplimiento de la legislación </w:t>
      </w:r>
      <w:r w:rsidR="008D4CAC" w:rsidRPr="008D4CAC">
        <w:rPr>
          <w:rFonts w:ascii="Verdana" w:hAnsi="Verdana" w:cs="Arial"/>
          <w:lang w:val="es-ES"/>
        </w:rPr>
        <w:lastRenderedPageBreak/>
        <w:t>archivística colombiana y en articulación con las políticas institucionales relacionadas con la información, la transparencia, la administración de archivos y la gestión pública, asegurando así la disponibilidad, autenticidad, integridad, fiabilidad y conservación del patrimonio documental de la entidad.</w:t>
      </w:r>
    </w:p>
    <w:p w14:paraId="13AE876B" w14:textId="77777777" w:rsidR="005B6FF8" w:rsidRDefault="005B6FF8" w:rsidP="00765347">
      <w:pPr>
        <w:pStyle w:val="Sinespaciado"/>
        <w:jc w:val="both"/>
        <w:rPr>
          <w:rFonts w:ascii="Verdana" w:hAnsi="Verdana" w:cs="Arial"/>
          <w:lang w:val="es-ES"/>
        </w:rPr>
      </w:pPr>
    </w:p>
    <w:p w14:paraId="288677A1" w14:textId="77777777" w:rsidR="005B6FF8" w:rsidRPr="00305F1D" w:rsidRDefault="005B6FF8" w:rsidP="00305F1D">
      <w:pPr>
        <w:rPr>
          <w:rFonts w:ascii="Verdana" w:hAnsi="Verdana"/>
          <w:b/>
          <w:bCs/>
          <w:sz w:val="22"/>
          <w:szCs w:val="22"/>
        </w:rPr>
      </w:pPr>
      <w:r w:rsidRPr="00305F1D">
        <w:rPr>
          <w:rFonts w:ascii="Verdana" w:hAnsi="Verdana"/>
          <w:b/>
          <w:bCs/>
          <w:sz w:val="22"/>
          <w:szCs w:val="22"/>
        </w:rPr>
        <w:t>2.1 Objetivos Específicos</w:t>
      </w:r>
    </w:p>
    <w:p w14:paraId="3F0E740A" w14:textId="77777777" w:rsidR="005B6FF8" w:rsidRPr="00143550" w:rsidRDefault="005B6FF8" w:rsidP="00765347">
      <w:pPr>
        <w:pStyle w:val="Sinespaciado"/>
        <w:jc w:val="both"/>
        <w:rPr>
          <w:rFonts w:ascii="Arial" w:hAnsi="Arial" w:cs="Arial"/>
        </w:rPr>
      </w:pPr>
    </w:p>
    <w:p w14:paraId="70860492" w14:textId="77777777" w:rsidR="00765347" w:rsidRPr="00D753D8" w:rsidRDefault="00765347">
      <w:pPr>
        <w:pStyle w:val="Prrafodelista"/>
        <w:numPr>
          <w:ilvl w:val="0"/>
          <w:numId w:val="1"/>
        </w:numPr>
        <w:spacing w:after="160" w:line="259" w:lineRule="auto"/>
        <w:contextualSpacing/>
        <w:jc w:val="both"/>
        <w:rPr>
          <w:rFonts w:ascii="Verdana" w:hAnsi="Verdana" w:cs="Arial"/>
          <w:sz w:val="22"/>
          <w:szCs w:val="22"/>
        </w:rPr>
      </w:pPr>
      <w:r w:rsidRPr="00D753D8">
        <w:rPr>
          <w:rFonts w:ascii="Verdana" w:hAnsi="Verdana" w:cs="Arial"/>
          <w:sz w:val="22"/>
          <w:szCs w:val="22"/>
        </w:rPr>
        <w:t>Garantizar la integridad, autenticidad, fiabilidad y disponibilidad de la información documental.</w:t>
      </w:r>
    </w:p>
    <w:p w14:paraId="606A552A" w14:textId="77777777" w:rsidR="00765347" w:rsidRPr="00D753D8" w:rsidRDefault="00765347">
      <w:pPr>
        <w:pStyle w:val="Prrafodelista"/>
        <w:numPr>
          <w:ilvl w:val="0"/>
          <w:numId w:val="1"/>
        </w:numPr>
        <w:spacing w:after="160" w:line="259" w:lineRule="auto"/>
        <w:contextualSpacing/>
        <w:jc w:val="both"/>
        <w:rPr>
          <w:rFonts w:ascii="Verdana" w:hAnsi="Verdana" w:cs="Arial"/>
          <w:sz w:val="22"/>
          <w:szCs w:val="22"/>
        </w:rPr>
      </w:pPr>
      <w:r w:rsidRPr="00D753D8">
        <w:rPr>
          <w:rFonts w:ascii="Verdana" w:hAnsi="Verdana" w:cs="Arial"/>
          <w:sz w:val="22"/>
          <w:szCs w:val="22"/>
        </w:rPr>
        <w:t>Promover la gestión eficiente y racional de los recursos destinados a la administración de documentos físicos y electrónicos.</w:t>
      </w:r>
    </w:p>
    <w:p w14:paraId="6A521D79" w14:textId="77777777" w:rsidR="00765347" w:rsidRPr="00D753D8" w:rsidRDefault="00765347">
      <w:pPr>
        <w:pStyle w:val="Prrafodelista"/>
        <w:numPr>
          <w:ilvl w:val="0"/>
          <w:numId w:val="1"/>
        </w:numPr>
        <w:spacing w:after="160" w:line="259" w:lineRule="auto"/>
        <w:contextualSpacing/>
        <w:jc w:val="both"/>
        <w:rPr>
          <w:rFonts w:ascii="Verdana" w:hAnsi="Verdana" w:cs="Arial"/>
          <w:sz w:val="22"/>
          <w:szCs w:val="22"/>
        </w:rPr>
      </w:pPr>
      <w:r w:rsidRPr="00D753D8">
        <w:rPr>
          <w:rFonts w:ascii="Verdana" w:hAnsi="Verdana" w:cs="Arial"/>
          <w:sz w:val="22"/>
          <w:szCs w:val="22"/>
        </w:rPr>
        <w:t>Facilitar la transparencia, el acceso a la información pública y la rendición de cuentas.</w:t>
      </w:r>
    </w:p>
    <w:p w14:paraId="6B419667" w14:textId="77777777" w:rsidR="00765347" w:rsidRPr="00D753D8" w:rsidRDefault="00765347">
      <w:pPr>
        <w:pStyle w:val="Prrafodelista"/>
        <w:numPr>
          <w:ilvl w:val="0"/>
          <w:numId w:val="1"/>
        </w:numPr>
        <w:spacing w:after="160" w:line="259" w:lineRule="auto"/>
        <w:contextualSpacing/>
        <w:jc w:val="both"/>
        <w:rPr>
          <w:rFonts w:ascii="Verdana" w:hAnsi="Verdana" w:cs="Arial"/>
          <w:sz w:val="22"/>
          <w:szCs w:val="22"/>
        </w:rPr>
      </w:pPr>
      <w:r w:rsidRPr="00D753D8">
        <w:rPr>
          <w:rFonts w:ascii="Verdana" w:hAnsi="Verdana" w:cs="Arial"/>
          <w:sz w:val="22"/>
          <w:szCs w:val="22"/>
        </w:rPr>
        <w:t>Asegurar la implementación y actualización permanente de los instrumentos archivísticos, conforme a los lineamientos del Archivo General de la Nación.</w:t>
      </w:r>
    </w:p>
    <w:p w14:paraId="4E33D964" w14:textId="77777777" w:rsidR="00765347" w:rsidRPr="00D753D8" w:rsidRDefault="00765347">
      <w:pPr>
        <w:pStyle w:val="Prrafodelista"/>
        <w:numPr>
          <w:ilvl w:val="0"/>
          <w:numId w:val="1"/>
        </w:numPr>
        <w:spacing w:after="160" w:line="259" w:lineRule="auto"/>
        <w:contextualSpacing/>
        <w:jc w:val="both"/>
        <w:rPr>
          <w:rFonts w:ascii="Verdana" w:hAnsi="Verdana" w:cs="Arial"/>
          <w:sz w:val="22"/>
          <w:szCs w:val="22"/>
        </w:rPr>
      </w:pPr>
      <w:r w:rsidRPr="00D753D8">
        <w:rPr>
          <w:rFonts w:ascii="Verdana" w:hAnsi="Verdana" w:cs="Arial"/>
          <w:sz w:val="22"/>
          <w:szCs w:val="22"/>
        </w:rPr>
        <w:t>Fortalecer la cultura archivística y las competencias del talento humano en materia de gestión documental.</w:t>
      </w:r>
    </w:p>
    <w:p w14:paraId="2968B31B" w14:textId="2A991570" w:rsidR="00765347" w:rsidRPr="00D753D8" w:rsidRDefault="00765347">
      <w:pPr>
        <w:pStyle w:val="Prrafodelista"/>
        <w:numPr>
          <w:ilvl w:val="0"/>
          <w:numId w:val="1"/>
        </w:numPr>
        <w:spacing w:after="160" w:line="259" w:lineRule="auto"/>
        <w:contextualSpacing/>
        <w:jc w:val="both"/>
        <w:rPr>
          <w:rFonts w:ascii="Verdana" w:hAnsi="Verdana" w:cs="Arial"/>
          <w:sz w:val="22"/>
          <w:szCs w:val="22"/>
        </w:rPr>
      </w:pPr>
      <w:r w:rsidRPr="00D753D8">
        <w:rPr>
          <w:rFonts w:ascii="Verdana" w:hAnsi="Verdana" w:cs="Arial"/>
          <w:sz w:val="22"/>
          <w:szCs w:val="22"/>
        </w:rPr>
        <w:t>Propender por la preservación digital a largo plazo y la interoperabilidad entre los sistemas de información institucionales.</w:t>
      </w:r>
    </w:p>
    <w:p w14:paraId="30ABEADA" w14:textId="2DAB8529" w:rsidR="00765347" w:rsidRPr="00ED5FE2" w:rsidRDefault="00765347">
      <w:pPr>
        <w:pStyle w:val="Ttulo1"/>
        <w:numPr>
          <w:ilvl w:val="0"/>
          <w:numId w:val="19"/>
        </w:numPr>
      </w:pPr>
      <w:bookmarkStart w:id="2" w:name="_Toc231200107"/>
      <w:r w:rsidRPr="00ED5FE2">
        <w:t>Alcance</w:t>
      </w:r>
      <w:bookmarkEnd w:id="2"/>
    </w:p>
    <w:p w14:paraId="3CF04091" w14:textId="77777777" w:rsidR="00935A5F" w:rsidRDefault="00765347" w:rsidP="00935A5F">
      <w:pPr>
        <w:pStyle w:val="Sinespaciado"/>
        <w:jc w:val="both"/>
        <w:rPr>
          <w:rFonts w:ascii="Verdana" w:hAnsi="Verdana" w:cs="Arial"/>
        </w:rPr>
      </w:pPr>
      <w:r w:rsidRPr="00143550">
        <w:rPr>
          <w:rFonts w:ascii="Arial" w:hAnsi="Arial" w:cs="Arial"/>
        </w:rPr>
        <w:br/>
      </w:r>
      <w:r w:rsidR="00935A5F" w:rsidRPr="00935A5F">
        <w:rPr>
          <w:rFonts w:ascii="Verdana" w:hAnsi="Verdana" w:cs="Arial"/>
        </w:rPr>
        <w:t>La presente Política Institucional de Gestión Documental aplica a todos los procesos, dependencias, servidores públicos, contratistas y terceros que intervengan en la producción, recepción, radicación, registro, distribución, organización, consulta, trámite, conservación, preservación, acceso, transferencia, disposición final y administración de los documentos y archivos del Ministerio de Comercio, Industria y Turismo, sin importar su formato, soporte o medio tecnológico.</w:t>
      </w:r>
    </w:p>
    <w:p w14:paraId="6F1E4CAB" w14:textId="77777777" w:rsidR="00935A5F" w:rsidRPr="00935A5F" w:rsidRDefault="00935A5F" w:rsidP="00935A5F">
      <w:pPr>
        <w:pStyle w:val="Sinespaciado"/>
        <w:jc w:val="both"/>
        <w:rPr>
          <w:rFonts w:ascii="Verdana" w:hAnsi="Verdana" w:cs="Arial"/>
        </w:rPr>
      </w:pPr>
    </w:p>
    <w:p w14:paraId="433DB27D" w14:textId="00887ECA" w:rsidR="002B78DA" w:rsidRPr="00D753D8" w:rsidRDefault="00935A5F" w:rsidP="002B78DA">
      <w:pPr>
        <w:pStyle w:val="Sinespaciado"/>
        <w:jc w:val="both"/>
        <w:rPr>
          <w:rFonts w:ascii="Verdana" w:hAnsi="Verdana" w:cs="Arial"/>
        </w:rPr>
      </w:pPr>
      <w:r w:rsidRPr="00935A5F">
        <w:rPr>
          <w:rFonts w:ascii="Verdana" w:hAnsi="Verdana" w:cs="Arial"/>
        </w:rPr>
        <w:t>Comprende igualmente la implementación, mantenimiento y mejora continua del Sistema de Gestión Documental de la entidad; la adopción de instrumentos archivísticos; la administración de los sistemas de información relacionados con el ciclo de vida de los documentos; y la articulación con las políticas, normas y lineamientos emitidos por el Archivo General de la Nación y demás autoridades competentes</w:t>
      </w:r>
      <w:r>
        <w:rPr>
          <w:rFonts w:ascii="Verdana" w:hAnsi="Verdana" w:cs="Arial"/>
        </w:rPr>
        <w:t xml:space="preserve"> </w:t>
      </w:r>
      <w:r w:rsidR="002B78DA" w:rsidRPr="00D753D8">
        <w:rPr>
          <w:rFonts w:ascii="Verdana" w:hAnsi="Verdana" w:cs="Arial"/>
        </w:rPr>
        <w:t>y aplica a los siguientes ejes:</w:t>
      </w:r>
    </w:p>
    <w:p w14:paraId="30F5482B" w14:textId="77777777" w:rsidR="002B78DA" w:rsidRPr="002B78DA" w:rsidRDefault="002B78DA" w:rsidP="002B78DA">
      <w:pPr>
        <w:pStyle w:val="Sinespaciado"/>
        <w:jc w:val="both"/>
        <w:rPr>
          <w:rFonts w:ascii="Arial" w:hAnsi="Arial" w:cs="Arial"/>
        </w:rPr>
      </w:pPr>
    </w:p>
    <w:p w14:paraId="4CDE5C88" w14:textId="724BBB9B" w:rsidR="002B78DA" w:rsidRPr="00F45E25" w:rsidRDefault="00D753D8" w:rsidP="00F45E25">
      <w:pPr>
        <w:jc w:val="both"/>
        <w:rPr>
          <w:rFonts w:ascii="Verdana" w:hAnsi="Verdana"/>
          <w:b/>
          <w:bCs/>
          <w:sz w:val="22"/>
          <w:szCs w:val="22"/>
          <w:lang w:val="es-CO" w:eastAsia="en-US"/>
        </w:rPr>
      </w:pPr>
      <w:r w:rsidRPr="00F45E25">
        <w:rPr>
          <w:rFonts w:ascii="Verdana" w:hAnsi="Verdana"/>
          <w:b/>
          <w:bCs/>
          <w:sz w:val="22"/>
          <w:szCs w:val="22"/>
          <w:lang w:val="es-CO" w:eastAsia="en-US"/>
        </w:rPr>
        <w:t>3</w:t>
      </w:r>
      <w:r w:rsidR="002B78DA" w:rsidRPr="00F45E25">
        <w:rPr>
          <w:rFonts w:ascii="Verdana" w:hAnsi="Verdana"/>
          <w:b/>
          <w:bCs/>
          <w:sz w:val="22"/>
          <w:szCs w:val="22"/>
          <w:lang w:val="es-CO" w:eastAsia="en-US"/>
        </w:rPr>
        <w:t>.1. Alcance Institucional y Funcional</w:t>
      </w:r>
    </w:p>
    <w:p w14:paraId="2FD99BBA" w14:textId="77777777" w:rsidR="009B5702" w:rsidRPr="009B5702" w:rsidRDefault="009B5702" w:rsidP="002B78DA">
      <w:pPr>
        <w:pStyle w:val="Sinespaciado"/>
        <w:jc w:val="both"/>
        <w:rPr>
          <w:rFonts w:ascii="Arial" w:hAnsi="Arial" w:cs="Arial"/>
          <w:b/>
          <w:bCs/>
        </w:rPr>
      </w:pPr>
    </w:p>
    <w:p w14:paraId="0990AF1E" w14:textId="77777777" w:rsidR="002B78DA" w:rsidRPr="00D753D8" w:rsidRDefault="002B78DA" w:rsidP="002B78DA">
      <w:pPr>
        <w:pStyle w:val="Sinespaciado"/>
        <w:jc w:val="both"/>
        <w:rPr>
          <w:rFonts w:ascii="Verdana" w:hAnsi="Verdana" w:cs="Arial"/>
        </w:rPr>
      </w:pPr>
      <w:r w:rsidRPr="00D753D8">
        <w:rPr>
          <w:rFonts w:ascii="Verdana" w:hAnsi="Verdana" w:cs="Arial"/>
        </w:rPr>
        <w:t>La política rige para la totalidad de la estructura organizacional y los procesos del Ministerio:</w:t>
      </w:r>
    </w:p>
    <w:p w14:paraId="61C3CEDB" w14:textId="77777777" w:rsidR="002B78DA" w:rsidRPr="00D753D8" w:rsidRDefault="002B78DA" w:rsidP="002B78DA">
      <w:pPr>
        <w:pStyle w:val="Sinespaciado"/>
        <w:jc w:val="both"/>
        <w:rPr>
          <w:rFonts w:ascii="Verdana" w:hAnsi="Verdana" w:cs="Arial"/>
        </w:rPr>
      </w:pPr>
    </w:p>
    <w:p w14:paraId="2FE39D1F" w14:textId="77777777" w:rsidR="002B78DA" w:rsidRPr="00D753D8" w:rsidRDefault="002B78DA">
      <w:pPr>
        <w:pStyle w:val="Sinespaciado"/>
        <w:numPr>
          <w:ilvl w:val="0"/>
          <w:numId w:val="3"/>
        </w:numPr>
        <w:jc w:val="both"/>
        <w:rPr>
          <w:rFonts w:ascii="Verdana" w:hAnsi="Verdana" w:cs="Arial"/>
        </w:rPr>
      </w:pPr>
      <w:r w:rsidRPr="00D753D8">
        <w:rPr>
          <w:rFonts w:ascii="Verdana" w:hAnsi="Verdana" w:cs="Arial"/>
        </w:rPr>
        <w:t>Todas las dependencias: Aplica a la totalidad de las áreas y unidades administrativas del Ministerio.</w:t>
      </w:r>
    </w:p>
    <w:p w14:paraId="50DC7F81" w14:textId="77777777" w:rsidR="002B78DA" w:rsidRPr="00D753D8" w:rsidRDefault="002B78DA" w:rsidP="002B78DA">
      <w:pPr>
        <w:pStyle w:val="Sinespaciado"/>
        <w:jc w:val="both"/>
        <w:rPr>
          <w:rFonts w:ascii="Verdana" w:hAnsi="Verdana" w:cs="Arial"/>
        </w:rPr>
      </w:pPr>
    </w:p>
    <w:p w14:paraId="36145D9E" w14:textId="77777777" w:rsidR="002B78DA" w:rsidRPr="002B78DA" w:rsidRDefault="002B78DA">
      <w:pPr>
        <w:pStyle w:val="Sinespaciado"/>
        <w:numPr>
          <w:ilvl w:val="0"/>
          <w:numId w:val="3"/>
        </w:numPr>
        <w:jc w:val="both"/>
        <w:rPr>
          <w:rFonts w:ascii="Arial" w:hAnsi="Arial" w:cs="Arial"/>
        </w:rPr>
      </w:pPr>
      <w:r w:rsidRPr="00D753D8">
        <w:rPr>
          <w:rFonts w:ascii="Verdana" w:hAnsi="Verdana" w:cs="Arial"/>
        </w:rPr>
        <w:lastRenderedPageBreak/>
        <w:t>Desarrollo de Funciones: Su aplicación cubre los documentos producidos o recibidos en el desarrollo de la misión institucional y los procesos misionales y de apoyo</w:t>
      </w:r>
      <w:r w:rsidRPr="002B78DA">
        <w:rPr>
          <w:rFonts w:ascii="Arial" w:hAnsi="Arial" w:cs="Arial"/>
        </w:rPr>
        <w:t>.</w:t>
      </w:r>
    </w:p>
    <w:p w14:paraId="46584380" w14:textId="77777777" w:rsidR="002B78DA" w:rsidRPr="002B78DA" w:rsidRDefault="002B78DA" w:rsidP="002B78DA">
      <w:pPr>
        <w:pStyle w:val="Sinespaciado"/>
        <w:jc w:val="both"/>
        <w:rPr>
          <w:rFonts w:ascii="Arial" w:hAnsi="Arial" w:cs="Arial"/>
        </w:rPr>
      </w:pPr>
    </w:p>
    <w:p w14:paraId="43225BD1" w14:textId="09B02B52" w:rsidR="002B78DA" w:rsidRPr="00F45E25" w:rsidRDefault="00D753D8" w:rsidP="00F45E25">
      <w:pPr>
        <w:jc w:val="both"/>
        <w:rPr>
          <w:rFonts w:ascii="Verdana" w:hAnsi="Verdana"/>
          <w:b/>
          <w:bCs/>
          <w:sz w:val="22"/>
          <w:szCs w:val="22"/>
          <w:lang w:val="es-CO" w:eastAsia="en-US"/>
        </w:rPr>
      </w:pPr>
      <w:r w:rsidRPr="00F45E25">
        <w:rPr>
          <w:rFonts w:ascii="Verdana" w:hAnsi="Verdana"/>
          <w:b/>
          <w:bCs/>
          <w:sz w:val="22"/>
          <w:szCs w:val="22"/>
          <w:lang w:val="es-CO" w:eastAsia="en-US"/>
        </w:rPr>
        <w:t>3</w:t>
      </w:r>
      <w:r w:rsidR="002B78DA" w:rsidRPr="00F45E25">
        <w:rPr>
          <w:rFonts w:ascii="Verdana" w:hAnsi="Verdana"/>
          <w:b/>
          <w:bCs/>
          <w:sz w:val="22"/>
          <w:szCs w:val="22"/>
          <w:lang w:val="es-CO" w:eastAsia="en-US"/>
        </w:rPr>
        <w:t>.2. Alcance Subjetivo (Personas Obligadas)</w:t>
      </w:r>
    </w:p>
    <w:p w14:paraId="080F6A7A" w14:textId="77777777" w:rsidR="002B78DA" w:rsidRPr="002B78DA" w:rsidRDefault="002B78DA" w:rsidP="002B78DA">
      <w:pPr>
        <w:pStyle w:val="Sinespaciado"/>
        <w:jc w:val="both"/>
        <w:rPr>
          <w:rFonts w:ascii="Arial" w:hAnsi="Arial" w:cs="Arial"/>
        </w:rPr>
      </w:pPr>
    </w:p>
    <w:p w14:paraId="1829445C" w14:textId="77777777" w:rsidR="002B78DA" w:rsidRPr="00D753D8" w:rsidRDefault="002B78DA" w:rsidP="002B78DA">
      <w:pPr>
        <w:pStyle w:val="Sinespaciado"/>
        <w:jc w:val="both"/>
        <w:rPr>
          <w:rFonts w:ascii="Verdana" w:hAnsi="Verdana" w:cs="Arial"/>
        </w:rPr>
      </w:pPr>
      <w:r w:rsidRPr="00D753D8">
        <w:rPr>
          <w:rFonts w:ascii="Verdana" w:hAnsi="Verdana" w:cs="Arial"/>
        </w:rPr>
        <w:t>Están obligados a observar y cumplir los lineamientos de esta Política todos los sujetos que intervienen en la cadena de valor documental:</w:t>
      </w:r>
    </w:p>
    <w:p w14:paraId="0E0756C6" w14:textId="77777777" w:rsidR="002B78DA" w:rsidRPr="00D753D8" w:rsidRDefault="002B78DA" w:rsidP="002B78DA">
      <w:pPr>
        <w:pStyle w:val="Sinespaciado"/>
        <w:jc w:val="both"/>
        <w:rPr>
          <w:rFonts w:ascii="Verdana" w:hAnsi="Verdana" w:cs="Arial"/>
        </w:rPr>
      </w:pPr>
    </w:p>
    <w:p w14:paraId="4A989B62" w14:textId="77777777" w:rsidR="002B78DA" w:rsidRPr="00D753D8" w:rsidRDefault="002B78DA">
      <w:pPr>
        <w:pStyle w:val="Sinespaciado"/>
        <w:numPr>
          <w:ilvl w:val="0"/>
          <w:numId w:val="4"/>
        </w:numPr>
        <w:jc w:val="both"/>
        <w:rPr>
          <w:rFonts w:ascii="Verdana" w:hAnsi="Verdana" w:cs="Arial"/>
        </w:rPr>
      </w:pPr>
      <w:r w:rsidRPr="00D753D8">
        <w:rPr>
          <w:rFonts w:ascii="Verdana" w:hAnsi="Verdana" w:cs="Arial"/>
        </w:rPr>
        <w:t>Funcionarios: Incluye a todos los funcionarios del Ministerio, independientemente de su tipo de vinculación.</w:t>
      </w:r>
    </w:p>
    <w:p w14:paraId="6E7B38C7" w14:textId="77777777" w:rsidR="002B78DA" w:rsidRPr="00D753D8" w:rsidRDefault="002B78DA" w:rsidP="002B78DA">
      <w:pPr>
        <w:pStyle w:val="Sinespaciado"/>
        <w:jc w:val="both"/>
        <w:rPr>
          <w:rFonts w:ascii="Verdana" w:hAnsi="Verdana" w:cs="Arial"/>
        </w:rPr>
      </w:pPr>
    </w:p>
    <w:p w14:paraId="083E1598" w14:textId="77777777" w:rsidR="002B78DA" w:rsidRPr="00D753D8" w:rsidRDefault="002B78DA">
      <w:pPr>
        <w:pStyle w:val="Sinespaciado"/>
        <w:numPr>
          <w:ilvl w:val="0"/>
          <w:numId w:val="4"/>
        </w:numPr>
        <w:jc w:val="both"/>
        <w:rPr>
          <w:rFonts w:ascii="Verdana" w:hAnsi="Verdana" w:cs="Arial"/>
        </w:rPr>
      </w:pPr>
      <w:r w:rsidRPr="00D753D8">
        <w:rPr>
          <w:rFonts w:ascii="Verdana" w:hAnsi="Verdana" w:cs="Arial"/>
        </w:rPr>
        <w:t>Contratistas y Terceros: Aplica a contratistas y cualquier tercero que, en el desarrollo de sus funciones o en virtud de una relación contractual, participe en la producción, gestión y conservación de documentos.</w:t>
      </w:r>
    </w:p>
    <w:p w14:paraId="50CF1FE4" w14:textId="77777777" w:rsidR="002B78DA" w:rsidRPr="002B78DA" w:rsidRDefault="002B78DA" w:rsidP="002B78DA">
      <w:pPr>
        <w:pStyle w:val="Sinespaciado"/>
        <w:jc w:val="both"/>
        <w:rPr>
          <w:rFonts w:ascii="Arial" w:hAnsi="Arial" w:cs="Arial"/>
        </w:rPr>
      </w:pPr>
    </w:p>
    <w:p w14:paraId="35074618" w14:textId="40A82085" w:rsidR="002B78DA" w:rsidRPr="00F45E25" w:rsidRDefault="00D753D8" w:rsidP="00F45E25">
      <w:pPr>
        <w:jc w:val="both"/>
        <w:rPr>
          <w:rFonts w:ascii="Verdana" w:hAnsi="Verdana"/>
          <w:b/>
          <w:bCs/>
          <w:sz w:val="22"/>
          <w:szCs w:val="22"/>
          <w:lang w:val="es-CO" w:eastAsia="en-US"/>
        </w:rPr>
      </w:pPr>
      <w:r w:rsidRPr="00F45E25">
        <w:rPr>
          <w:rFonts w:ascii="Verdana" w:hAnsi="Verdana"/>
          <w:b/>
          <w:bCs/>
          <w:sz w:val="22"/>
          <w:szCs w:val="22"/>
          <w:lang w:val="es-CO" w:eastAsia="en-US"/>
        </w:rPr>
        <w:t>3</w:t>
      </w:r>
      <w:r w:rsidR="002B78DA" w:rsidRPr="00F45E25">
        <w:rPr>
          <w:rFonts w:ascii="Verdana" w:hAnsi="Verdana"/>
          <w:b/>
          <w:bCs/>
          <w:sz w:val="22"/>
          <w:szCs w:val="22"/>
          <w:lang w:val="es-CO" w:eastAsia="en-US"/>
        </w:rPr>
        <w:t>.3. Alcance Documental y Tecnológico</w:t>
      </w:r>
    </w:p>
    <w:p w14:paraId="7EBE1802" w14:textId="77777777" w:rsidR="002B78DA" w:rsidRPr="002B78DA" w:rsidRDefault="002B78DA" w:rsidP="002B78DA">
      <w:pPr>
        <w:pStyle w:val="Sinespaciado"/>
        <w:jc w:val="both"/>
        <w:rPr>
          <w:rFonts w:ascii="Arial" w:hAnsi="Arial" w:cs="Arial"/>
        </w:rPr>
      </w:pPr>
    </w:p>
    <w:p w14:paraId="7318DF82" w14:textId="77777777" w:rsidR="002B78DA" w:rsidRPr="00D753D8" w:rsidRDefault="002B78DA" w:rsidP="002B78DA">
      <w:pPr>
        <w:pStyle w:val="Sinespaciado"/>
        <w:jc w:val="both"/>
        <w:rPr>
          <w:rFonts w:ascii="Verdana" w:hAnsi="Verdana" w:cs="Arial"/>
        </w:rPr>
      </w:pPr>
      <w:r w:rsidRPr="00D753D8">
        <w:rPr>
          <w:rFonts w:ascii="Verdana" w:hAnsi="Verdana" w:cs="Arial"/>
        </w:rPr>
        <w:t>La política abarca el universo documental de la Entidad, sin restricciones por su naturaleza física o electrónica:</w:t>
      </w:r>
    </w:p>
    <w:p w14:paraId="5FFDA5AE" w14:textId="77777777" w:rsidR="002B78DA" w:rsidRPr="00D753D8" w:rsidRDefault="002B78DA" w:rsidP="002B78DA">
      <w:pPr>
        <w:pStyle w:val="Sinespaciado"/>
        <w:jc w:val="both"/>
        <w:rPr>
          <w:rFonts w:ascii="Verdana" w:hAnsi="Verdana" w:cs="Arial"/>
        </w:rPr>
      </w:pPr>
    </w:p>
    <w:p w14:paraId="20C9F38E" w14:textId="77777777" w:rsidR="002B78DA" w:rsidRPr="00D753D8" w:rsidRDefault="002B78DA">
      <w:pPr>
        <w:pStyle w:val="Sinespaciado"/>
        <w:numPr>
          <w:ilvl w:val="0"/>
          <w:numId w:val="5"/>
        </w:numPr>
        <w:jc w:val="both"/>
        <w:rPr>
          <w:rFonts w:ascii="Verdana" w:hAnsi="Verdana" w:cs="Arial"/>
        </w:rPr>
      </w:pPr>
      <w:r w:rsidRPr="00D753D8">
        <w:rPr>
          <w:rFonts w:ascii="Verdana" w:hAnsi="Verdana" w:cs="Arial"/>
        </w:rPr>
        <w:t>Tipos de Documentos: Se aplica a documentos físicos o electrónicos.</w:t>
      </w:r>
    </w:p>
    <w:p w14:paraId="6DAE975D" w14:textId="77777777" w:rsidR="009B5702" w:rsidRPr="00D753D8" w:rsidRDefault="009B5702" w:rsidP="009B5702">
      <w:pPr>
        <w:pStyle w:val="Sinespaciado"/>
        <w:ind w:left="720"/>
        <w:jc w:val="both"/>
        <w:rPr>
          <w:rFonts w:ascii="Verdana" w:hAnsi="Verdana" w:cs="Arial"/>
        </w:rPr>
      </w:pPr>
    </w:p>
    <w:p w14:paraId="7E916546" w14:textId="6C9ED439" w:rsidR="002B78DA" w:rsidRPr="00D753D8" w:rsidRDefault="00B65F00">
      <w:pPr>
        <w:pStyle w:val="Sinespaciado"/>
        <w:numPr>
          <w:ilvl w:val="0"/>
          <w:numId w:val="5"/>
        </w:numPr>
        <w:jc w:val="both"/>
        <w:rPr>
          <w:rFonts w:ascii="Verdana" w:hAnsi="Verdana" w:cs="Arial"/>
        </w:rPr>
      </w:pPr>
      <w:r w:rsidRPr="00D753D8">
        <w:rPr>
          <w:rFonts w:ascii="Verdana" w:hAnsi="Verdana" w:cs="Arial"/>
        </w:rPr>
        <w:t>Soporte y Medio: La obligatoriedad de la política es independiente del soporte, formato o medio de registro utilizado para la creación, gestión y conservación de los documentos.</w:t>
      </w:r>
    </w:p>
    <w:p w14:paraId="2AE734B4" w14:textId="77777777" w:rsidR="002B78DA" w:rsidRPr="00D753D8" w:rsidRDefault="002B78DA" w:rsidP="002B78DA">
      <w:pPr>
        <w:pStyle w:val="Sinespaciado"/>
        <w:jc w:val="both"/>
        <w:rPr>
          <w:rFonts w:ascii="Verdana" w:hAnsi="Verdana" w:cs="Arial"/>
        </w:rPr>
      </w:pPr>
    </w:p>
    <w:p w14:paraId="02DDA40D" w14:textId="77777777" w:rsidR="002B78DA" w:rsidRPr="00D753D8" w:rsidRDefault="002B78DA">
      <w:pPr>
        <w:pStyle w:val="Sinespaciado"/>
        <w:numPr>
          <w:ilvl w:val="0"/>
          <w:numId w:val="6"/>
        </w:numPr>
        <w:jc w:val="both"/>
        <w:rPr>
          <w:rFonts w:ascii="Verdana" w:hAnsi="Verdana" w:cs="Arial"/>
        </w:rPr>
      </w:pPr>
      <w:r w:rsidRPr="00D753D8">
        <w:rPr>
          <w:rFonts w:ascii="Verdana" w:hAnsi="Verdana" w:cs="Arial"/>
        </w:rPr>
        <w:t>Soporte y Medio: La obligatoriedad de la política es independiente del soporte, formato o medio de registro utilizado para la creación, gestión y conservación de los documentos.</w:t>
      </w:r>
    </w:p>
    <w:p w14:paraId="0BEB4537" w14:textId="77777777" w:rsidR="002B78DA" w:rsidRPr="00D753D8" w:rsidRDefault="002B78DA" w:rsidP="002B78DA">
      <w:pPr>
        <w:pStyle w:val="Sinespaciado"/>
        <w:jc w:val="both"/>
        <w:rPr>
          <w:rFonts w:ascii="Verdana" w:hAnsi="Verdana" w:cs="Arial"/>
        </w:rPr>
      </w:pPr>
    </w:p>
    <w:p w14:paraId="68F2F482" w14:textId="5BCB1530" w:rsidR="002B78DA" w:rsidRPr="00D753D8" w:rsidRDefault="002B78DA" w:rsidP="002B78DA">
      <w:pPr>
        <w:pStyle w:val="Sinespaciado"/>
        <w:jc w:val="both"/>
        <w:rPr>
          <w:rFonts w:ascii="Verdana" w:hAnsi="Verdana" w:cs="Arial"/>
        </w:rPr>
      </w:pPr>
      <w:r w:rsidRPr="00D753D8">
        <w:rPr>
          <w:rFonts w:ascii="Verdana" w:hAnsi="Verdana" w:cs="Arial"/>
        </w:rPr>
        <w:t>En síntesis, la Política de Gestión Documental Integral abarca la totalidad del ciclo vital de los documentos, desde su fase de producción hasta su disposición final, dentro de cualquier área y por parte de cualquier actor que intervenga en los procesos de la Entidad.</w:t>
      </w:r>
    </w:p>
    <w:p w14:paraId="61AAD48A" w14:textId="77777777" w:rsidR="00703FAE" w:rsidRPr="00143550" w:rsidRDefault="00703FAE" w:rsidP="00B748FF">
      <w:pPr>
        <w:jc w:val="both"/>
        <w:rPr>
          <w:rFonts w:ascii="Arial" w:hAnsi="Arial" w:cs="Arial"/>
          <w:sz w:val="22"/>
          <w:szCs w:val="22"/>
        </w:rPr>
      </w:pPr>
    </w:p>
    <w:p w14:paraId="0BA2BB35" w14:textId="3F176F98" w:rsidR="009B127F" w:rsidRPr="00143550" w:rsidRDefault="009B127F">
      <w:pPr>
        <w:pStyle w:val="Ttulo1"/>
        <w:numPr>
          <w:ilvl w:val="0"/>
          <w:numId w:val="19"/>
        </w:numPr>
      </w:pPr>
      <w:bookmarkStart w:id="3" w:name="_Toc231200108"/>
      <w:r w:rsidRPr="00143550">
        <w:t>Marco Normativo</w:t>
      </w:r>
      <w:bookmarkEnd w:id="3"/>
    </w:p>
    <w:p w14:paraId="7CF48AA9" w14:textId="77777777" w:rsidR="009B127F" w:rsidRPr="00D753D8" w:rsidRDefault="009B127F" w:rsidP="009B127F">
      <w:pPr>
        <w:pStyle w:val="Sinespaciado"/>
        <w:jc w:val="both"/>
        <w:rPr>
          <w:rFonts w:ascii="Verdana" w:hAnsi="Verdana" w:cs="Arial"/>
        </w:rPr>
      </w:pPr>
      <w:r w:rsidRPr="00143550">
        <w:rPr>
          <w:rFonts w:ascii="Arial" w:hAnsi="Arial" w:cs="Arial"/>
        </w:rPr>
        <w:br/>
      </w:r>
      <w:r w:rsidRPr="00D753D8">
        <w:rPr>
          <w:rFonts w:ascii="Verdana" w:hAnsi="Verdana" w:cs="Arial"/>
        </w:rPr>
        <w:t>Esta política se fundamenta en la legislación colombiana sobre gestión documental y administración pública, entre ellas:</w:t>
      </w:r>
    </w:p>
    <w:p w14:paraId="4C786E41" w14:textId="77777777" w:rsidR="009B127F" w:rsidRPr="00D753D8" w:rsidRDefault="009B127F" w:rsidP="009B127F">
      <w:pPr>
        <w:pStyle w:val="Sinespaciado"/>
        <w:jc w:val="both"/>
        <w:rPr>
          <w:rFonts w:ascii="Verdana" w:hAnsi="Verdana" w:cs="Arial"/>
        </w:rPr>
      </w:pPr>
    </w:p>
    <w:p w14:paraId="432A8D01" w14:textId="77777777" w:rsidR="009B127F" w:rsidRPr="00D753D8" w:rsidRDefault="009B127F">
      <w:pPr>
        <w:pStyle w:val="Prrafodelista"/>
        <w:numPr>
          <w:ilvl w:val="0"/>
          <w:numId w:val="2"/>
        </w:numPr>
        <w:spacing w:after="160" w:line="259" w:lineRule="auto"/>
        <w:contextualSpacing/>
        <w:rPr>
          <w:rFonts w:ascii="Verdana" w:hAnsi="Verdana" w:cs="Arial"/>
          <w:sz w:val="22"/>
          <w:szCs w:val="22"/>
        </w:rPr>
      </w:pPr>
      <w:r w:rsidRPr="00D753D8">
        <w:rPr>
          <w:rFonts w:ascii="Verdana" w:hAnsi="Verdana" w:cs="Arial"/>
          <w:sz w:val="22"/>
          <w:szCs w:val="22"/>
        </w:rPr>
        <w:t>Constitución Política de Colombia (artículos 15, 74 y 209)</w:t>
      </w:r>
    </w:p>
    <w:p w14:paraId="52702D96" w14:textId="77777777" w:rsidR="009B127F" w:rsidRPr="00D753D8" w:rsidRDefault="009B127F">
      <w:pPr>
        <w:pStyle w:val="Prrafodelista"/>
        <w:numPr>
          <w:ilvl w:val="0"/>
          <w:numId w:val="2"/>
        </w:numPr>
        <w:spacing w:after="160" w:line="259" w:lineRule="auto"/>
        <w:contextualSpacing/>
        <w:rPr>
          <w:rFonts w:ascii="Verdana" w:hAnsi="Verdana" w:cs="Arial"/>
          <w:sz w:val="22"/>
          <w:szCs w:val="22"/>
        </w:rPr>
      </w:pPr>
      <w:r w:rsidRPr="00D753D8">
        <w:rPr>
          <w:rFonts w:ascii="Verdana" w:hAnsi="Verdana" w:cs="Arial"/>
          <w:sz w:val="22"/>
          <w:szCs w:val="22"/>
        </w:rPr>
        <w:t>Ley 594 de 2000 – Ley General de Archivos</w:t>
      </w:r>
    </w:p>
    <w:p w14:paraId="3491C59C" w14:textId="77777777" w:rsidR="009B127F" w:rsidRPr="00D753D8" w:rsidRDefault="009B127F">
      <w:pPr>
        <w:pStyle w:val="Prrafodelista"/>
        <w:numPr>
          <w:ilvl w:val="0"/>
          <w:numId w:val="2"/>
        </w:numPr>
        <w:spacing w:after="160" w:line="259" w:lineRule="auto"/>
        <w:contextualSpacing/>
        <w:rPr>
          <w:rFonts w:ascii="Verdana" w:hAnsi="Verdana" w:cs="Arial"/>
          <w:sz w:val="22"/>
          <w:szCs w:val="22"/>
        </w:rPr>
      </w:pPr>
      <w:r w:rsidRPr="00D753D8">
        <w:rPr>
          <w:rFonts w:ascii="Verdana" w:hAnsi="Verdana" w:cs="Arial"/>
          <w:sz w:val="22"/>
          <w:szCs w:val="22"/>
        </w:rPr>
        <w:t>Decreto 1080 de 2015 – Decreto Único Reglamentario del Sector Cultura</w:t>
      </w:r>
    </w:p>
    <w:p w14:paraId="35B66A30" w14:textId="77777777" w:rsidR="009B127F" w:rsidRPr="00D753D8" w:rsidRDefault="009B127F">
      <w:pPr>
        <w:pStyle w:val="Prrafodelista"/>
        <w:numPr>
          <w:ilvl w:val="0"/>
          <w:numId w:val="2"/>
        </w:numPr>
        <w:spacing w:after="160" w:line="259" w:lineRule="auto"/>
        <w:contextualSpacing/>
        <w:rPr>
          <w:rFonts w:ascii="Verdana" w:hAnsi="Verdana" w:cs="Arial"/>
          <w:sz w:val="22"/>
          <w:szCs w:val="22"/>
        </w:rPr>
      </w:pPr>
      <w:r w:rsidRPr="00D753D8">
        <w:rPr>
          <w:rFonts w:ascii="Verdana" w:hAnsi="Verdana" w:cs="Arial"/>
          <w:sz w:val="22"/>
          <w:szCs w:val="22"/>
        </w:rPr>
        <w:t>Ley 1712 de 2014 – Ley de Transparencia y del Derecho de Acceso a la Información Pública</w:t>
      </w:r>
    </w:p>
    <w:p w14:paraId="321487F5" w14:textId="77777777" w:rsidR="009B127F" w:rsidRPr="00D753D8" w:rsidRDefault="009B127F">
      <w:pPr>
        <w:pStyle w:val="Prrafodelista"/>
        <w:numPr>
          <w:ilvl w:val="0"/>
          <w:numId w:val="2"/>
        </w:numPr>
        <w:spacing w:after="160" w:line="259" w:lineRule="auto"/>
        <w:contextualSpacing/>
        <w:rPr>
          <w:rFonts w:ascii="Verdana" w:hAnsi="Verdana" w:cs="Arial"/>
          <w:sz w:val="22"/>
          <w:szCs w:val="22"/>
        </w:rPr>
      </w:pPr>
      <w:r w:rsidRPr="00D753D8">
        <w:rPr>
          <w:rFonts w:ascii="Verdana" w:hAnsi="Verdana" w:cs="Arial"/>
          <w:sz w:val="22"/>
          <w:szCs w:val="22"/>
        </w:rPr>
        <w:t>Ley 1581 de 2012 – Protección de datos personales</w:t>
      </w:r>
    </w:p>
    <w:p w14:paraId="58B097A5" w14:textId="77777777" w:rsidR="009B127F" w:rsidRDefault="009B127F">
      <w:pPr>
        <w:pStyle w:val="Prrafodelista"/>
        <w:numPr>
          <w:ilvl w:val="0"/>
          <w:numId w:val="2"/>
        </w:numPr>
        <w:spacing w:after="160" w:line="259" w:lineRule="auto"/>
        <w:contextualSpacing/>
        <w:rPr>
          <w:rFonts w:ascii="Verdana" w:hAnsi="Verdana" w:cs="Arial"/>
          <w:sz w:val="22"/>
          <w:szCs w:val="22"/>
        </w:rPr>
      </w:pPr>
      <w:r w:rsidRPr="00D753D8">
        <w:rPr>
          <w:rFonts w:ascii="Verdana" w:hAnsi="Verdana" w:cs="Arial"/>
          <w:sz w:val="22"/>
          <w:szCs w:val="22"/>
        </w:rPr>
        <w:lastRenderedPageBreak/>
        <w:t>Decreto 620 de 2020 – Estrategia de Gobierno Digital</w:t>
      </w:r>
    </w:p>
    <w:p w14:paraId="12C0EBD8" w14:textId="762CDBBA" w:rsidR="00C06918" w:rsidRPr="00336DF4" w:rsidRDefault="00C06918" w:rsidP="00336DF4">
      <w:pPr>
        <w:pStyle w:val="Prrafodelista"/>
        <w:numPr>
          <w:ilvl w:val="0"/>
          <w:numId w:val="2"/>
        </w:numPr>
        <w:spacing w:after="160" w:line="259" w:lineRule="auto"/>
        <w:contextualSpacing/>
        <w:rPr>
          <w:rFonts w:ascii="Verdana" w:hAnsi="Verdana" w:cs="Arial"/>
          <w:sz w:val="22"/>
          <w:szCs w:val="22"/>
        </w:rPr>
      </w:pPr>
      <w:r w:rsidRPr="00D753D8">
        <w:rPr>
          <w:rFonts w:ascii="Verdana" w:hAnsi="Verdana" w:cs="Arial"/>
          <w:sz w:val="22"/>
          <w:szCs w:val="22"/>
        </w:rPr>
        <w:t>Acuerdo</w:t>
      </w:r>
      <w:r>
        <w:rPr>
          <w:rFonts w:ascii="Verdana" w:hAnsi="Verdana" w:cs="Arial"/>
          <w:sz w:val="22"/>
          <w:szCs w:val="22"/>
        </w:rPr>
        <w:t xml:space="preserve"> 01 de 2024 </w:t>
      </w:r>
      <w:r w:rsidRPr="00D753D8">
        <w:rPr>
          <w:rFonts w:ascii="Verdana" w:hAnsi="Verdana" w:cs="Arial"/>
          <w:sz w:val="22"/>
          <w:szCs w:val="22"/>
        </w:rPr>
        <w:t>–</w:t>
      </w:r>
      <w:r>
        <w:rPr>
          <w:rFonts w:ascii="Verdana" w:hAnsi="Verdana" w:cs="Arial"/>
          <w:sz w:val="22"/>
          <w:szCs w:val="22"/>
        </w:rPr>
        <w:t xml:space="preserve"> </w:t>
      </w:r>
      <w:r w:rsidRPr="00D753D8">
        <w:rPr>
          <w:rFonts w:ascii="Verdana" w:hAnsi="Verdana" w:cs="Arial"/>
          <w:sz w:val="22"/>
          <w:szCs w:val="22"/>
        </w:rPr>
        <w:t>Archivo General de la Nación</w:t>
      </w:r>
    </w:p>
    <w:p w14:paraId="26AEB074" w14:textId="0AADA168" w:rsidR="00AF45BE" w:rsidRDefault="00AF45BE">
      <w:pPr>
        <w:pStyle w:val="Ttulo1"/>
        <w:numPr>
          <w:ilvl w:val="0"/>
          <w:numId w:val="19"/>
        </w:numPr>
      </w:pPr>
      <w:bookmarkStart w:id="4" w:name="_Toc231200109"/>
      <w:r w:rsidRPr="00AF45BE">
        <w:t>Marco Conceptual</w:t>
      </w:r>
      <w:bookmarkEnd w:id="4"/>
    </w:p>
    <w:p w14:paraId="583786FF" w14:textId="77777777" w:rsidR="002B78DA" w:rsidRPr="00AF45BE" w:rsidRDefault="002B78DA" w:rsidP="00AF45BE">
      <w:pPr>
        <w:pStyle w:val="Sinespaciado"/>
        <w:rPr>
          <w:rFonts w:ascii="Arial" w:hAnsi="Arial" w:cs="Arial"/>
          <w:b/>
          <w:bCs/>
        </w:rPr>
      </w:pPr>
    </w:p>
    <w:p w14:paraId="34288496" w14:textId="539B54A8" w:rsidR="00C06918" w:rsidRDefault="00C06918" w:rsidP="0068197E">
      <w:pPr>
        <w:jc w:val="both"/>
        <w:rPr>
          <w:rFonts w:ascii="Verdana" w:hAnsi="Verdana"/>
          <w:sz w:val="22"/>
          <w:szCs w:val="22"/>
          <w:lang w:val="es-CO" w:eastAsia="en-US"/>
        </w:rPr>
      </w:pPr>
      <w:r w:rsidRPr="00C06918">
        <w:rPr>
          <w:rFonts w:ascii="Verdana" w:hAnsi="Verdana"/>
          <w:sz w:val="22"/>
          <w:szCs w:val="22"/>
          <w:lang w:val="es-CO" w:eastAsia="en-US"/>
        </w:rPr>
        <w:t>El presente Marco Conceptual reúne los conceptos fundamentales para la gestión de la información y de los documentos de archivo en el Ministerio de Comercio, Industria y Turismo, conforme a los lineamientos establecidos por el Archivo General de la Nación y a la normativa archivística vigente. Su finalidad es proporcionar un marco de referencia claro y uniforme que sustente la formulación, implementación y desarrollo de la Política Institucional de Gestión Documental, considerando el entorno funcional, tecnológico y administrativo propio de la entidad.</w:t>
      </w:r>
    </w:p>
    <w:p w14:paraId="406F91C2" w14:textId="77777777" w:rsidR="0068197E" w:rsidRPr="00C06918" w:rsidRDefault="0068197E" w:rsidP="0068197E">
      <w:pPr>
        <w:jc w:val="both"/>
        <w:rPr>
          <w:rFonts w:ascii="Verdana" w:hAnsi="Verdana"/>
          <w:sz w:val="22"/>
          <w:szCs w:val="22"/>
          <w:lang w:val="es-CO" w:eastAsia="en-US"/>
        </w:rPr>
      </w:pPr>
    </w:p>
    <w:p w14:paraId="6B08CBAE" w14:textId="77777777" w:rsidR="0068197E" w:rsidRDefault="00C06918" w:rsidP="0068197E">
      <w:pPr>
        <w:jc w:val="both"/>
        <w:rPr>
          <w:rFonts w:ascii="Verdana" w:hAnsi="Verdana"/>
          <w:b/>
          <w:bCs/>
          <w:sz w:val="22"/>
          <w:szCs w:val="22"/>
          <w:lang w:val="es-CO" w:eastAsia="en-US"/>
        </w:rPr>
      </w:pPr>
      <w:r w:rsidRPr="00C06918">
        <w:rPr>
          <w:rFonts w:ascii="Verdana" w:hAnsi="Verdana"/>
          <w:b/>
          <w:bCs/>
          <w:sz w:val="22"/>
          <w:szCs w:val="22"/>
          <w:lang w:val="es-CO" w:eastAsia="en-US"/>
        </w:rPr>
        <w:t>Información:</w:t>
      </w:r>
    </w:p>
    <w:p w14:paraId="11733D18" w14:textId="431A8262" w:rsidR="00C06918" w:rsidRDefault="00C06918" w:rsidP="0068197E">
      <w:pPr>
        <w:jc w:val="both"/>
        <w:rPr>
          <w:rFonts w:ascii="Verdana" w:hAnsi="Verdana"/>
          <w:sz w:val="22"/>
          <w:szCs w:val="22"/>
          <w:lang w:val="es-CO" w:eastAsia="en-US"/>
        </w:rPr>
      </w:pPr>
      <w:r w:rsidRPr="00C06918">
        <w:rPr>
          <w:rFonts w:ascii="Verdana" w:hAnsi="Verdana"/>
          <w:sz w:val="22"/>
          <w:szCs w:val="22"/>
          <w:lang w:val="es-CO" w:eastAsia="en-US"/>
        </w:rPr>
        <w:br/>
        <w:t>Conjunto de datos organizados que, en el ejercicio de las funciones del Ministerio, se generan, reciben, procesan o administran, independientemente del formato, soporte o medio. Constituye un insumo fundamental para la toma de decisiones, la gestión pública, la transparencia y la garantía de derechos.</w:t>
      </w:r>
    </w:p>
    <w:p w14:paraId="5E3BB4F9" w14:textId="77777777" w:rsidR="0068197E" w:rsidRPr="00C06918" w:rsidRDefault="0068197E" w:rsidP="0068197E">
      <w:pPr>
        <w:jc w:val="both"/>
        <w:rPr>
          <w:rFonts w:ascii="Verdana" w:hAnsi="Verdana"/>
          <w:sz w:val="22"/>
          <w:szCs w:val="22"/>
          <w:lang w:val="es-CO" w:eastAsia="en-US"/>
        </w:rPr>
      </w:pPr>
    </w:p>
    <w:p w14:paraId="4484529A" w14:textId="77777777" w:rsidR="0068197E" w:rsidRPr="0068197E" w:rsidRDefault="00C06918" w:rsidP="0068197E">
      <w:pPr>
        <w:jc w:val="both"/>
        <w:rPr>
          <w:rFonts w:ascii="Verdana" w:hAnsi="Verdana"/>
          <w:b/>
          <w:bCs/>
          <w:sz w:val="22"/>
          <w:szCs w:val="22"/>
          <w:lang w:val="es-CO" w:eastAsia="en-US"/>
        </w:rPr>
      </w:pPr>
      <w:r w:rsidRPr="00C06918">
        <w:rPr>
          <w:rFonts w:ascii="Verdana" w:hAnsi="Verdana"/>
          <w:b/>
          <w:bCs/>
          <w:sz w:val="22"/>
          <w:szCs w:val="22"/>
          <w:lang w:val="es-CO" w:eastAsia="en-US"/>
        </w:rPr>
        <w:t>Documento de archivo:</w:t>
      </w:r>
    </w:p>
    <w:p w14:paraId="0CFB89F4" w14:textId="412506D8" w:rsidR="00C06918" w:rsidRPr="00C06918" w:rsidRDefault="00C06918" w:rsidP="0068197E">
      <w:pPr>
        <w:jc w:val="both"/>
        <w:rPr>
          <w:rFonts w:ascii="Verdana" w:hAnsi="Verdana"/>
          <w:sz w:val="22"/>
          <w:szCs w:val="22"/>
          <w:lang w:val="es-CO" w:eastAsia="en-US"/>
        </w:rPr>
      </w:pPr>
      <w:r w:rsidRPr="00C06918">
        <w:rPr>
          <w:rFonts w:ascii="Verdana" w:hAnsi="Verdana"/>
          <w:sz w:val="22"/>
          <w:szCs w:val="22"/>
          <w:lang w:val="es-CO" w:eastAsia="en-US"/>
        </w:rPr>
        <w:br/>
        <w:t>Registro de información producido o recibido por el Ministerio en cumplimiento de sus funciones, que constituye evidencia de sus actuaciones y debe conservarse con criterios de autenticidad, integridad, fiabilidad y disponibilidad. Los documentos pueden generarse en soportes físicos, electrónicos o híbridos, y conforman el acervo documental institucional.</w:t>
      </w:r>
    </w:p>
    <w:p w14:paraId="5FB85C39" w14:textId="77777777" w:rsidR="0068197E" w:rsidRDefault="0068197E" w:rsidP="0068197E">
      <w:pPr>
        <w:jc w:val="both"/>
        <w:rPr>
          <w:rFonts w:ascii="Verdana" w:hAnsi="Verdana"/>
          <w:sz w:val="22"/>
          <w:szCs w:val="22"/>
          <w:lang w:val="es-CO" w:eastAsia="en-US"/>
        </w:rPr>
      </w:pPr>
    </w:p>
    <w:p w14:paraId="76EB6AA7" w14:textId="40678DD1" w:rsidR="0068197E" w:rsidRPr="0068197E" w:rsidRDefault="00C06918" w:rsidP="0068197E">
      <w:pPr>
        <w:jc w:val="both"/>
        <w:rPr>
          <w:rFonts w:ascii="Verdana" w:hAnsi="Verdana"/>
          <w:b/>
          <w:bCs/>
          <w:sz w:val="22"/>
          <w:szCs w:val="22"/>
          <w:lang w:val="es-CO" w:eastAsia="en-US"/>
        </w:rPr>
      </w:pPr>
      <w:r w:rsidRPr="00C06918">
        <w:rPr>
          <w:rFonts w:ascii="Verdana" w:hAnsi="Verdana"/>
          <w:b/>
          <w:bCs/>
          <w:sz w:val="22"/>
          <w:szCs w:val="22"/>
          <w:lang w:val="es-CO" w:eastAsia="en-US"/>
        </w:rPr>
        <w:t>Archivo:</w:t>
      </w:r>
    </w:p>
    <w:p w14:paraId="28E80D04" w14:textId="2361B863" w:rsidR="00C06918" w:rsidRDefault="00C06918" w:rsidP="0068197E">
      <w:pPr>
        <w:jc w:val="both"/>
        <w:rPr>
          <w:rFonts w:ascii="Verdana" w:hAnsi="Verdana"/>
          <w:sz w:val="22"/>
          <w:szCs w:val="22"/>
          <w:lang w:val="es-CO" w:eastAsia="en-US"/>
        </w:rPr>
      </w:pPr>
      <w:r w:rsidRPr="00C06918">
        <w:rPr>
          <w:rFonts w:ascii="Verdana" w:hAnsi="Verdana"/>
          <w:sz w:val="22"/>
          <w:szCs w:val="22"/>
          <w:lang w:val="es-CO" w:eastAsia="en-US"/>
        </w:rPr>
        <w:br/>
        <w:t>Conjunto de documentos acumulados por el Ministerio en razón de sus funciones, estructurados y organizados de acuerdo con su origen, contexto y relaciones orgánico-funcionales. Los archivos se gestionan a lo largo del ciclo de vida documental y se administran como patrimonio institucional.</w:t>
      </w:r>
    </w:p>
    <w:p w14:paraId="06E1373C" w14:textId="77777777" w:rsidR="0068197E" w:rsidRPr="00C06918" w:rsidRDefault="0068197E" w:rsidP="0068197E">
      <w:pPr>
        <w:jc w:val="both"/>
        <w:rPr>
          <w:rFonts w:ascii="Verdana" w:hAnsi="Verdana"/>
          <w:sz w:val="22"/>
          <w:szCs w:val="22"/>
          <w:lang w:val="es-CO" w:eastAsia="en-US"/>
        </w:rPr>
      </w:pPr>
    </w:p>
    <w:p w14:paraId="5D4986A5" w14:textId="77777777" w:rsidR="0068197E" w:rsidRPr="0068197E" w:rsidRDefault="00C06918" w:rsidP="0068197E">
      <w:pPr>
        <w:jc w:val="both"/>
        <w:rPr>
          <w:rFonts w:ascii="Verdana" w:hAnsi="Verdana"/>
          <w:b/>
          <w:bCs/>
          <w:sz w:val="22"/>
          <w:szCs w:val="22"/>
          <w:lang w:val="es-CO" w:eastAsia="en-US"/>
        </w:rPr>
      </w:pPr>
      <w:r w:rsidRPr="00C06918">
        <w:rPr>
          <w:rFonts w:ascii="Verdana" w:hAnsi="Verdana"/>
          <w:b/>
          <w:bCs/>
          <w:sz w:val="22"/>
          <w:szCs w:val="22"/>
          <w:lang w:val="es-CO" w:eastAsia="en-US"/>
        </w:rPr>
        <w:t>Gestión documental:</w:t>
      </w:r>
    </w:p>
    <w:p w14:paraId="69480ED8" w14:textId="09109C51" w:rsidR="00C06918" w:rsidRDefault="00C06918" w:rsidP="0068197E">
      <w:pPr>
        <w:jc w:val="both"/>
        <w:rPr>
          <w:rFonts w:ascii="Verdana" w:hAnsi="Verdana"/>
          <w:sz w:val="22"/>
          <w:szCs w:val="22"/>
          <w:lang w:val="es-CO" w:eastAsia="en-US"/>
        </w:rPr>
      </w:pPr>
      <w:r w:rsidRPr="00C06918">
        <w:rPr>
          <w:rFonts w:ascii="Verdana" w:hAnsi="Verdana"/>
          <w:sz w:val="22"/>
          <w:szCs w:val="22"/>
          <w:lang w:val="es-CO" w:eastAsia="en-US"/>
        </w:rPr>
        <w:br/>
        <w:t>Conjunto de políticas, normas, procesos, procedimientos, instrumentos y tecnologías que regulan la producción, recepción, distribución, organización, consulta, trámite, preservación, conservación y disposición final de los documentos y de la información que contienen, durante todo su ciclo de vida. Su implementación debe observar los lineamientos del AGN y las necesidades institucionales.</w:t>
      </w:r>
    </w:p>
    <w:p w14:paraId="114A8DC8" w14:textId="77777777" w:rsidR="0068197E" w:rsidRPr="00C06918" w:rsidRDefault="0068197E" w:rsidP="0068197E">
      <w:pPr>
        <w:jc w:val="both"/>
        <w:rPr>
          <w:rFonts w:ascii="Verdana" w:hAnsi="Verdana"/>
          <w:sz w:val="22"/>
          <w:szCs w:val="22"/>
          <w:lang w:val="es-CO" w:eastAsia="en-US"/>
        </w:rPr>
      </w:pPr>
    </w:p>
    <w:p w14:paraId="607931CB" w14:textId="77777777" w:rsidR="0068197E" w:rsidRPr="0068197E" w:rsidRDefault="00C06918" w:rsidP="0068197E">
      <w:pPr>
        <w:jc w:val="both"/>
        <w:rPr>
          <w:rFonts w:ascii="Verdana" w:hAnsi="Verdana"/>
          <w:b/>
          <w:bCs/>
          <w:sz w:val="22"/>
          <w:szCs w:val="22"/>
          <w:lang w:val="es-CO" w:eastAsia="en-US"/>
        </w:rPr>
      </w:pPr>
      <w:r w:rsidRPr="00C06918">
        <w:rPr>
          <w:rFonts w:ascii="Verdana" w:hAnsi="Verdana"/>
          <w:b/>
          <w:bCs/>
          <w:sz w:val="22"/>
          <w:szCs w:val="22"/>
          <w:lang w:val="es-CO" w:eastAsia="en-US"/>
        </w:rPr>
        <w:t>Instrumentos archivísticos:</w:t>
      </w:r>
    </w:p>
    <w:p w14:paraId="010F23BC" w14:textId="3A336367" w:rsidR="00C06918" w:rsidRDefault="00C06918" w:rsidP="0068197E">
      <w:pPr>
        <w:jc w:val="both"/>
        <w:rPr>
          <w:rFonts w:ascii="Verdana" w:hAnsi="Verdana"/>
          <w:sz w:val="22"/>
          <w:szCs w:val="22"/>
          <w:lang w:val="es-CO" w:eastAsia="en-US"/>
        </w:rPr>
      </w:pPr>
      <w:r w:rsidRPr="00C06918">
        <w:rPr>
          <w:rFonts w:ascii="Verdana" w:hAnsi="Verdana"/>
          <w:sz w:val="22"/>
          <w:szCs w:val="22"/>
          <w:lang w:val="es-CO" w:eastAsia="en-US"/>
        </w:rPr>
        <w:br/>
        <w:t xml:space="preserve">Herramientas técnicas emitidas o adoptadas en cumplimiento de las normas del AGN, que permiten planear, organizar, controlar y asegurar la correcta gestión de los documentos. </w:t>
      </w:r>
      <w:r w:rsidRPr="00C06918">
        <w:rPr>
          <w:rFonts w:ascii="Verdana" w:hAnsi="Verdana"/>
          <w:sz w:val="22"/>
          <w:szCs w:val="22"/>
          <w:lang w:val="es-CO" w:eastAsia="en-US"/>
        </w:rPr>
        <w:lastRenderedPageBreak/>
        <w:t>Entre ellos se encuentran las Tablas de Retención Documental, Tablas de Valoración Documental, Cuadro de Clasificación Documental, Inventarios Documentales, Programa de Gestión Documental y Programa de Conservación Documental, así como los lineamientos para la gestión documental electrónica.</w:t>
      </w:r>
    </w:p>
    <w:p w14:paraId="31A0E5CC" w14:textId="77777777" w:rsidR="0068197E" w:rsidRPr="00C06918" w:rsidRDefault="0068197E" w:rsidP="0068197E">
      <w:pPr>
        <w:jc w:val="both"/>
        <w:rPr>
          <w:rFonts w:ascii="Verdana" w:hAnsi="Verdana"/>
          <w:sz w:val="22"/>
          <w:szCs w:val="22"/>
          <w:lang w:val="es-CO" w:eastAsia="en-US"/>
        </w:rPr>
      </w:pPr>
    </w:p>
    <w:p w14:paraId="0629F45E" w14:textId="77777777" w:rsidR="0068197E" w:rsidRPr="0068197E" w:rsidRDefault="00C06918" w:rsidP="0068197E">
      <w:pPr>
        <w:jc w:val="both"/>
        <w:rPr>
          <w:rFonts w:ascii="Verdana" w:hAnsi="Verdana"/>
          <w:b/>
          <w:bCs/>
          <w:sz w:val="22"/>
          <w:szCs w:val="22"/>
          <w:lang w:val="es-CO" w:eastAsia="en-US"/>
        </w:rPr>
      </w:pPr>
      <w:r w:rsidRPr="00C06918">
        <w:rPr>
          <w:rFonts w:ascii="Verdana" w:hAnsi="Verdana"/>
          <w:b/>
          <w:bCs/>
          <w:sz w:val="22"/>
          <w:szCs w:val="22"/>
          <w:lang w:val="es-CO" w:eastAsia="en-US"/>
        </w:rPr>
        <w:t>Documento electrónico de archivo:</w:t>
      </w:r>
    </w:p>
    <w:p w14:paraId="3CDA9161" w14:textId="049C95C2" w:rsidR="00C06918" w:rsidRDefault="00C06918" w:rsidP="0068197E">
      <w:pPr>
        <w:jc w:val="both"/>
        <w:rPr>
          <w:rFonts w:ascii="Verdana" w:hAnsi="Verdana"/>
          <w:sz w:val="22"/>
          <w:szCs w:val="22"/>
          <w:lang w:val="es-CO" w:eastAsia="en-US"/>
        </w:rPr>
      </w:pPr>
      <w:r w:rsidRPr="00C06918">
        <w:rPr>
          <w:rFonts w:ascii="Verdana" w:hAnsi="Verdana"/>
          <w:sz w:val="22"/>
          <w:szCs w:val="22"/>
          <w:lang w:val="es-CO" w:eastAsia="en-US"/>
        </w:rPr>
        <w:br/>
        <w:t>Registro digital producido o recibido en el ejercicio de las funciones institucionales, cuya gestión debe asegurar autenticidad, integridad, fiabilidad, trazabilidad, preservación a largo plazo e interoperabilidad de acuerdo con los lineamientos del AGN para documentos y expedientes electrónicos.</w:t>
      </w:r>
    </w:p>
    <w:p w14:paraId="4B8510E1" w14:textId="77777777" w:rsidR="0068197E" w:rsidRPr="00C06918" w:rsidRDefault="0068197E" w:rsidP="0068197E">
      <w:pPr>
        <w:jc w:val="both"/>
        <w:rPr>
          <w:rFonts w:ascii="Verdana" w:hAnsi="Verdana"/>
          <w:sz w:val="22"/>
          <w:szCs w:val="22"/>
          <w:lang w:val="es-CO" w:eastAsia="en-US"/>
        </w:rPr>
      </w:pPr>
    </w:p>
    <w:p w14:paraId="5F6C9EF3" w14:textId="77777777" w:rsidR="0068197E" w:rsidRPr="0068197E" w:rsidRDefault="00C06918" w:rsidP="0068197E">
      <w:pPr>
        <w:jc w:val="both"/>
        <w:rPr>
          <w:rFonts w:ascii="Verdana" w:hAnsi="Verdana"/>
          <w:b/>
          <w:bCs/>
          <w:sz w:val="22"/>
          <w:szCs w:val="22"/>
          <w:lang w:val="es-CO" w:eastAsia="en-US"/>
        </w:rPr>
      </w:pPr>
      <w:r w:rsidRPr="00C06918">
        <w:rPr>
          <w:rFonts w:ascii="Verdana" w:hAnsi="Verdana"/>
          <w:b/>
          <w:bCs/>
          <w:sz w:val="22"/>
          <w:szCs w:val="22"/>
          <w:lang w:val="es-CO" w:eastAsia="en-US"/>
        </w:rPr>
        <w:t>Sistema de Gestión Documental:</w:t>
      </w:r>
    </w:p>
    <w:p w14:paraId="280804EA" w14:textId="70C0B91F" w:rsidR="00C06918" w:rsidRDefault="00C06918" w:rsidP="0068197E">
      <w:pPr>
        <w:jc w:val="both"/>
        <w:rPr>
          <w:rFonts w:ascii="Verdana" w:hAnsi="Verdana"/>
          <w:sz w:val="22"/>
          <w:szCs w:val="22"/>
          <w:lang w:val="es-CO" w:eastAsia="en-US"/>
        </w:rPr>
      </w:pPr>
      <w:r w:rsidRPr="00C06918">
        <w:rPr>
          <w:rFonts w:ascii="Verdana" w:hAnsi="Verdana"/>
          <w:sz w:val="22"/>
          <w:szCs w:val="22"/>
          <w:lang w:val="es-CO" w:eastAsia="en-US"/>
        </w:rPr>
        <w:br/>
        <w:t xml:space="preserve">Conjunto integrado de políticas, procesos, procedimientos, tecnologías, sistemas de información, personas e infraestructura que permiten gestionar los documentos y la información a lo largo de su ciclo de vida. Su operación debe articularse con la arquitectura institucional, la seguridad de la información y las políticas nacionales de </w:t>
      </w:r>
      <w:r w:rsidR="00CA1381" w:rsidRPr="00C06918">
        <w:rPr>
          <w:rFonts w:ascii="Verdana" w:hAnsi="Verdana"/>
          <w:sz w:val="22"/>
          <w:szCs w:val="22"/>
          <w:lang w:val="es-CO" w:eastAsia="en-US"/>
        </w:rPr>
        <w:t>transformación y gobierno digitales</w:t>
      </w:r>
      <w:r w:rsidRPr="00C06918">
        <w:rPr>
          <w:rFonts w:ascii="Verdana" w:hAnsi="Verdana"/>
          <w:sz w:val="22"/>
          <w:szCs w:val="22"/>
          <w:lang w:val="es-CO" w:eastAsia="en-US"/>
        </w:rPr>
        <w:t>.</w:t>
      </w:r>
    </w:p>
    <w:p w14:paraId="4DD731B9" w14:textId="77777777" w:rsidR="0068197E" w:rsidRPr="00C06918" w:rsidRDefault="0068197E" w:rsidP="0068197E">
      <w:pPr>
        <w:jc w:val="both"/>
        <w:rPr>
          <w:rFonts w:ascii="Verdana" w:hAnsi="Verdana"/>
          <w:sz w:val="22"/>
          <w:szCs w:val="22"/>
          <w:lang w:val="es-CO" w:eastAsia="en-US"/>
        </w:rPr>
      </w:pPr>
    </w:p>
    <w:p w14:paraId="56B15FAC" w14:textId="77777777" w:rsidR="00C06918" w:rsidRPr="00C06918" w:rsidRDefault="00C06918" w:rsidP="0068197E">
      <w:pPr>
        <w:jc w:val="both"/>
        <w:rPr>
          <w:rFonts w:ascii="Verdana" w:hAnsi="Verdana"/>
          <w:sz w:val="22"/>
          <w:szCs w:val="22"/>
          <w:lang w:val="es-CO" w:eastAsia="en-US"/>
        </w:rPr>
      </w:pPr>
      <w:r w:rsidRPr="00C06918">
        <w:rPr>
          <w:rFonts w:ascii="Verdana" w:hAnsi="Verdana"/>
          <w:sz w:val="22"/>
          <w:szCs w:val="22"/>
          <w:lang w:val="es-CO" w:eastAsia="en-US"/>
        </w:rPr>
        <w:t>Este marco conceptual orienta la implementación de la Política Institucional de Gestión Documental y garantiza que el Ministerio adopte prácticas necesarias para la adecuada administración de su información, en consonancia con las normas y lineamientos del Archivo General de la Nación.</w:t>
      </w:r>
    </w:p>
    <w:p w14:paraId="753FE5AA" w14:textId="77777777" w:rsidR="00C06918" w:rsidRPr="0068197E" w:rsidRDefault="00C06918" w:rsidP="0068197E">
      <w:pPr>
        <w:jc w:val="both"/>
      </w:pPr>
    </w:p>
    <w:p w14:paraId="018A17A3" w14:textId="2823626A" w:rsidR="00B65F00" w:rsidRPr="0065612C" w:rsidRDefault="00B65F00" w:rsidP="0065612C">
      <w:pPr>
        <w:jc w:val="both"/>
        <w:rPr>
          <w:rFonts w:ascii="Verdana" w:hAnsi="Verdana"/>
          <w:b/>
          <w:bCs/>
          <w:sz w:val="22"/>
          <w:szCs w:val="22"/>
          <w:lang w:val="es-CO" w:eastAsia="en-US"/>
        </w:rPr>
      </w:pPr>
      <w:r w:rsidRPr="0065612C">
        <w:rPr>
          <w:rFonts w:ascii="Verdana" w:hAnsi="Verdana"/>
          <w:b/>
          <w:bCs/>
          <w:sz w:val="22"/>
          <w:szCs w:val="22"/>
          <w:lang w:val="es-CO" w:eastAsia="en-US"/>
        </w:rPr>
        <w:t>Gestión Documental Integral (GDI)</w:t>
      </w:r>
      <w:r w:rsidR="00051783">
        <w:rPr>
          <w:rFonts w:ascii="Verdana" w:hAnsi="Verdana"/>
          <w:b/>
          <w:bCs/>
          <w:sz w:val="22"/>
          <w:szCs w:val="22"/>
          <w:lang w:val="es-CO" w:eastAsia="en-US"/>
        </w:rPr>
        <w:t>:</w:t>
      </w:r>
    </w:p>
    <w:p w14:paraId="37BCAC39" w14:textId="77777777" w:rsidR="00D753D8" w:rsidRPr="00B65F00" w:rsidRDefault="00D753D8" w:rsidP="00B65F00">
      <w:pPr>
        <w:pStyle w:val="Sinespaciado"/>
        <w:jc w:val="both"/>
        <w:rPr>
          <w:rFonts w:ascii="Arial" w:hAnsi="Arial" w:cs="Arial"/>
          <w:b/>
          <w:bCs/>
        </w:rPr>
      </w:pPr>
    </w:p>
    <w:p w14:paraId="29B96DE8" w14:textId="77777777" w:rsidR="00B65F00" w:rsidRPr="00D753D8" w:rsidRDefault="00B65F00" w:rsidP="00B65F00">
      <w:pPr>
        <w:pStyle w:val="Sinespaciado"/>
        <w:jc w:val="both"/>
        <w:rPr>
          <w:rFonts w:ascii="Verdana" w:hAnsi="Verdana" w:cs="Arial"/>
        </w:rPr>
      </w:pPr>
      <w:r w:rsidRPr="00D753D8">
        <w:rPr>
          <w:rFonts w:ascii="Verdana" w:hAnsi="Verdana" w:cs="Arial"/>
        </w:rPr>
        <w:t>Se define como el conjunto de procesos, principios, lineamientos, actividades y procedimientos orientados a la planificación, dirección, organización, control y evaluación de la producción, recepción, distribución, trámite, organización, consulta, conservación y disposición final de los documentos de archivo, a lo largo de todo su ciclo vital, independientemente de su soporte. Su finalidad es asegurar la eficiencia administrativa, la transparencia y la preservación de la memoria institucional.</w:t>
      </w:r>
    </w:p>
    <w:p w14:paraId="49BA1EC5" w14:textId="77777777" w:rsidR="00B65F00" w:rsidRPr="00B65F00" w:rsidRDefault="00B65F00" w:rsidP="00B65F00">
      <w:pPr>
        <w:pStyle w:val="Sinespaciado"/>
        <w:jc w:val="both"/>
        <w:rPr>
          <w:rFonts w:ascii="Arial" w:hAnsi="Arial" w:cs="Arial"/>
        </w:rPr>
      </w:pPr>
    </w:p>
    <w:p w14:paraId="201CA93B" w14:textId="70835239" w:rsidR="00B65F00" w:rsidRPr="00CA1381" w:rsidRDefault="00B65F00" w:rsidP="00CA1381">
      <w:pPr>
        <w:jc w:val="both"/>
        <w:rPr>
          <w:rFonts w:ascii="Verdana" w:hAnsi="Verdana"/>
          <w:b/>
          <w:bCs/>
          <w:sz w:val="22"/>
          <w:szCs w:val="22"/>
          <w:lang w:val="es-CO" w:eastAsia="en-US"/>
        </w:rPr>
      </w:pPr>
      <w:r w:rsidRPr="00CA1381">
        <w:rPr>
          <w:rFonts w:ascii="Verdana" w:hAnsi="Verdana"/>
          <w:b/>
          <w:bCs/>
          <w:sz w:val="22"/>
          <w:szCs w:val="22"/>
          <w:lang w:val="es-CO" w:eastAsia="en-US"/>
        </w:rPr>
        <w:t>Ciclo Vital del Documento</w:t>
      </w:r>
      <w:r w:rsidR="00051783">
        <w:rPr>
          <w:rFonts w:ascii="Verdana" w:hAnsi="Verdana"/>
          <w:b/>
          <w:bCs/>
          <w:sz w:val="22"/>
          <w:szCs w:val="22"/>
          <w:lang w:val="es-CO" w:eastAsia="en-US"/>
        </w:rPr>
        <w:t>:</w:t>
      </w:r>
    </w:p>
    <w:p w14:paraId="33929AF3" w14:textId="77777777" w:rsidR="00D753D8" w:rsidRPr="00D753D8" w:rsidRDefault="00D753D8" w:rsidP="00D753D8"/>
    <w:p w14:paraId="0694FB3A" w14:textId="77777777" w:rsidR="00B65F00" w:rsidRPr="00D753D8" w:rsidRDefault="00B65F00" w:rsidP="00B65F00">
      <w:pPr>
        <w:pStyle w:val="Sinespaciado"/>
        <w:jc w:val="both"/>
        <w:rPr>
          <w:rFonts w:ascii="Verdana" w:hAnsi="Verdana" w:cs="Arial"/>
        </w:rPr>
      </w:pPr>
      <w:r w:rsidRPr="00D753D8">
        <w:rPr>
          <w:rFonts w:ascii="Verdana" w:hAnsi="Verdana" w:cs="Arial"/>
        </w:rPr>
        <w:t>Se refiere a las etapas sucesivas por las que atraviesan los documentos de archivo desde su creación o recepción hasta su disposición final. Estas etapas se corresponden con los valores primarios (administrativo, legal, contable) y secundarios (histórico, científico, cultural) que adquiere la documentación con el tiempo:</w:t>
      </w:r>
    </w:p>
    <w:p w14:paraId="1C769BCA" w14:textId="77777777" w:rsidR="00B65F00" w:rsidRPr="00D753D8" w:rsidRDefault="00B65F00" w:rsidP="00B65F00">
      <w:pPr>
        <w:pStyle w:val="Sinespaciado"/>
        <w:jc w:val="both"/>
        <w:rPr>
          <w:rFonts w:ascii="Verdana" w:hAnsi="Verdana" w:cs="Arial"/>
        </w:rPr>
      </w:pPr>
    </w:p>
    <w:p w14:paraId="0D43654F" w14:textId="77777777" w:rsidR="00B65F00" w:rsidRPr="00D753D8" w:rsidRDefault="00B65F00">
      <w:pPr>
        <w:pStyle w:val="Sinespaciado"/>
        <w:numPr>
          <w:ilvl w:val="0"/>
          <w:numId w:val="7"/>
        </w:numPr>
        <w:jc w:val="both"/>
        <w:rPr>
          <w:rFonts w:ascii="Verdana" w:hAnsi="Verdana" w:cs="Arial"/>
        </w:rPr>
      </w:pPr>
      <w:r w:rsidRPr="00D753D8">
        <w:rPr>
          <w:rFonts w:ascii="Verdana" w:hAnsi="Verdana" w:cs="Arial"/>
        </w:rPr>
        <w:t>Archivo de Gestión (Documentos Activos): Etapa en la que los documentos son consultados frecuentemente por la oficina productora o las que tramitan asuntos conexos, debido a sus valores administrativos, legales o fiscales vigentes.</w:t>
      </w:r>
    </w:p>
    <w:p w14:paraId="6D9241C4" w14:textId="77777777" w:rsidR="00B65F00" w:rsidRPr="00D753D8" w:rsidRDefault="00B65F00" w:rsidP="00B65F00">
      <w:pPr>
        <w:pStyle w:val="Sinespaciado"/>
        <w:jc w:val="both"/>
        <w:rPr>
          <w:rFonts w:ascii="Verdana" w:hAnsi="Verdana" w:cs="Arial"/>
        </w:rPr>
      </w:pPr>
    </w:p>
    <w:p w14:paraId="1EF1F3A4" w14:textId="77777777" w:rsidR="00B65F00" w:rsidRPr="00D753D8" w:rsidRDefault="00B65F00">
      <w:pPr>
        <w:pStyle w:val="Sinespaciado"/>
        <w:numPr>
          <w:ilvl w:val="0"/>
          <w:numId w:val="8"/>
        </w:numPr>
        <w:jc w:val="both"/>
        <w:rPr>
          <w:rFonts w:ascii="Verdana" w:hAnsi="Verdana" w:cs="Arial"/>
        </w:rPr>
      </w:pPr>
      <w:r w:rsidRPr="00D753D8">
        <w:rPr>
          <w:rFonts w:ascii="Verdana" w:hAnsi="Verdana" w:cs="Arial"/>
        </w:rPr>
        <w:lastRenderedPageBreak/>
        <w:t>Archivo Central (Documentos Semiactivos): Etapa en la que los documentos han cumplido su valor primario, pero mantienen una consulta ocasional y deben conservarse por un tiempo determinado, según la Tabla de Retención Documental (TRD).</w:t>
      </w:r>
    </w:p>
    <w:p w14:paraId="431CA2BC" w14:textId="77777777" w:rsidR="00B65F00" w:rsidRPr="00D753D8" w:rsidRDefault="00B65F00" w:rsidP="00B65F00">
      <w:pPr>
        <w:pStyle w:val="Sinespaciado"/>
        <w:jc w:val="both"/>
        <w:rPr>
          <w:rFonts w:ascii="Verdana" w:hAnsi="Verdana" w:cs="Arial"/>
        </w:rPr>
      </w:pPr>
    </w:p>
    <w:p w14:paraId="3C9BDD10" w14:textId="77777777" w:rsidR="00B65F00" w:rsidRPr="00B65F00" w:rsidRDefault="00B65F00">
      <w:pPr>
        <w:pStyle w:val="Sinespaciado"/>
        <w:numPr>
          <w:ilvl w:val="0"/>
          <w:numId w:val="8"/>
        </w:numPr>
        <w:jc w:val="both"/>
        <w:rPr>
          <w:rFonts w:ascii="Arial" w:hAnsi="Arial" w:cs="Arial"/>
        </w:rPr>
      </w:pPr>
      <w:r w:rsidRPr="00D753D8">
        <w:rPr>
          <w:rFonts w:ascii="Verdana" w:hAnsi="Verdana" w:cs="Arial"/>
        </w:rPr>
        <w:t>Archivo Histórico (Documentos Inactivos): Etapa final donde los documentos, por su valor permanente, se conservan para la investigación y la memoria institucional.</w:t>
      </w:r>
    </w:p>
    <w:p w14:paraId="427C95B0" w14:textId="77777777" w:rsidR="00B65F00" w:rsidRPr="00B65F00" w:rsidRDefault="00B65F00" w:rsidP="00B65F00">
      <w:pPr>
        <w:pStyle w:val="Sinespaciado"/>
        <w:jc w:val="both"/>
        <w:rPr>
          <w:rFonts w:ascii="Arial" w:hAnsi="Arial" w:cs="Arial"/>
        </w:rPr>
      </w:pPr>
    </w:p>
    <w:p w14:paraId="408769D6" w14:textId="0E88D597" w:rsidR="00B65F00" w:rsidRPr="00051783" w:rsidRDefault="00127433" w:rsidP="00051783">
      <w:pPr>
        <w:jc w:val="both"/>
        <w:rPr>
          <w:rFonts w:ascii="Verdana" w:hAnsi="Verdana"/>
          <w:b/>
          <w:bCs/>
          <w:sz w:val="22"/>
          <w:szCs w:val="22"/>
          <w:lang w:val="es-CO" w:eastAsia="en-US"/>
        </w:rPr>
      </w:pPr>
      <w:r w:rsidRPr="00051783">
        <w:rPr>
          <w:rFonts w:ascii="Verdana" w:hAnsi="Verdana"/>
          <w:b/>
          <w:bCs/>
          <w:sz w:val="22"/>
          <w:szCs w:val="22"/>
          <w:lang w:val="es-CO" w:eastAsia="en-US"/>
        </w:rPr>
        <w:t xml:space="preserve"> </w:t>
      </w:r>
      <w:r w:rsidR="00B65F00" w:rsidRPr="00051783">
        <w:rPr>
          <w:rFonts w:ascii="Verdana" w:hAnsi="Verdana"/>
          <w:b/>
          <w:bCs/>
          <w:sz w:val="22"/>
          <w:szCs w:val="22"/>
          <w:lang w:val="es-CO" w:eastAsia="en-US"/>
        </w:rPr>
        <w:t>Principios Esenciales del Documento Electrónico de Archivo (DEA)</w:t>
      </w:r>
      <w:r w:rsidR="00051783">
        <w:rPr>
          <w:rFonts w:ascii="Verdana" w:hAnsi="Verdana"/>
          <w:b/>
          <w:bCs/>
          <w:sz w:val="22"/>
          <w:szCs w:val="22"/>
          <w:lang w:val="es-CO" w:eastAsia="en-US"/>
        </w:rPr>
        <w:t>:</w:t>
      </w:r>
    </w:p>
    <w:p w14:paraId="676B2C71" w14:textId="77777777" w:rsidR="009B5702" w:rsidRPr="009B5702" w:rsidRDefault="009B5702" w:rsidP="00B65F00">
      <w:pPr>
        <w:pStyle w:val="Sinespaciado"/>
        <w:jc w:val="both"/>
        <w:rPr>
          <w:rFonts w:ascii="Arial" w:hAnsi="Arial" w:cs="Arial"/>
          <w:b/>
          <w:bCs/>
        </w:rPr>
      </w:pPr>
    </w:p>
    <w:p w14:paraId="25F41BF9" w14:textId="77777777" w:rsidR="00B65F00" w:rsidRPr="005B39BE" w:rsidRDefault="00B65F00" w:rsidP="00B65F00">
      <w:pPr>
        <w:pStyle w:val="Sinespaciado"/>
        <w:jc w:val="both"/>
        <w:rPr>
          <w:rFonts w:ascii="Verdana" w:hAnsi="Verdana" w:cs="Arial"/>
        </w:rPr>
      </w:pPr>
      <w:r w:rsidRPr="005B39BE">
        <w:rPr>
          <w:rFonts w:ascii="Verdana" w:hAnsi="Verdana" w:cs="Arial"/>
        </w:rPr>
        <w:t>La gestión documental electrónica debe garantizar que los documentos mantengan los siguientes atributos a lo largo de su ciclo de vida:</w:t>
      </w:r>
    </w:p>
    <w:p w14:paraId="20E1E225" w14:textId="77777777" w:rsidR="00B65F00" w:rsidRPr="005B39BE" w:rsidRDefault="00B65F00" w:rsidP="00B65F00">
      <w:pPr>
        <w:pStyle w:val="Sinespaciado"/>
        <w:jc w:val="both"/>
        <w:rPr>
          <w:rFonts w:ascii="Verdana" w:hAnsi="Verdana" w:cs="Arial"/>
        </w:rPr>
      </w:pPr>
    </w:p>
    <w:p w14:paraId="14AD723F" w14:textId="77777777" w:rsidR="00B65F00" w:rsidRPr="005B39BE" w:rsidRDefault="00B65F00">
      <w:pPr>
        <w:pStyle w:val="Sinespaciado"/>
        <w:numPr>
          <w:ilvl w:val="0"/>
          <w:numId w:val="9"/>
        </w:numPr>
        <w:jc w:val="both"/>
        <w:rPr>
          <w:rFonts w:ascii="Verdana" w:hAnsi="Verdana" w:cs="Arial"/>
        </w:rPr>
      </w:pPr>
      <w:r w:rsidRPr="005B39BE">
        <w:rPr>
          <w:rFonts w:ascii="Verdana" w:hAnsi="Verdana" w:cs="Arial"/>
        </w:rPr>
        <w:t>Autenticidad: Garantía de que el documento es realmente lo que afirma ser, y que ha sido producido o enviado por la persona o entidad que se alega, en el momento que se indica.</w:t>
      </w:r>
    </w:p>
    <w:p w14:paraId="5D049554" w14:textId="77777777" w:rsidR="00B65F00" w:rsidRPr="005B39BE" w:rsidRDefault="00B65F00" w:rsidP="00B65F00">
      <w:pPr>
        <w:pStyle w:val="Sinespaciado"/>
        <w:jc w:val="both"/>
        <w:rPr>
          <w:rFonts w:ascii="Verdana" w:hAnsi="Verdana" w:cs="Arial"/>
        </w:rPr>
      </w:pPr>
    </w:p>
    <w:p w14:paraId="13E1AB6F" w14:textId="77777777" w:rsidR="00B65F00" w:rsidRPr="005B39BE" w:rsidRDefault="00B65F00">
      <w:pPr>
        <w:pStyle w:val="Sinespaciado"/>
        <w:numPr>
          <w:ilvl w:val="0"/>
          <w:numId w:val="9"/>
        </w:numPr>
        <w:jc w:val="both"/>
        <w:rPr>
          <w:rFonts w:ascii="Verdana" w:hAnsi="Verdana" w:cs="Arial"/>
        </w:rPr>
      </w:pPr>
      <w:r w:rsidRPr="005B39BE">
        <w:rPr>
          <w:rFonts w:ascii="Verdana" w:hAnsi="Verdana" w:cs="Arial"/>
        </w:rPr>
        <w:t>Integridad: Garantía de que el documento está completo e inalterado. Se refiere a la protección contra modificaciones no autorizadas durante su conservación y transferencia.</w:t>
      </w:r>
    </w:p>
    <w:p w14:paraId="537A74B9" w14:textId="77777777" w:rsidR="00B65F00" w:rsidRPr="005B39BE" w:rsidRDefault="00B65F00" w:rsidP="00B65F00">
      <w:pPr>
        <w:pStyle w:val="Sinespaciado"/>
        <w:jc w:val="both"/>
        <w:rPr>
          <w:rFonts w:ascii="Verdana" w:hAnsi="Verdana" w:cs="Arial"/>
        </w:rPr>
      </w:pPr>
    </w:p>
    <w:p w14:paraId="1BDCCE47" w14:textId="77777777" w:rsidR="00B65F00" w:rsidRPr="005B39BE" w:rsidRDefault="00B65F00">
      <w:pPr>
        <w:pStyle w:val="Sinespaciado"/>
        <w:numPr>
          <w:ilvl w:val="0"/>
          <w:numId w:val="9"/>
        </w:numPr>
        <w:jc w:val="both"/>
        <w:rPr>
          <w:rFonts w:ascii="Verdana" w:hAnsi="Verdana" w:cs="Arial"/>
        </w:rPr>
      </w:pPr>
      <w:r w:rsidRPr="005B39BE">
        <w:rPr>
          <w:rFonts w:ascii="Verdana" w:hAnsi="Verdana" w:cs="Arial"/>
        </w:rPr>
        <w:t>Fiabilidad: Capacidad del documento para servir como evidencia de la actividad o transacción que testimonia.</w:t>
      </w:r>
    </w:p>
    <w:p w14:paraId="00E230F2" w14:textId="77777777" w:rsidR="00B65F00" w:rsidRPr="005B39BE" w:rsidRDefault="00B65F00" w:rsidP="00B65F00">
      <w:pPr>
        <w:pStyle w:val="Sinespaciado"/>
        <w:jc w:val="both"/>
        <w:rPr>
          <w:rFonts w:ascii="Verdana" w:hAnsi="Verdana" w:cs="Arial"/>
        </w:rPr>
      </w:pPr>
    </w:p>
    <w:p w14:paraId="007C5B68" w14:textId="77777777" w:rsidR="00B65F00" w:rsidRPr="005B39BE" w:rsidRDefault="00B65F00">
      <w:pPr>
        <w:pStyle w:val="Sinespaciado"/>
        <w:numPr>
          <w:ilvl w:val="0"/>
          <w:numId w:val="9"/>
        </w:numPr>
        <w:jc w:val="both"/>
        <w:rPr>
          <w:rFonts w:ascii="Verdana" w:hAnsi="Verdana" w:cs="Arial"/>
        </w:rPr>
      </w:pPr>
      <w:r w:rsidRPr="005B39BE">
        <w:rPr>
          <w:rFonts w:ascii="Verdana" w:hAnsi="Verdana" w:cs="Arial"/>
        </w:rPr>
        <w:t>Disponibilidad: Capacidad para localizar, recuperar, presentar e interpretar el documento, independientemente de los cambios tecnológicos.</w:t>
      </w:r>
    </w:p>
    <w:p w14:paraId="6AD6BB7B" w14:textId="77777777" w:rsidR="00A86B35" w:rsidRDefault="00A86B35" w:rsidP="009B127F">
      <w:pPr>
        <w:pStyle w:val="Sinespaciado"/>
        <w:rPr>
          <w:rFonts w:ascii="Arial" w:hAnsi="Arial" w:cs="Arial"/>
        </w:rPr>
      </w:pPr>
    </w:p>
    <w:p w14:paraId="05D5BB18" w14:textId="248F319E" w:rsidR="00A86B35" w:rsidRDefault="009E730A">
      <w:pPr>
        <w:pStyle w:val="Ttulo1"/>
        <w:numPr>
          <w:ilvl w:val="0"/>
          <w:numId w:val="19"/>
        </w:numPr>
      </w:pPr>
      <w:bookmarkStart w:id="5" w:name="_Toc231200110"/>
      <w:r>
        <w:t>E</w:t>
      </w:r>
      <w:r w:rsidR="00A86B35" w:rsidRPr="00A86B35">
        <w:t>stándares</w:t>
      </w:r>
      <w:bookmarkEnd w:id="5"/>
    </w:p>
    <w:p w14:paraId="265CBBB7" w14:textId="77777777" w:rsidR="00A86B35" w:rsidRDefault="00A86B35" w:rsidP="00A86B35"/>
    <w:p w14:paraId="292CDC22" w14:textId="7E00539B" w:rsidR="009E730A" w:rsidRDefault="009E730A" w:rsidP="009E730A">
      <w:pPr>
        <w:jc w:val="both"/>
        <w:rPr>
          <w:rFonts w:ascii="Verdana" w:hAnsi="Verdana"/>
          <w:sz w:val="22"/>
          <w:szCs w:val="22"/>
          <w:lang w:val="es-CO"/>
        </w:rPr>
      </w:pPr>
      <w:r w:rsidRPr="009E730A">
        <w:rPr>
          <w:rFonts w:ascii="Verdana" w:hAnsi="Verdana"/>
          <w:sz w:val="22"/>
          <w:szCs w:val="22"/>
          <w:lang w:val="es-CO"/>
        </w:rPr>
        <w:t>Para el desarrollo e implementación de la presente Política Institucional de Gestión Documental, el Ministerio de Comercio, Industria y Turismo adopta y articula los siguientes estándares nacionales e internacionales, como complemento de la normatividad archivística colombiana y de los lineamientos emitidos por el Archivo General de la Nación Jorge Palacios Preciado. Estos estándares orientan la adecuada gestión de documentos y archivos en cualquier soporte físico o formato electrónico, fortaleciendo la autenticidad, integridad, fiabilidad, disponibilidad, preservación y seguridad de la información institucional</w:t>
      </w:r>
      <w:r>
        <w:rPr>
          <w:rFonts w:ascii="Verdana" w:hAnsi="Verdana"/>
          <w:sz w:val="22"/>
          <w:szCs w:val="22"/>
          <w:lang w:val="es-CO"/>
        </w:rPr>
        <w:t>:</w:t>
      </w:r>
    </w:p>
    <w:p w14:paraId="72382BBE" w14:textId="77777777" w:rsidR="009E730A" w:rsidRPr="009E730A" w:rsidRDefault="009E730A" w:rsidP="009E730A">
      <w:pPr>
        <w:jc w:val="both"/>
        <w:rPr>
          <w:rFonts w:ascii="Verdana" w:hAnsi="Verdana"/>
          <w:sz w:val="22"/>
          <w:szCs w:val="22"/>
          <w:lang w:val="es-CO"/>
        </w:rPr>
      </w:pPr>
    </w:p>
    <w:p w14:paraId="3905DD38" w14:textId="5FF4E6E6" w:rsidR="009E730A" w:rsidRDefault="009E730A">
      <w:pPr>
        <w:pStyle w:val="Prrafodelista"/>
        <w:numPr>
          <w:ilvl w:val="0"/>
          <w:numId w:val="13"/>
        </w:numPr>
        <w:jc w:val="both"/>
        <w:rPr>
          <w:rFonts w:ascii="Verdana" w:hAnsi="Verdana"/>
          <w:b/>
          <w:bCs/>
          <w:sz w:val="22"/>
          <w:szCs w:val="22"/>
          <w:lang w:val="es-CO"/>
        </w:rPr>
      </w:pPr>
      <w:r w:rsidRPr="009E730A">
        <w:rPr>
          <w:rFonts w:ascii="Verdana" w:hAnsi="Verdana"/>
          <w:b/>
          <w:bCs/>
          <w:sz w:val="22"/>
          <w:szCs w:val="22"/>
          <w:lang w:val="es-CO"/>
        </w:rPr>
        <w:t xml:space="preserve">Estándares </w:t>
      </w:r>
      <w:r w:rsidR="00A16108">
        <w:rPr>
          <w:rFonts w:ascii="Verdana" w:hAnsi="Verdana"/>
          <w:b/>
          <w:bCs/>
          <w:sz w:val="22"/>
          <w:szCs w:val="22"/>
          <w:lang w:val="es-CO"/>
        </w:rPr>
        <w:t>N</w:t>
      </w:r>
      <w:r w:rsidRPr="009E730A">
        <w:rPr>
          <w:rFonts w:ascii="Verdana" w:hAnsi="Verdana"/>
          <w:b/>
          <w:bCs/>
          <w:sz w:val="22"/>
          <w:szCs w:val="22"/>
          <w:lang w:val="es-CO"/>
        </w:rPr>
        <w:t>acionales</w:t>
      </w:r>
    </w:p>
    <w:p w14:paraId="3BAA9BE7" w14:textId="77777777" w:rsidR="009E730A" w:rsidRPr="009E730A" w:rsidRDefault="009E730A" w:rsidP="009E730A">
      <w:pPr>
        <w:pStyle w:val="Prrafodelista"/>
        <w:ind w:left="720"/>
        <w:jc w:val="both"/>
        <w:rPr>
          <w:rFonts w:ascii="Verdana" w:hAnsi="Verdana"/>
          <w:b/>
          <w:bCs/>
          <w:sz w:val="22"/>
          <w:szCs w:val="22"/>
          <w:lang w:val="es-CO"/>
        </w:rPr>
      </w:pPr>
    </w:p>
    <w:p w14:paraId="31047128" w14:textId="7E230D34" w:rsidR="009E730A" w:rsidRDefault="009E730A">
      <w:pPr>
        <w:numPr>
          <w:ilvl w:val="0"/>
          <w:numId w:val="10"/>
        </w:numPr>
        <w:jc w:val="both"/>
        <w:rPr>
          <w:rFonts w:ascii="Verdana" w:hAnsi="Verdana"/>
          <w:sz w:val="22"/>
          <w:szCs w:val="22"/>
          <w:lang w:val="es-CO"/>
        </w:rPr>
      </w:pPr>
      <w:r w:rsidRPr="009E730A">
        <w:rPr>
          <w:rFonts w:ascii="Verdana" w:hAnsi="Verdana"/>
          <w:b/>
          <w:bCs/>
          <w:sz w:val="22"/>
          <w:szCs w:val="22"/>
          <w:lang w:val="es-CO"/>
        </w:rPr>
        <w:t>Normatividad del Archivo General de la Nación (AGN):</w:t>
      </w:r>
      <w:r w:rsidR="00662879">
        <w:rPr>
          <w:rFonts w:ascii="Verdana" w:hAnsi="Verdana"/>
          <w:b/>
          <w:bCs/>
          <w:sz w:val="22"/>
          <w:szCs w:val="22"/>
          <w:lang w:val="es-CO"/>
        </w:rPr>
        <w:t xml:space="preserve"> </w:t>
      </w:r>
      <w:r w:rsidRPr="009E730A">
        <w:rPr>
          <w:rFonts w:ascii="Verdana" w:hAnsi="Verdana"/>
          <w:sz w:val="22"/>
          <w:szCs w:val="22"/>
          <w:lang w:val="es-CO"/>
        </w:rPr>
        <w:t>Normas, acuerdos, lineamientos, guías, manuales e instructivos expedidos por el AGN en materia de gestión documental, administración de archivos, valoración, organización, conservación, preservación digital y gestión de documentos electrónicos de archivo.</w:t>
      </w:r>
    </w:p>
    <w:p w14:paraId="4604A447" w14:textId="77777777" w:rsidR="009E730A" w:rsidRPr="009E730A" w:rsidRDefault="009E730A" w:rsidP="009E730A">
      <w:pPr>
        <w:ind w:left="720"/>
        <w:jc w:val="both"/>
        <w:rPr>
          <w:rFonts w:ascii="Verdana" w:hAnsi="Verdana"/>
          <w:sz w:val="22"/>
          <w:szCs w:val="22"/>
          <w:lang w:val="es-CO"/>
        </w:rPr>
      </w:pPr>
    </w:p>
    <w:p w14:paraId="1275CDC5" w14:textId="33E3CA82" w:rsidR="009E730A" w:rsidRPr="00662879" w:rsidRDefault="009E730A">
      <w:pPr>
        <w:numPr>
          <w:ilvl w:val="0"/>
          <w:numId w:val="10"/>
        </w:numPr>
        <w:jc w:val="both"/>
        <w:rPr>
          <w:rFonts w:ascii="Verdana" w:hAnsi="Verdana"/>
          <w:sz w:val="22"/>
          <w:szCs w:val="22"/>
          <w:lang w:val="es-CO"/>
        </w:rPr>
      </w:pPr>
      <w:r w:rsidRPr="009E730A">
        <w:rPr>
          <w:rFonts w:ascii="Verdana" w:hAnsi="Verdana"/>
          <w:b/>
          <w:bCs/>
          <w:sz w:val="22"/>
          <w:szCs w:val="22"/>
          <w:lang w:val="es-CO"/>
        </w:rPr>
        <w:lastRenderedPageBreak/>
        <w:t>Modelos y lineamientos de Gobierno Digital del Ministerio de Tecnologías de la Información y las Comunicaciones (MinTIC):</w:t>
      </w:r>
      <w:r w:rsidR="00662879" w:rsidRPr="00662879">
        <w:rPr>
          <w:rFonts w:ascii="Verdana" w:hAnsi="Verdana"/>
          <w:b/>
          <w:bCs/>
          <w:sz w:val="22"/>
          <w:szCs w:val="22"/>
          <w:lang w:val="es-CO"/>
        </w:rPr>
        <w:t xml:space="preserve"> </w:t>
      </w:r>
      <w:r w:rsidRPr="009E730A">
        <w:rPr>
          <w:rFonts w:ascii="Verdana" w:hAnsi="Verdana"/>
          <w:sz w:val="22"/>
          <w:szCs w:val="22"/>
          <w:lang w:val="es-CO"/>
        </w:rPr>
        <w:t>Incluye requisitos relacionados con seguridad de la información, interoperabilidad, arquitectura empresarial, servicios digitales, preservación digital, uso de metadatos y datos abiertos, aplicables a la gestión documental electrónica.</w:t>
      </w:r>
    </w:p>
    <w:p w14:paraId="54C10304" w14:textId="77777777" w:rsidR="00A16108" w:rsidRPr="009E730A" w:rsidRDefault="00A16108" w:rsidP="00A16108">
      <w:pPr>
        <w:ind w:left="720"/>
        <w:jc w:val="both"/>
        <w:rPr>
          <w:rFonts w:ascii="Verdana" w:hAnsi="Verdana"/>
          <w:sz w:val="22"/>
          <w:szCs w:val="22"/>
          <w:lang w:val="es-CO"/>
        </w:rPr>
      </w:pPr>
    </w:p>
    <w:p w14:paraId="4C63C7EC" w14:textId="1A85913A" w:rsidR="009E730A" w:rsidRPr="00662879" w:rsidRDefault="009E730A">
      <w:pPr>
        <w:numPr>
          <w:ilvl w:val="0"/>
          <w:numId w:val="10"/>
        </w:numPr>
        <w:jc w:val="both"/>
        <w:rPr>
          <w:rFonts w:ascii="Verdana" w:hAnsi="Verdana"/>
          <w:sz w:val="22"/>
          <w:szCs w:val="22"/>
          <w:lang w:val="es-CO"/>
        </w:rPr>
      </w:pPr>
      <w:r w:rsidRPr="009E730A">
        <w:rPr>
          <w:rFonts w:ascii="Verdana" w:hAnsi="Verdana"/>
          <w:b/>
          <w:bCs/>
          <w:sz w:val="22"/>
          <w:szCs w:val="22"/>
          <w:lang w:val="es-CO"/>
        </w:rPr>
        <w:t>Normas Técnicas Colombianas (NTC):</w:t>
      </w:r>
      <w:r w:rsidR="00662879" w:rsidRPr="00662879">
        <w:rPr>
          <w:rFonts w:ascii="Verdana" w:hAnsi="Verdana"/>
          <w:b/>
          <w:bCs/>
          <w:sz w:val="22"/>
          <w:szCs w:val="22"/>
          <w:lang w:val="es-CO"/>
        </w:rPr>
        <w:t xml:space="preserve"> </w:t>
      </w:r>
      <w:r w:rsidRPr="009E730A">
        <w:rPr>
          <w:rFonts w:ascii="Verdana" w:hAnsi="Verdana"/>
          <w:sz w:val="22"/>
          <w:szCs w:val="22"/>
          <w:lang w:val="es-CO"/>
        </w:rPr>
        <w:t>Entre ellas, las relacionadas con calidad, metadatos, digitalización, preservación y gestión de documentos electrónicos, tales como la NTC ISO 15489 (versión adoptada en Colombia), NTC 4095 y normas asociadas a procesos archivísticos y de calidad.</w:t>
      </w:r>
    </w:p>
    <w:p w14:paraId="39DFC21A" w14:textId="77777777" w:rsidR="00A16108" w:rsidRPr="009E730A" w:rsidRDefault="00A16108" w:rsidP="00A16108">
      <w:pPr>
        <w:ind w:left="720"/>
        <w:jc w:val="both"/>
        <w:rPr>
          <w:rFonts w:ascii="Verdana" w:hAnsi="Verdana"/>
          <w:sz w:val="22"/>
          <w:szCs w:val="22"/>
          <w:lang w:val="es-CO"/>
        </w:rPr>
      </w:pPr>
    </w:p>
    <w:p w14:paraId="2AF97BE8" w14:textId="5816296F" w:rsidR="009E730A" w:rsidRDefault="009E730A">
      <w:pPr>
        <w:pStyle w:val="Prrafodelista"/>
        <w:numPr>
          <w:ilvl w:val="0"/>
          <w:numId w:val="13"/>
        </w:numPr>
        <w:jc w:val="both"/>
        <w:rPr>
          <w:rFonts w:ascii="Verdana" w:hAnsi="Verdana"/>
          <w:b/>
          <w:bCs/>
          <w:sz w:val="22"/>
          <w:szCs w:val="22"/>
          <w:lang w:val="es-CO"/>
        </w:rPr>
      </w:pPr>
      <w:r w:rsidRPr="009E730A">
        <w:rPr>
          <w:rFonts w:ascii="Verdana" w:hAnsi="Verdana"/>
          <w:b/>
          <w:bCs/>
          <w:sz w:val="22"/>
          <w:szCs w:val="22"/>
          <w:lang w:val="es-CO"/>
        </w:rPr>
        <w:t xml:space="preserve">Estándares </w:t>
      </w:r>
      <w:r w:rsidR="00A16108">
        <w:rPr>
          <w:rFonts w:ascii="Verdana" w:hAnsi="Verdana"/>
          <w:b/>
          <w:bCs/>
          <w:sz w:val="22"/>
          <w:szCs w:val="22"/>
          <w:lang w:val="es-CO"/>
        </w:rPr>
        <w:t>I</w:t>
      </w:r>
      <w:r w:rsidRPr="009E730A">
        <w:rPr>
          <w:rFonts w:ascii="Verdana" w:hAnsi="Verdana"/>
          <w:b/>
          <w:bCs/>
          <w:sz w:val="22"/>
          <w:szCs w:val="22"/>
          <w:lang w:val="es-CO"/>
        </w:rPr>
        <w:t>nternacionales</w:t>
      </w:r>
    </w:p>
    <w:p w14:paraId="4E05F077" w14:textId="77777777" w:rsidR="00A16108" w:rsidRPr="009E730A" w:rsidRDefault="00A16108" w:rsidP="009E730A">
      <w:pPr>
        <w:jc w:val="both"/>
        <w:rPr>
          <w:rFonts w:ascii="Verdana" w:hAnsi="Verdana"/>
          <w:b/>
          <w:bCs/>
          <w:sz w:val="22"/>
          <w:szCs w:val="22"/>
          <w:lang w:val="es-CO"/>
        </w:rPr>
      </w:pPr>
    </w:p>
    <w:p w14:paraId="40133E96" w14:textId="77777777" w:rsidR="009E730A" w:rsidRDefault="009E730A" w:rsidP="009E730A">
      <w:pPr>
        <w:jc w:val="both"/>
        <w:rPr>
          <w:rFonts w:ascii="Verdana" w:hAnsi="Verdana"/>
          <w:sz w:val="22"/>
          <w:szCs w:val="22"/>
          <w:lang w:val="es-CO"/>
        </w:rPr>
      </w:pPr>
      <w:r w:rsidRPr="009E730A">
        <w:rPr>
          <w:rFonts w:ascii="Verdana" w:hAnsi="Verdana"/>
          <w:sz w:val="22"/>
          <w:szCs w:val="22"/>
          <w:lang w:val="es-CO"/>
        </w:rPr>
        <w:t>El Ministerio acoge los siguientes estándares como referentes técnicos para fortalecer la gestión documental y la administración de archivos en todos los soportes:</w:t>
      </w:r>
    </w:p>
    <w:p w14:paraId="13E683D7" w14:textId="77777777" w:rsidR="00E03678" w:rsidRPr="009E730A" w:rsidRDefault="00E03678" w:rsidP="009E730A">
      <w:pPr>
        <w:jc w:val="both"/>
        <w:rPr>
          <w:rFonts w:ascii="Verdana" w:hAnsi="Verdana"/>
          <w:sz w:val="22"/>
          <w:szCs w:val="22"/>
          <w:lang w:val="es-CO"/>
        </w:rPr>
      </w:pPr>
    </w:p>
    <w:p w14:paraId="3D54C906" w14:textId="0DA7A338" w:rsidR="009E730A" w:rsidRPr="00662879" w:rsidRDefault="009E730A">
      <w:pPr>
        <w:numPr>
          <w:ilvl w:val="0"/>
          <w:numId w:val="11"/>
        </w:numPr>
        <w:jc w:val="both"/>
        <w:rPr>
          <w:rFonts w:ascii="Verdana" w:hAnsi="Verdana"/>
          <w:sz w:val="22"/>
          <w:szCs w:val="22"/>
          <w:lang w:val="es-CO"/>
        </w:rPr>
      </w:pPr>
      <w:r w:rsidRPr="009E730A">
        <w:rPr>
          <w:rFonts w:ascii="Verdana" w:hAnsi="Verdana"/>
          <w:b/>
          <w:bCs/>
          <w:sz w:val="22"/>
          <w:szCs w:val="22"/>
          <w:lang w:val="es-CO"/>
        </w:rPr>
        <w:t xml:space="preserve">ISO 15489 </w:t>
      </w:r>
      <w:r w:rsidR="00662879" w:rsidRPr="00662879">
        <w:rPr>
          <w:rFonts w:ascii="Verdana" w:hAnsi="Verdana"/>
          <w:b/>
          <w:bCs/>
          <w:sz w:val="22"/>
          <w:szCs w:val="22"/>
          <w:lang w:val="es-CO"/>
        </w:rPr>
        <w:t>-</w:t>
      </w:r>
      <w:r w:rsidRPr="009E730A">
        <w:rPr>
          <w:rFonts w:ascii="Verdana" w:hAnsi="Verdana"/>
          <w:b/>
          <w:bCs/>
          <w:sz w:val="22"/>
          <w:szCs w:val="22"/>
          <w:lang w:val="es-CO"/>
        </w:rPr>
        <w:t xml:space="preserve"> Gestión de Documentos:</w:t>
      </w:r>
      <w:r w:rsidR="00662879" w:rsidRPr="00662879">
        <w:rPr>
          <w:rFonts w:ascii="Verdana" w:hAnsi="Verdana"/>
          <w:b/>
          <w:bCs/>
          <w:sz w:val="22"/>
          <w:szCs w:val="22"/>
          <w:lang w:val="es-CO"/>
        </w:rPr>
        <w:t xml:space="preserve"> </w:t>
      </w:r>
      <w:r w:rsidRPr="009E730A">
        <w:rPr>
          <w:rFonts w:ascii="Verdana" w:hAnsi="Verdana"/>
          <w:sz w:val="22"/>
          <w:szCs w:val="22"/>
          <w:lang w:val="es-CO"/>
        </w:rPr>
        <w:t>Estándar internacional base para los sistemas de gestión documental, que establece principios, requisitos y buenas prácticas para la creación, captura y gestión de documentos a lo largo de su ciclo de vida.</w:t>
      </w:r>
    </w:p>
    <w:p w14:paraId="26AF4326" w14:textId="77777777" w:rsidR="00E03678" w:rsidRPr="009E730A" w:rsidRDefault="00E03678" w:rsidP="00E03678">
      <w:pPr>
        <w:ind w:left="720"/>
        <w:jc w:val="both"/>
        <w:rPr>
          <w:rFonts w:ascii="Verdana" w:hAnsi="Verdana"/>
          <w:sz w:val="22"/>
          <w:szCs w:val="22"/>
          <w:lang w:val="es-CO"/>
        </w:rPr>
      </w:pPr>
    </w:p>
    <w:p w14:paraId="78B0BE6C" w14:textId="1C1B5A63" w:rsidR="009E730A" w:rsidRDefault="009E730A">
      <w:pPr>
        <w:numPr>
          <w:ilvl w:val="0"/>
          <w:numId w:val="11"/>
        </w:numPr>
        <w:jc w:val="both"/>
        <w:rPr>
          <w:rFonts w:ascii="Verdana" w:hAnsi="Verdana"/>
          <w:sz w:val="22"/>
          <w:szCs w:val="22"/>
          <w:lang w:val="es-CO"/>
        </w:rPr>
      </w:pPr>
      <w:r w:rsidRPr="009E730A">
        <w:rPr>
          <w:rFonts w:ascii="Verdana" w:hAnsi="Verdana"/>
          <w:b/>
          <w:bCs/>
          <w:sz w:val="22"/>
          <w:szCs w:val="22"/>
          <w:lang w:val="es-CO"/>
        </w:rPr>
        <w:t>ISO 30300 y 30301</w:t>
      </w:r>
      <w:r w:rsidR="00662879">
        <w:rPr>
          <w:rFonts w:ascii="Verdana" w:hAnsi="Verdana"/>
          <w:b/>
          <w:bCs/>
          <w:sz w:val="22"/>
          <w:szCs w:val="22"/>
          <w:lang w:val="es-CO"/>
        </w:rPr>
        <w:t xml:space="preserve"> - </w:t>
      </w:r>
      <w:r w:rsidRPr="009E730A">
        <w:rPr>
          <w:rFonts w:ascii="Verdana" w:hAnsi="Verdana"/>
          <w:b/>
          <w:bCs/>
          <w:sz w:val="22"/>
          <w:szCs w:val="22"/>
          <w:lang w:val="es-CO"/>
        </w:rPr>
        <w:t>Sistemas de Gestión para los Documentos:</w:t>
      </w:r>
      <w:r w:rsidR="00662879">
        <w:rPr>
          <w:rFonts w:ascii="Verdana" w:hAnsi="Verdana"/>
          <w:b/>
          <w:bCs/>
          <w:sz w:val="22"/>
          <w:szCs w:val="22"/>
          <w:lang w:val="es-CO"/>
        </w:rPr>
        <w:t xml:space="preserve">  </w:t>
      </w:r>
      <w:r w:rsidRPr="009E730A">
        <w:rPr>
          <w:rFonts w:ascii="Verdana" w:hAnsi="Verdana"/>
          <w:sz w:val="22"/>
          <w:szCs w:val="22"/>
          <w:lang w:val="es-CO"/>
        </w:rPr>
        <w:t>Conjunto de normas que definen requisitos para establecer, implementar, mantener y mejorar un sistema de gestión para los documentos dentro del marco de la gestión organizacional.</w:t>
      </w:r>
    </w:p>
    <w:p w14:paraId="6F5DAABA" w14:textId="77777777" w:rsidR="00E03678" w:rsidRPr="009E730A" w:rsidRDefault="00E03678" w:rsidP="00E03678">
      <w:pPr>
        <w:ind w:left="720"/>
        <w:jc w:val="both"/>
        <w:rPr>
          <w:rFonts w:ascii="Verdana" w:hAnsi="Verdana"/>
          <w:sz w:val="22"/>
          <w:szCs w:val="22"/>
          <w:lang w:val="es-CO"/>
        </w:rPr>
      </w:pPr>
    </w:p>
    <w:p w14:paraId="2F862DDF" w14:textId="1BDF656F" w:rsidR="009E730A" w:rsidRPr="00662879" w:rsidRDefault="009E730A">
      <w:pPr>
        <w:numPr>
          <w:ilvl w:val="0"/>
          <w:numId w:val="11"/>
        </w:numPr>
        <w:jc w:val="both"/>
        <w:rPr>
          <w:rFonts w:ascii="Verdana" w:hAnsi="Verdana"/>
          <w:sz w:val="22"/>
          <w:szCs w:val="22"/>
          <w:lang w:val="es-CO"/>
        </w:rPr>
      </w:pPr>
      <w:r w:rsidRPr="009E730A">
        <w:rPr>
          <w:rFonts w:ascii="Verdana" w:hAnsi="Verdana"/>
          <w:b/>
          <w:bCs/>
          <w:sz w:val="22"/>
          <w:szCs w:val="22"/>
          <w:lang w:val="es-CO"/>
        </w:rPr>
        <w:t>ISO 16175</w:t>
      </w:r>
      <w:r w:rsidR="00662879" w:rsidRPr="00662879">
        <w:rPr>
          <w:rFonts w:ascii="Verdana" w:hAnsi="Verdana"/>
          <w:b/>
          <w:bCs/>
          <w:sz w:val="22"/>
          <w:szCs w:val="22"/>
          <w:lang w:val="es-CO"/>
        </w:rPr>
        <w:t xml:space="preserve"> - </w:t>
      </w:r>
      <w:r w:rsidRPr="009E730A">
        <w:rPr>
          <w:rFonts w:ascii="Verdana" w:hAnsi="Verdana"/>
          <w:b/>
          <w:bCs/>
          <w:sz w:val="22"/>
          <w:szCs w:val="22"/>
          <w:lang w:val="es-CO"/>
        </w:rPr>
        <w:t>Principios y requisitos funcionales para documentos electrónicos de archivo:</w:t>
      </w:r>
      <w:r w:rsidR="00662879" w:rsidRPr="00662879">
        <w:rPr>
          <w:rFonts w:ascii="Verdana" w:hAnsi="Verdana"/>
          <w:b/>
          <w:bCs/>
          <w:sz w:val="22"/>
          <w:szCs w:val="22"/>
          <w:lang w:val="es-CO"/>
        </w:rPr>
        <w:t xml:space="preserve"> </w:t>
      </w:r>
      <w:r w:rsidRPr="009E730A">
        <w:rPr>
          <w:rFonts w:ascii="Verdana" w:hAnsi="Verdana"/>
          <w:sz w:val="22"/>
          <w:szCs w:val="22"/>
          <w:lang w:val="es-CO"/>
        </w:rPr>
        <w:t>Define los requisitos funcionales para sistemas que gestionan documentos electrónicos, garantizando su autenticidad, fiabilidad, integridad y usabilidad.</w:t>
      </w:r>
    </w:p>
    <w:p w14:paraId="49D702A8" w14:textId="77777777" w:rsidR="00E03678" w:rsidRPr="009E730A" w:rsidRDefault="00E03678" w:rsidP="00E03678">
      <w:pPr>
        <w:ind w:left="720"/>
        <w:jc w:val="both"/>
        <w:rPr>
          <w:rFonts w:ascii="Verdana" w:hAnsi="Verdana"/>
          <w:sz w:val="22"/>
          <w:szCs w:val="22"/>
          <w:lang w:val="es-CO"/>
        </w:rPr>
      </w:pPr>
    </w:p>
    <w:p w14:paraId="499A8892" w14:textId="6FACD8B8" w:rsidR="009E730A" w:rsidRPr="00662879" w:rsidRDefault="009E730A">
      <w:pPr>
        <w:numPr>
          <w:ilvl w:val="0"/>
          <w:numId w:val="11"/>
        </w:numPr>
        <w:jc w:val="both"/>
        <w:rPr>
          <w:rFonts w:ascii="Verdana" w:hAnsi="Verdana"/>
          <w:sz w:val="22"/>
          <w:szCs w:val="22"/>
          <w:lang w:val="es-CO"/>
        </w:rPr>
      </w:pPr>
      <w:r w:rsidRPr="009E730A">
        <w:rPr>
          <w:rFonts w:ascii="Verdana" w:hAnsi="Verdana"/>
          <w:b/>
          <w:bCs/>
          <w:sz w:val="22"/>
          <w:szCs w:val="22"/>
          <w:lang w:val="es-CO"/>
        </w:rPr>
        <w:t>ISO 14721</w:t>
      </w:r>
      <w:r w:rsidR="00662879" w:rsidRPr="00662879">
        <w:rPr>
          <w:rFonts w:ascii="Verdana" w:hAnsi="Verdana"/>
          <w:b/>
          <w:bCs/>
          <w:sz w:val="22"/>
          <w:szCs w:val="22"/>
          <w:lang w:val="es-CO"/>
        </w:rPr>
        <w:t xml:space="preserve"> - </w:t>
      </w:r>
      <w:r w:rsidRPr="009E730A">
        <w:rPr>
          <w:rFonts w:ascii="Verdana" w:hAnsi="Verdana"/>
          <w:b/>
          <w:bCs/>
          <w:sz w:val="22"/>
          <w:szCs w:val="22"/>
          <w:lang w:val="es-CO"/>
        </w:rPr>
        <w:t>OAIS (Open Archival Information System):</w:t>
      </w:r>
      <w:r w:rsidR="00662879" w:rsidRPr="00662879">
        <w:rPr>
          <w:rFonts w:ascii="Verdana" w:hAnsi="Verdana"/>
          <w:b/>
          <w:bCs/>
          <w:sz w:val="22"/>
          <w:szCs w:val="22"/>
          <w:lang w:val="es-CO"/>
        </w:rPr>
        <w:t xml:space="preserve"> </w:t>
      </w:r>
      <w:r w:rsidRPr="009E730A">
        <w:rPr>
          <w:rFonts w:ascii="Verdana" w:hAnsi="Verdana"/>
          <w:sz w:val="22"/>
          <w:szCs w:val="22"/>
          <w:lang w:val="es-CO"/>
        </w:rPr>
        <w:t>Modelo de referencia para sistemas de preservación digital a largo plazo, aplicable a la protección del patrimonio documental digital del Ministerio.</w:t>
      </w:r>
    </w:p>
    <w:p w14:paraId="47F9A6EF" w14:textId="77777777" w:rsidR="00E03678" w:rsidRPr="009E730A" w:rsidRDefault="00E03678" w:rsidP="00E03678">
      <w:pPr>
        <w:ind w:left="720"/>
        <w:jc w:val="both"/>
        <w:rPr>
          <w:rFonts w:ascii="Verdana" w:hAnsi="Verdana"/>
          <w:sz w:val="22"/>
          <w:szCs w:val="22"/>
          <w:lang w:val="es-CO"/>
        </w:rPr>
      </w:pPr>
    </w:p>
    <w:p w14:paraId="48762A98" w14:textId="2356FE61" w:rsidR="009E730A" w:rsidRPr="00662879" w:rsidRDefault="009E730A">
      <w:pPr>
        <w:numPr>
          <w:ilvl w:val="0"/>
          <w:numId w:val="11"/>
        </w:numPr>
        <w:jc w:val="both"/>
        <w:rPr>
          <w:rFonts w:ascii="Verdana" w:hAnsi="Verdana"/>
          <w:sz w:val="22"/>
          <w:szCs w:val="22"/>
          <w:lang w:val="es-CO"/>
        </w:rPr>
      </w:pPr>
      <w:r w:rsidRPr="009E730A">
        <w:rPr>
          <w:rFonts w:ascii="Verdana" w:hAnsi="Verdana"/>
          <w:b/>
          <w:bCs/>
          <w:sz w:val="22"/>
          <w:szCs w:val="22"/>
          <w:lang w:val="es-CO"/>
        </w:rPr>
        <w:t>ISO 23081</w:t>
      </w:r>
      <w:r w:rsidR="00662879" w:rsidRPr="00662879">
        <w:rPr>
          <w:rFonts w:ascii="Verdana" w:hAnsi="Verdana"/>
          <w:b/>
          <w:bCs/>
          <w:sz w:val="22"/>
          <w:szCs w:val="22"/>
          <w:lang w:val="es-CO"/>
        </w:rPr>
        <w:t xml:space="preserve"> - </w:t>
      </w:r>
      <w:r w:rsidRPr="009E730A">
        <w:rPr>
          <w:rFonts w:ascii="Verdana" w:hAnsi="Verdana"/>
          <w:b/>
          <w:bCs/>
          <w:sz w:val="22"/>
          <w:szCs w:val="22"/>
          <w:lang w:val="es-CO"/>
        </w:rPr>
        <w:t>Metadatos para la gestión de documentos:</w:t>
      </w:r>
      <w:r w:rsidR="00662879" w:rsidRPr="00662879">
        <w:rPr>
          <w:rFonts w:ascii="Verdana" w:hAnsi="Verdana"/>
          <w:b/>
          <w:bCs/>
          <w:sz w:val="22"/>
          <w:szCs w:val="22"/>
          <w:lang w:val="es-CO"/>
        </w:rPr>
        <w:t xml:space="preserve"> </w:t>
      </w:r>
      <w:r w:rsidRPr="009E730A">
        <w:rPr>
          <w:rFonts w:ascii="Verdana" w:hAnsi="Verdana"/>
          <w:sz w:val="22"/>
          <w:szCs w:val="22"/>
          <w:lang w:val="es-CO"/>
        </w:rPr>
        <w:t>Establece principios y requisitos para la creación, gestión y preservación de metadatos que garanticen la trazabilidad y preservación de los documentos.</w:t>
      </w:r>
    </w:p>
    <w:p w14:paraId="7A02AE41" w14:textId="77777777" w:rsidR="00E03678" w:rsidRPr="009E730A" w:rsidRDefault="00E03678" w:rsidP="00E03678">
      <w:pPr>
        <w:ind w:left="720"/>
        <w:jc w:val="both"/>
        <w:rPr>
          <w:rFonts w:ascii="Verdana" w:hAnsi="Verdana"/>
          <w:sz w:val="22"/>
          <w:szCs w:val="22"/>
          <w:lang w:val="es-CO"/>
        </w:rPr>
      </w:pPr>
    </w:p>
    <w:p w14:paraId="784CF616" w14:textId="0490C142" w:rsidR="009E730A" w:rsidRPr="00662879" w:rsidRDefault="009E730A">
      <w:pPr>
        <w:numPr>
          <w:ilvl w:val="0"/>
          <w:numId w:val="11"/>
        </w:numPr>
        <w:jc w:val="both"/>
        <w:rPr>
          <w:rFonts w:ascii="Verdana" w:hAnsi="Verdana"/>
          <w:sz w:val="22"/>
          <w:szCs w:val="22"/>
          <w:lang w:val="es-CO"/>
        </w:rPr>
      </w:pPr>
      <w:r w:rsidRPr="009E730A">
        <w:rPr>
          <w:rFonts w:ascii="Verdana" w:hAnsi="Verdana"/>
          <w:b/>
          <w:bCs/>
          <w:sz w:val="22"/>
          <w:szCs w:val="22"/>
          <w:lang w:val="es-CO"/>
        </w:rPr>
        <w:t>ISO 19005</w:t>
      </w:r>
      <w:r w:rsidR="00662879" w:rsidRPr="00662879">
        <w:rPr>
          <w:rFonts w:ascii="Verdana" w:hAnsi="Verdana"/>
          <w:b/>
          <w:bCs/>
          <w:sz w:val="22"/>
          <w:szCs w:val="22"/>
          <w:lang w:val="es-CO"/>
        </w:rPr>
        <w:t xml:space="preserve"> - </w:t>
      </w:r>
      <w:r w:rsidRPr="009E730A">
        <w:rPr>
          <w:rFonts w:ascii="Verdana" w:hAnsi="Verdana"/>
          <w:b/>
          <w:bCs/>
          <w:sz w:val="22"/>
          <w:szCs w:val="22"/>
          <w:lang w:val="es-CO"/>
        </w:rPr>
        <w:t>PDF/A:</w:t>
      </w:r>
      <w:r w:rsidR="00662879" w:rsidRPr="00662879">
        <w:rPr>
          <w:rFonts w:ascii="Verdana" w:hAnsi="Verdana"/>
          <w:b/>
          <w:bCs/>
          <w:sz w:val="22"/>
          <w:szCs w:val="22"/>
          <w:lang w:val="es-CO"/>
        </w:rPr>
        <w:t xml:space="preserve"> </w:t>
      </w:r>
      <w:r w:rsidRPr="009E730A">
        <w:rPr>
          <w:rFonts w:ascii="Verdana" w:hAnsi="Verdana"/>
          <w:sz w:val="22"/>
          <w:szCs w:val="22"/>
          <w:lang w:val="es-CO"/>
        </w:rPr>
        <w:t>Estándar para la creación de documentos digitales destinados a preservación a largo plazo, utilizado en la generación, almacenamiento y transferencia de documentos electrónicos.</w:t>
      </w:r>
    </w:p>
    <w:p w14:paraId="6A0AB64F" w14:textId="77777777" w:rsidR="00E03678" w:rsidRPr="009E730A" w:rsidRDefault="00E03678" w:rsidP="00E03678">
      <w:pPr>
        <w:ind w:left="720"/>
        <w:jc w:val="both"/>
        <w:rPr>
          <w:rFonts w:ascii="Verdana" w:hAnsi="Verdana"/>
          <w:sz w:val="22"/>
          <w:szCs w:val="22"/>
          <w:lang w:val="es-CO"/>
        </w:rPr>
      </w:pPr>
    </w:p>
    <w:p w14:paraId="2422E2BB" w14:textId="0C5F7DED" w:rsidR="00336DF4" w:rsidRPr="00336DF4" w:rsidRDefault="009E730A" w:rsidP="00336DF4">
      <w:pPr>
        <w:numPr>
          <w:ilvl w:val="0"/>
          <w:numId w:val="11"/>
        </w:numPr>
        <w:jc w:val="both"/>
        <w:rPr>
          <w:rFonts w:ascii="Verdana" w:hAnsi="Verdana"/>
          <w:sz w:val="22"/>
          <w:szCs w:val="22"/>
          <w:lang w:val="es-CO"/>
        </w:rPr>
      </w:pPr>
      <w:r w:rsidRPr="009E730A">
        <w:rPr>
          <w:rFonts w:ascii="Verdana" w:hAnsi="Verdana"/>
          <w:b/>
          <w:bCs/>
          <w:sz w:val="22"/>
          <w:szCs w:val="22"/>
          <w:lang w:val="es-CO"/>
        </w:rPr>
        <w:t>ISO 27001</w:t>
      </w:r>
      <w:r w:rsidR="00662879" w:rsidRPr="00662879">
        <w:rPr>
          <w:rFonts w:ascii="Verdana" w:hAnsi="Verdana"/>
          <w:b/>
          <w:bCs/>
          <w:sz w:val="22"/>
          <w:szCs w:val="22"/>
          <w:lang w:val="es-CO"/>
        </w:rPr>
        <w:t xml:space="preserve"> - </w:t>
      </w:r>
      <w:r w:rsidRPr="009E730A">
        <w:rPr>
          <w:rFonts w:ascii="Verdana" w:hAnsi="Verdana"/>
          <w:b/>
          <w:bCs/>
          <w:sz w:val="22"/>
          <w:szCs w:val="22"/>
          <w:lang w:val="es-CO"/>
        </w:rPr>
        <w:t>Seguridad de la Información:</w:t>
      </w:r>
      <w:r w:rsidR="00662879" w:rsidRPr="00662879">
        <w:rPr>
          <w:rFonts w:ascii="Verdana" w:hAnsi="Verdana"/>
          <w:b/>
          <w:bCs/>
          <w:sz w:val="22"/>
          <w:szCs w:val="22"/>
          <w:lang w:val="es-CO"/>
        </w:rPr>
        <w:t xml:space="preserve"> </w:t>
      </w:r>
      <w:r w:rsidRPr="009E730A">
        <w:rPr>
          <w:rFonts w:ascii="Verdana" w:hAnsi="Verdana"/>
          <w:sz w:val="22"/>
          <w:szCs w:val="22"/>
          <w:lang w:val="es-CO"/>
        </w:rPr>
        <w:t>Establece los requisitos para la gestión de riesgos y controles de seguridad que protegen la información institucional, incluidos los documentos digitales.</w:t>
      </w:r>
    </w:p>
    <w:p w14:paraId="16D17E54" w14:textId="77777777" w:rsidR="00E03678" w:rsidRPr="009E730A" w:rsidRDefault="00E03678" w:rsidP="00E03678">
      <w:pPr>
        <w:ind w:left="720"/>
        <w:jc w:val="both"/>
        <w:rPr>
          <w:rFonts w:ascii="Verdana" w:hAnsi="Verdana"/>
          <w:sz w:val="22"/>
          <w:szCs w:val="22"/>
          <w:lang w:val="es-CO"/>
        </w:rPr>
      </w:pPr>
    </w:p>
    <w:p w14:paraId="2AE2F6E2" w14:textId="7616C37C" w:rsidR="009E730A" w:rsidRDefault="009E730A">
      <w:pPr>
        <w:pStyle w:val="Prrafodelista"/>
        <w:numPr>
          <w:ilvl w:val="0"/>
          <w:numId w:val="13"/>
        </w:numPr>
        <w:jc w:val="both"/>
        <w:rPr>
          <w:rFonts w:ascii="Verdana" w:hAnsi="Verdana"/>
          <w:b/>
          <w:bCs/>
          <w:sz w:val="22"/>
          <w:szCs w:val="22"/>
          <w:lang w:val="es-CO"/>
        </w:rPr>
      </w:pPr>
      <w:r w:rsidRPr="009E730A">
        <w:rPr>
          <w:rFonts w:ascii="Verdana" w:hAnsi="Verdana"/>
          <w:b/>
          <w:bCs/>
          <w:sz w:val="22"/>
          <w:szCs w:val="22"/>
          <w:lang w:val="es-CO"/>
        </w:rPr>
        <w:t>Articulación con la gestión institucional</w:t>
      </w:r>
    </w:p>
    <w:p w14:paraId="4A2D7B48" w14:textId="77777777" w:rsidR="00E03678" w:rsidRPr="009E730A" w:rsidRDefault="00E03678" w:rsidP="009E730A">
      <w:pPr>
        <w:jc w:val="both"/>
        <w:rPr>
          <w:rFonts w:ascii="Verdana" w:hAnsi="Verdana"/>
          <w:b/>
          <w:bCs/>
          <w:sz w:val="22"/>
          <w:szCs w:val="22"/>
          <w:lang w:val="es-CO"/>
        </w:rPr>
      </w:pPr>
    </w:p>
    <w:p w14:paraId="6025F665" w14:textId="77777777" w:rsidR="009E730A" w:rsidRDefault="009E730A" w:rsidP="009E730A">
      <w:pPr>
        <w:jc w:val="both"/>
        <w:rPr>
          <w:rFonts w:ascii="Verdana" w:hAnsi="Verdana"/>
          <w:sz w:val="22"/>
          <w:szCs w:val="22"/>
          <w:lang w:val="es-CO"/>
        </w:rPr>
      </w:pPr>
      <w:r w:rsidRPr="009E730A">
        <w:rPr>
          <w:rFonts w:ascii="Verdana" w:hAnsi="Verdana"/>
          <w:sz w:val="22"/>
          <w:szCs w:val="22"/>
          <w:lang w:val="es-CO"/>
        </w:rPr>
        <w:t>Los estándares descritos se integran con los instrumentos archivísticos, las plataformas tecnológicas, los sistemas de información y los requisitos funcionales de la entidad, asegurando:</w:t>
      </w:r>
    </w:p>
    <w:p w14:paraId="46EF6B53" w14:textId="77777777" w:rsidR="00E03678" w:rsidRPr="009E730A" w:rsidRDefault="00E03678" w:rsidP="009E730A">
      <w:pPr>
        <w:jc w:val="both"/>
        <w:rPr>
          <w:rFonts w:ascii="Verdana" w:hAnsi="Verdana"/>
          <w:sz w:val="22"/>
          <w:szCs w:val="22"/>
          <w:lang w:val="es-CO"/>
        </w:rPr>
      </w:pPr>
    </w:p>
    <w:p w14:paraId="2B6A66AC" w14:textId="77777777" w:rsidR="009E730A" w:rsidRPr="009E730A" w:rsidRDefault="009E730A">
      <w:pPr>
        <w:numPr>
          <w:ilvl w:val="0"/>
          <w:numId w:val="12"/>
        </w:numPr>
        <w:jc w:val="both"/>
        <w:rPr>
          <w:rFonts w:ascii="Verdana" w:hAnsi="Verdana"/>
          <w:sz w:val="22"/>
          <w:szCs w:val="22"/>
          <w:lang w:val="es-CO"/>
        </w:rPr>
      </w:pPr>
      <w:r w:rsidRPr="009E730A">
        <w:rPr>
          <w:rFonts w:ascii="Verdana" w:hAnsi="Verdana"/>
          <w:sz w:val="22"/>
          <w:szCs w:val="22"/>
          <w:lang w:val="es-CO"/>
        </w:rPr>
        <w:t>Gestión documental coherente con el ciclo de vida de los documentos.</w:t>
      </w:r>
    </w:p>
    <w:p w14:paraId="2BF19021" w14:textId="77777777" w:rsidR="009E730A" w:rsidRPr="009E730A" w:rsidRDefault="009E730A">
      <w:pPr>
        <w:numPr>
          <w:ilvl w:val="0"/>
          <w:numId w:val="12"/>
        </w:numPr>
        <w:jc w:val="both"/>
        <w:rPr>
          <w:rFonts w:ascii="Verdana" w:hAnsi="Verdana"/>
          <w:sz w:val="22"/>
          <w:szCs w:val="22"/>
          <w:lang w:val="es-CO"/>
        </w:rPr>
      </w:pPr>
      <w:r w:rsidRPr="009E730A">
        <w:rPr>
          <w:rFonts w:ascii="Verdana" w:hAnsi="Verdana"/>
          <w:sz w:val="22"/>
          <w:szCs w:val="22"/>
          <w:lang w:val="es-CO"/>
        </w:rPr>
        <w:t>Sistemas confiables y auditables para la administración de documentos electrónicos.</w:t>
      </w:r>
    </w:p>
    <w:p w14:paraId="6D330BF1" w14:textId="77777777" w:rsidR="009E730A" w:rsidRPr="009E730A" w:rsidRDefault="009E730A">
      <w:pPr>
        <w:numPr>
          <w:ilvl w:val="0"/>
          <w:numId w:val="12"/>
        </w:numPr>
        <w:jc w:val="both"/>
        <w:rPr>
          <w:rFonts w:ascii="Verdana" w:hAnsi="Verdana"/>
          <w:sz w:val="22"/>
          <w:szCs w:val="22"/>
          <w:lang w:val="es-CO"/>
        </w:rPr>
      </w:pPr>
      <w:r w:rsidRPr="009E730A">
        <w:rPr>
          <w:rFonts w:ascii="Verdana" w:hAnsi="Verdana"/>
          <w:sz w:val="22"/>
          <w:szCs w:val="22"/>
          <w:lang w:val="es-CO"/>
        </w:rPr>
        <w:t>Prácticas de preservación digital robustas.</w:t>
      </w:r>
    </w:p>
    <w:p w14:paraId="5A5E011A" w14:textId="77777777" w:rsidR="009E730A" w:rsidRPr="009E730A" w:rsidRDefault="009E730A">
      <w:pPr>
        <w:numPr>
          <w:ilvl w:val="0"/>
          <w:numId w:val="12"/>
        </w:numPr>
        <w:jc w:val="both"/>
        <w:rPr>
          <w:rFonts w:ascii="Verdana" w:hAnsi="Verdana"/>
          <w:sz w:val="22"/>
          <w:szCs w:val="22"/>
          <w:lang w:val="es-CO"/>
        </w:rPr>
      </w:pPr>
      <w:r w:rsidRPr="009E730A">
        <w:rPr>
          <w:rFonts w:ascii="Verdana" w:hAnsi="Verdana"/>
          <w:sz w:val="22"/>
          <w:szCs w:val="22"/>
          <w:lang w:val="es-CO"/>
        </w:rPr>
        <w:t>Cumplimiento de los principios de transparencia, acceso a la información pública y memoria institucional.</w:t>
      </w:r>
    </w:p>
    <w:p w14:paraId="635D39A8" w14:textId="77777777" w:rsidR="009E730A" w:rsidRPr="009E730A" w:rsidRDefault="009E730A">
      <w:pPr>
        <w:numPr>
          <w:ilvl w:val="0"/>
          <w:numId w:val="12"/>
        </w:numPr>
        <w:jc w:val="both"/>
        <w:rPr>
          <w:rFonts w:ascii="Verdana" w:hAnsi="Verdana"/>
          <w:sz w:val="22"/>
          <w:szCs w:val="22"/>
          <w:lang w:val="es-CO"/>
        </w:rPr>
      </w:pPr>
      <w:r w:rsidRPr="009E730A">
        <w:rPr>
          <w:rFonts w:ascii="Verdana" w:hAnsi="Verdana"/>
          <w:sz w:val="22"/>
          <w:szCs w:val="22"/>
          <w:lang w:val="es-CO"/>
        </w:rPr>
        <w:t>Interoperabilidad y consistencia entre los sistemas institucionales y los lineamientos nacionales.</w:t>
      </w:r>
    </w:p>
    <w:p w14:paraId="0A2B3268" w14:textId="77777777" w:rsidR="00A50EC1" w:rsidRPr="00A50EC1" w:rsidRDefault="00A50EC1" w:rsidP="00A50EC1">
      <w:pPr>
        <w:jc w:val="both"/>
        <w:rPr>
          <w:lang w:val="es-CO"/>
        </w:rPr>
      </w:pPr>
    </w:p>
    <w:p w14:paraId="36397C53" w14:textId="753B223B" w:rsidR="00A50EC1" w:rsidRPr="00A50EC1" w:rsidRDefault="00A50EC1">
      <w:pPr>
        <w:pStyle w:val="Ttulo1"/>
        <w:numPr>
          <w:ilvl w:val="0"/>
          <w:numId w:val="19"/>
        </w:numPr>
      </w:pPr>
      <w:bookmarkStart w:id="6" w:name="_Toc231200111"/>
      <w:r w:rsidRPr="00A50EC1">
        <w:t xml:space="preserve">Declaración de </w:t>
      </w:r>
      <w:r w:rsidR="00270041">
        <w:t xml:space="preserve">la </w:t>
      </w:r>
      <w:r w:rsidRPr="00A50EC1">
        <w:t>política</w:t>
      </w:r>
      <w:bookmarkEnd w:id="6"/>
    </w:p>
    <w:p w14:paraId="02F9CE06" w14:textId="77777777" w:rsidR="00A50EC1" w:rsidRDefault="00A50EC1" w:rsidP="009E730A">
      <w:pPr>
        <w:jc w:val="both"/>
      </w:pPr>
    </w:p>
    <w:p w14:paraId="4E894115" w14:textId="6A860CF7" w:rsidR="005B6FF8" w:rsidRDefault="005B6FF8" w:rsidP="005B6FF8">
      <w:pPr>
        <w:jc w:val="both"/>
        <w:rPr>
          <w:rFonts w:ascii="Verdana" w:hAnsi="Verdana"/>
          <w:sz w:val="22"/>
          <w:szCs w:val="22"/>
          <w:lang w:val="es-CO"/>
        </w:rPr>
      </w:pPr>
      <w:r w:rsidRPr="005B6FF8">
        <w:rPr>
          <w:rFonts w:ascii="Verdana" w:hAnsi="Verdana"/>
          <w:sz w:val="22"/>
          <w:szCs w:val="22"/>
          <w:lang w:val="es-CO"/>
        </w:rPr>
        <w:t>La Alta Dirección del Ministerio de Comercio, Industria y Turismo, en cumplimiento de la legislación archivística colombiana y de los lineamientos emitidos por el Archivo General de la Nación, declara su compromiso institucional para garantizar la implementación, mantenimiento y mejora continua de la Gestión Documental y la administración de los archivos en todos los procesos de la entidad.</w:t>
      </w:r>
    </w:p>
    <w:p w14:paraId="54A5025D" w14:textId="77777777" w:rsidR="005B6FF8" w:rsidRPr="005B6FF8" w:rsidRDefault="005B6FF8" w:rsidP="005B6FF8">
      <w:pPr>
        <w:jc w:val="both"/>
        <w:rPr>
          <w:rFonts w:ascii="Verdana" w:hAnsi="Verdana"/>
          <w:sz w:val="22"/>
          <w:szCs w:val="22"/>
          <w:lang w:val="es-CO"/>
        </w:rPr>
      </w:pPr>
    </w:p>
    <w:p w14:paraId="029298BA" w14:textId="434A2E25" w:rsidR="005B6FF8" w:rsidRDefault="006641DB" w:rsidP="005B6FF8">
      <w:pPr>
        <w:jc w:val="both"/>
        <w:rPr>
          <w:rFonts w:ascii="Verdana" w:hAnsi="Verdana"/>
          <w:sz w:val="22"/>
          <w:szCs w:val="22"/>
          <w:lang w:val="es-CO"/>
        </w:rPr>
      </w:pPr>
      <w:r>
        <w:rPr>
          <w:rFonts w:ascii="Verdana" w:hAnsi="Verdana"/>
          <w:sz w:val="22"/>
          <w:szCs w:val="22"/>
          <w:lang w:val="es-CO"/>
        </w:rPr>
        <w:t xml:space="preserve">Así mismo </w:t>
      </w:r>
      <w:r w:rsidR="005B6FF8" w:rsidRPr="005B6FF8">
        <w:rPr>
          <w:rFonts w:ascii="Verdana" w:hAnsi="Verdana"/>
          <w:sz w:val="22"/>
          <w:szCs w:val="22"/>
          <w:lang w:val="es-CO"/>
        </w:rPr>
        <w:t>orienta</w:t>
      </w:r>
      <w:r w:rsidR="005B6FF8">
        <w:rPr>
          <w:rFonts w:ascii="Verdana" w:hAnsi="Verdana"/>
          <w:sz w:val="22"/>
          <w:szCs w:val="22"/>
          <w:lang w:val="es-CO"/>
        </w:rPr>
        <w:t>rá</w:t>
      </w:r>
      <w:r w:rsidR="005B6FF8" w:rsidRPr="005B6FF8">
        <w:rPr>
          <w:rFonts w:ascii="Verdana" w:hAnsi="Verdana"/>
          <w:sz w:val="22"/>
          <w:szCs w:val="22"/>
          <w:lang w:val="es-CO"/>
        </w:rPr>
        <w:t xml:space="preserve"> sus decisiones y acciones hacia el fortalecimiento de un sistema de gestión documental que asegure la producción, organización, acceso, preservación y disposición final de los documentos en cualquier soporte, garantizando su autenticidad, integridad, fiabilidad, disponibilidad y preservación a largo plazo. Este compromiso se sustenta en los principios de la función archivística, la transparencia, la eficacia administrativa, la rendición de cuentas y la protección del patrimonio documental institucional.</w:t>
      </w:r>
    </w:p>
    <w:p w14:paraId="363C918D" w14:textId="77777777" w:rsidR="005B6FF8" w:rsidRPr="005B6FF8" w:rsidRDefault="005B6FF8" w:rsidP="005B6FF8">
      <w:pPr>
        <w:jc w:val="both"/>
        <w:rPr>
          <w:rFonts w:ascii="Verdana" w:hAnsi="Verdana"/>
          <w:sz w:val="22"/>
          <w:szCs w:val="22"/>
          <w:lang w:val="es-CO"/>
        </w:rPr>
      </w:pPr>
    </w:p>
    <w:p w14:paraId="4CF9BFBB" w14:textId="4C7A637E" w:rsidR="005B6FF8" w:rsidRDefault="006641DB" w:rsidP="005B6FF8">
      <w:pPr>
        <w:jc w:val="both"/>
        <w:rPr>
          <w:rFonts w:ascii="Verdana" w:hAnsi="Verdana"/>
          <w:sz w:val="22"/>
          <w:szCs w:val="22"/>
          <w:lang w:val="es-CO"/>
        </w:rPr>
      </w:pPr>
      <w:r>
        <w:rPr>
          <w:rFonts w:ascii="Verdana" w:hAnsi="Verdana"/>
          <w:sz w:val="22"/>
          <w:szCs w:val="22"/>
          <w:lang w:val="es-CO"/>
        </w:rPr>
        <w:t xml:space="preserve">Por otro </w:t>
      </w:r>
      <w:r w:rsidR="005C76C8">
        <w:rPr>
          <w:rFonts w:ascii="Verdana" w:hAnsi="Verdana"/>
          <w:sz w:val="22"/>
          <w:szCs w:val="22"/>
          <w:lang w:val="es-CO"/>
        </w:rPr>
        <w:t>lado,</w:t>
      </w:r>
      <w:r>
        <w:rPr>
          <w:rFonts w:ascii="Verdana" w:hAnsi="Verdana"/>
          <w:sz w:val="22"/>
          <w:szCs w:val="22"/>
          <w:lang w:val="es-CO"/>
        </w:rPr>
        <w:t xml:space="preserve"> l</w:t>
      </w:r>
      <w:r w:rsidR="005B6FF8" w:rsidRPr="005B6FF8">
        <w:rPr>
          <w:rFonts w:ascii="Verdana" w:hAnsi="Verdana"/>
          <w:sz w:val="22"/>
          <w:szCs w:val="22"/>
          <w:lang w:val="es-CO"/>
        </w:rPr>
        <w:t>a Alta Dirección asume la responsabilidad de destinar los recursos necesarios, promover el cumplimiento de los instrumentos archivísticos, asegurar la articulación con las políticas institucionales de información, tecnología, gobierno digital y gestión del conocimiento, e impulsar el fortalecimiento de capacidades en todos los servidores y contratistas que intervienen en el ciclo de vida de los documentos.</w:t>
      </w:r>
    </w:p>
    <w:p w14:paraId="7CDFA402" w14:textId="77777777" w:rsidR="005B6FF8" w:rsidRPr="005B6FF8" w:rsidRDefault="005B6FF8" w:rsidP="005B6FF8">
      <w:pPr>
        <w:jc w:val="both"/>
        <w:rPr>
          <w:rFonts w:ascii="Verdana" w:hAnsi="Verdana"/>
          <w:sz w:val="22"/>
          <w:szCs w:val="22"/>
          <w:lang w:val="es-CO"/>
        </w:rPr>
      </w:pPr>
    </w:p>
    <w:p w14:paraId="243D5090" w14:textId="77777777" w:rsidR="005B6FF8" w:rsidRDefault="005B6FF8" w:rsidP="005B6FF8">
      <w:pPr>
        <w:jc w:val="both"/>
        <w:rPr>
          <w:lang w:val="es-CO"/>
        </w:rPr>
      </w:pPr>
      <w:r w:rsidRPr="005B6FF8">
        <w:rPr>
          <w:rFonts w:ascii="Verdana" w:hAnsi="Verdana"/>
          <w:sz w:val="22"/>
          <w:szCs w:val="22"/>
          <w:lang w:val="es-CO"/>
        </w:rPr>
        <w:t>La presente Política establece las reglas, criterios y directrices que guían la toma de decisiones y las actuaciones institucionales para garantizar que la información y los documentos del Ministerio sean gestionados de manera oportuna, segura, eficiente y conforme a las funciones misionales, administrativas y estratégicas de la entidad. Su aplicación es obligatoria y constituye un pilar fundamental para la conservación de la memoria institucional y el cumplimiento de los fines esenciales del Estado</w:t>
      </w:r>
      <w:r w:rsidRPr="005B6FF8">
        <w:rPr>
          <w:lang w:val="es-CO"/>
        </w:rPr>
        <w:t>.</w:t>
      </w:r>
    </w:p>
    <w:p w14:paraId="4DD560B3" w14:textId="77777777" w:rsidR="00264B3A" w:rsidRDefault="00264B3A" w:rsidP="005B6FF8">
      <w:pPr>
        <w:jc w:val="both"/>
        <w:rPr>
          <w:lang w:val="es-CO"/>
        </w:rPr>
      </w:pPr>
    </w:p>
    <w:p w14:paraId="24A3797D" w14:textId="77777777" w:rsidR="00BE2C38" w:rsidRDefault="00BE2C38" w:rsidP="005B6FF8">
      <w:pPr>
        <w:jc w:val="both"/>
        <w:rPr>
          <w:lang w:val="es-CO"/>
        </w:rPr>
      </w:pPr>
    </w:p>
    <w:p w14:paraId="3E571CB1" w14:textId="602ABB0B" w:rsidR="00264B3A" w:rsidRDefault="00264B3A">
      <w:pPr>
        <w:pStyle w:val="Ttulo1"/>
        <w:numPr>
          <w:ilvl w:val="0"/>
          <w:numId w:val="19"/>
        </w:numPr>
      </w:pPr>
      <w:bookmarkStart w:id="7" w:name="_Toc231200112"/>
      <w:r w:rsidRPr="00264B3A">
        <w:lastRenderedPageBreak/>
        <w:t xml:space="preserve">Propósito </w:t>
      </w:r>
      <w:r w:rsidR="006641DB">
        <w:t xml:space="preserve">y principios </w:t>
      </w:r>
      <w:r w:rsidRPr="00264B3A">
        <w:t>de la Política</w:t>
      </w:r>
      <w:bookmarkEnd w:id="7"/>
    </w:p>
    <w:p w14:paraId="3231612B" w14:textId="77777777" w:rsidR="00264B3A" w:rsidRPr="00264B3A" w:rsidRDefault="00264B3A" w:rsidP="00264B3A"/>
    <w:p w14:paraId="390DF607" w14:textId="77777777" w:rsidR="00264B3A" w:rsidRPr="00264B3A" w:rsidRDefault="00264B3A" w:rsidP="00264B3A">
      <w:pPr>
        <w:jc w:val="both"/>
        <w:rPr>
          <w:rFonts w:ascii="Verdana" w:hAnsi="Verdana"/>
          <w:sz w:val="22"/>
          <w:szCs w:val="22"/>
          <w:lang w:val="es-CO"/>
        </w:rPr>
      </w:pPr>
      <w:r w:rsidRPr="00264B3A">
        <w:rPr>
          <w:rFonts w:ascii="Verdana" w:hAnsi="Verdana"/>
          <w:sz w:val="22"/>
          <w:szCs w:val="22"/>
          <w:lang w:val="es-CO"/>
        </w:rPr>
        <w:t>El propósito de la presente Política Institucional de Gestión Documental es orientar y consolidar las acciones que el Ministerio de Comercio, Industria y Turismo adopta para garantizar una administración eficiente, transparente y segura de la información y de los documentos que se producen, reciben y gestionan en el ejercicio de sus funciones.</w:t>
      </w:r>
    </w:p>
    <w:p w14:paraId="248F8D63" w14:textId="77777777" w:rsidR="00264B3A" w:rsidRPr="00264B3A" w:rsidRDefault="00264B3A" w:rsidP="00264B3A">
      <w:pPr>
        <w:jc w:val="both"/>
        <w:rPr>
          <w:rFonts w:ascii="Verdana" w:hAnsi="Verdana"/>
          <w:sz w:val="22"/>
          <w:szCs w:val="22"/>
          <w:lang w:val="es-CO"/>
        </w:rPr>
      </w:pPr>
    </w:p>
    <w:p w14:paraId="2EF487CC" w14:textId="5686E237" w:rsidR="00264B3A" w:rsidRPr="00264B3A" w:rsidRDefault="00264B3A" w:rsidP="00264B3A">
      <w:pPr>
        <w:jc w:val="both"/>
        <w:rPr>
          <w:rFonts w:ascii="Verdana" w:hAnsi="Verdana"/>
          <w:sz w:val="22"/>
          <w:szCs w:val="22"/>
          <w:lang w:val="es-CO"/>
        </w:rPr>
      </w:pPr>
      <w:r w:rsidRPr="00264B3A">
        <w:rPr>
          <w:rFonts w:ascii="Verdana" w:hAnsi="Verdana"/>
          <w:sz w:val="22"/>
          <w:szCs w:val="22"/>
          <w:lang w:val="es-CO"/>
        </w:rPr>
        <w:t>Estas acciones se definen en concordancia con las necesidades institucionales y con los criterios establecidos en su objetivo, y se desarrollan en cumplimiento de los principios generales de la función archivística consagrados en el artículo 4 de la Ley 594 de 2000 como la racionalidad, economía, eficiencia, eficacia, imparcialidad, transparencia, accesibilidad y conservación, así como de los principios que rigen el proceso de gestión documental establecidos en el artículo 2.8.2.5.5 del Decreto 1080 de 2015, relacionados con integridad, autenticidad, disponibilidad, preservación, trazabilidad e interoperabilidad de los documentos.</w:t>
      </w:r>
    </w:p>
    <w:p w14:paraId="06F33317" w14:textId="77777777" w:rsidR="00264B3A" w:rsidRPr="00264B3A" w:rsidRDefault="00264B3A" w:rsidP="00264B3A">
      <w:pPr>
        <w:jc w:val="both"/>
        <w:rPr>
          <w:rFonts w:ascii="Verdana" w:hAnsi="Verdana"/>
          <w:sz w:val="22"/>
          <w:szCs w:val="22"/>
          <w:lang w:val="es-CO"/>
        </w:rPr>
      </w:pPr>
    </w:p>
    <w:p w14:paraId="760A5A3F" w14:textId="77777777" w:rsidR="00264B3A" w:rsidRPr="00264B3A" w:rsidRDefault="00264B3A" w:rsidP="00264B3A">
      <w:pPr>
        <w:jc w:val="both"/>
        <w:rPr>
          <w:rFonts w:ascii="Verdana" w:hAnsi="Verdana"/>
          <w:sz w:val="22"/>
          <w:szCs w:val="22"/>
          <w:lang w:val="es-CO"/>
        </w:rPr>
      </w:pPr>
      <w:r w:rsidRPr="00264B3A">
        <w:rPr>
          <w:rFonts w:ascii="Verdana" w:hAnsi="Verdana"/>
          <w:sz w:val="22"/>
          <w:szCs w:val="22"/>
          <w:lang w:val="es-CO"/>
        </w:rPr>
        <w:t>Con este propósito, la Política establece directrices que permiten:</w:t>
      </w:r>
    </w:p>
    <w:p w14:paraId="66080331" w14:textId="77777777" w:rsidR="00264B3A" w:rsidRPr="00264B3A" w:rsidRDefault="00264B3A" w:rsidP="00264B3A">
      <w:pPr>
        <w:jc w:val="both"/>
        <w:rPr>
          <w:lang w:val="es-CO"/>
        </w:rPr>
      </w:pPr>
    </w:p>
    <w:p w14:paraId="284137BA" w14:textId="77777777" w:rsidR="00264B3A" w:rsidRPr="00264B3A" w:rsidRDefault="00264B3A">
      <w:pPr>
        <w:pStyle w:val="Sinespaciado"/>
        <w:numPr>
          <w:ilvl w:val="0"/>
          <w:numId w:val="14"/>
        </w:numPr>
        <w:jc w:val="both"/>
        <w:rPr>
          <w:rFonts w:ascii="Verdana" w:hAnsi="Verdana" w:cs="Arial"/>
        </w:rPr>
      </w:pPr>
      <w:r w:rsidRPr="00264B3A">
        <w:rPr>
          <w:rFonts w:ascii="Verdana" w:hAnsi="Verdana" w:cs="Arial"/>
        </w:rPr>
        <w:t>Planeación archivística mediante la adopción del Programa de Gestión Documental (PGD).</w:t>
      </w:r>
    </w:p>
    <w:p w14:paraId="06352B7C" w14:textId="60E2EEBF" w:rsidR="00264B3A" w:rsidRPr="00264B3A" w:rsidRDefault="00264B3A">
      <w:pPr>
        <w:numPr>
          <w:ilvl w:val="0"/>
          <w:numId w:val="14"/>
        </w:numPr>
        <w:jc w:val="both"/>
        <w:rPr>
          <w:rFonts w:ascii="Verdana" w:hAnsi="Verdana"/>
          <w:sz w:val="22"/>
          <w:szCs w:val="22"/>
          <w:lang w:val="es-CO"/>
        </w:rPr>
      </w:pPr>
      <w:r w:rsidRPr="00264B3A">
        <w:rPr>
          <w:rFonts w:ascii="Verdana" w:hAnsi="Verdana"/>
          <w:sz w:val="22"/>
          <w:szCs w:val="22"/>
          <w:lang w:val="es-CO"/>
        </w:rPr>
        <w:t>Asegurar la adecuada producción, organización, consulta, preservación y disposición final de los documentos en todos los soportes generados</w:t>
      </w:r>
    </w:p>
    <w:p w14:paraId="0F4DF078" w14:textId="77777777" w:rsidR="00264B3A" w:rsidRPr="00264B3A" w:rsidRDefault="00264B3A">
      <w:pPr>
        <w:pStyle w:val="Sinespaciado"/>
        <w:numPr>
          <w:ilvl w:val="0"/>
          <w:numId w:val="14"/>
        </w:numPr>
        <w:jc w:val="both"/>
        <w:rPr>
          <w:rFonts w:ascii="Verdana" w:hAnsi="Verdana" w:cs="Arial"/>
        </w:rPr>
      </w:pPr>
      <w:r w:rsidRPr="00264B3A">
        <w:rPr>
          <w:rFonts w:ascii="Verdana" w:hAnsi="Verdana"/>
        </w:rPr>
        <w:t xml:space="preserve">Fortalecer la gestión institucional mediante la implementación </w:t>
      </w:r>
      <w:r w:rsidRPr="00264B3A">
        <w:rPr>
          <w:rFonts w:ascii="Verdana" w:hAnsi="Verdana" w:cs="Arial"/>
        </w:rPr>
        <w:t>de soluciones tecnológicas para la gestión electrónica de documentos (GED).</w:t>
      </w:r>
    </w:p>
    <w:p w14:paraId="40D1EC9E" w14:textId="4117E2FB" w:rsidR="00264B3A" w:rsidRPr="00264B3A" w:rsidRDefault="00264B3A">
      <w:pPr>
        <w:numPr>
          <w:ilvl w:val="0"/>
          <w:numId w:val="14"/>
        </w:numPr>
        <w:jc w:val="both"/>
        <w:rPr>
          <w:rFonts w:ascii="Verdana" w:hAnsi="Verdana"/>
          <w:sz w:val="22"/>
          <w:szCs w:val="22"/>
          <w:lang w:val="es-CO"/>
        </w:rPr>
      </w:pPr>
      <w:r w:rsidRPr="00264B3A">
        <w:rPr>
          <w:rFonts w:ascii="Verdana" w:hAnsi="Verdana"/>
          <w:sz w:val="22"/>
          <w:szCs w:val="22"/>
          <w:lang w:val="es-CO"/>
        </w:rPr>
        <w:t xml:space="preserve"> </w:t>
      </w:r>
      <w:r w:rsidRPr="00264B3A">
        <w:rPr>
          <w:rFonts w:ascii="Verdana" w:hAnsi="Verdana" w:cs="Arial"/>
          <w:sz w:val="22"/>
          <w:szCs w:val="22"/>
        </w:rPr>
        <w:t>Actualización permanente de los instrumentos archivísticos</w:t>
      </w:r>
    </w:p>
    <w:p w14:paraId="583F63A6" w14:textId="513D0554" w:rsidR="00264B3A" w:rsidRPr="005977B5" w:rsidRDefault="00264B3A">
      <w:pPr>
        <w:numPr>
          <w:ilvl w:val="0"/>
          <w:numId w:val="14"/>
        </w:numPr>
        <w:jc w:val="both"/>
        <w:rPr>
          <w:rFonts w:ascii="Verdana" w:hAnsi="Verdana"/>
          <w:sz w:val="22"/>
          <w:szCs w:val="22"/>
          <w:lang w:val="es-CO"/>
        </w:rPr>
      </w:pPr>
      <w:r w:rsidRPr="005977B5">
        <w:rPr>
          <w:rFonts w:ascii="Verdana" w:hAnsi="Verdana"/>
          <w:sz w:val="22"/>
          <w:szCs w:val="22"/>
          <w:lang w:val="es-CO"/>
        </w:rPr>
        <w:t>Promover la mejora continua y el cumplimiento de los lineamientos del Archivo General de la Nación; y</w:t>
      </w:r>
      <w:r w:rsidR="005977B5" w:rsidRPr="005977B5">
        <w:rPr>
          <w:rFonts w:ascii="Verdana" w:hAnsi="Verdana"/>
          <w:sz w:val="22"/>
          <w:szCs w:val="22"/>
          <w:lang w:val="es-CO"/>
        </w:rPr>
        <w:t xml:space="preserve"> </w:t>
      </w:r>
      <w:r w:rsidRPr="005977B5">
        <w:rPr>
          <w:rFonts w:ascii="Verdana" w:hAnsi="Verdana"/>
          <w:sz w:val="22"/>
          <w:szCs w:val="22"/>
          <w:lang w:val="es-CO"/>
        </w:rPr>
        <w:t>garantizar el acceso oportuno a la información, la memoria institucional y la rendición de cuentas a la ciudadanía.</w:t>
      </w:r>
    </w:p>
    <w:p w14:paraId="16B45A93" w14:textId="20037E90" w:rsidR="00264B3A" w:rsidRPr="00264B3A" w:rsidRDefault="00264B3A">
      <w:pPr>
        <w:numPr>
          <w:ilvl w:val="0"/>
          <w:numId w:val="14"/>
        </w:numPr>
        <w:jc w:val="both"/>
        <w:rPr>
          <w:rFonts w:ascii="Verdana" w:hAnsi="Verdana"/>
          <w:sz w:val="22"/>
          <w:szCs w:val="22"/>
          <w:lang w:val="es-CO"/>
        </w:rPr>
      </w:pPr>
      <w:r w:rsidRPr="00AE672A">
        <w:rPr>
          <w:rFonts w:ascii="Verdana" w:hAnsi="Verdana" w:cs="Arial"/>
        </w:rPr>
        <w:t>Capacitación continua en buenas prácticas archivísticas</w:t>
      </w:r>
    </w:p>
    <w:p w14:paraId="2073D33A" w14:textId="77777777" w:rsidR="00264B3A" w:rsidRPr="005B6FF8" w:rsidRDefault="00264B3A" w:rsidP="005B6FF8">
      <w:pPr>
        <w:jc w:val="both"/>
        <w:rPr>
          <w:lang w:val="es-CO"/>
        </w:rPr>
      </w:pPr>
    </w:p>
    <w:p w14:paraId="0F3276BF" w14:textId="0A0928FD" w:rsidR="00D8747D" w:rsidRDefault="00D8747D">
      <w:pPr>
        <w:pStyle w:val="Ttulo1"/>
        <w:numPr>
          <w:ilvl w:val="0"/>
          <w:numId w:val="19"/>
        </w:numPr>
      </w:pPr>
      <w:bookmarkStart w:id="8" w:name="_Toc231200113"/>
      <w:r w:rsidRPr="00D8747D">
        <w:t xml:space="preserve">Roles y </w:t>
      </w:r>
      <w:r w:rsidR="00C675FF">
        <w:t>R</w:t>
      </w:r>
      <w:r w:rsidRPr="00D8747D">
        <w:t>esponsabilidades</w:t>
      </w:r>
      <w:bookmarkEnd w:id="8"/>
    </w:p>
    <w:p w14:paraId="7463FC5B" w14:textId="77777777" w:rsidR="00D8747D" w:rsidRDefault="00D8747D" w:rsidP="00D8747D"/>
    <w:p w14:paraId="519F313D" w14:textId="77777777" w:rsidR="00D8747D" w:rsidRDefault="00D8747D" w:rsidP="00D8747D">
      <w:pPr>
        <w:jc w:val="both"/>
        <w:rPr>
          <w:rFonts w:ascii="Verdana" w:hAnsi="Verdana" w:cs="Arial"/>
          <w:sz w:val="22"/>
          <w:szCs w:val="22"/>
        </w:rPr>
      </w:pPr>
      <w:r w:rsidRPr="00D8747D">
        <w:rPr>
          <w:rFonts w:ascii="Verdana" w:hAnsi="Verdana" w:cs="Arial"/>
          <w:sz w:val="22"/>
          <w:szCs w:val="22"/>
        </w:rPr>
        <w:t>Para garantizar el cumplimiento de la presente Política Institucional de Gestión Documental y asegurar la adecuada administración de los documentos e información del Ministerio de Comercio, Industria y Turismo, se establecen los siguientes roles y responsabilidades, en coherencia con la normativa archivística y con la articulación institucional requerida entre las áreas misionales, administrativas, tecnológicas, de control y de planeación.</w:t>
      </w:r>
    </w:p>
    <w:p w14:paraId="1B24C179" w14:textId="14DBDC4D" w:rsidR="00D8747D" w:rsidRPr="00D8747D" w:rsidRDefault="00D8747D" w:rsidP="00D8747D">
      <w:pPr>
        <w:jc w:val="both"/>
        <w:rPr>
          <w:rFonts w:ascii="Verdana" w:hAnsi="Verdana" w:cs="Arial"/>
          <w:sz w:val="22"/>
          <w:szCs w:val="22"/>
        </w:rPr>
      </w:pPr>
      <w:r w:rsidRPr="00D8747D">
        <w:rPr>
          <w:rFonts w:ascii="Verdana" w:hAnsi="Verdana" w:cs="Arial"/>
          <w:sz w:val="22"/>
          <w:szCs w:val="22"/>
        </w:rPr>
        <w:br/>
        <w:t>Estas responsabilidades son obligatorias para todos los servidores públicos, contratistas y demás colaboradores, sin distinción del tipo de vinculación.</w:t>
      </w:r>
    </w:p>
    <w:p w14:paraId="391B8C97" w14:textId="77777777" w:rsidR="00D8747D" w:rsidRPr="00D8747D" w:rsidRDefault="00D8747D" w:rsidP="00D8747D">
      <w:pPr>
        <w:rPr>
          <w:rFonts w:ascii="Verdana" w:hAnsi="Verdana" w:cs="Arial"/>
          <w:sz w:val="22"/>
          <w:szCs w:val="22"/>
        </w:rPr>
      </w:pPr>
    </w:p>
    <w:p w14:paraId="55B0C474" w14:textId="77777777" w:rsidR="009B127F" w:rsidRPr="00143550" w:rsidRDefault="009B127F" w:rsidP="009B127F">
      <w:pPr>
        <w:rPr>
          <w:rFonts w:ascii="Arial" w:hAnsi="Arial" w:cs="Arial"/>
          <w:sz w:val="22"/>
          <w:szCs w:val="22"/>
        </w:rPr>
      </w:pPr>
    </w:p>
    <w:p w14:paraId="0966FDEA" w14:textId="7A391224" w:rsidR="009B127F" w:rsidRPr="00143550" w:rsidRDefault="009B127F" w:rsidP="009B127F">
      <w:pPr>
        <w:jc w:val="both"/>
        <w:rPr>
          <w:rFonts w:ascii="Arial" w:hAnsi="Arial" w:cs="Arial"/>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7699"/>
      </w:tblGrid>
      <w:tr w:rsidR="00AF45BE" w:rsidRPr="00A15D08" w14:paraId="22DE89E9" w14:textId="77777777" w:rsidTr="00C675FF">
        <w:trPr>
          <w:tblHeader/>
          <w:tblCellSpacing w:w="15" w:type="dxa"/>
        </w:trPr>
        <w:tc>
          <w:tcPr>
            <w:tcW w:w="2218" w:type="dxa"/>
            <w:tcMar>
              <w:top w:w="120" w:type="dxa"/>
              <w:left w:w="180" w:type="dxa"/>
              <w:bottom w:w="120" w:type="dxa"/>
              <w:right w:w="180" w:type="dxa"/>
            </w:tcMar>
            <w:vAlign w:val="center"/>
            <w:hideMark/>
          </w:tcPr>
          <w:p w14:paraId="0E4A49A9" w14:textId="77777777" w:rsidR="00AF45BE" w:rsidRPr="00A15D08" w:rsidRDefault="00AF45BE" w:rsidP="00AF45BE">
            <w:pPr>
              <w:jc w:val="center"/>
              <w:rPr>
                <w:rFonts w:ascii="Verdana" w:hAnsi="Verdana" w:cs="Arial"/>
                <w:b/>
                <w:bCs/>
                <w:sz w:val="22"/>
                <w:szCs w:val="22"/>
                <w:lang w:val="es-CO"/>
              </w:rPr>
            </w:pPr>
            <w:r w:rsidRPr="00A15D08">
              <w:rPr>
                <w:rFonts w:ascii="Verdana" w:hAnsi="Verdana" w:cs="Arial"/>
                <w:b/>
                <w:bCs/>
                <w:sz w:val="22"/>
                <w:szCs w:val="22"/>
                <w:lang w:val="es-CO"/>
              </w:rPr>
              <w:lastRenderedPageBreak/>
              <w:t>Responsable</w:t>
            </w:r>
          </w:p>
        </w:tc>
        <w:tc>
          <w:tcPr>
            <w:tcW w:w="7654" w:type="dxa"/>
            <w:tcMar>
              <w:top w:w="120" w:type="dxa"/>
              <w:left w:w="180" w:type="dxa"/>
              <w:bottom w:w="120" w:type="dxa"/>
              <w:right w:w="180" w:type="dxa"/>
            </w:tcMar>
            <w:vAlign w:val="center"/>
            <w:hideMark/>
          </w:tcPr>
          <w:p w14:paraId="52F883A1" w14:textId="77777777" w:rsidR="00AF45BE" w:rsidRPr="00A15D08" w:rsidRDefault="00AF45BE" w:rsidP="00AF45BE">
            <w:pPr>
              <w:jc w:val="center"/>
              <w:rPr>
                <w:rFonts w:ascii="Verdana" w:hAnsi="Verdana" w:cs="Arial"/>
                <w:b/>
                <w:bCs/>
                <w:sz w:val="22"/>
                <w:szCs w:val="22"/>
                <w:lang w:val="es-CO"/>
              </w:rPr>
            </w:pPr>
            <w:r w:rsidRPr="00A15D08">
              <w:rPr>
                <w:rFonts w:ascii="Verdana" w:hAnsi="Verdana" w:cs="Arial"/>
                <w:b/>
                <w:bCs/>
                <w:sz w:val="22"/>
                <w:szCs w:val="22"/>
                <w:lang w:val="es-CO"/>
              </w:rPr>
              <w:t>Rol Principal</w:t>
            </w:r>
          </w:p>
        </w:tc>
      </w:tr>
      <w:tr w:rsidR="00C675FF" w:rsidRPr="00A15D08" w14:paraId="53D1A6B2" w14:textId="77777777" w:rsidTr="00C675FF">
        <w:trPr>
          <w:tblCellSpacing w:w="15" w:type="dxa"/>
        </w:trPr>
        <w:tc>
          <w:tcPr>
            <w:tcW w:w="2218" w:type="dxa"/>
            <w:tcMar>
              <w:top w:w="120" w:type="dxa"/>
              <w:left w:w="180" w:type="dxa"/>
              <w:bottom w:w="120" w:type="dxa"/>
              <w:right w:w="180" w:type="dxa"/>
            </w:tcMar>
            <w:vAlign w:val="center"/>
          </w:tcPr>
          <w:p w14:paraId="4B33DAD7" w14:textId="77777777" w:rsidR="00C675FF" w:rsidRPr="00C675FF" w:rsidRDefault="00C675FF" w:rsidP="00C675FF">
            <w:pPr>
              <w:rPr>
                <w:rFonts w:ascii="Verdana" w:hAnsi="Verdana" w:cs="Arial"/>
                <w:b/>
                <w:bCs/>
                <w:sz w:val="22"/>
                <w:szCs w:val="22"/>
                <w:lang w:val="es-CO"/>
              </w:rPr>
            </w:pPr>
            <w:r w:rsidRPr="00C675FF">
              <w:rPr>
                <w:rFonts w:ascii="Verdana" w:hAnsi="Verdana" w:cs="Arial"/>
                <w:b/>
                <w:bCs/>
                <w:sz w:val="22"/>
                <w:szCs w:val="22"/>
                <w:lang w:val="es-CO"/>
              </w:rPr>
              <w:t>Alta Dirección</w:t>
            </w:r>
          </w:p>
          <w:p w14:paraId="1A979B02" w14:textId="77777777" w:rsidR="00C675FF" w:rsidRPr="00A15D08" w:rsidRDefault="00C675FF" w:rsidP="00C675FF">
            <w:pPr>
              <w:rPr>
                <w:rFonts w:ascii="Verdana" w:hAnsi="Verdana" w:cs="Arial"/>
                <w:b/>
                <w:bCs/>
                <w:sz w:val="22"/>
                <w:szCs w:val="22"/>
                <w:lang w:val="es-CO"/>
              </w:rPr>
            </w:pPr>
          </w:p>
        </w:tc>
        <w:tc>
          <w:tcPr>
            <w:tcW w:w="7654" w:type="dxa"/>
            <w:tcMar>
              <w:top w:w="120" w:type="dxa"/>
              <w:left w:w="180" w:type="dxa"/>
              <w:bottom w:w="120" w:type="dxa"/>
              <w:right w:w="180" w:type="dxa"/>
            </w:tcMar>
            <w:vAlign w:val="center"/>
          </w:tcPr>
          <w:p w14:paraId="2D445B54" w14:textId="4040BB4D" w:rsidR="00C675FF" w:rsidRPr="00C675FF" w:rsidRDefault="00C675FF" w:rsidP="00C675FF">
            <w:pPr>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Liderar, aprobar y promover la implementación de la Política Institucional de Gestión Documental.</w:t>
            </w:r>
          </w:p>
          <w:p w14:paraId="32706A13" w14:textId="1CCDFEE6" w:rsidR="00C675FF" w:rsidRPr="00C675FF" w:rsidRDefault="00C675FF" w:rsidP="00C675FF">
            <w:pPr>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Garantizar la asignación de recursos humanos, técnicos, tecnológicos y financieros necesarios para el desarrollo de los procesos archivísticos y para el fortalecimiento del Sistema de Gestión Documental.</w:t>
            </w:r>
          </w:p>
          <w:p w14:paraId="1DA23C76" w14:textId="2725FE9F" w:rsidR="00C675FF" w:rsidRPr="00C675FF" w:rsidRDefault="00C675FF" w:rsidP="00C675FF">
            <w:pPr>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Incluir la gestión documental en la planeación institucional, planes estratégicos, planes de acción, proyectos de inversión y procesos de mejora continua.</w:t>
            </w:r>
          </w:p>
          <w:p w14:paraId="73F6415F" w14:textId="407C0D47" w:rsidR="00C675FF" w:rsidRPr="00C675FF" w:rsidRDefault="00C675FF" w:rsidP="00C675FF">
            <w:pPr>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Respaldar la adopción y actualización de los instrumentos archivísticos y tecnologías asociadas, asegurando su articulación con las políticas institucionales y con los lineamientos del Archivo General de la Nación.</w:t>
            </w:r>
          </w:p>
          <w:p w14:paraId="4936D6CB" w14:textId="47CB214C" w:rsidR="00C675FF" w:rsidRPr="00C675FF" w:rsidRDefault="00C675FF" w:rsidP="00C675FF">
            <w:pPr>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Decidir sobre los asuntos estratégicos relacionados con la información institucional y su preservación, apoyada en instancias colegiadas como comités, juntas o comisiones.</w:t>
            </w:r>
          </w:p>
          <w:p w14:paraId="452266E1" w14:textId="77777777" w:rsidR="00C675FF" w:rsidRPr="00A15D08" w:rsidRDefault="00C675FF" w:rsidP="00C675FF">
            <w:pPr>
              <w:rPr>
                <w:rFonts w:ascii="Verdana" w:hAnsi="Verdana" w:cs="Arial"/>
                <w:sz w:val="20"/>
                <w:szCs w:val="20"/>
                <w:lang w:val="es-CO"/>
              </w:rPr>
            </w:pPr>
          </w:p>
        </w:tc>
      </w:tr>
      <w:tr w:rsidR="00AF45BE" w:rsidRPr="00A15D08" w14:paraId="57C8AE2A" w14:textId="77777777" w:rsidTr="00C675FF">
        <w:trPr>
          <w:tblCellSpacing w:w="15" w:type="dxa"/>
        </w:trPr>
        <w:tc>
          <w:tcPr>
            <w:tcW w:w="2218" w:type="dxa"/>
            <w:tcMar>
              <w:top w:w="120" w:type="dxa"/>
              <w:left w:w="180" w:type="dxa"/>
              <w:bottom w:w="120" w:type="dxa"/>
              <w:right w:w="180" w:type="dxa"/>
            </w:tcMar>
            <w:vAlign w:val="center"/>
            <w:hideMark/>
          </w:tcPr>
          <w:p w14:paraId="4E5D81FD" w14:textId="77777777" w:rsidR="00AF45BE" w:rsidRPr="00A15D08" w:rsidRDefault="00AF45BE" w:rsidP="00AF45BE">
            <w:pPr>
              <w:rPr>
                <w:rFonts w:ascii="Verdana" w:hAnsi="Verdana" w:cs="Arial"/>
                <w:b/>
                <w:bCs/>
                <w:sz w:val="22"/>
                <w:szCs w:val="22"/>
                <w:lang w:val="es-CO"/>
              </w:rPr>
            </w:pPr>
            <w:r w:rsidRPr="00A15D08">
              <w:rPr>
                <w:rFonts w:ascii="Verdana" w:hAnsi="Verdana" w:cs="Arial"/>
                <w:b/>
                <w:bCs/>
                <w:sz w:val="22"/>
                <w:szCs w:val="22"/>
                <w:lang w:val="es-CO"/>
              </w:rPr>
              <w:t>Comité Institucional de Gestión y Desempeño</w:t>
            </w:r>
          </w:p>
        </w:tc>
        <w:tc>
          <w:tcPr>
            <w:tcW w:w="7654" w:type="dxa"/>
            <w:tcMar>
              <w:top w:w="120" w:type="dxa"/>
              <w:left w:w="180" w:type="dxa"/>
              <w:bottom w:w="120" w:type="dxa"/>
              <w:right w:w="180" w:type="dxa"/>
            </w:tcMar>
            <w:vAlign w:val="center"/>
            <w:hideMark/>
          </w:tcPr>
          <w:p w14:paraId="194A7657" w14:textId="42AE5334"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Orientar y aprobar lineamientos, estrategias y acciones para la gestión documental y la administración de archivos.</w:t>
            </w:r>
          </w:p>
          <w:p w14:paraId="58AAA4E5" w14:textId="34BACFDA"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Liderar las decisiones relativas a la implementación, seguimiento y mejora del Sistema de Gestión Documental.</w:t>
            </w:r>
          </w:p>
          <w:p w14:paraId="2584D55C" w14:textId="7DC4AF7D"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Revisar y aprobar los instrumentos archivísticos y su actualización.</w:t>
            </w:r>
          </w:p>
          <w:p w14:paraId="73FA0109" w14:textId="7D8D51AE"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Hacer seguimiento al cumplimiento de la Política e informar periódicamente a la Alta Dirección.</w:t>
            </w:r>
          </w:p>
          <w:p w14:paraId="7450B8A6" w14:textId="31014896" w:rsidR="00AF45BE" w:rsidRPr="00A15D08" w:rsidRDefault="00AF45BE" w:rsidP="00AF45BE">
            <w:pPr>
              <w:jc w:val="both"/>
              <w:rPr>
                <w:rFonts w:ascii="Verdana" w:hAnsi="Verdana" w:cs="Arial"/>
                <w:sz w:val="20"/>
                <w:szCs w:val="20"/>
                <w:lang w:val="es-CO"/>
              </w:rPr>
            </w:pPr>
          </w:p>
        </w:tc>
      </w:tr>
      <w:tr w:rsidR="00AF45BE" w:rsidRPr="00A15D08" w14:paraId="2F87940D" w14:textId="77777777" w:rsidTr="00C675FF">
        <w:trPr>
          <w:tblCellSpacing w:w="15" w:type="dxa"/>
        </w:trPr>
        <w:tc>
          <w:tcPr>
            <w:tcW w:w="2218" w:type="dxa"/>
            <w:tcMar>
              <w:top w:w="120" w:type="dxa"/>
              <w:left w:w="180" w:type="dxa"/>
              <w:bottom w:w="120" w:type="dxa"/>
              <w:right w:w="180" w:type="dxa"/>
            </w:tcMar>
            <w:vAlign w:val="center"/>
            <w:hideMark/>
          </w:tcPr>
          <w:p w14:paraId="48CE76D2" w14:textId="77777777" w:rsidR="00AF45BE" w:rsidRPr="00A15D08" w:rsidRDefault="00AF45BE" w:rsidP="00AF45BE">
            <w:pPr>
              <w:rPr>
                <w:rFonts w:ascii="Verdana" w:hAnsi="Verdana" w:cs="Arial"/>
                <w:b/>
                <w:bCs/>
                <w:sz w:val="22"/>
                <w:szCs w:val="22"/>
                <w:lang w:val="es-CO"/>
              </w:rPr>
            </w:pPr>
            <w:r w:rsidRPr="00A15D08">
              <w:rPr>
                <w:rFonts w:ascii="Verdana" w:hAnsi="Verdana" w:cs="Arial"/>
                <w:b/>
                <w:bCs/>
                <w:sz w:val="22"/>
                <w:szCs w:val="22"/>
                <w:lang w:val="es-CO"/>
              </w:rPr>
              <w:t>Grupo de Gestión Documental</w:t>
            </w:r>
          </w:p>
        </w:tc>
        <w:tc>
          <w:tcPr>
            <w:tcW w:w="7654" w:type="dxa"/>
            <w:tcMar>
              <w:top w:w="120" w:type="dxa"/>
              <w:left w:w="180" w:type="dxa"/>
              <w:bottom w:w="120" w:type="dxa"/>
              <w:right w:w="180" w:type="dxa"/>
            </w:tcMar>
            <w:vAlign w:val="center"/>
            <w:hideMark/>
          </w:tcPr>
          <w:p w14:paraId="0CA5E509" w14:textId="05707D31"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bookmarkStart w:id="9" w:name="_Hlk215556967"/>
            <w:r w:rsidRPr="00C675FF">
              <w:rPr>
                <w:rFonts w:ascii="Verdana" w:hAnsi="Verdana" w:cs="Arial"/>
                <w:sz w:val="20"/>
                <w:szCs w:val="20"/>
                <w:lang w:val="es-CO"/>
              </w:rPr>
              <w:t>Liderar técnica y metodológicamente la implementación de la Política Institucional de Gestión Documental</w:t>
            </w:r>
            <w:bookmarkEnd w:id="9"/>
            <w:r w:rsidRPr="00C675FF">
              <w:rPr>
                <w:rFonts w:ascii="Verdana" w:hAnsi="Verdana" w:cs="Arial"/>
                <w:sz w:val="20"/>
                <w:szCs w:val="20"/>
                <w:lang w:val="es-CO"/>
              </w:rPr>
              <w:t>.</w:t>
            </w:r>
          </w:p>
          <w:p w14:paraId="53503B7F" w14:textId="5B835FF9"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Elaborar, actualizar e implementar los instrumentos archivísticos (TRD, TVD, CCD, PGD, PCD, inventarios documentales, entre otros).</w:t>
            </w:r>
          </w:p>
          <w:p w14:paraId="48075DF0" w14:textId="169A2F95"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Asesorar y acompañar a las dependencias productoras de la información en el cumplimiento de los lineamientos archivísticos.</w:t>
            </w:r>
          </w:p>
          <w:p w14:paraId="5DABA21E" w14:textId="03A906CE"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Coordinar con el área de Tecnologías de la Información la implementación del Sistema de Gestión Documental Electrónica y la preservación digital.</w:t>
            </w:r>
          </w:p>
          <w:p w14:paraId="1C774240" w14:textId="09076D05"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Capacitar y sensibilizar a los servidores y contratistas sobre buenas prácticas archivísticas.</w:t>
            </w:r>
          </w:p>
          <w:p w14:paraId="26355390" w14:textId="17940B9B"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Hacer seguimiento técnico a la gestión documental en todas las dependencias.</w:t>
            </w:r>
          </w:p>
          <w:p w14:paraId="33B12FE8" w14:textId="69235CA4" w:rsidR="00AF45BE" w:rsidRPr="00A15D08" w:rsidRDefault="00AF45BE" w:rsidP="00AF45BE">
            <w:pPr>
              <w:jc w:val="both"/>
              <w:rPr>
                <w:rFonts w:ascii="Verdana" w:hAnsi="Verdana" w:cs="Arial"/>
                <w:sz w:val="20"/>
                <w:szCs w:val="20"/>
                <w:lang w:val="es-CO"/>
              </w:rPr>
            </w:pPr>
          </w:p>
        </w:tc>
      </w:tr>
      <w:tr w:rsidR="00AF45BE" w:rsidRPr="00A15D08" w14:paraId="37175A9C" w14:textId="77777777" w:rsidTr="00C675FF">
        <w:trPr>
          <w:tblCellSpacing w:w="15" w:type="dxa"/>
        </w:trPr>
        <w:tc>
          <w:tcPr>
            <w:tcW w:w="2218" w:type="dxa"/>
            <w:tcMar>
              <w:top w:w="120" w:type="dxa"/>
              <w:left w:w="180" w:type="dxa"/>
              <w:bottom w:w="120" w:type="dxa"/>
              <w:right w:w="180" w:type="dxa"/>
            </w:tcMar>
            <w:vAlign w:val="center"/>
            <w:hideMark/>
          </w:tcPr>
          <w:p w14:paraId="7F47761C" w14:textId="77777777" w:rsidR="00AF45BE" w:rsidRPr="00A15D08" w:rsidRDefault="00AF45BE" w:rsidP="00AF45BE">
            <w:pPr>
              <w:rPr>
                <w:rFonts w:ascii="Verdana" w:hAnsi="Verdana" w:cs="Arial"/>
                <w:b/>
                <w:bCs/>
                <w:sz w:val="22"/>
                <w:szCs w:val="22"/>
                <w:lang w:val="es-CO"/>
              </w:rPr>
            </w:pPr>
            <w:r w:rsidRPr="00A15D08">
              <w:rPr>
                <w:rFonts w:ascii="Verdana" w:hAnsi="Verdana" w:cs="Arial"/>
                <w:b/>
                <w:bCs/>
                <w:sz w:val="22"/>
                <w:szCs w:val="22"/>
                <w:lang w:val="es-CO"/>
              </w:rPr>
              <w:t>Oficina Asesora de Planeación Sectorial</w:t>
            </w:r>
          </w:p>
        </w:tc>
        <w:tc>
          <w:tcPr>
            <w:tcW w:w="7654" w:type="dxa"/>
            <w:tcMar>
              <w:top w:w="120" w:type="dxa"/>
              <w:left w:w="180" w:type="dxa"/>
              <w:bottom w:w="120" w:type="dxa"/>
              <w:right w:w="180" w:type="dxa"/>
            </w:tcMar>
            <w:vAlign w:val="center"/>
            <w:hideMark/>
          </w:tcPr>
          <w:p w14:paraId="79D7E39B" w14:textId="4FB0DF2C"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Incorporar las acciones de gestión documental en los instrumentos de planeación institucional, planes estratégicos, POA, proyectos de inversión y planes de mejoramiento.</w:t>
            </w:r>
          </w:p>
          <w:p w14:paraId="6A43B435" w14:textId="01963E87"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Asegurar la alineación de la Política con el Modelo Integrado de Planeación y Gestión (MIPG).</w:t>
            </w:r>
          </w:p>
          <w:p w14:paraId="42653BAE" w14:textId="0B85F084"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Apoyar la definición de indicadores y metas para el seguimiento y evaluación del Sistema de Gestión Documental.</w:t>
            </w:r>
          </w:p>
          <w:p w14:paraId="738B03A2" w14:textId="5FA5E1E4" w:rsidR="00AF45BE" w:rsidRPr="00A15D08" w:rsidRDefault="00AF45BE" w:rsidP="00AF45BE">
            <w:pPr>
              <w:jc w:val="both"/>
              <w:rPr>
                <w:rFonts w:ascii="Verdana" w:hAnsi="Verdana" w:cs="Arial"/>
                <w:sz w:val="20"/>
                <w:szCs w:val="20"/>
                <w:lang w:val="es-CO"/>
              </w:rPr>
            </w:pPr>
          </w:p>
        </w:tc>
      </w:tr>
      <w:tr w:rsidR="00AF45BE" w:rsidRPr="00A15D08" w14:paraId="2F370270" w14:textId="77777777" w:rsidTr="00C675FF">
        <w:trPr>
          <w:tblCellSpacing w:w="15" w:type="dxa"/>
        </w:trPr>
        <w:tc>
          <w:tcPr>
            <w:tcW w:w="2218" w:type="dxa"/>
            <w:tcMar>
              <w:top w:w="120" w:type="dxa"/>
              <w:left w:w="180" w:type="dxa"/>
              <w:bottom w:w="120" w:type="dxa"/>
              <w:right w:w="180" w:type="dxa"/>
            </w:tcMar>
            <w:vAlign w:val="center"/>
            <w:hideMark/>
          </w:tcPr>
          <w:p w14:paraId="15FBD6C9" w14:textId="7EECAC12" w:rsidR="00AF45BE" w:rsidRPr="00A15D08" w:rsidRDefault="00AF45BE" w:rsidP="00AF45BE">
            <w:pPr>
              <w:rPr>
                <w:rFonts w:ascii="Verdana" w:hAnsi="Verdana" w:cs="Arial"/>
                <w:b/>
                <w:bCs/>
                <w:sz w:val="22"/>
                <w:szCs w:val="22"/>
                <w:lang w:val="es-CO"/>
              </w:rPr>
            </w:pPr>
            <w:r w:rsidRPr="00A15D08">
              <w:rPr>
                <w:rFonts w:ascii="Verdana" w:hAnsi="Verdana" w:cs="Arial"/>
                <w:b/>
                <w:bCs/>
                <w:sz w:val="22"/>
                <w:szCs w:val="22"/>
                <w:lang w:val="es-CO"/>
              </w:rPr>
              <w:lastRenderedPageBreak/>
              <w:t>Oficina de Sistemas de Información</w:t>
            </w:r>
          </w:p>
        </w:tc>
        <w:tc>
          <w:tcPr>
            <w:tcW w:w="7654" w:type="dxa"/>
            <w:tcMar>
              <w:top w:w="120" w:type="dxa"/>
              <w:left w:w="180" w:type="dxa"/>
              <w:bottom w:w="120" w:type="dxa"/>
              <w:right w:w="180" w:type="dxa"/>
            </w:tcMar>
            <w:vAlign w:val="center"/>
            <w:hideMark/>
          </w:tcPr>
          <w:p w14:paraId="20C6E0AB" w14:textId="1A452B8C"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Garantizar la infraestructura tecnológica necesaria para el funcionamiento del Sistema de Gestión Documental Electrónica.</w:t>
            </w:r>
          </w:p>
          <w:p w14:paraId="08A5D565" w14:textId="03CAFDAD"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Asegurar la interoperabilidad, disponibilidad, seguridad, trazabilidad y preservación de los documentos electrónicos, conforme a los lineamientos AGN y las políticas de Gobierno Digital.</w:t>
            </w:r>
          </w:p>
          <w:p w14:paraId="5CF82BED" w14:textId="606558E4"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Implementar mecanismos de seguridad de la información y continuidad del servicio para la protección de los documentos digitales.</w:t>
            </w:r>
          </w:p>
          <w:p w14:paraId="37BA11B1" w14:textId="1464FBC1"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Apoyar el diseño, adquisición e implementación de herramientas tecnológicas que favorezcan la gestión documental.</w:t>
            </w:r>
          </w:p>
          <w:p w14:paraId="78459108" w14:textId="2DF50E3A"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 xml:space="preserve">Articular sus actividades con </w:t>
            </w:r>
            <w:r w:rsidR="00657851">
              <w:rPr>
                <w:rFonts w:ascii="Verdana" w:hAnsi="Verdana" w:cs="Arial"/>
                <w:sz w:val="20"/>
                <w:szCs w:val="20"/>
                <w:lang w:val="es-CO"/>
              </w:rPr>
              <w:t>el Grupo</w:t>
            </w:r>
            <w:r w:rsidRPr="00C675FF">
              <w:rPr>
                <w:rFonts w:ascii="Verdana" w:hAnsi="Verdana" w:cs="Arial"/>
                <w:sz w:val="20"/>
                <w:szCs w:val="20"/>
                <w:lang w:val="es-CO"/>
              </w:rPr>
              <w:t xml:space="preserve"> de Gestión Documental para el desarrollo de proyectos de modernización tecnológica.</w:t>
            </w:r>
          </w:p>
          <w:p w14:paraId="796B94C3" w14:textId="671EB9B2" w:rsidR="00AF45BE" w:rsidRPr="00A15D08" w:rsidRDefault="00AF45BE" w:rsidP="00AF45BE">
            <w:pPr>
              <w:jc w:val="both"/>
              <w:rPr>
                <w:rFonts w:ascii="Verdana" w:hAnsi="Verdana" w:cs="Arial"/>
                <w:sz w:val="20"/>
                <w:szCs w:val="20"/>
                <w:lang w:val="es-CO"/>
              </w:rPr>
            </w:pPr>
          </w:p>
        </w:tc>
      </w:tr>
      <w:tr w:rsidR="00AF45BE" w:rsidRPr="00A15D08" w14:paraId="27BEBD75" w14:textId="77777777" w:rsidTr="00C675FF">
        <w:trPr>
          <w:tblCellSpacing w:w="15" w:type="dxa"/>
        </w:trPr>
        <w:tc>
          <w:tcPr>
            <w:tcW w:w="2218" w:type="dxa"/>
            <w:tcMar>
              <w:top w:w="120" w:type="dxa"/>
              <w:left w:w="180" w:type="dxa"/>
              <w:bottom w:w="120" w:type="dxa"/>
              <w:right w:w="180" w:type="dxa"/>
            </w:tcMar>
            <w:vAlign w:val="center"/>
            <w:hideMark/>
          </w:tcPr>
          <w:p w14:paraId="6C65576E" w14:textId="5D5E6BE0" w:rsidR="00AF45BE" w:rsidRPr="00A15D08" w:rsidRDefault="00C675FF" w:rsidP="00AF45BE">
            <w:pPr>
              <w:rPr>
                <w:rFonts w:ascii="Verdana" w:hAnsi="Verdana" w:cs="Arial"/>
                <w:b/>
                <w:bCs/>
                <w:sz w:val="22"/>
                <w:szCs w:val="22"/>
                <w:lang w:val="es-CO"/>
              </w:rPr>
            </w:pPr>
            <w:r w:rsidRPr="00A15D08">
              <w:rPr>
                <w:rFonts w:ascii="Verdana" w:hAnsi="Verdana" w:cs="Arial"/>
                <w:b/>
                <w:bCs/>
                <w:sz w:val="22"/>
                <w:szCs w:val="22"/>
              </w:rPr>
              <w:t>Oficinas y Dependencias Productoras de Información</w:t>
            </w:r>
          </w:p>
        </w:tc>
        <w:tc>
          <w:tcPr>
            <w:tcW w:w="7654" w:type="dxa"/>
            <w:tcMar>
              <w:top w:w="120" w:type="dxa"/>
              <w:left w:w="180" w:type="dxa"/>
              <w:bottom w:w="120" w:type="dxa"/>
              <w:right w:w="180" w:type="dxa"/>
            </w:tcMar>
            <w:vAlign w:val="center"/>
            <w:hideMark/>
          </w:tcPr>
          <w:p w14:paraId="15C68EB0" w14:textId="5866B060"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Cumplir de manera obligatoria los lineamientos, procesos y procedimientos de la presente Política.</w:t>
            </w:r>
          </w:p>
          <w:p w14:paraId="7D5CBEFD" w14:textId="35F471BD"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Aplicar los instrumentos archivísticos para la producción, organización, trámite, transferencia y disposición final de los documentos bajo su responsabilidad.</w:t>
            </w:r>
          </w:p>
          <w:p w14:paraId="6A17F3EE" w14:textId="3498838B"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Garantizar la correcta gestión de los expedientes, la integridad de la información y la oportuna atención de solicitudes internas y externas.</w:t>
            </w:r>
          </w:p>
          <w:p w14:paraId="33F5F3C3" w14:textId="14EE08A3"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 xml:space="preserve">Coordinar permanentemente con </w:t>
            </w:r>
            <w:r w:rsidR="009D1426">
              <w:rPr>
                <w:rFonts w:ascii="Verdana" w:hAnsi="Verdana" w:cs="Arial"/>
                <w:sz w:val="20"/>
                <w:szCs w:val="20"/>
                <w:lang w:val="es-CO"/>
              </w:rPr>
              <w:t>el Grupo</w:t>
            </w:r>
            <w:r w:rsidRPr="00C675FF">
              <w:rPr>
                <w:rFonts w:ascii="Verdana" w:hAnsi="Verdana" w:cs="Arial"/>
                <w:sz w:val="20"/>
                <w:szCs w:val="20"/>
                <w:lang w:val="es-CO"/>
              </w:rPr>
              <w:t xml:space="preserve"> de Gestión Documental y el área de </w:t>
            </w:r>
            <w:r w:rsidR="009D1426">
              <w:rPr>
                <w:rFonts w:ascii="Verdana" w:hAnsi="Verdana" w:cs="Arial"/>
                <w:sz w:val="20"/>
                <w:szCs w:val="20"/>
                <w:lang w:val="es-CO"/>
              </w:rPr>
              <w:t>Sistemas de Información p</w:t>
            </w:r>
            <w:r w:rsidRPr="00C675FF">
              <w:rPr>
                <w:rFonts w:ascii="Verdana" w:hAnsi="Verdana" w:cs="Arial"/>
                <w:sz w:val="20"/>
                <w:szCs w:val="20"/>
                <w:lang w:val="es-CO"/>
              </w:rPr>
              <w:t>ara asegurar la adecuada administración de la información en cualquier soporte.</w:t>
            </w:r>
          </w:p>
          <w:p w14:paraId="7D9554CE" w14:textId="763619EB" w:rsidR="00C675FF" w:rsidRPr="00C675FF" w:rsidRDefault="00C675FF" w:rsidP="00C675FF">
            <w:pPr>
              <w:jc w:val="both"/>
              <w:rPr>
                <w:rFonts w:ascii="Verdana" w:hAnsi="Verdana" w:cs="Arial"/>
                <w:sz w:val="20"/>
                <w:szCs w:val="20"/>
                <w:lang w:val="es-CO"/>
              </w:rPr>
            </w:pPr>
            <w:r w:rsidRPr="00A15D08">
              <w:rPr>
                <w:rFonts w:ascii="Verdana" w:hAnsi="Verdana" w:cs="Arial"/>
                <w:sz w:val="20"/>
                <w:szCs w:val="20"/>
                <w:lang w:val="es-CO"/>
              </w:rPr>
              <w:t>-</w:t>
            </w:r>
            <w:r w:rsidRPr="00C675FF">
              <w:rPr>
                <w:rFonts w:ascii="Verdana" w:hAnsi="Verdana" w:cs="Arial"/>
                <w:sz w:val="20"/>
                <w:szCs w:val="20"/>
                <w:lang w:val="es-CO"/>
              </w:rPr>
              <w:t>Asignar funcionarios responsables de las actividades documentales, asegurando el perfil adecuado conforme a la Ley 1409 de 2010 cuando aplique.</w:t>
            </w:r>
          </w:p>
          <w:p w14:paraId="06D80183" w14:textId="46BB2D52" w:rsidR="00AF45BE" w:rsidRPr="00A15D08" w:rsidRDefault="00AF45BE" w:rsidP="00AF45BE">
            <w:pPr>
              <w:jc w:val="both"/>
              <w:rPr>
                <w:rFonts w:ascii="Verdana" w:hAnsi="Verdana" w:cs="Arial"/>
                <w:sz w:val="20"/>
                <w:szCs w:val="20"/>
                <w:lang w:val="es-CO"/>
              </w:rPr>
            </w:pPr>
          </w:p>
        </w:tc>
      </w:tr>
      <w:tr w:rsidR="00E76C6E" w:rsidRPr="00A15D08" w14:paraId="7C3FAB00" w14:textId="77777777" w:rsidTr="00C675FF">
        <w:trPr>
          <w:tblCellSpacing w:w="15" w:type="dxa"/>
        </w:trPr>
        <w:tc>
          <w:tcPr>
            <w:tcW w:w="2218" w:type="dxa"/>
            <w:tcMar>
              <w:top w:w="120" w:type="dxa"/>
              <w:left w:w="180" w:type="dxa"/>
              <w:bottom w:w="120" w:type="dxa"/>
              <w:right w:w="180" w:type="dxa"/>
            </w:tcMar>
            <w:vAlign w:val="center"/>
          </w:tcPr>
          <w:p w14:paraId="487AE7A3" w14:textId="22D5D475" w:rsidR="00E76C6E" w:rsidRPr="00A15D08" w:rsidRDefault="00A44C62" w:rsidP="00AF45BE">
            <w:pPr>
              <w:rPr>
                <w:rFonts w:ascii="Verdana" w:hAnsi="Verdana" w:cs="Arial"/>
                <w:b/>
                <w:bCs/>
                <w:sz w:val="22"/>
                <w:szCs w:val="22"/>
              </w:rPr>
            </w:pPr>
            <w:r w:rsidRPr="00A15D08">
              <w:rPr>
                <w:rFonts w:ascii="Verdana" w:hAnsi="Verdana" w:cs="Arial"/>
                <w:b/>
                <w:bCs/>
                <w:sz w:val="22"/>
                <w:szCs w:val="22"/>
              </w:rPr>
              <w:t>Oficina de Control Interno</w:t>
            </w:r>
          </w:p>
        </w:tc>
        <w:tc>
          <w:tcPr>
            <w:tcW w:w="7654" w:type="dxa"/>
            <w:tcMar>
              <w:top w:w="120" w:type="dxa"/>
              <w:left w:w="180" w:type="dxa"/>
              <w:bottom w:w="120" w:type="dxa"/>
              <w:right w:w="180" w:type="dxa"/>
            </w:tcMar>
            <w:vAlign w:val="center"/>
          </w:tcPr>
          <w:p w14:paraId="19975469" w14:textId="324A406A" w:rsidR="00CB1443" w:rsidRPr="00CB1443" w:rsidRDefault="00A44C62" w:rsidP="00CB1443">
            <w:pPr>
              <w:jc w:val="both"/>
              <w:rPr>
                <w:rFonts w:ascii="Verdana" w:hAnsi="Verdana" w:cs="Arial"/>
                <w:sz w:val="20"/>
                <w:szCs w:val="20"/>
                <w:lang w:val="es-CO"/>
              </w:rPr>
            </w:pPr>
            <w:r w:rsidRPr="00A15D08">
              <w:rPr>
                <w:rFonts w:ascii="Verdana" w:hAnsi="Verdana" w:cs="Arial"/>
                <w:sz w:val="20"/>
                <w:szCs w:val="20"/>
                <w:lang w:val="es-CO"/>
              </w:rPr>
              <w:t>-</w:t>
            </w:r>
            <w:r w:rsidR="00CB1443" w:rsidRPr="00CB1443">
              <w:rPr>
                <w:rFonts w:ascii="Verdana" w:hAnsi="Verdana" w:cs="Arial"/>
                <w:sz w:val="20"/>
                <w:szCs w:val="20"/>
                <w:lang w:val="es-CO"/>
              </w:rPr>
              <w:t>Realizar auditorías periódicas al Sistema de Gestión Documental y al cumplimiento de la Política. (adicionar)</w:t>
            </w:r>
          </w:p>
          <w:p w14:paraId="5D8E10EA" w14:textId="77777777" w:rsidR="00CB1443" w:rsidRPr="00CB1443" w:rsidRDefault="00CB1443" w:rsidP="00CB1443">
            <w:pPr>
              <w:jc w:val="both"/>
              <w:rPr>
                <w:rFonts w:ascii="Verdana" w:hAnsi="Verdana" w:cs="Arial"/>
                <w:sz w:val="20"/>
                <w:szCs w:val="20"/>
                <w:lang w:val="es-CO"/>
              </w:rPr>
            </w:pPr>
            <w:r w:rsidRPr="00CB1443">
              <w:rPr>
                <w:rFonts w:ascii="Verdana" w:hAnsi="Verdana" w:cs="Arial"/>
                <w:sz w:val="20"/>
                <w:szCs w:val="20"/>
                <w:lang w:val="es-CO"/>
              </w:rPr>
              <w:t>-Verificar la correcta aplicación de los instrumentos archivísticos, la adopción de controles de seguridad de la información y la observancia de la normativa archivística.</w:t>
            </w:r>
          </w:p>
          <w:p w14:paraId="2E2BD9DE" w14:textId="6595FED1" w:rsidR="00CB1443" w:rsidRPr="00CB1443" w:rsidRDefault="00CB1443" w:rsidP="00CB1443">
            <w:pPr>
              <w:jc w:val="both"/>
              <w:rPr>
                <w:rFonts w:ascii="Verdana" w:hAnsi="Verdana" w:cs="Arial"/>
                <w:sz w:val="20"/>
                <w:szCs w:val="20"/>
                <w:lang w:val="es-CO"/>
              </w:rPr>
            </w:pPr>
            <w:r w:rsidRPr="00CB1443">
              <w:rPr>
                <w:rFonts w:ascii="Verdana" w:hAnsi="Verdana" w:cs="Arial"/>
                <w:sz w:val="20"/>
                <w:szCs w:val="20"/>
                <w:lang w:val="es-CO"/>
              </w:rPr>
              <w:t xml:space="preserve">-Emitir recomendaciones para fortalecer la gestión documental institucional. (suprimir planes de mejoramiento) </w:t>
            </w:r>
          </w:p>
          <w:p w14:paraId="6351F2F6" w14:textId="77777777" w:rsidR="00CB1443" w:rsidRPr="00CB1443" w:rsidRDefault="00CB1443" w:rsidP="00CB1443">
            <w:pPr>
              <w:jc w:val="both"/>
              <w:rPr>
                <w:rFonts w:ascii="Verdana" w:hAnsi="Verdana" w:cs="Arial"/>
                <w:sz w:val="20"/>
                <w:szCs w:val="20"/>
                <w:lang w:val="es-CO"/>
              </w:rPr>
            </w:pPr>
            <w:r w:rsidRPr="00CB1443">
              <w:rPr>
                <w:rFonts w:ascii="Verdana" w:hAnsi="Verdana" w:cs="Arial"/>
                <w:sz w:val="20"/>
                <w:szCs w:val="20"/>
                <w:lang w:val="es-CO"/>
              </w:rPr>
              <w:t>-Hacer seguimiento a las acciones de mejora implementadas por las áreas.</w:t>
            </w:r>
          </w:p>
          <w:p w14:paraId="59E2B4FC" w14:textId="77777777" w:rsidR="00CB1443" w:rsidRPr="00CB1443" w:rsidRDefault="00CB1443" w:rsidP="00CB1443">
            <w:pPr>
              <w:jc w:val="both"/>
              <w:rPr>
                <w:rFonts w:ascii="Verdana" w:hAnsi="Verdana" w:cs="Arial"/>
                <w:sz w:val="20"/>
                <w:szCs w:val="20"/>
                <w:lang w:val="es-CO"/>
              </w:rPr>
            </w:pPr>
          </w:p>
          <w:p w14:paraId="2E15252B" w14:textId="69461DC8" w:rsidR="00E76C6E" w:rsidRPr="00A15D08" w:rsidRDefault="00E76C6E" w:rsidP="00C675FF">
            <w:pPr>
              <w:jc w:val="both"/>
              <w:rPr>
                <w:rFonts w:ascii="Verdana" w:hAnsi="Verdana" w:cs="Arial"/>
                <w:sz w:val="20"/>
                <w:szCs w:val="20"/>
                <w:lang w:val="es-CO"/>
              </w:rPr>
            </w:pPr>
          </w:p>
        </w:tc>
      </w:tr>
      <w:tr w:rsidR="00A44C62" w:rsidRPr="00A15D08" w14:paraId="5C1F1831" w14:textId="77777777" w:rsidTr="00C675FF">
        <w:trPr>
          <w:tblCellSpacing w:w="15" w:type="dxa"/>
        </w:trPr>
        <w:tc>
          <w:tcPr>
            <w:tcW w:w="2218" w:type="dxa"/>
            <w:tcMar>
              <w:top w:w="120" w:type="dxa"/>
              <w:left w:w="180" w:type="dxa"/>
              <w:bottom w:w="120" w:type="dxa"/>
              <w:right w:w="180" w:type="dxa"/>
            </w:tcMar>
            <w:vAlign w:val="center"/>
          </w:tcPr>
          <w:p w14:paraId="4AD588FB" w14:textId="17C0DD71" w:rsidR="00A44C62" w:rsidRPr="00A15D08" w:rsidRDefault="00A44C62" w:rsidP="00AF45BE">
            <w:pPr>
              <w:rPr>
                <w:rFonts w:ascii="Verdana" w:hAnsi="Verdana" w:cs="Arial"/>
                <w:b/>
                <w:bCs/>
                <w:sz w:val="22"/>
                <w:szCs w:val="22"/>
              </w:rPr>
            </w:pPr>
            <w:r w:rsidRPr="00A15D08">
              <w:rPr>
                <w:rFonts w:ascii="Verdana" w:hAnsi="Verdana" w:cs="Arial"/>
                <w:b/>
                <w:bCs/>
                <w:sz w:val="22"/>
                <w:szCs w:val="22"/>
              </w:rPr>
              <w:t>Servidores Públicos, Contratistas y demás colaboradores</w:t>
            </w:r>
          </w:p>
        </w:tc>
        <w:tc>
          <w:tcPr>
            <w:tcW w:w="7654" w:type="dxa"/>
            <w:tcMar>
              <w:top w:w="120" w:type="dxa"/>
              <w:left w:w="180" w:type="dxa"/>
              <w:bottom w:w="120" w:type="dxa"/>
              <w:right w:w="180" w:type="dxa"/>
            </w:tcMar>
            <w:vAlign w:val="center"/>
          </w:tcPr>
          <w:p w14:paraId="7D86BC39" w14:textId="38F9DA4C" w:rsidR="00A44C62" w:rsidRPr="00A44C62" w:rsidRDefault="00A44C62" w:rsidP="00A44C62">
            <w:pPr>
              <w:jc w:val="both"/>
              <w:rPr>
                <w:rFonts w:ascii="Verdana" w:hAnsi="Verdana" w:cs="Arial"/>
                <w:sz w:val="20"/>
                <w:szCs w:val="20"/>
                <w:lang w:val="es-CO"/>
              </w:rPr>
            </w:pPr>
            <w:r w:rsidRPr="00A15D08">
              <w:rPr>
                <w:rFonts w:ascii="Verdana" w:hAnsi="Verdana" w:cs="Arial"/>
                <w:sz w:val="20"/>
                <w:szCs w:val="20"/>
                <w:lang w:val="es-CO"/>
              </w:rPr>
              <w:t>-</w:t>
            </w:r>
            <w:r w:rsidRPr="00A44C62">
              <w:rPr>
                <w:rFonts w:ascii="Verdana" w:hAnsi="Verdana" w:cs="Arial"/>
                <w:sz w:val="20"/>
                <w:szCs w:val="20"/>
                <w:lang w:val="es-CO"/>
              </w:rPr>
              <w:t>Cumplir íntegramente la Política Institucional de Gestión Documental y las directrices que de ella se derivan.</w:t>
            </w:r>
          </w:p>
          <w:p w14:paraId="664DF43A" w14:textId="77777777" w:rsidR="00A44C62" w:rsidRPr="00A15D08" w:rsidRDefault="00A44C62" w:rsidP="00A44C62">
            <w:pPr>
              <w:jc w:val="both"/>
              <w:rPr>
                <w:rFonts w:ascii="Verdana" w:hAnsi="Verdana" w:cs="Arial"/>
                <w:sz w:val="20"/>
                <w:szCs w:val="20"/>
                <w:lang w:val="es-CO"/>
              </w:rPr>
            </w:pPr>
            <w:r w:rsidRPr="00A15D08">
              <w:rPr>
                <w:rFonts w:ascii="Verdana" w:hAnsi="Verdana" w:cs="Arial"/>
                <w:sz w:val="20"/>
                <w:szCs w:val="20"/>
                <w:lang w:val="es-CO"/>
              </w:rPr>
              <w:t>-</w:t>
            </w:r>
            <w:r w:rsidRPr="00A44C62">
              <w:rPr>
                <w:rFonts w:ascii="Verdana" w:hAnsi="Verdana" w:cs="Arial"/>
                <w:sz w:val="20"/>
                <w:szCs w:val="20"/>
                <w:lang w:val="es-CO"/>
              </w:rPr>
              <w:t>Gestionar los documentos conforme a los procedimientos e instrumentos adoptados.</w:t>
            </w:r>
          </w:p>
          <w:p w14:paraId="6EAD2AA1" w14:textId="7AD267EE" w:rsidR="00A44C62" w:rsidRPr="00A44C62" w:rsidRDefault="00A44C62" w:rsidP="00A44C62">
            <w:pPr>
              <w:jc w:val="both"/>
              <w:rPr>
                <w:rFonts w:ascii="Verdana" w:hAnsi="Verdana" w:cs="Arial"/>
                <w:sz w:val="20"/>
                <w:szCs w:val="20"/>
                <w:lang w:val="es-CO"/>
              </w:rPr>
            </w:pPr>
            <w:r w:rsidRPr="00A15D08">
              <w:rPr>
                <w:rFonts w:ascii="Verdana" w:hAnsi="Verdana" w:cs="Arial"/>
                <w:sz w:val="20"/>
                <w:szCs w:val="20"/>
                <w:lang w:val="es-CO"/>
              </w:rPr>
              <w:t xml:space="preserve">- </w:t>
            </w:r>
            <w:r w:rsidRPr="00A44C62">
              <w:rPr>
                <w:rFonts w:ascii="Verdana" w:hAnsi="Verdana" w:cs="Arial"/>
                <w:sz w:val="20"/>
                <w:szCs w:val="20"/>
                <w:lang w:val="es-CO"/>
              </w:rPr>
              <w:t>Proteger la información institucional, evitando su pérdida, alteración o divulgación no autorizada.</w:t>
            </w:r>
          </w:p>
          <w:p w14:paraId="04495A3A" w14:textId="5E4D9443" w:rsidR="00A44C62" w:rsidRPr="00A44C62" w:rsidRDefault="00A44C62" w:rsidP="00A44C62">
            <w:pPr>
              <w:jc w:val="both"/>
              <w:rPr>
                <w:rFonts w:ascii="Verdana" w:hAnsi="Verdana" w:cs="Arial"/>
                <w:sz w:val="20"/>
                <w:szCs w:val="20"/>
                <w:lang w:val="es-CO"/>
              </w:rPr>
            </w:pPr>
            <w:r w:rsidRPr="00A15D08">
              <w:rPr>
                <w:rFonts w:ascii="Verdana" w:hAnsi="Verdana" w:cs="Arial"/>
                <w:sz w:val="20"/>
                <w:szCs w:val="20"/>
                <w:lang w:val="es-CO"/>
              </w:rPr>
              <w:t>-</w:t>
            </w:r>
            <w:r w:rsidRPr="00A44C62">
              <w:rPr>
                <w:rFonts w:ascii="Verdana" w:hAnsi="Verdana" w:cs="Arial"/>
                <w:sz w:val="20"/>
                <w:szCs w:val="20"/>
                <w:lang w:val="es-CO"/>
              </w:rPr>
              <w:t>Participar en los procesos de capacitación, sensibilización y mejora continua.</w:t>
            </w:r>
          </w:p>
          <w:p w14:paraId="0D1720BD" w14:textId="592FBF0B" w:rsidR="00A44C62" w:rsidRPr="00A44C62" w:rsidRDefault="00A44C62" w:rsidP="00A44C62">
            <w:pPr>
              <w:jc w:val="both"/>
              <w:rPr>
                <w:rFonts w:ascii="Verdana" w:hAnsi="Verdana" w:cs="Arial"/>
                <w:sz w:val="20"/>
                <w:szCs w:val="20"/>
                <w:lang w:val="es-CO"/>
              </w:rPr>
            </w:pPr>
            <w:r w:rsidRPr="00A15D08">
              <w:rPr>
                <w:rFonts w:ascii="Verdana" w:hAnsi="Verdana" w:cs="Arial"/>
                <w:sz w:val="20"/>
                <w:szCs w:val="20"/>
                <w:lang w:val="es-CO"/>
              </w:rPr>
              <w:lastRenderedPageBreak/>
              <w:t>-</w:t>
            </w:r>
            <w:r w:rsidRPr="00A44C62">
              <w:rPr>
                <w:rFonts w:ascii="Verdana" w:hAnsi="Verdana" w:cs="Arial"/>
                <w:sz w:val="20"/>
                <w:szCs w:val="20"/>
                <w:lang w:val="es-CO"/>
              </w:rPr>
              <w:t>Colaborar con las actividades de seguimiento, auditoría y evaluación del Sistema de Gestión Documental.</w:t>
            </w:r>
          </w:p>
          <w:p w14:paraId="7CF4F31A" w14:textId="77777777" w:rsidR="00A44C62" w:rsidRPr="00A15D08" w:rsidRDefault="00A44C62" w:rsidP="00A44C62">
            <w:pPr>
              <w:jc w:val="both"/>
              <w:rPr>
                <w:rFonts w:ascii="Verdana" w:hAnsi="Verdana" w:cs="Arial"/>
                <w:sz w:val="20"/>
                <w:szCs w:val="20"/>
                <w:lang w:val="es-CO"/>
              </w:rPr>
            </w:pPr>
          </w:p>
        </w:tc>
      </w:tr>
    </w:tbl>
    <w:p w14:paraId="3129C0F1" w14:textId="77777777" w:rsidR="00A15D08" w:rsidRDefault="00A15D08" w:rsidP="00A15D08">
      <w:pPr>
        <w:pStyle w:val="Sinespaciado"/>
        <w:rPr>
          <w:rFonts w:ascii="Arial" w:hAnsi="Arial" w:cs="Arial"/>
          <w:b/>
          <w:bCs/>
        </w:rPr>
      </w:pPr>
    </w:p>
    <w:p w14:paraId="3E646AA3" w14:textId="77777777" w:rsidR="00A309F5" w:rsidRDefault="00A309F5" w:rsidP="00A15D08">
      <w:pPr>
        <w:pStyle w:val="Sinespaciado"/>
        <w:rPr>
          <w:rFonts w:ascii="Arial" w:hAnsi="Arial" w:cs="Arial"/>
          <w:b/>
          <w:bCs/>
        </w:rPr>
      </w:pPr>
    </w:p>
    <w:p w14:paraId="5BDF067D" w14:textId="77777777" w:rsidR="00A15D08" w:rsidRPr="00A15D08" w:rsidRDefault="00A15D08" w:rsidP="00A15D08">
      <w:pPr>
        <w:pStyle w:val="Sinespaciado"/>
        <w:rPr>
          <w:rFonts w:ascii="Verdana" w:hAnsi="Verdana" w:cs="Arial"/>
          <w:b/>
          <w:bCs/>
        </w:rPr>
      </w:pPr>
      <w:r w:rsidRPr="00A15D08">
        <w:rPr>
          <w:rFonts w:ascii="Verdana" w:hAnsi="Verdana" w:cs="Arial"/>
          <w:b/>
          <w:bCs/>
        </w:rPr>
        <w:t>9.1.</w:t>
      </w:r>
      <w:r w:rsidRPr="003C7495">
        <w:rPr>
          <w:rFonts w:ascii="Verdana" w:hAnsi="Verdana" w:cs="Arial"/>
          <w:b/>
          <w:bCs/>
        </w:rPr>
        <w:t xml:space="preserve"> </w:t>
      </w:r>
      <w:r w:rsidRPr="00A15D08">
        <w:rPr>
          <w:rFonts w:ascii="Verdana" w:hAnsi="Verdana" w:cs="Arial"/>
          <w:b/>
          <w:bCs/>
        </w:rPr>
        <w:t>Articulación por Fases del Proceso</w:t>
      </w:r>
    </w:p>
    <w:p w14:paraId="38C0AEF1" w14:textId="1608D935" w:rsidR="00A15D08" w:rsidRDefault="00A15D08" w:rsidP="00A15D08">
      <w:pPr>
        <w:pStyle w:val="Sinespaciado"/>
        <w:rPr>
          <w:rFonts w:ascii="Arial" w:hAnsi="Arial" w:cs="Arial"/>
          <w:b/>
          <w:bCs/>
        </w:rPr>
      </w:pPr>
    </w:p>
    <w:p w14:paraId="07DAEF13" w14:textId="77777777" w:rsidR="00A15D08" w:rsidRDefault="00A15D08" w:rsidP="00A15D08">
      <w:pPr>
        <w:pStyle w:val="Sinespaciado"/>
        <w:rPr>
          <w:rFonts w:ascii="Arial" w:hAnsi="Arial" w:cs="Arial"/>
          <w:b/>
          <w:bCs/>
        </w:rPr>
      </w:pPr>
    </w:p>
    <w:p w14:paraId="5A872BA1" w14:textId="77777777" w:rsidR="00A15D08" w:rsidRDefault="00A15D08" w:rsidP="00A15D08">
      <w:pPr>
        <w:pStyle w:val="Sinespaciado"/>
        <w:rPr>
          <w:rFonts w:ascii="Arial" w:hAnsi="Arial" w:cs="Arial"/>
          <w:b/>
          <w:bCs/>
        </w:rPr>
      </w:pPr>
    </w:p>
    <w:tbl>
      <w:tblPr>
        <w:tblStyle w:val="Tablaconcuadrcula"/>
        <w:tblW w:w="10041" w:type="dxa"/>
        <w:tblLook w:val="04A0" w:firstRow="1" w:lastRow="0" w:firstColumn="1" w:lastColumn="0" w:noHBand="0" w:noVBand="1"/>
      </w:tblPr>
      <w:tblGrid>
        <w:gridCol w:w="3114"/>
        <w:gridCol w:w="3118"/>
        <w:gridCol w:w="3809"/>
      </w:tblGrid>
      <w:tr w:rsidR="00A15D08" w14:paraId="4E7CDE7F" w14:textId="77777777" w:rsidTr="000D5497">
        <w:trPr>
          <w:trHeight w:val="242"/>
        </w:trPr>
        <w:tc>
          <w:tcPr>
            <w:tcW w:w="3114" w:type="dxa"/>
          </w:tcPr>
          <w:p w14:paraId="389168E6" w14:textId="163B4EB6" w:rsidR="00A15D08" w:rsidRPr="00731347" w:rsidRDefault="00A15D08" w:rsidP="00731347">
            <w:pPr>
              <w:pStyle w:val="Sinespaciado"/>
              <w:jc w:val="center"/>
              <w:rPr>
                <w:rFonts w:ascii="Verdana" w:hAnsi="Verdana" w:cs="Arial"/>
                <w:b/>
                <w:bCs/>
              </w:rPr>
            </w:pPr>
            <w:r w:rsidRPr="00731347">
              <w:rPr>
                <w:rFonts w:ascii="Verdana" w:hAnsi="Verdana" w:cs="Arial"/>
                <w:b/>
                <w:bCs/>
              </w:rPr>
              <w:t>EJE ARTICULADOR</w:t>
            </w:r>
          </w:p>
        </w:tc>
        <w:tc>
          <w:tcPr>
            <w:tcW w:w="3118" w:type="dxa"/>
          </w:tcPr>
          <w:p w14:paraId="3D720F94" w14:textId="6AD9694C" w:rsidR="00A15D08" w:rsidRPr="00731347" w:rsidRDefault="00A15D08" w:rsidP="00731347">
            <w:pPr>
              <w:pStyle w:val="Sinespaciado"/>
              <w:jc w:val="center"/>
              <w:rPr>
                <w:rFonts w:ascii="Verdana" w:hAnsi="Verdana" w:cs="Arial"/>
                <w:b/>
                <w:bCs/>
              </w:rPr>
            </w:pPr>
            <w:r w:rsidRPr="00731347">
              <w:rPr>
                <w:rFonts w:ascii="Verdana" w:hAnsi="Verdana" w:cs="Arial"/>
                <w:b/>
                <w:bCs/>
              </w:rPr>
              <w:t>RESPONSABLE</w:t>
            </w:r>
            <w:r w:rsidR="00731347" w:rsidRPr="00731347">
              <w:rPr>
                <w:rFonts w:ascii="Verdana" w:hAnsi="Verdana" w:cs="Arial"/>
                <w:b/>
                <w:bCs/>
              </w:rPr>
              <w:t>S</w:t>
            </w:r>
          </w:p>
        </w:tc>
        <w:tc>
          <w:tcPr>
            <w:tcW w:w="3809" w:type="dxa"/>
          </w:tcPr>
          <w:p w14:paraId="5BCC7A4E" w14:textId="1BC05EF1" w:rsidR="00A15D08" w:rsidRPr="00731347" w:rsidRDefault="00A15D08" w:rsidP="00731347">
            <w:pPr>
              <w:pStyle w:val="Sinespaciado"/>
              <w:jc w:val="center"/>
              <w:rPr>
                <w:rFonts w:ascii="Verdana" w:hAnsi="Verdana" w:cs="Arial"/>
                <w:b/>
                <w:bCs/>
              </w:rPr>
            </w:pPr>
            <w:r w:rsidRPr="00731347">
              <w:rPr>
                <w:rFonts w:ascii="Verdana" w:hAnsi="Verdana" w:cs="Arial"/>
                <w:b/>
                <w:bCs/>
              </w:rPr>
              <w:t>ACCI</w:t>
            </w:r>
            <w:r w:rsidR="003C7495">
              <w:rPr>
                <w:rFonts w:ascii="Verdana" w:hAnsi="Verdana" w:cs="Arial"/>
                <w:b/>
                <w:bCs/>
              </w:rPr>
              <w:t>Ó</w:t>
            </w:r>
            <w:r w:rsidRPr="00731347">
              <w:rPr>
                <w:rFonts w:ascii="Verdana" w:hAnsi="Verdana" w:cs="Arial"/>
                <w:b/>
                <w:bCs/>
              </w:rPr>
              <w:t>N</w:t>
            </w:r>
          </w:p>
        </w:tc>
      </w:tr>
      <w:tr w:rsidR="00A15D08" w14:paraId="12743EE1" w14:textId="77777777" w:rsidTr="000D5497">
        <w:trPr>
          <w:trHeight w:val="1340"/>
        </w:trPr>
        <w:tc>
          <w:tcPr>
            <w:tcW w:w="3114" w:type="dxa"/>
            <w:vAlign w:val="center"/>
          </w:tcPr>
          <w:p w14:paraId="27709803" w14:textId="6EAC57D1" w:rsidR="00A15D08" w:rsidRPr="00731347" w:rsidRDefault="00731347" w:rsidP="00731347">
            <w:pPr>
              <w:pStyle w:val="Sinespaciado"/>
              <w:jc w:val="center"/>
              <w:rPr>
                <w:rFonts w:ascii="Verdana" w:hAnsi="Verdana" w:cs="Arial"/>
              </w:rPr>
            </w:pPr>
            <w:r w:rsidRPr="00731347">
              <w:rPr>
                <w:rFonts w:ascii="Verdana" w:hAnsi="Verdana" w:cs="Arial"/>
                <w:lang w:val="es-ES"/>
              </w:rPr>
              <w:t>Planeación, asignación de recursos y diseño de estrategias</w:t>
            </w:r>
          </w:p>
        </w:tc>
        <w:tc>
          <w:tcPr>
            <w:tcW w:w="3118" w:type="dxa"/>
            <w:vAlign w:val="center"/>
          </w:tcPr>
          <w:p w14:paraId="6F64C4F3" w14:textId="77777777" w:rsidR="00731347" w:rsidRDefault="00731347" w:rsidP="00731347">
            <w:pPr>
              <w:pStyle w:val="Sinespaciado"/>
              <w:jc w:val="center"/>
              <w:rPr>
                <w:rFonts w:ascii="Verdana" w:hAnsi="Verdana" w:cs="Arial"/>
                <w:sz w:val="20"/>
                <w:szCs w:val="20"/>
                <w:lang w:val="es-ES"/>
              </w:rPr>
            </w:pPr>
            <w:r w:rsidRPr="00731347">
              <w:rPr>
                <w:rFonts w:ascii="Verdana" w:hAnsi="Verdana" w:cs="Arial"/>
                <w:sz w:val="20"/>
                <w:szCs w:val="20"/>
                <w:lang w:val="es-ES"/>
              </w:rPr>
              <w:t>Alta Dirección</w:t>
            </w:r>
          </w:p>
          <w:p w14:paraId="3FF66766" w14:textId="77FA28A5" w:rsidR="00731347" w:rsidRDefault="00731347" w:rsidP="00731347">
            <w:pPr>
              <w:pStyle w:val="Sinespaciado"/>
              <w:jc w:val="center"/>
              <w:rPr>
                <w:rFonts w:ascii="Verdana" w:hAnsi="Verdana" w:cs="Arial"/>
                <w:sz w:val="20"/>
                <w:szCs w:val="20"/>
                <w:lang w:val="es-ES"/>
              </w:rPr>
            </w:pPr>
            <w:r>
              <w:rPr>
                <w:rFonts w:ascii="Verdana" w:hAnsi="Verdana" w:cs="Arial"/>
                <w:sz w:val="20"/>
                <w:szCs w:val="20"/>
                <w:lang w:val="es-ES"/>
              </w:rPr>
              <w:t xml:space="preserve">Oficina de </w:t>
            </w:r>
            <w:r w:rsidRPr="00731347">
              <w:rPr>
                <w:rFonts w:ascii="Verdana" w:hAnsi="Verdana" w:cs="Arial"/>
                <w:sz w:val="20"/>
                <w:szCs w:val="20"/>
                <w:lang w:val="es-ES"/>
              </w:rPr>
              <w:t>Planeación</w:t>
            </w:r>
          </w:p>
          <w:p w14:paraId="46695D21" w14:textId="5ACD62D5" w:rsidR="00731347" w:rsidRDefault="00731347" w:rsidP="00731347">
            <w:pPr>
              <w:pStyle w:val="Sinespaciado"/>
              <w:jc w:val="center"/>
              <w:rPr>
                <w:rFonts w:ascii="Verdana" w:hAnsi="Verdana" w:cs="Arial"/>
                <w:sz w:val="20"/>
                <w:szCs w:val="20"/>
                <w:lang w:val="es-ES"/>
              </w:rPr>
            </w:pPr>
            <w:r w:rsidRPr="00731347">
              <w:rPr>
                <w:rFonts w:ascii="Verdana" w:hAnsi="Verdana" w:cs="Arial"/>
                <w:sz w:val="20"/>
                <w:szCs w:val="20"/>
                <w:lang w:val="es-ES"/>
              </w:rPr>
              <w:t>Gestión Documental</w:t>
            </w:r>
          </w:p>
          <w:p w14:paraId="258477D1" w14:textId="334D94C7" w:rsidR="00A15D08" w:rsidRPr="00731347" w:rsidRDefault="00731347" w:rsidP="00731347">
            <w:pPr>
              <w:pStyle w:val="Sinespaciado"/>
              <w:jc w:val="center"/>
              <w:rPr>
                <w:rFonts w:ascii="Verdana" w:hAnsi="Verdana" w:cs="Arial"/>
                <w:sz w:val="20"/>
                <w:szCs w:val="20"/>
              </w:rPr>
            </w:pPr>
            <w:r>
              <w:rPr>
                <w:rFonts w:ascii="Verdana" w:hAnsi="Verdana" w:cs="Arial"/>
                <w:sz w:val="20"/>
                <w:szCs w:val="20"/>
                <w:lang w:val="es-ES"/>
              </w:rPr>
              <w:t>Sistemas de Información</w:t>
            </w:r>
          </w:p>
        </w:tc>
        <w:tc>
          <w:tcPr>
            <w:tcW w:w="3809" w:type="dxa"/>
          </w:tcPr>
          <w:p w14:paraId="65F566C3" w14:textId="7FCFC5FD" w:rsidR="00A15D08" w:rsidRPr="00731347" w:rsidRDefault="00731347" w:rsidP="00A15D08">
            <w:pPr>
              <w:pStyle w:val="Sinespaciado"/>
              <w:rPr>
                <w:rFonts w:ascii="Verdana" w:hAnsi="Verdana" w:cs="Arial"/>
                <w:sz w:val="20"/>
                <w:szCs w:val="20"/>
              </w:rPr>
            </w:pPr>
            <w:r w:rsidRPr="00731347">
              <w:rPr>
                <w:rFonts w:ascii="Verdana" w:hAnsi="Verdana" w:cs="Arial"/>
                <w:sz w:val="20"/>
                <w:szCs w:val="20"/>
                <w:lang w:val="es-ES"/>
              </w:rPr>
              <w:t>Integrar la gestión documental a la planeación institucional, definir recursos, establecer estrategias y proyectos para fortalecer los procesos archivísticos.</w:t>
            </w:r>
          </w:p>
        </w:tc>
      </w:tr>
      <w:tr w:rsidR="00A15D08" w14:paraId="163C0889" w14:textId="77777777" w:rsidTr="000D5497">
        <w:trPr>
          <w:trHeight w:val="1551"/>
        </w:trPr>
        <w:tc>
          <w:tcPr>
            <w:tcW w:w="3114" w:type="dxa"/>
            <w:vAlign w:val="center"/>
          </w:tcPr>
          <w:p w14:paraId="109CF0C5" w14:textId="26D4F41C" w:rsidR="00A15D08" w:rsidRPr="00731347" w:rsidRDefault="00731347" w:rsidP="00731347">
            <w:pPr>
              <w:pStyle w:val="Sinespaciado"/>
              <w:jc w:val="center"/>
              <w:rPr>
                <w:rFonts w:ascii="Verdana" w:hAnsi="Verdana" w:cs="Arial"/>
              </w:rPr>
            </w:pPr>
            <w:r w:rsidRPr="00731347">
              <w:rPr>
                <w:rFonts w:ascii="Verdana" w:hAnsi="Verdana" w:cs="Arial"/>
                <w:lang w:val="es-ES"/>
              </w:rPr>
              <w:t>Implementación de instrumentos archivísticos</w:t>
            </w:r>
          </w:p>
        </w:tc>
        <w:tc>
          <w:tcPr>
            <w:tcW w:w="3118" w:type="dxa"/>
            <w:vAlign w:val="center"/>
          </w:tcPr>
          <w:p w14:paraId="5D754106" w14:textId="77777777" w:rsidR="00731347" w:rsidRDefault="00731347" w:rsidP="00731347">
            <w:pPr>
              <w:pStyle w:val="Sinespaciado"/>
              <w:jc w:val="center"/>
              <w:rPr>
                <w:rFonts w:ascii="Verdana" w:hAnsi="Verdana" w:cs="Arial"/>
                <w:sz w:val="20"/>
                <w:szCs w:val="20"/>
                <w:lang w:val="es-ES"/>
              </w:rPr>
            </w:pPr>
            <w:r w:rsidRPr="00731347">
              <w:rPr>
                <w:rFonts w:ascii="Verdana" w:hAnsi="Verdana" w:cs="Arial"/>
                <w:sz w:val="20"/>
                <w:szCs w:val="20"/>
                <w:lang w:val="es-ES"/>
              </w:rPr>
              <w:t>Gestión Documental</w:t>
            </w:r>
          </w:p>
          <w:p w14:paraId="6FCD5D6D" w14:textId="6CAA42B1" w:rsidR="00A15D08" w:rsidRDefault="00731347" w:rsidP="00731347">
            <w:pPr>
              <w:pStyle w:val="Sinespaciado"/>
              <w:jc w:val="center"/>
              <w:rPr>
                <w:rFonts w:ascii="Arial" w:hAnsi="Arial" w:cs="Arial"/>
                <w:b/>
                <w:bCs/>
              </w:rPr>
            </w:pPr>
            <w:r>
              <w:rPr>
                <w:rFonts w:ascii="Verdana" w:hAnsi="Verdana" w:cs="Arial"/>
                <w:sz w:val="20"/>
                <w:szCs w:val="20"/>
                <w:lang w:val="es-ES"/>
              </w:rPr>
              <w:t>Sistemas de Información</w:t>
            </w:r>
            <w:r w:rsidRPr="00731347">
              <w:rPr>
                <w:rFonts w:ascii="Verdana" w:hAnsi="Verdana" w:cs="Arial"/>
                <w:sz w:val="20"/>
                <w:szCs w:val="20"/>
                <w:lang w:val="es-ES"/>
              </w:rPr>
              <w:t xml:space="preserve"> Dependencias Productoras</w:t>
            </w:r>
          </w:p>
        </w:tc>
        <w:tc>
          <w:tcPr>
            <w:tcW w:w="3809" w:type="dxa"/>
          </w:tcPr>
          <w:p w14:paraId="348610B7" w14:textId="74A60C86" w:rsidR="00A15D08" w:rsidRPr="00731347" w:rsidRDefault="00731347" w:rsidP="00A15D08">
            <w:pPr>
              <w:pStyle w:val="Sinespaciado"/>
              <w:rPr>
                <w:rFonts w:ascii="Verdana" w:hAnsi="Verdana" w:cs="Arial"/>
                <w:sz w:val="20"/>
                <w:szCs w:val="20"/>
                <w:lang w:val="es-ES"/>
              </w:rPr>
            </w:pPr>
            <w:r w:rsidRPr="00731347">
              <w:rPr>
                <w:rFonts w:ascii="Verdana" w:hAnsi="Verdana" w:cs="Arial"/>
                <w:sz w:val="20"/>
                <w:szCs w:val="20"/>
                <w:lang w:val="es-ES"/>
              </w:rPr>
              <w:t>Aplicar instrumentos archivísticos, integrar capacidades tecnológicas, consolidar expedientes electrónicos y físicos, garantizar interoperabilidad y preservación.</w:t>
            </w:r>
          </w:p>
        </w:tc>
      </w:tr>
      <w:tr w:rsidR="00A15D08" w14:paraId="5402B9BF" w14:textId="77777777" w:rsidTr="000D5497">
        <w:trPr>
          <w:trHeight w:val="1109"/>
        </w:trPr>
        <w:tc>
          <w:tcPr>
            <w:tcW w:w="3114" w:type="dxa"/>
            <w:vAlign w:val="center"/>
          </w:tcPr>
          <w:p w14:paraId="18203142" w14:textId="0E37A830" w:rsidR="00A15D08" w:rsidRPr="00731347" w:rsidRDefault="00731347" w:rsidP="00731347">
            <w:pPr>
              <w:pStyle w:val="Sinespaciado"/>
              <w:jc w:val="center"/>
              <w:rPr>
                <w:rFonts w:ascii="Verdana" w:hAnsi="Verdana" w:cs="Arial"/>
              </w:rPr>
            </w:pPr>
            <w:r w:rsidRPr="00731347">
              <w:rPr>
                <w:rFonts w:ascii="Verdana" w:hAnsi="Verdana" w:cs="Arial"/>
                <w:lang w:val="es-ES"/>
              </w:rPr>
              <w:t>Seguimiento y evaluación</w:t>
            </w:r>
          </w:p>
        </w:tc>
        <w:tc>
          <w:tcPr>
            <w:tcW w:w="3118" w:type="dxa"/>
            <w:vAlign w:val="center"/>
          </w:tcPr>
          <w:p w14:paraId="44681191" w14:textId="77777777" w:rsidR="00731347" w:rsidRPr="00731347" w:rsidRDefault="00731347" w:rsidP="00731347">
            <w:pPr>
              <w:pStyle w:val="Sinespaciado"/>
              <w:jc w:val="center"/>
              <w:rPr>
                <w:rFonts w:ascii="Verdana" w:hAnsi="Verdana" w:cs="Arial"/>
                <w:sz w:val="20"/>
                <w:szCs w:val="20"/>
                <w:lang w:val="es-ES"/>
              </w:rPr>
            </w:pPr>
            <w:r w:rsidRPr="00731347">
              <w:rPr>
                <w:rFonts w:ascii="Verdana" w:hAnsi="Verdana" w:cs="Arial"/>
                <w:sz w:val="20"/>
                <w:szCs w:val="20"/>
                <w:lang w:val="es-ES"/>
              </w:rPr>
              <w:t>Gestión Documental</w:t>
            </w:r>
          </w:p>
          <w:p w14:paraId="4F91F1A7" w14:textId="77777777" w:rsidR="00731347" w:rsidRPr="00731347" w:rsidRDefault="00731347" w:rsidP="00731347">
            <w:pPr>
              <w:pStyle w:val="Sinespaciado"/>
              <w:jc w:val="center"/>
              <w:rPr>
                <w:rFonts w:ascii="Verdana" w:hAnsi="Verdana" w:cs="Arial"/>
                <w:sz w:val="20"/>
                <w:szCs w:val="20"/>
                <w:lang w:val="es-ES"/>
              </w:rPr>
            </w:pPr>
            <w:r w:rsidRPr="00731347">
              <w:rPr>
                <w:rFonts w:ascii="Verdana" w:hAnsi="Verdana" w:cs="Arial"/>
                <w:sz w:val="20"/>
                <w:szCs w:val="20"/>
                <w:lang w:val="es-ES"/>
              </w:rPr>
              <w:t>Líderes de Proceso</w:t>
            </w:r>
          </w:p>
          <w:p w14:paraId="260E8160" w14:textId="6D896C00" w:rsidR="00A15D08" w:rsidRPr="00731347" w:rsidRDefault="00731347" w:rsidP="00731347">
            <w:pPr>
              <w:pStyle w:val="Sinespaciado"/>
              <w:jc w:val="center"/>
              <w:rPr>
                <w:rFonts w:ascii="Verdana" w:hAnsi="Verdana" w:cs="Arial"/>
                <w:sz w:val="20"/>
                <w:szCs w:val="20"/>
                <w:lang w:val="es-ES"/>
              </w:rPr>
            </w:pPr>
            <w:r w:rsidRPr="00731347">
              <w:rPr>
                <w:rFonts w:ascii="Verdana" w:hAnsi="Verdana" w:cs="Arial"/>
                <w:sz w:val="20"/>
                <w:szCs w:val="20"/>
                <w:lang w:val="es-ES"/>
              </w:rPr>
              <w:t>Oficina de Control Interno, Oficina de Planeación</w:t>
            </w:r>
            <w:r w:rsidRPr="00731347">
              <w:rPr>
                <w:rFonts w:ascii="Verdana" w:hAnsi="Verdana" w:cs="Arial"/>
                <w:sz w:val="20"/>
                <w:szCs w:val="20"/>
                <w:lang w:val="es-ES"/>
              </w:rPr>
              <w:br/>
            </w:r>
          </w:p>
        </w:tc>
        <w:tc>
          <w:tcPr>
            <w:tcW w:w="3809" w:type="dxa"/>
          </w:tcPr>
          <w:p w14:paraId="158615E5" w14:textId="2AD1766B" w:rsidR="00A15D08" w:rsidRPr="00731347" w:rsidRDefault="00731347" w:rsidP="00A15D08">
            <w:pPr>
              <w:pStyle w:val="Sinespaciado"/>
              <w:rPr>
                <w:rFonts w:ascii="Verdana" w:hAnsi="Verdana" w:cs="Arial"/>
                <w:sz w:val="20"/>
                <w:szCs w:val="20"/>
                <w:lang w:val="es-ES"/>
              </w:rPr>
            </w:pPr>
            <w:r w:rsidRPr="00731347">
              <w:rPr>
                <w:rFonts w:ascii="Verdana" w:hAnsi="Verdana" w:cs="Arial"/>
                <w:sz w:val="20"/>
                <w:szCs w:val="20"/>
                <w:lang w:val="es-ES"/>
              </w:rPr>
              <w:t>Medir el cumplimiento, evaluar la madurez de los procesos, generar mejoras y reportar avances a las instancias directivas.</w:t>
            </w:r>
          </w:p>
        </w:tc>
      </w:tr>
      <w:tr w:rsidR="00731347" w14:paraId="3B568D10" w14:textId="77777777" w:rsidTr="000D5497">
        <w:trPr>
          <w:trHeight w:val="897"/>
        </w:trPr>
        <w:tc>
          <w:tcPr>
            <w:tcW w:w="3114" w:type="dxa"/>
            <w:vAlign w:val="center"/>
          </w:tcPr>
          <w:p w14:paraId="12AD3785" w14:textId="20A579EC" w:rsidR="00731347" w:rsidRPr="00731347" w:rsidRDefault="00731347" w:rsidP="00731347">
            <w:pPr>
              <w:pStyle w:val="Sinespaciado"/>
              <w:jc w:val="center"/>
              <w:rPr>
                <w:rFonts w:ascii="Verdana" w:hAnsi="Verdana" w:cs="Arial"/>
                <w:lang w:val="es-ES"/>
              </w:rPr>
            </w:pPr>
            <w:r w:rsidRPr="00731347">
              <w:rPr>
                <w:rFonts w:ascii="Verdana" w:hAnsi="Verdana" w:cs="Arial"/>
                <w:lang w:val="es-ES"/>
              </w:rPr>
              <w:t>Toma de decisiones</w:t>
            </w:r>
          </w:p>
        </w:tc>
        <w:tc>
          <w:tcPr>
            <w:tcW w:w="3118" w:type="dxa"/>
            <w:vAlign w:val="center"/>
          </w:tcPr>
          <w:p w14:paraId="73E2920A" w14:textId="77777777" w:rsidR="00731347" w:rsidRPr="00731347" w:rsidRDefault="00731347" w:rsidP="00731347">
            <w:pPr>
              <w:pStyle w:val="Sinespaciado"/>
              <w:jc w:val="center"/>
              <w:rPr>
                <w:rFonts w:ascii="Verdana" w:hAnsi="Verdana" w:cs="Arial"/>
                <w:sz w:val="20"/>
                <w:szCs w:val="20"/>
                <w:lang w:val="es-ES"/>
              </w:rPr>
            </w:pPr>
            <w:r w:rsidRPr="00731347">
              <w:rPr>
                <w:rFonts w:ascii="Verdana" w:hAnsi="Verdana" w:cs="Arial"/>
                <w:sz w:val="20"/>
                <w:szCs w:val="20"/>
                <w:lang w:val="es-ES"/>
              </w:rPr>
              <w:t>Alta Dirección</w:t>
            </w:r>
          </w:p>
          <w:p w14:paraId="1A37A26A" w14:textId="2C4BC666" w:rsidR="00731347" w:rsidRPr="00731347" w:rsidRDefault="00731347" w:rsidP="00731347">
            <w:pPr>
              <w:pStyle w:val="Sinespaciado"/>
              <w:jc w:val="center"/>
              <w:rPr>
                <w:rFonts w:ascii="Verdana" w:hAnsi="Verdana" w:cs="Arial"/>
                <w:sz w:val="20"/>
                <w:szCs w:val="20"/>
                <w:lang w:val="es-ES"/>
              </w:rPr>
            </w:pPr>
            <w:r w:rsidRPr="00731347">
              <w:rPr>
                <w:rFonts w:ascii="Verdana" w:hAnsi="Verdana" w:cs="Arial"/>
                <w:sz w:val="20"/>
                <w:szCs w:val="20"/>
                <w:lang w:val="es-ES"/>
              </w:rPr>
              <w:t xml:space="preserve">Comités, Juntas y </w:t>
            </w:r>
            <w:r>
              <w:rPr>
                <w:rFonts w:ascii="Verdana" w:hAnsi="Verdana" w:cs="Arial"/>
                <w:sz w:val="20"/>
                <w:szCs w:val="20"/>
                <w:lang w:val="es-ES"/>
              </w:rPr>
              <w:t>Consejos</w:t>
            </w:r>
          </w:p>
        </w:tc>
        <w:tc>
          <w:tcPr>
            <w:tcW w:w="3809" w:type="dxa"/>
          </w:tcPr>
          <w:p w14:paraId="635E7FB7" w14:textId="608A6C47" w:rsidR="00731347" w:rsidRPr="00731347" w:rsidRDefault="00731347" w:rsidP="00A15D08">
            <w:pPr>
              <w:pStyle w:val="Sinespaciado"/>
              <w:rPr>
                <w:rFonts w:ascii="Verdana" w:hAnsi="Verdana" w:cs="Arial"/>
                <w:sz w:val="20"/>
                <w:szCs w:val="20"/>
                <w:lang w:val="es-ES"/>
              </w:rPr>
            </w:pPr>
            <w:r w:rsidRPr="00731347">
              <w:rPr>
                <w:rFonts w:ascii="Verdana" w:hAnsi="Verdana" w:cs="Arial"/>
                <w:sz w:val="20"/>
                <w:szCs w:val="20"/>
                <w:lang w:val="es-ES"/>
              </w:rPr>
              <w:t>Aprobar lineamientos, recursos, instrumentos y proyectos estratégicos, y garantizar el cumplimiento de la Política</w:t>
            </w:r>
          </w:p>
        </w:tc>
      </w:tr>
    </w:tbl>
    <w:p w14:paraId="5DF8B15D" w14:textId="77777777" w:rsidR="00A15D08" w:rsidRDefault="00A15D08" w:rsidP="00A15D08">
      <w:pPr>
        <w:pStyle w:val="Sinespaciado"/>
        <w:rPr>
          <w:rFonts w:ascii="Arial" w:hAnsi="Arial" w:cs="Arial"/>
          <w:b/>
          <w:bCs/>
        </w:rPr>
      </w:pPr>
    </w:p>
    <w:p w14:paraId="5F1CAB80" w14:textId="7E861D14" w:rsidR="00940CB2" w:rsidRPr="005C76C8" w:rsidRDefault="00940CB2">
      <w:pPr>
        <w:pStyle w:val="Ttulo1"/>
        <w:numPr>
          <w:ilvl w:val="0"/>
          <w:numId w:val="19"/>
        </w:numPr>
      </w:pPr>
      <w:bookmarkStart w:id="10" w:name="_Toc231200114"/>
      <w:r w:rsidRPr="00940CB2">
        <w:rPr>
          <w:lang w:val="es-CO" w:eastAsia="en-US"/>
        </w:rPr>
        <w:t xml:space="preserve">Articulación con el </w:t>
      </w:r>
      <w:r w:rsidR="00A501ED" w:rsidRPr="005C76C8">
        <w:t>Modelo Integrado de Operaciones MIO y</w:t>
      </w:r>
      <w:r w:rsidRPr="00940CB2">
        <w:rPr>
          <w:lang w:val="es-CO" w:eastAsia="en-US"/>
        </w:rPr>
        <w:t xml:space="preserve"> otros sistemas administrativos</w:t>
      </w:r>
      <w:bookmarkEnd w:id="10"/>
      <w:r w:rsidRPr="00940CB2">
        <w:rPr>
          <w:lang w:val="es-CO" w:eastAsia="en-US"/>
        </w:rPr>
        <w:t xml:space="preserve"> </w:t>
      </w:r>
    </w:p>
    <w:p w14:paraId="25B39D87" w14:textId="77777777" w:rsidR="00940CB2" w:rsidRPr="00940CB2" w:rsidRDefault="00940CB2" w:rsidP="00940CB2"/>
    <w:p w14:paraId="71F503A6" w14:textId="1B0F097B" w:rsidR="003C7495" w:rsidRDefault="003C7495" w:rsidP="003C7495">
      <w:pPr>
        <w:pStyle w:val="Sinespaciado"/>
        <w:jc w:val="both"/>
        <w:rPr>
          <w:rFonts w:ascii="Verdana" w:hAnsi="Verdana" w:cs="Arial"/>
        </w:rPr>
      </w:pPr>
      <w:r w:rsidRPr="003C7495">
        <w:rPr>
          <w:rFonts w:ascii="Verdana" w:hAnsi="Verdana" w:cs="Arial"/>
        </w:rPr>
        <w:t xml:space="preserve">La Política Institucional de Gestión Documental se articula con el </w:t>
      </w:r>
      <w:r w:rsidR="00A501ED">
        <w:rPr>
          <w:rFonts w:ascii="Verdana" w:hAnsi="Verdana" w:cs="Arial"/>
        </w:rPr>
        <w:t xml:space="preserve">Modelo Institucional de Operación MIO </w:t>
      </w:r>
      <w:r w:rsidRPr="003C7495">
        <w:rPr>
          <w:rFonts w:ascii="Verdana" w:hAnsi="Verdana" w:cs="Arial"/>
        </w:rPr>
        <w:t>(SIG) y con los demás sistemas administrativos adoptados por la Entidad, con el fin de garantizar que la administración de los documentos y archivos se realice bajo criterios de integridad, disponibilidad, autenticidad, trazabilidad y preservación a largo plazo. Para tal fin, se establece una metodología general para la creación, uso, mantenimiento, retención, acceso y preservación de la información, independientemente del soporte, formato o medio de creación, en concordancia con lo señalado en el artículo 2.8.2.5.6 del Decreto 1080 de 2015.</w:t>
      </w:r>
    </w:p>
    <w:p w14:paraId="1D30ADA2" w14:textId="77777777" w:rsidR="0029192B" w:rsidRPr="003C7495" w:rsidRDefault="0029192B" w:rsidP="003C7495">
      <w:pPr>
        <w:pStyle w:val="Sinespaciado"/>
        <w:jc w:val="both"/>
        <w:rPr>
          <w:rFonts w:ascii="Verdana" w:hAnsi="Verdana" w:cs="Arial"/>
        </w:rPr>
      </w:pPr>
    </w:p>
    <w:p w14:paraId="5F99FB54" w14:textId="77777777" w:rsidR="003C7495" w:rsidRDefault="003C7495" w:rsidP="003C7495">
      <w:pPr>
        <w:pStyle w:val="Sinespaciado"/>
        <w:jc w:val="both"/>
        <w:rPr>
          <w:rFonts w:ascii="Verdana" w:hAnsi="Verdana" w:cs="Arial"/>
        </w:rPr>
      </w:pPr>
      <w:r w:rsidRPr="003C7495">
        <w:rPr>
          <w:rFonts w:ascii="Verdana" w:hAnsi="Verdana" w:cs="Arial"/>
        </w:rPr>
        <w:lastRenderedPageBreak/>
        <w:t>Esta metodología se sustenta en la aplicación de los instrumentos archivísticos elaborados y aprobados por la Entidad, los cuales orientan la gestión de los documentos en todas sus fases y aseguran la transparencia y acceso a la información pública. Entre estos instrumentos se incluyen, según corresponda:</w:t>
      </w:r>
    </w:p>
    <w:p w14:paraId="65DC696C" w14:textId="77777777" w:rsidR="0029192B" w:rsidRPr="003C7495" w:rsidRDefault="0029192B" w:rsidP="003C7495">
      <w:pPr>
        <w:pStyle w:val="Sinespaciado"/>
        <w:jc w:val="both"/>
        <w:rPr>
          <w:rFonts w:ascii="Verdana" w:hAnsi="Verdana" w:cs="Arial"/>
        </w:rPr>
      </w:pPr>
    </w:p>
    <w:p w14:paraId="314BA174" w14:textId="77777777" w:rsidR="003C7495" w:rsidRPr="003C7495" w:rsidRDefault="003C7495">
      <w:pPr>
        <w:pStyle w:val="Sinespaciado"/>
        <w:numPr>
          <w:ilvl w:val="0"/>
          <w:numId w:val="15"/>
        </w:numPr>
        <w:jc w:val="both"/>
        <w:rPr>
          <w:rFonts w:ascii="Verdana" w:hAnsi="Verdana" w:cs="Arial"/>
        </w:rPr>
      </w:pPr>
      <w:r w:rsidRPr="003C7495">
        <w:rPr>
          <w:rFonts w:ascii="Verdana" w:hAnsi="Verdana" w:cs="Arial"/>
        </w:rPr>
        <w:t>Tablas de Retención Documental – TRD</w:t>
      </w:r>
    </w:p>
    <w:p w14:paraId="3D7DB41C" w14:textId="77777777" w:rsidR="003C7495" w:rsidRPr="003C7495" w:rsidRDefault="003C7495">
      <w:pPr>
        <w:pStyle w:val="Sinespaciado"/>
        <w:numPr>
          <w:ilvl w:val="0"/>
          <w:numId w:val="15"/>
        </w:numPr>
        <w:jc w:val="both"/>
        <w:rPr>
          <w:rFonts w:ascii="Verdana" w:hAnsi="Verdana" w:cs="Arial"/>
        </w:rPr>
      </w:pPr>
      <w:r w:rsidRPr="003C7495">
        <w:rPr>
          <w:rFonts w:ascii="Verdana" w:hAnsi="Verdana" w:cs="Arial"/>
        </w:rPr>
        <w:t>Tablas de Valoración Documental – TVD</w:t>
      </w:r>
    </w:p>
    <w:p w14:paraId="1A736F44" w14:textId="77777777" w:rsidR="003C7495" w:rsidRPr="003C7495" w:rsidRDefault="003C7495">
      <w:pPr>
        <w:pStyle w:val="Sinespaciado"/>
        <w:numPr>
          <w:ilvl w:val="0"/>
          <w:numId w:val="15"/>
        </w:numPr>
        <w:jc w:val="both"/>
        <w:rPr>
          <w:rFonts w:ascii="Verdana" w:hAnsi="Verdana" w:cs="Arial"/>
        </w:rPr>
      </w:pPr>
      <w:r w:rsidRPr="003C7495">
        <w:rPr>
          <w:rFonts w:ascii="Verdana" w:hAnsi="Verdana" w:cs="Arial"/>
        </w:rPr>
        <w:t>Cuadro de Clasificación Documental – CCD</w:t>
      </w:r>
    </w:p>
    <w:p w14:paraId="5980360E" w14:textId="77777777" w:rsidR="003C7495" w:rsidRPr="003C7495" w:rsidRDefault="003C7495">
      <w:pPr>
        <w:pStyle w:val="Sinespaciado"/>
        <w:numPr>
          <w:ilvl w:val="0"/>
          <w:numId w:val="15"/>
        </w:numPr>
        <w:jc w:val="both"/>
        <w:rPr>
          <w:rFonts w:ascii="Verdana" w:hAnsi="Verdana" w:cs="Arial"/>
        </w:rPr>
      </w:pPr>
      <w:r w:rsidRPr="003C7495">
        <w:rPr>
          <w:rFonts w:ascii="Verdana" w:hAnsi="Verdana" w:cs="Arial"/>
        </w:rPr>
        <w:t>Inventarios Documentales</w:t>
      </w:r>
    </w:p>
    <w:p w14:paraId="26A69353" w14:textId="77777777" w:rsidR="003C7495" w:rsidRPr="003C7495" w:rsidRDefault="003C7495">
      <w:pPr>
        <w:pStyle w:val="Sinespaciado"/>
        <w:numPr>
          <w:ilvl w:val="0"/>
          <w:numId w:val="15"/>
        </w:numPr>
        <w:jc w:val="both"/>
        <w:rPr>
          <w:rFonts w:ascii="Verdana" w:hAnsi="Verdana" w:cs="Arial"/>
        </w:rPr>
      </w:pPr>
      <w:r w:rsidRPr="003C7495">
        <w:rPr>
          <w:rFonts w:ascii="Verdana" w:hAnsi="Verdana" w:cs="Arial"/>
        </w:rPr>
        <w:t>Programa de Gestión Documental – PGD</w:t>
      </w:r>
    </w:p>
    <w:p w14:paraId="5F6EA1A1" w14:textId="77777777" w:rsidR="003C7495" w:rsidRPr="003C7495" w:rsidRDefault="003C7495">
      <w:pPr>
        <w:pStyle w:val="Sinespaciado"/>
        <w:numPr>
          <w:ilvl w:val="0"/>
          <w:numId w:val="15"/>
        </w:numPr>
        <w:jc w:val="both"/>
        <w:rPr>
          <w:rFonts w:ascii="Verdana" w:hAnsi="Verdana" w:cs="Arial"/>
        </w:rPr>
      </w:pPr>
      <w:r w:rsidRPr="003C7495">
        <w:rPr>
          <w:rFonts w:ascii="Verdana" w:hAnsi="Verdana" w:cs="Arial"/>
        </w:rPr>
        <w:t>Programa de Conservación Documental</w:t>
      </w:r>
    </w:p>
    <w:p w14:paraId="323B8C75" w14:textId="77777777" w:rsidR="003C7495" w:rsidRPr="003C7495" w:rsidRDefault="003C7495">
      <w:pPr>
        <w:pStyle w:val="Sinespaciado"/>
        <w:numPr>
          <w:ilvl w:val="0"/>
          <w:numId w:val="15"/>
        </w:numPr>
        <w:jc w:val="both"/>
        <w:rPr>
          <w:rFonts w:ascii="Verdana" w:hAnsi="Verdana" w:cs="Arial"/>
        </w:rPr>
      </w:pPr>
      <w:r w:rsidRPr="003C7495">
        <w:rPr>
          <w:rFonts w:ascii="Verdana" w:hAnsi="Verdana" w:cs="Arial"/>
        </w:rPr>
        <w:t>Programa de Digitalización con fines de preservación</w:t>
      </w:r>
    </w:p>
    <w:p w14:paraId="31883EB8" w14:textId="77777777" w:rsidR="003C7495" w:rsidRPr="003C7495" w:rsidRDefault="003C7495">
      <w:pPr>
        <w:pStyle w:val="Sinespaciado"/>
        <w:numPr>
          <w:ilvl w:val="0"/>
          <w:numId w:val="15"/>
        </w:numPr>
        <w:jc w:val="both"/>
        <w:rPr>
          <w:rFonts w:ascii="Verdana" w:hAnsi="Verdana" w:cs="Arial"/>
        </w:rPr>
      </w:pPr>
      <w:r w:rsidRPr="003C7495">
        <w:rPr>
          <w:rFonts w:ascii="Verdana" w:hAnsi="Verdana" w:cs="Arial"/>
        </w:rPr>
        <w:t>Matriz de Series y Subseries Documentales</w:t>
      </w:r>
    </w:p>
    <w:p w14:paraId="52DAE6FE" w14:textId="77777777" w:rsidR="003C7495" w:rsidRPr="003C7495" w:rsidRDefault="003C7495">
      <w:pPr>
        <w:pStyle w:val="Sinespaciado"/>
        <w:numPr>
          <w:ilvl w:val="0"/>
          <w:numId w:val="15"/>
        </w:numPr>
        <w:jc w:val="both"/>
        <w:rPr>
          <w:rFonts w:ascii="Verdana" w:hAnsi="Verdana" w:cs="Arial"/>
        </w:rPr>
      </w:pPr>
      <w:r w:rsidRPr="003C7495">
        <w:rPr>
          <w:rFonts w:ascii="Verdana" w:hAnsi="Verdana" w:cs="Arial"/>
        </w:rPr>
        <w:t>Instrumentos de descripción y metadatos</w:t>
      </w:r>
    </w:p>
    <w:p w14:paraId="32DC896C" w14:textId="77777777" w:rsidR="003C7495" w:rsidRPr="003C7495" w:rsidRDefault="003C7495">
      <w:pPr>
        <w:pStyle w:val="Sinespaciado"/>
        <w:numPr>
          <w:ilvl w:val="0"/>
          <w:numId w:val="15"/>
        </w:numPr>
        <w:jc w:val="both"/>
        <w:rPr>
          <w:rFonts w:ascii="Verdana" w:hAnsi="Verdana" w:cs="Arial"/>
        </w:rPr>
      </w:pPr>
      <w:r w:rsidRPr="003C7495">
        <w:rPr>
          <w:rFonts w:ascii="Verdana" w:hAnsi="Verdana" w:cs="Arial"/>
        </w:rPr>
        <w:t>Registro de Activos de Información</w:t>
      </w:r>
    </w:p>
    <w:p w14:paraId="5190C455" w14:textId="77777777" w:rsidR="003C7495" w:rsidRPr="003C7495" w:rsidRDefault="003C7495">
      <w:pPr>
        <w:pStyle w:val="Sinespaciado"/>
        <w:numPr>
          <w:ilvl w:val="0"/>
          <w:numId w:val="15"/>
        </w:numPr>
        <w:jc w:val="both"/>
        <w:rPr>
          <w:rFonts w:ascii="Verdana" w:hAnsi="Verdana" w:cs="Arial"/>
        </w:rPr>
      </w:pPr>
      <w:r w:rsidRPr="003C7495">
        <w:rPr>
          <w:rFonts w:ascii="Verdana" w:hAnsi="Verdana" w:cs="Arial"/>
        </w:rPr>
        <w:t>Índice de Información Clasificada y Reservada</w:t>
      </w:r>
    </w:p>
    <w:p w14:paraId="39C8D163" w14:textId="77777777" w:rsidR="003C7495" w:rsidRPr="003C7495" w:rsidRDefault="003C7495">
      <w:pPr>
        <w:pStyle w:val="Sinespaciado"/>
        <w:numPr>
          <w:ilvl w:val="0"/>
          <w:numId w:val="15"/>
        </w:numPr>
        <w:jc w:val="both"/>
        <w:rPr>
          <w:rFonts w:ascii="Verdana" w:hAnsi="Verdana" w:cs="Arial"/>
        </w:rPr>
      </w:pPr>
      <w:r w:rsidRPr="003C7495">
        <w:rPr>
          <w:rFonts w:ascii="Verdana" w:hAnsi="Verdana" w:cs="Arial"/>
        </w:rPr>
        <w:t>Esquema de Publicación</w:t>
      </w:r>
    </w:p>
    <w:p w14:paraId="68159B01" w14:textId="77777777" w:rsidR="003C7495" w:rsidRDefault="003C7495">
      <w:pPr>
        <w:pStyle w:val="Sinespaciado"/>
        <w:numPr>
          <w:ilvl w:val="0"/>
          <w:numId w:val="15"/>
        </w:numPr>
        <w:jc w:val="both"/>
        <w:rPr>
          <w:rFonts w:ascii="Verdana" w:hAnsi="Verdana" w:cs="Arial"/>
        </w:rPr>
      </w:pPr>
      <w:r w:rsidRPr="003C7495">
        <w:rPr>
          <w:rFonts w:ascii="Verdana" w:hAnsi="Verdana" w:cs="Arial"/>
        </w:rPr>
        <w:t>Mapa de Procesos y Procedimientos Archivísticos</w:t>
      </w:r>
    </w:p>
    <w:p w14:paraId="1FE85F9D" w14:textId="77777777" w:rsidR="003C7495" w:rsidRPr="003C7495" w:rsidRDefault="003C7495">
      <w:pPr>
        <w:pStyle w:val="Sinespaciado"/>
        <w:numPr>
          <w:ilvl w:val="0"/>
          <w:numId w:val="15"/>
        </w:numPr>
        <w:jc w:val="both"/>
        <w:rPr>
          <w:rFonts w:ascii="Verdana" w:hAnsi="Verdana" w:cs="Arial"/>
        </w:rPr>
      </w:pPr>
      <w:r w:rsidRPr="003C7495">
        <w:rPr>
          <w:rFonts w:ascii="Verdana" w:hAnsi="Verdana" w:cs="Arial"/>
        </w:rPr>
        <w:t>Instrumentos del Modelo de Transparencia y Acceso a la Información Pública – MIPG</w:t>
      </w:r>
    </w:p>
    <w:p w14:paraId="02133ADC" w14:textId="77777777" w:rsidR="0029192B" w:rsidRDefault="0029192B" w:rsidP="003C7495">
      <w:pPr>
        <w:pStyle w:val="Sinespaciado"/>
        <w:jc w:val="both"/>
        <w:rPr>
          <w:rFonts w:ascii="Verdana" w:hAnsi="Verdana" w:cs="Arial"/>
        </w:rPr>
      </w:pPr>
    </w:p>
    <w:p w14:paraId="30A8D33E" w14:textId="6D3E54F7" w:rsidR="003C7495" w:rsidRDefault="00A501ED" w:rsidP="003C7495">
      <w:pPr>
        <w:pStyle w:val="Sinespaciado"/>
        <w:jc w:val="both"/>
        <w:rPr>
          <w:rFonts w:ascii="Verdana" w:hAnsi="Verdana" w:cs="Arial"/>
        </w:rPr>
      </w:pPr>
      <w:r>
        <w:rPr>
          <w:rFonts w:ascii="Verdana" w:hAnsi="Verdana" w:cs="Arial"/>
        </w:rPr>
        <w:t>Los i</w:t>
      </w:r>
      <w:r w:rsidR="003C7495" w:rsidRPr="003C7495">
        <w:rPr>
          <w:rFonts w:ascii="Verdana" w:hAnsi="Verdana" w:cs="Arial"/>
        </w:rPr>
        <w:t xml:space="preserve">nstrumentos </w:t>
      </w:r>
      <w:r>
        <w:rPr>
          <w:rFonts w:ascii="Verdana" w:hAnsi="Verdana" w:cs="Arial"/>
        </w:rPr>
        <w:t xml:space="preserve">anteriormente mencionados </w:t>
      </w:r>
      <w:r w:rsidR="003C7495" w:rsidRPr="003C7495">
        <w:rPr>
          <w:rFonts w:ascii="Verdana" w:hAnsi="Verdana" w:cs="Arial"/>
        </w:rPr>
        <w:t>se encuentran disponibles en los repositorios institucionales definidos por la Entidad, garantizando su ubicación, consulta y actualización oportuna por parte de los servidores públicos, contratistas y demás actores autorizados.</w:t>
      </w:r>
    </w:p>
    <w:p w14:paraId="5C7B32A8" w14:textId="77777777" w:rsidR="0029192B" w:rsidRPr="003C7495" w:rsidRDefault="0029192B" w:rsidP="003C7495">
      <w:pPr>
        <w:pStyle w:val="Sinespaciado"/>
        <w:jc w:val="both"/>
        <w:rPr>
          <w:rFonts w:ascii="Verdana" w:hAnsi="Verdana" w:cs="Arial"/>
        </w:rPr>
      </w:pPr>
    </w:p>
    <w:p w14:paraId="57BCB6C2" w14:textId="77777777" w:rsidR="003C7495" w:rsidRDefault="003C7495" w:rsidP="003C7495">
      <w:pPr>
        <w:pStyle w:val="Sinespaciado"/>
        <w:jc w:val="both"/>
        <w:rPr>
          <w:rFonts w:ascii="Verdana" w:hAnsi="Verdana" w:cs="Arial"/>
        </w:rPr>
      </w:pPr>
      <w:r w:rsidRPr="003C7495">
        <w:rPr>
          <w:rFonts w:ascii="Verdana" w:hAnsi="Verdana" w:cs="Arial"/>
        </w:rPr>
        <w:t>En desarrollo de la Política de Gestión Documental, la Entidad adopta y aplica programas específicos para la administración de los documentos y archivos, considerando la naturaleza funcional, normativa y operativa de la entidad, así como los tipos de documentos que produce y gestiona. Entre ellos se destacan:</w:t>
      </w:r>
    </w:p>
    <w:p w14:paraId="7DDF71A7" w14:textId="77777777" w:rsidR="0029192B" w:rsidRPr="003C7495" w:rsidRDefault="0029192B" w:rsidP="003C7495">
      <w:pPr>
        <w:pStyle w:val="Sinespaciado"/>
        <w:jc w:val="both"/>
        <w:rPr>
          <w:rFonts w:ascii="Verdana" w:hAnsi="Verdana" w:cs="Arial"/>
        </w:rPr>
      </w:pPr>
    </w:p>
    <w:p w14:paraId="7DBC0405" w14:textId="77777777" w:rsidR="003C7495" w:rsidRPr="003C7495" w:rsidRDefault="003C7495">
      <w:pPr>
        <w:pStyle w:val="Sinespaciado"/>
        <w:numPr>
          <w:ilvl w:val="0"/>
          <w:numId w:val="16"/>
        </w:numPr>
        <w:jc w:val="both"/>
        <w:rPr>
          <w:rFonts w:ascii="Verdana" w:hAnsi="Verdana" w:cs="Arial"/>
        </w:rPr>
      </w:pPr>
      <w:r w:rsidRPr="003C7495">
        <w:rPr>
          <w:rFonts w:ascii="Verdana" w:hAnsi="Verdana" w:cs="Arial"/>
        </w:rPr>
        <w:t>Programa de Gestión Documental (PGD)</w:t>
      </w:r>
    </w:p>
    <w:p w14:paraId="30F321F6" w14:textId="77777777" w:rsidR="003C7495" w:rsidRPr="003C7495" w:rsidRDefault="003C7495">
      <w:pPr>
        <w:pStyle w:val="Sinespaciado"/>
        <w:numPr>
          <w:ilvl w:val="0"/>
          <w:numId w:val="16"/>
        </w:numPr>
        <w:jc w:val="both"/>
        <w:rPr>
          <w:rFonts w:ascii="Verdana" w:hAnsi="Verdana" w:cs="Arial"/>
        </w:rPr>
      </w:pPr>
      <w:r w:rsidRPr="003C7495">
        <w:rPr>
          <w:rFonts w:ascii="Verdana" w:hAnsi="Verdana" w:cs="Arial"/>
        </w:rPr>
        <w:t>Programa de Conservación Documental</w:t>
      </w:r>
    </w:p>
    <w:p w14:paraId="7A6AB4CD" w14:textId="77777777" w:rsidR="003C7495" w:rsidRPr="003C7495" w:rsidRDefault="003C7495">
      <w:pPr>
        <w:pStyle w:val="Sinespaciado"/>
        <w:numPr>
          <w:ilvl w:val="0"/>
          <w:numId w:val="16"/>
        </w:numPr>
        <w:jc w:val="both"/>
        <w:rPr>
          <w:rFonts w:ascii="Verdana" w:hAnsi="Verdana" w:cs="Arial"/>
        </w:rPr>
      </w:pPr>
      <w:r w:rsidRPr="003C7495">
        <w:rPr>
          <w:rFonts w:ascii="Verdana" w:hAnsi="Verdana" w:cs="Arial"/>
        </w:rPr>
        <w:t>Programa de Normalización de Formatos</w:t>
      </w:r>
    </w:p>
    <w:p w14:paraId="6AA725E4" w14:textId="77777777" w:rsidR="003C7495" w:rsidRPr="003C7495" w:rsidRDefault="003C7495">
      <w:pPr>
        <w:pStyle w:val="Sinespaciado"/>
        <w:numPr>
          <w:ilvl w:val="0"/>
          <w:numId w:val="16"/>
        </w:numPr>
        <w:jc w:val="both"/>
        <w:rPr>
          <w:rFonts w:ascii="Verdana" w:hAnsi="Verdana" w:cs="Arial"/>
        </w:rPr>
      </w:pPr>
      <w:r w:rsidRPr="003C7495">
        <w:rPr>
          <w:rFonts w:ascii="Verdana" w:hAnsi="Verdana" w:cs="Arial"/>
        </w:rPr>
        <w:t>Programa de Digitalización</w:t>
      </w:r>
    </w:p>
    <w:p w14:paraId="29657AC4" w14:textId="77777777" w:rsidR="003C7495" w:rsidRPr="003C7495" w:rsidRDefault="003C7495">
      <w:pPr>
        <w:pStyle w:val="Sinespaciado"/>
        <w:numPr>
          <w:ilvl w:val="0"/>
          <w:numId w:val="16"/>
        </w:numPr>
        <w:jc w:val="both"/>
        <w:rPr>
          <w:rFonts w:ascii="Verdana" w:hAnsi="Verdana" w:cs="Arial"/>
        </w:rPr>
      </w:pPr>
      <w:r w:rsidRPr="003C7495">
        <w:rPr>
          <w:rFonts w:ascii="Verdana" w:hAnsi="Verdana" w:cs="Arial"/>
        </w:rPr>
        <w:t>Programa de Gestión de Documentos Electrónicos</w:t>
      </w:r>
    </w:p>
    <w:p w14:paraId="35236A00" w14:textId="77777777" w:rsidR="003C7495" w:rsidRPr="003C7495" w:rsidRDefault="003C7495">
      <w:pPr>
        <w:pStyle w:val="Sinespaciado"/>
        <w:numPr>
          <w:ilvl w:val="0"/>
          <w:numId w:val="16"/>
        </w:numPr>
        <w:jc w:val="both"/>
        <w:rPr>
          <w:rFonts w:ascii="Verdana" w:hAnsi="Verdana" w:cs="Arial"/>
        </w:rPr>
      </w:pPr>
      <w:r w:rsidRPr="003C7495">
        <w:rPr>
          <w:rFonts w:ascii="Verdana" w:hAnsi="Verdana" w:cs="Arial"/>
        </w:rPr>
        <w:t>Programa de Capacitación Archivística</w:t>
      </w:r>
    </w:p>
    <w:p w14:paraId="2AA64FB4" w14:textId="77777777" w:rsidR="003C7495" w:rsidRPr="003C7495" w:rsidRDefault="003C7495">
      <w:pPr>
        <w:pStyle w:val="Sinespaciado"/>
        <w:numPr>
          <w:ilvl w:val="0"/>
          <w:numId w:val="16"/>
        </w:numPr>
        <w:jc w:val="both"/>
        <w:rPr>
          <w:rFonts w:ascii="Verdana" w:hAnsi="Verdana" w:cs="Arial"/>
        </w:rPr>
      </w:pPr>
      <w:r w:rsidRPr="003C7495">
        <w:rPr>
          <w:rFonts w:ascii="Verdana" w:hAnsi="Verdana" w:cs="Arial"/>
        </w:rPr>
        <w:t>Programa de Gestión del Riesgo Archivístico</w:t>
      </w:r>
    </w:p>
    <w:p w14:paraId="494C6DBA" w14:textId="77777777" w:rsidR="003C7495" w:rsidRPr="003C7495" w:rsidRDefault="003C7495">
      <w:pPr>
        <w:pStyle w:val="Sinespaciado"/>
        <w:numPr>
          <w:ilvl w:val="0"/>
          <w:numId w:val="16"/>
        </w:numPr>
        <w:jc w:val="both"/>
        <w:rPr>
          <w:rFonts w:ascii="Verdana" w:hAnsi="Verdana" w:cs="Arial"/>
        </w:rPr>
      </w:pPr>
      <w:r w:rsidRPr="003C7495">
        <w:rPr>
          <w:rFonts w:ascii="Verdana" w:hAnsi="Verdana" w:cs="Arial"/>
        </w:rPr>
        <w:t>Programa de Seguridad de la Información aplicada a documentos</w:t>
      </w:r>
    </w:p>
    <w:p w14:paraId="3418C248" w14:textId="77777777" w:rsidR="0029192B" w:rsidRDefault="0029192B" w:rsidP="003C7495">
      <w:pPr>
        <w:pStyle w:val="Sinespaciado"/>
        <w:jc w:val="both"/>
        <w:rPr>
          <w:rFonts w:ascii="Verdana" w:hAnsi="Verdana" w:cs="Arial"/>
        </w:rPr>
      </w:pPr>
    </w:p>
    <w:p w14:paraId="141A6166" w14:textId="018A6581" w:rsidR="003C7495" w:rsidRDefault="00FB3906" w:rsidP="003C7495">
      <w:pPr>
        <w:pStyle w:val="Sinespaciado"/>
        <w:jc w:val="both"/>
        <w:rPr>
          <w:rFonts w:ascii="Verdana" w:hAnsi="Verdana" w:cs="Arial"/>
        </w:rPr>
      </w:pPr>
      <w:r>
        <w:rPr>
          <w:rFonts w:ascii="Verdana" w:hAnsi="Verdana" w:cs="Arial"/>
        </w:rPr>
        <w:t xml:space="preserve">Es de resaltar que </w:t>
      </w:r>
      <w:r w:rsidR="007C1551">
        <w:rPr>
          <w:rFonts w:ascii="Verdana" w:hAnsi="Verdana" w:cs="Arial"/>
        </w:rPr>
        <w:t>la</w:t>
      </w:r>
      <w:r w:rsidR="003C7495" w:rsidRPr="003C7495">
        <w:rPr>
          <w:rFonts w:ascii="Verdana" w:hAnsi="Verdana" w:cs="Arial"/>
        </w:rPr>
        <w:t xml:space="preserve"> Política establece los mecanismos mediante los cuales los procesos, procedimientos, lineamientos y controles del </w:t>
      </w:r>
      <w:r w:rsidR="007C1551">
        <w:rPr>
          <w:rFonts w:ascii="Verdana" w:hAnsi="Verdana" w:cs="Arial"/>
        </w:rPr>
        <w:t xml:space="preserve">Modelo </w:t>
      </w:r>
      <w:r w:rsidR="003C7495" w:rsidRPr="003C7495">
        <w:rPr>
          <w:rFonts w:ascii="Verdana" w:hAnsi="Verdana" w:cs="Arial"/>
        </w:rPr>
        <w:t xml:space="preserve">Integrado de </w:t>
      </w:r>
      <w:r w:rsidR="007C1551">
        <w:rPr>
          <w:rFonts w:ascii="Verdana" w:hAnsi="Verdana" w:cs="Arial"/>
        </w:rPr>
        <w:t xml:space="preserve">Operaciones </w:t>
      </w:r>
      <w:r w:rsidR="00997FCA">
        <w:rPr>
          <w:rFonts w:ascii="Verdana" w:hAnsi="Verdana" w:cs="Arial"/>
        </w:rPr>
        <w:t>actúa con</w:t>
      </w:r>
      <w:r w:rsidR="007C1551">
        <w:rPr>
          <w:rFonts w:ascii="Verdana" w:hAnsi="Verdana" w:cs="Arial"/>
        </w:rPr>
        <w:t xml:space="preserve">  o</w:t>
      </w:r>
      <w:r w:rsidR="003C7495" w:rsidRPr="003C7495">
        <w:rPr>
          <w:rFonts w:ascii="Verdana" w:hAnsi="Verdana" w:cs="Arial"/>
        </w:rPr>
        <w:t>tros sistemas administrativos como MIPG, Gobierno Digital, Seguridad de la Información, Gestión del Riesgo y Control Interno</w:t>
      </w:r>
      <w:r w:rsidR="007C1551">
        <w:rPr>
          <w:rFonts w:ascii="Verdana" w:hAnsi="Verdana" w:cs="Arial"/>
        </w:rPr>
        <w:t>, articulados</w:t>
      </w:r>
      <w:r w:rsidR="003C7495" w:rsidRPr="003C7495">
        <w:rPr>
          <w:rFonts w:ascii="Verdana" w:hAnsi="Verdana" w:cs="Arial"/>
        </w:rPr>
        <w:t xml:space="preserve"> con los procedimientos archivísticos para asegurar el manejo adecuado, controlado y seguro de los documentos durante todo su ciclo de vida. Esta articulación garantiza coherencia entre lo establecido en los procesos institucionales y las prácticas de gestión documental, promoviendo la interoperabilidad, la mejora continua, la reducción de riesgos y el cumplimiento normativo.</w:t>
      </w:r>
    </w:p>
    <w:p w14:paraId="5EE55EA1" w14:textId="77777777" w:rsidR="0029192B" w:rsidRPr="003C7495" w:rsidRDefault="0029192B" w:rsidP="003C7495">
      <w:pPr>
        <w:pStyle w:val="Sinespaciado"/>
        <w:jc w:val="both"/>
        <w:rPr>
          <w:rFonts w:ascii="Verdana" w:hAnsi="Verdana" w:cs="Arial"/>
        </w:rPr>
      </w:pPr>
    </w:p>
    <w:p w14:paraId="53173DF3" w14:textId="77777777" w:rsidR="003C7495" w:rsidRPr="003C7495" w:rsidRDefault="003C7495" w:rsidP="003C7495">
      <w:pPr>
        <w:pStyle w:val="Sinespaciado"/>
        <w:jc w:val="both"/>
        <w:rPr>
          <w:rFonts w:ascii="Verdana" w:hAnsi="Verdana" w:cs="Arial"/>
        </w:rPr>
      </w:pPr>
      <w:r w:rsidRPr="003C7495">
        <w:rPr>
          <w:rFonts w:ascii="Verdana" w:hAnsi="Verdana" w:cs="Arial"/>
        </w:rPr>
        <w:t>Finalmente, la Entidad asegura que la localización de todos los instrumentos archivísticos y de acceso a la información pública esté claramente definida y disponible para los usuarios internos y externos, de manera que la consulta corresponda siempre a documentos actualizados, oficiales y de fácil ubicación, fortaleciendo así la transparencia y eficacia de la gestión institucional.</w:t>
      </w:r>
    </w:p>
    <w:p w14:paraId="37C70BC8" w14:textId="77777777" w:rsidR="0029192B" w:rsidRPr="0029192B" w:rsidRDefault="0029192B" w:rsidP="007027D5">
      <w:pPr>
        <w:rPr>
          <w:lang w:val="es-CO"/>
        </w:rPr>
      </w:pPr>
    </w:p>
    <w:p w14:paraId="6A1BCE6C" w14:textId="6F363EEA" w:rsidR="0029192B" w:rsidRPr="0029192B" w:rsidRDefault="0029192B">
      <w:pPr>
        <w:pStyle w:val="Ttulo1"/>
        <w:numPr>
          <w:ilvl w:val="0"/>
          <w:numId w:val="19"/>
        </w:numPr>
      </w:pPr>
      <w:bookmarkStart w:id="11" w:name="_Toc231200115"/>
      <w:r w:rsidRPr="0029192B">
        <w:t>Aprobación y publicación de la Política</w:t>
      </w:r>
      <w:bookmarkEnd w:id="11"/>
    </w:p>
    <w:p w14:paraId="0599D15B" w14:textId="77777777" w:rsidR="0029192B" w:rsidRPr="007027D5" w:rsidRDefault="0029192B" w:rsidP="007027D5"/>
    <w:p w14:paraId="5B86574C" w14:textId="53CFF2A2" w:rsidR="0029192B" w:rsidRDefault="0029192B" w:rsidP="0029192B">
      <w:pPr>
        <w:pStyle w:val="Sinespaciado"/>
        <w:jc w:val="both"/>
        <w:rPr>
          <w:rFonts w:ascii="Verdana" w:hAnsi="Verdana"/>
        </w:rPr>
      </w:pPr>
      <w:r w:rsidRPr="0029192B">
        <w:rPr>
          <w:rFonts w:ascii="Verdana" w:hAnsi="Verdana"/>
        </w:rPr>
        <w:t>La presente Política Institucional de Gestión Documental fue aprobada</w:t>
      </w:r>
      <w:r>
        <w:rPr>
          <w:rFonts w:ascii="Verdana" w:hAnsi="Verdana"/>
        </w:rPr>
        <w:t xml:space="preserve"> por los miembros del Comité Institucional de Gestión y Desempeño (CIGD) mediante Acta No. 04 de fecha 10 de diciembre de 2025, </w:t>
      </w:r>
      <w:r w:rsidRPr="0029192B">
        <w:rPr>
          <w:rFonts w:ascii="Verdana" w:hAnsi="Verdana"/>
        </w:rPr>
        <w:t>a través del cual se formaliza su adopción, implementación y cumplimiento obligatorio en todas las dependencias y procesos institucionales.</w:t>
      </w:r>
    </w:p>
    <w:p w14:paraId="5ED6DD01" w14:textId="77777777" w:rsidR="0029192B" w:rsidRPr="0029192B" w:rsidRDefault="0029192B" w:rsidP="0029192B">
      <w:pPr>
        <w:pStyle w:val="Sinespaciado"/>
        <w:jc w:val="both"/>
        <w:rPr>
          <w:rFonts w:ascii="Verdana" w:hAnsi="Verdana"/>
        </w:rPr>
      </w:pPr>
    </w:p>
    <w:p w14:paraId="4BCFE796" w14:textId="77777777" w:rsidR="0029192B" w:rsidRDefault="0029192B" w:rsidP="0029192B">
      <w:pPr>
        <w:pStyle w:val="Sinespaciado"/>
        <w:jc w:val="both"/>
        <w:rPr>
          <w:rFonts w:ascii="Verdana" w:hAnsi="Verdana"/>
        </w:rPr>
      </w:pPr>
      <w:r w:rsidRPr="0029192B">
        <w:rPr>
          <w:rFonts w:ascii="Verdana" w:hAnsi="Verdana"/>
        </w:rPr>
        <w:t>Cualquier actualización posterior de esta Política deberá realizarse mediante la expedición de un nuevo acto administrativo que deje constancia de la fecha y número correspondiente, conforme a los lineamientos establecidos en el Decreto 1080 de 2015 y demás normas vigentes en materia de archivo y gestión documental.</w:t>
      </w:r>
    </w:p>
    <w:p w14:paraId="5742A638" w14:textId="77777777" w:rsidR="0029192B" w:rsidRPr="0029192B" w:rsidRDefault="0029192B" w:rsidP="0029192B">
      <w:pPr>
        <w:pStyle w:val="Sinespaciado"/>
        <w:jc w:val="both"/>
        <w:rPr>
          <w:rFonts w:ascii="Verdana" w:hAnsi="Verdana"/>
        </w:rPr>
      </w:pPr>
    </w:p>
    <w:p w14:paraId="01F439B7" w14:textId="48C244A7" w:rsidR="0029192B" w:rsidRPr="0029192B" w:rsidRDefault="0029192B" w:rsidP="0029192B">
      <w:pPr>
        <w:pStyle w:val="Sinespaciado"/>
        <w:jc w:val="both"/>
        <w:rPr>
          <w:rFonts w:ascii="Verdana" w:hAnsi="Verdana"/>
        </w:rPr>
      </w:pPr>
      <w:r w:rsidRPr="0029192B">
        <w:rPr>
          <w:rFonts w:ascii="Verdana" w:hAnsi="Verdana"/>
        </w:rPr>
        <w:t xml:space="preserve">En cumplimiento de las obligaciones de transparencia activa, la Entidad publicará la Política Institucional de Gestión Documental en </w:t>
      </w:r>
      <w:r w:rsidR="00997FCA">
        <w:rPr>
          <w:rFonts w:ascii="Verdana" w:hAnsi="Verdana"/>
        </w:rPr>
        <w:t>la</w:t>
      </w:r>
      <w:r w:rsidRPr="0029192B">
        <w:rPr>
          <w:rFonts w:ascii="Verdana" w:hAnsi="Verdana"/>
        </w:rPr>
        <w:t xml:space="preserve"> página web oficial, en la sección de Transparencia y Acceso a la Información Pública, garantizando su consulta permanente por parte de servidores públicos, usuarios y ciudadanía en general.</w:t>
      </w:r>
    </w:p>
    <w:p w14:paraId="4523A07B" w14:textId="77777777" w:rsidR="00A15D08" w:rsidRDefault="00A15D08" w:rsidP="00A15D08">
      <w:pPr>
        <w:pStyle w:val="Sinespaciado"/>
        <w:rPr>
          <w:rFonts w:ascii="Arial" w:hAnsi="Arial" w:cs="Arial"/>
          <w:b/>
          <w:bCs/>
        </w:rPr>
      </w:pPr>
    </w:p>
    <w:p w14:paraId="6FFC32F0" w14:textId="0742C38F" w:rsidR="00BB13AC" w:rsidRPr="007027D5" w:rsidRDefault="00BB13AC">
      <w:pPr>
        <w:pStyle w:val="Ttulo1"/>
        <w:numPr>
          <w:ilvl w:val="0"/>
          <w:numId w:val="19"/>
        </w:numPr>
      </w:pPr>
      <w:bookmarkStart w:id="12" w:name="_Toc231200116"/>
      <w:r w:rsidRPr="007027D5">
        <w:t>Glosario</w:t>
      </w:r>
      <w:bookmarkEnd w:id="12"/>
      <w:r w:rsidRPr="007027D5">
        <w:t xml:space="preserve"> </w:t>
      </w:r>
    </w:p>
    <w:p w14:paraId="027BE4EC" w14:textId="77777777" w:rsidR="00BB13AC" w:rsidRDefault="00BB13AC" w:rsidP="009B127F">
      <w:pPr>
        <w:pStyle w:val="Sinespaciado"/>
        <w:jc w:val="both"/>
        <w:rPr>
          <w:rFonts w:ascii="Arial" w:hAnsi="Arial" w:cs="Ari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5"/>
        <w:gridCol w:w="6567"/>
      </w:tblGrid>
      <w:tr w:rsidR="00BB13AC" w:rsidRPr="003C7495" w14:paraId="030BF311" w14:textId="77777777" w:rsidTr="00BB13AC">
        <w:trPr>
          <w:tblHeader/>
          <w:tblCellSpacing w:w="15" w:type="dxa"/>
        </w:trPr>
        <w:tc>
          <w:tcPr>
            <w:tcW w:w="0" w:type="auto"/>
            <w:tcMar>
              <w:top w:w="120" w:type="dxa"/>
              <w:left w:w="180" w:type="dxa"/>
              <w:bottom w:w="120" w:type="dxa"/>
              <w:right w:w="180" w:type="dxa"/>
            </w:tcMar>
            <w:vAlign w:val="center"/>
            <w:hideMark/>
          </w:tcPr>
          <w:p w14:paraId="3C268A71" w14:textId="77777777" w:rsidR="00BB13AC" w:rsidRPr="003C7495" w:rsidRDefault="00BB13AC" w:rsidP="00BB13AC">
            <w:pPr>
              <w:pStyle w:val="Sinespaciado"/>
              <w:jc w:val="center"/>
              <w:rPr>
                <w:rFonts w:ascii="Verdana" w:hAnsi="Verdana" w:cs="Arial"/>
              </w:rPr>
            </w:pPr>
            <w:r w:rsidRPr="003C7495">
              <w:rPr>
                <w:rFonts w:ascii="Verdana" w:hAnsi="Verdana" w:cs="Arial"/>
                <w:b/>
                <w:bCs/>
              </w:rPr>
              <w:t>Término</w:t>
            </w:r>
          </w:p>
        </w:tc>
        <w:tc>
          <w:tcPr>
            <w:tcW w:w="0" w:type="auto"/>
            <w:tcMar>
              <w:top w:w="120" w:type="dxa"/>
              <w:left w:w="180" w:type="dxa"/>
              <w:bottom w:w="120" w:type="dxa"/>
              <w:right w:w="180" w:type="dxa"/>
            </w:tcMar>
            <w:vAlign w:val="center"/>
            <w:hideMark/>
          </w:tcPr>
          <w:p w14:paraId="2D99DEFA" w14:textId="77777777" w:rsidR="00BB13AC" w:rsidRPr="003C7495" w:rsidRDefault="00BB13AC" w:rsidP="00BB13AC">
            <w:pPr>
              <w:pStyle w:val="Sinespaciado"/>
              <w:jc w:val="center"/>
              <w:rPr>
                <w:rFonts w:ascii="Verdana" w:hAnsi="Verdana" w:cs="Arial"/>
              </w:rPr>
            </w:pPr>
            <w:r w:rsidRPr="003C7495">
              <w:rPr>
                <w:rFonts w:ascii="Verdana" w:hAnsi="Verdana" w:cs="Arial"/>
                <w:b/>
                <w:bCs/>
              </w:rPr>
              <w:t>Definición basada en la Normativa Archivística (AGN) y la Política</w:t>
            </w:r>
          </w:p>
        </w:tc>
      </w:tr>
      <w:tr w:rsidR="00BB13AC" w:rsidRPr="003C7495" w14:paraId="5919222B" w14:textId="77777777" w:rsidTr="00BB13AC">
        <w:trPr>
          <w:tblCellSpacing w:w="15" w:type="dxa"/>
        </w:trPr>
        <w:tc>
          <w:tcPr>
            <w:tcW w:w="0" w:type="auto"/>
            <w:tcMar>
              <w:top w:w="120" w:type="dxa"/>
              <w:left w:w="180" w:type="dxa"/>
              <w:bottom w:w="120" w:type="dxa"/>
              <w:right w:w="180" w:type="dxa"/>
            </w:tcMar>
            <w:vAlign w:val="center"/>
            <w:hideMark/>
          </w:tcPr>
          <w:p w14:paraId="7C788945" w14:textId="77777777" w:rsidR="00BB13AC" w:rsidRPr="003C7495" w:rsidRDefault="00BB13AC" w:rsidP="000E1E19">
            <w:pPr>
              <w:pStyle w:val="Sinespaciado"/>
              <w:jc w:val="center"/>
              <w:rPr>
                <w:rFonts w:ascii="Verdana" w:hAnsi="Verdana" w:cs="Arial"/>
              </w:rPr>
            </w:pPr>
            <w:r w:rsidRPr="003C7495">
              <w:rPr>
                <w:rFonts w:ascii="Verdana" w:hAnsi="Verdana" w:cs="Arial"/>
                <w:b/>
                <w:bCs/>
              </w:rPr>
              <w:t>AGN</w:t>
            </w:r>
          </w:p>
        </w:tc>
        <w:tc>
          <w:tcPr>
            <w:tcW w:w="0" w:type="auto"/>
            <w:tcMar>
              <w:top w:w="120" w:type="dxa"/>
              <w:left w:w="180" w:type="dxa"/>
              <w:bottom w:w="120" w:type="dxa"/>
              <w:right w:w="180" w:type="dxa"/>
            </w:tcMar>
            <w:vAlign w:val="center"/>
            <w:hideMark/>
          </w:tcPr>
          <w:p w14:paraId="373721D1" w14:textId="77777777" w:rsidR="00BB13AC" w:rsidRPr="003C7495" w:rsidRDefault="00BB13AC" w:rsidP="00BB13AC">
            <w:pPr>
              <w:pStyle w:val="Sinespaciado"/>
              <w:jc w:val="both"/>
              <w:rPr>
                <w:rFonts w:ascii="Verdana" w:hAnsi="Verdana" w:cs="Arial"/>
              </w:rPr>
            </w:pPr>
            <w:r w:rsidRPr="003C7495">
              <w:rPr>
                <w:rFonts w:ascii="Verdana" w:hAnsi="Verdana" w:cs="Arial"/>
                <w:b/>
                <w:bCs/>
              </w:rPr>
              <w:t>Archivo General de la Nación.</w:t>
            </w:r>
            <w:r w:rsidRPr="003C7495">
              <w:rPr>
                <w:rFonts w:ascii="Verdana" w:hAnsi="Verdana" w:cs="Arial"/>
              </w:rPr>
              <w:t xml:space="preserve"> Entidad encargada de formular, orientar y controlar la política archivística en Colombia.</w:t>
            </w:r>
          </w:p>
        </w:tc>
      </w:tr>
      <w:tr w:rsidR="00BB13AC" w:rsidRPr="003C7495" w14:paraId="62D49595" w14:textId="77777777" w:rsidTr="00BB13AC">
        <w:trPr>
          <w:tblCellSpacing w:w="15" w:type="dxa"/>
        </w:trPr>
        <w:tc>
          <w:tcPr>
            <w:tcW w:w="0" w:type="auto"/>
            <w:tcMar>
              <w:top w:w="120" w:type="dxa"/>
              <w:left w:w="180" w:type="dxa"/>
              <w:bottom w:w="120" w:type="dxa"/>
              <w:right w:w="180" w:type="dxa"/>
            </w:tcMar>
            <w:vAlign w:val="center"/>
            <w:hideMark/>
          </w:tcPr>
          <w:p w14:paraId="3440C442" w14:textId="77777777" w:rsidR="00BB13AC" w:rsidRPr="003C7495" w:rsidRDefault="00BB13AC" w:rsidP="000E1E19">
            <w:pPr>
              <w:pStyle w:val="Sinespaciado"/>
              <w:jc w:val="center"/>
              <w:rPr>
                <w:rFonts w:ascii="Verdana" w:hAnsi="Verdana" w:cs="Arial"/>
              </w:rPr>
            </w:pPr>
            <w:r w:rsidRPr="003C7495">
              <w:rPr>
                <w:rFonts w:ascii="Verdana" w:hAnsi="Verdana" w:cs="Arial"/>
                <w:b/>
                <w:bCs/>
              </w:rPr>
              <w:t>Autenticidad</w:t>
            </w:r>
          </w:p>
        </w:tc>
        <w:tc>
          <w:tcPr>
            <w:tcW w:w="0" w:type="auto"/>
            <w:tcMar>
              <w:top w:w="120" w:type="dxa"/>
              <w:left w:w="180" w:type="dxa"/>
              <w:bottom w:w="120" w:type="dxa"/>
              <w:right w:w="180" w:type="dxa"/>
            </w:tcMar>
            <w:vAlign w:val="center"/>
            <w:hideMark/>
          </w:tcPr>
          <w:p w14:paraId="33B5DC63" w14:textId="77777777" w:rsidR="00BB13AC" w:rsidRPr="003C7495" w:rsidRDefault="00BB13AC" w:rsidP="00BB13AC">
            <w:pPr>
              <w:pStyle w:val="Sinespaciado"/>
              <w:jc w:val="both"/>
              <w:rPr>
                <w:rFonts w:ascii="Verdana" w:hAnsi="Verdana" w:cs="Arial"/>
              </w:rPr>
            </w:pPr>
            <w:r w:rsidRPr="003C7495">
              <w:rPr>
                <w:rFonts w:ascii="Verdana" w:hAnsi="Verdana" w:cs="Arial"/>
              </w:rPr>
              <w:t>Garantía de que un documento es genuino y que ha sido producido o enviado por la persona o entidad que se alega, en el momento que se indica. Atributo esencial del Documento Electrónico de Archivo.</w:t>
            </w:r>
          </w:p>
        </w:tc>
      </w:tr>
      <w:tr w:rsidR="00BB13AC" w:rsidRPr="003C7495" w14:paraId="5F1935CB" w14:textId="77777777" w:rsidTr="00BB13AC">
        <w:trPr>
          <w:tblCellSpacing w:w="15" w:type="dxa"/>
        </w:trPr>
        <w:tc>
          <w:tcPr>
            <w:tcW w:w="0" w:type="auto"/>
            <w:tcMar>
              <w:top w:w="120" w:type="dxa"/>
              <w:left w:w="180" w:type="dxa"/>
              <w:bottom w:w="120" w:type="dxa"/>
              <w:right w:w="180" w:type="dxa"/>
            </w:tcMar>
            <w:vAlign w:val="center"/>
            <w:hideMark/>
          </w:tcPr>
          <w:p w14:paraId="107B6A3F" w14:textId="77777777" w:rsidR="00BB13AC" w:rsidRPr="003C7495" w:rsidRDefault="00BB13AC" w:rsidP="000E1E19">
            <w:pPr>
              <w:pStyle w:val="Sinespaciado"/>
              <w:jc w:val="center"/>
              <w:rPr>
                <w:rFonts w:ascii="Verdana" w:hAnsi="Verdana" w:cs="Arial"/>
              </w:rPr>
            </w:pPr>
            <w:r w:rsidRPr="003C7495">
              <w:rPr>
                <w:rFonts w:ascii="Verdana" w:hAnsi="Verdana" w:cs="Arial"/>
                <w:b/>
                <w:bCs/>
              </w:rPr>
              <w:t>Ciclo Vital del Documento</w:t>
            </w:r>
          </w:p>
        </w:tc>
        <w:tc>
          <w:tcPr>
            <w:tcW w:w="0" w:type="auto"/>
            <w:tcMar>
              <w:top w:w="120" w:type="dxa"/>
              <w:left w:w="180" w:type="dxa"/>
              <w:bottom w:w="120" w:type="dxa"/>
              <w:right w:w="180" w:type="dxa"/>
            </w:tcMar>
            <w:vAlign w:val="center"/>
            <w:hideMark/>
          </w:tcPr>
          <w:p w14:paraId="69A7A2B0" w14:textId="77777777" w:rsidR="00BB13AC" w:rsidRPr="003C7495" w:rsidRDefault="00BB13AC" w:rsidP="00BB13AC">
            <w:pPr>
              <w:pStyle w:val="Sinespaciado"/>
              <w:jc w:val="both"/>
              <w:rPr>
                <w:rFonts w:ascii="Verdana" w:hAnsi="Verdana" w:cs="Arial"/>
              </w:rPr>
            </w:pPr>
            <w:r w:rsidRPr="003C7495">
              <w:rPr>
                <w:rFonts w:ascii="Verdana" w:hAnsi="Verdana" w:cs="Arial"/>
              </w:rPr>
              <w:t>Etapas sucesivas por las que atraviesan los documentos desde su producción o recepción hasta su disposición final (Archivo de Gestión, Archivo Central y Archivo Histórico).</w:t>
            </w:r>
          </w:p>
        </w:tc>
      </w:tr>
      <w:tr w:rsidR="00BB13AC" w:rsidRPr="003C7495" w14:paraId="4379528B" w14:textId="77777777" w:rsidTr="00BB13AC">
        <w:trPr>
          <w:tblCellSpacing w:w="15" w:type="dxa"/>
        </w:trPr>
        <w:tc>
          <w:tcPr>
            <w:tcW w:w="0" w:type="auto"/>
            <w:tcMar>
              <w:top w:w="120" w:type="dxa"/>
              <w:left w:w="180" w:type="dxa"/>
              <w:bottom w:w="120" w:type="dxa"/>
              <w:right w:w="180" w:type="dxa"/>
            </w:tcMar>
            <w:vAlign w:val="center"/>
            <w:hideMark/>
          </w:tcPr>
          <w:p w14:paraId="65319040" w14:textId="77777777" w:rsidR="00BB13AC" w:rsidRPr="003C7495" w:rsidRDefault="00BB13AC" w:rsidP="000E1E19">
            <w:pPr>
              <w:pStyle w:val="Sinespaciado"/>
              <w:jc w:val="center"/>
              <w:rPr>
                <w:rFonts w:ascii="Verdana" w:hAnsi="Verdana" w:cs="Arial"/>
              </w:rPr>
            </w:pPr>
            <w:r w:rsidRPr="003C7495">
              <w:rPr>
                <w:rFonts w:ascii="Verdana" w:hAnsi="Verdana" w:cs="Arial"/>
                <w:b/>
                <w:bCs/>
              </w:rPr>
              <w:lastRenderedPageBreak/>
              <w:t>Comunicaciones Oficiales</w:t>
            </w:r>
          </w:p>
        </w:tc>
        <w:tc>
          <w:tcPr>
            <w:tcW w:w="0" w:type="auto"/>
            <w:tcMar>
              <w:top w:w="120" w:type="dxa"/>
              <w:left w:w="180" w:type="dxa"/>
              <w:bottom w:w="120" w:type="dxa"/>
              <w:right w:w="180" w:type="dxa"/>
            </w:tcMar>
            <w:vAlign w:val="center"/>
            <w:hideMark/>
          </w:tcPr>
          <w:p w14:paraId="3977C97B" w14:textId="77777777" w:rsidR="00BB13AC" w:rsidRPr="003C7495" w:rsidRDefault="00BB13AC" w:rsidP="00BB13AC">
            <w:pPr>
              <w:pStyle w:val="Sinespaciado"/>
              <w:jc w:val="both"/>
              <w:rPr>
                <w:rFonts w:ascii="Verdana" w:hAnsi="Verdana" w:cs="Arial"/>
              </w:rPr>
            </w:pPr>
            <w:r w:rsidRPr="003C7495">
              <w:rPr>
                <w:rFonts w:ascii="Verdana" w:hAnsi="Verdana" w:cs="Arial"/>
              </w:rPr>
              <w:t>Todas las comunicaciones recibidas o producidas en desarrollo de las funciones asignadas legalmente a la Entidad, sin importar el medio de transmisión.</w:t>
            </w:r>
          </w:p>
        </w:tc>
      </w:tr>
      <w:tr w:rsidR="00BB13AC" w:rsidRPr="003C7495" w14:paraId="76876CCD" w14:textId="77777777" w:rsidTr="00BB13AC">
        <w:trPr>
          <w:tblCellSpacing w:w="15" w:type="dxa"/>
        </w:trPr>
        <w:tc>
          <w:tcPr>
            <w:tcW w:w="0" w:type="auto"/>
            <w:tcMar>
              <w:top w:w="120" w:type="dxa"/>
              <w:left w:w="180" w:type="dxa"/>
              <w:bottom w:w="120" w:type="dxa"/>
              <w:right w:w="180" w:type="dxa"/>
            </w:tcMar>
            <w:vAlign w:val="center"/>
            <w:hideMark/>
          </w:tcPr>
          <w:p w14:paraId="206076B0" w14:textId="77777777" w:rsidR="00BB13AC" w:rsidRPr="003C7495" w:rsidRDefault="00BB13AC" w:rsidP="000E1E19">
            <w:pPr>
              <w:pStyle w:val="Sinespaciado"/>
              <w:jc w:val="center"/>
              <w:rPr>
                <w:rFonts w:ascii="Verdana" w:hAnsi="Verdana" w:cs="Arial"/>
              </w:rPr>
            </w:pPr>
            <w:r w:rsidRPr="003C7495">
              <w:rPr>
                <w:rFonts w:ascii="Verdana" w:hAnsi="Verdana" w:cs="Arial"/>
                <w:b/>
                <w:bCs/>
              </w:rPr>
              <w:t>Conservación Total</w:t>
            </w:r>
          </w:p>
        </w:tc>
        <w:tc>
          <w:tcPr>
            <w:tcW w:w="0" w:type="auto"/>
            <w:tcMar>
              <w:top w:w="120" w:type="dxa"/>
              <w:left w:w="180" w:type="dxa"/>
              <w:bottom w:w="120" w:type="dxa"/>
              <w:right w:w="180" w:type="dxa"/>
            </w:tcMar>
            <w:vAlign w:val="center"/>
            <w:hideMark/>
          </w:tcPr>
          <w:p w14:paraId="2FB60FC3" w14:textId="77777777" w:rsidR="00BB13AC" w:rsidRPr="003C7495" w:rsidRDefault="00BB13AC" w:rsidP="00BB13AC">
            <w:pPr>
              <w:pStyle w:val="Sinespaciado"/>
              <w:jc w:val="both"/>
              <w:rPr>
                <w:rFonts w:ascii="Verdana" w:hAnsi="Verdana" w:cs="Arial"/>
              </w:rPr>
            </w:pPr>
            <w:r w:rsidRPr="003C7495">
              <w:rPr>
                <w:rFonts w:ascii="Verdana" w:hAnsi="Verdana" w:cs="Arial"/>
              </w:rPr>
              <w:t xml:space="preserve">Decisión resultante de la valoración documental, que implica la </w:t>
            </w:r>
            <w:r w:rsidRPr="003C7495">
              <w:rPr>
                <w:rFonts w:ascii="Verdana" w:hAnsi="Verdana" w:cs="Arial"/>
                <w:b/>
                <w:bCs/>
              </w:rPr>
              <w:t>permanencia indefinida</w:t>
            </w:r>
            <w:r w:rsidRPr="003C7495">
              <w:rPr>
                <w:rFonts w:ascii="Verdana" w:hAnsi="Verdana" w:cs="Arial"/>
              </w:rPr>
              <w:t xml:space="preserve"> de los documentos en el Archivo Histórico por su valor secundario.</w:t>
            </w:r>
          </w:p>
        </w:tc>
      </w:tr>
      <w:tr w:rsidR="00BB13AC" w:rsidRPr="003C7495" w14:paraId="16BA846D" w14:textId="77777777" w:rsidTr="00BB13AC">
        <w:trPr>
          <w:tblCellSpacing w:w="15" w:type="dxa"/>
        </w:trPr>
        <w:tc>
          <w:tcPr>
            <w:tcW w:w="0" w:type="auto"/>
            <w:tcMar>
              <w:top w:w="120" w:type="dxa"/>
              <w:left w:w="180" w:type="dxa"/>
              <w:bottom w:w="120" w:type="dxa"/>
              <w:right w:w="180" w:type="dxa"/>
            </w:tcMar>
            <w:vAlign w:val="center"/>
            <w:hideMark/>
          </w:tcPr>
          <w:p w14:paraId="4465E0D2" w14:textId="77777777" w:rsidR="00BB13AC" w:rsidRPr="003C7495" w:rsidRDefault="00BB13AC" w:rsidP="000E1E19">
            <w:pPr>
              <w:pStyle w:val="Sinespaciado"/>
              <w:jc w:val="center"/>
              <w:rPr>
                <w:rFonts w:ascii="Verdana" w:hAnsi="Verdana" w:cs="Arial"/>
              </w:rPr>
            </w:pPr>
            <w:r w:rsidRPr="003C7495">
              <w:rPr>
                <w:rFonts w:ascii="Verdana" w:hAnsi="Verdana" w:cs="Arial"/>
                <w:b/>
                <w:bCs/>
              </w:rPr>
              <w:t>Cuadro de Clasificación Documental (CCD)</w:t>
            </w:r>
          </w:p>
        </w:tc>
        <w:tc>
          <w:tcPr>
            <w:tcW w:w="0" w:type="auto"/>
            <w:tcMar>
              <w:top w:w="120" w:type="dxa"/>
              <w:left w:w="180" w:type="dxa"/>
              <w:bottom w:w="120" w:type="dxa"/>
              <w:right w:w="180" w:type="dxa"/>
            </w:tcMar>
            <w:vAlign w:val="center"/>
            <w:hideMark/>
          </w:tcPr>
          <w:p w14:paraId="136EA4F2" w14:textId="77777777" w:rsidR="00BB13AC" w:rsidRPr="003C7495" w:rsidRDefault="00BB13AC" w:rsidP="00BB13AC">
            <w:pPr>
              <w:pStyle w:val="Sinespaciado"/>
              <w:jc w:val="both"/>
              <w:rPr>
                <w:rFonts w:ascii="Verdana" w:hAnsi="Verdana" w:cs="Arial"/>
              </w:rPr>
            </w:pPr>
            <w:r w:rsidRPr="003C7495">
              <w:rPr>
                <w:rFonts w:ascii="Verdana" w:hAnsi="Verdana" w:cs="Arial"/>
              </w:rPr>
              <w:t>Instrumento archivístico que presenta la estructura jerárquica de las series y subseries documentales de la Entidad, de acuerdo con sus funciones.</w:t>
            </w:r>
          </w:p>
        </w:tc>
      </w:tr>
      <w:tr w:rsidR="00BB13AC" w:rsidRPr="003C7495" w14:paraId="656AF1B2" w14:textId="77777777" w:rsidTr="00BB13AC">
        <w:trPr>
          <w:tblCellSpacing w:w="15" w:type="dxa"/>
        </w:trPr>
        <w:tc>
          <w:tcPr>
            <w:tcW w:w="0" w:type="auto"/>
            <w:tcMar>
              <w:top w:w="120" w:type="dxa"/>
              <w:left w:w="180" w:type="dxa"/>
              <w:bottom w:w="120" w:type="dxa"/>
              <w:right w:w="180" w:type="dxa"/>
            </w:tcMar>
            <w:vAlign w:val="center"/>
            <w:hideMark/>
          </w:tcPr>
          <w:p w14:paraId="0C76F908" w14:textId="77777777" w:rsidR="00BB13AC" w:rsidRPr="003C7495" w:rsidRDefault="00BB13AC" w:rsidP="000E1E19">
            <w:pPr>
              <w:pStyle w:val="Sinespaciado"/>
              <w:jc w:val="center"/>
              <w:rPr>
                <w:rFonts w:ascii="Verdana" w:hAnsi="Verdana" w:cs="Arial"/>
              </w:rPr>
            </w:pPr>
            <w:r w:rsidRPr="003C7495">
              <w:rPr>
                <w:rFonts w:ascii="Verdana" w:hAnsi="Verdana" w:cs="Arial"/>
                <w:b/>
                <w:bCs/>
              </w:rPr>
              <w:t>Disponibilidad</w:t>
            </w:r>
          </w:p>
        </w:tc>
        <w:tc>
          <w:tcPr>
            <w:tcW w:w="0" w:type="auto"/>
            <w:tcMar>
              <w:top w:w="120" w:type="dxa"/>
              <w:left w:w="180" w:type="dxa"/>
              <w:bottom w:w="120" w:type="dxa"/>
              <w:right w:w="180" w:type="dxa"/>
            </w:tcMar>
            <w:vAlign w:val="center"/>
            <w:hideMark/>
          </w:tcPr>
          <w:p w14:paraId="4B3C5A8F" w14:textId="77777777" w:rsidR="00BB13AC" w:rsidRPr="003C7495" w:rsidRDefault="00BB13AC" w:rsidP="00BB13AC">
            <w:pPr>
              <w:pStyle w:val="Sinespaciado"/>
              <w:jc w:val="both"/>
              <w:rPr>
                <w:rFonts w:ascii="Verdana" w:hAnsi="Verdana" w:cs="Arial"/>
              </w:rPr>
            </w:pPr>
            <w:r w:rsidRPr="003C7495">
              <w:rPr>
                <w:rFonts w:ascii="Verdana" w:hAnsi="Verdana" w:cs="Arial"/>
              </w:rPr>
              <w:t>Atributo que garantiza la posibilidad de localizar, acceder, recuperar, presentar e interpretar la información documental cuando se requiera.</w:t>
            </w:r>
          </w:p>
        </w:tc>
      </w:tr>
      <w:tr w:rsidR="00BB13AC" w:rsidRPr="003C7495" w14:paraId="59B616A5" w14:textId="77777777" w:rsidTr="00BB13AC">
        <w:trPr>
          <w:tblCellSpacing w:w="15" w:type="dxa"/>
        </w:trPr>
        <w:tc>
          <w:tcPr>
            <w:tcW w:w="0" w:type="auto"/>
            <w:tcMar>
              <w:top w:w="120" w:type="dxa"/>
              <w:left w:w="180" w:type="dxa"/>
              <w:bottom w:w="120" w:type="dxa"/>
              <w:right w:w="180" w:type="dxa"/>
            </w:tcMar>
            <w:vAlign w:val="center"/>
            <w:hideMark/>
          </w:tcPr>
          <w:p w14:paraId="52C71A05" w14:textId="77777777" w:rsidR="00BB13AC" w:rsidRPr="003C7495" w:rsidRDefault="00BB13AC" w:rsidP="00BB13AC">
            <w:pPr>
              <w:pStyle w:val="Sinespaciado"/>
              <w:jc w:val="center"/>
              <w:rPr>
                <w:rFonts w:ascii="Verdana" w:hAnsi="Verdana" w:cs="Arial"/>
              </w:rPr>
            </w:pPr>
            <w:r w:rsidRPr="003C7495">
              <w:rPr>
                <w:rFonts w:ascii="Verdana" w:hAnsi="Verdana" w:cs="Arial"/>
                <w:b/>
                <w:bCs/>
              </w:rPr>
              <w:t>Eliminación Documental</w:t>
            </w:r>
          </w:p>
        </w:tc>
        <w:tc>
          <w:tcPr>
            <w:tcW w:w="0" w:type="auto"/>
            <w:tcMar>
              <w:top w:w="120" w:type="dxa"/>
              <w:left w:w="180" w:type="dxa"/>
              <w:bottom w:w="120" w:type="dxa"/>
              <w:right w:w="180" w:type="dxa"/>
            </w:tcMar>
            <w:vAlign w:val="center"/>
            <w:hideMark/>
          </w:tcPr>
          <w:p w14:paraId="3B3E2249" w14:textId="77777777" w:rsidR="00BB13AC" w:rsidRPr="003C7495" w:rsidRDefault="00BB13AC" w:rsidP="00BB13AC">
            <w:pPr>
              <w:pStyle w:val="Sinespaciado"/>
              <w:jc w:val="both"/>
              <w:rPr>
                <w:rFonts w:ascii="Verdana" w:hAnsi="Verdana" w:cs="Arial"/>
              </w:rPr>
            </w:pPr>
            <w:r w:rsidRPr="003C7495">
              <w:rPr>
                <w:rFonts w:ascii="Verdana" w:hAnsi="Verdana" w:cs="Arial"/>
              </w:rPr>
              <w:t xml:space="preserve">Decisión resultante de la valoración documental, que implica la </w:t>
            </w:r>
            <w:r w:rsidRPr="003C7495">
              <w:rPr>
                <w:rFonts w:ascii="Verdana" w:hAnsi="Verdana" w:cs="Arial"/>
                <w:b/>
                <w:bCs/>
              </w:rPr>
              <w:t>destrucción</w:t>
            </w:r>
            <w:r w:rsidRPr="003C7495">
              <w:rPr>
                <w:rFonts w:ascii="Verdana" w:hAnsi="Verdana" w:cs="Arial"/>
              </w:rPr>
              <w:t xml:space="preserve"> de la documentación que ha perdido su valor primario y secundario, al finalizar su tiempo de retención.</w:t>
            </w:r>
          </w:p>
        </w:tc>
      </w:tr>
      <w:tr w:rsidR="00BB13AC" w:rsidRPr="003C7495" w14:paraId="4F6A7C4A" w14:textId="77777777" w:rsidTr="00BB13AC">
        <w:trPr>
          <w:tblCellSpacing w:w="15" w:type="dxa"/>
        </w:trPr>
        <w:tc>
          <w:tcPr>
            <w:tcW w:w="0" w:type="auto"/>
            <w:tcMar>
              <w:top w:w="120" w:type="dxa"/>
              <w:left w:w="180" w:type="dxa"/>
              <w:bottom w:w="120" w:type="dxa"/>
              <w:right w:w="180" w:type="dxa"/>
            </w:tcMar>
            <w:vAlign w:val="center"/>
            <w:hideMark/>
          </w:tcPr>
          <w:p w14:paraId="398FA6C3" w14:textId="77777777" w:rsidR="00BB13AC" w:rsidRPr="003C7495" w:rsidRDefault="00BB13AC" w:rsidP="00BB13AC">
            <w:pPr>
              <w:pStyle w:val="Sinespaciado"/>
              <w:jc w:val="center"/>
              <w:rPr>
                <w:rFonts w:ascii="Verdana" w:hAnsi="Verdana" w:cs="Arial"/>
              </w:rPr>
            </w:pPr>
            <w:r w:rsidRPr="003C7495">
              <w:rPr>
                <w:rFonts w:ascii="Verdana" w:hAnsi="Verdana" w:cs="Arial"/>
                <w:b/>
                <w:bCs/>
              </w:rPr>
              <w:t>Fiabilidad</w:t>
            </w:r>
          </w:p>
        </w:tc>
        <w:tc>
          <w:tcPr>
            <w:tcW w:w="0" w:type="auto"/>
            <w:tcMar>
              <w:top w:w="120" w:type="dxa"/>
              <w:left w:w="180" w:type="dxa"/>
              <w:bottom w:w="120" w:type="dxa"/>
              <w:right w:w="180" w:type="dxa"/>
            </w:tcMar>
            <w:vAlign w:val="center"/>
            <w:hideMark/>
          </w:tcPr>
          <w:p w14:paraId="56FD531E" w14:textId="77777777" w:rsidR="00BB13AC" w:rsidRPr="003C7495" w:rsidRDefault="00BB13AC" w:rsidP="00BB13AC">
            <w:pPr>
              <w:pStyle w:val="Sinespaciado"/>
              <w:jc w:val="both"/>
              <w:rPr>
                <w:rFonts w:ascii="Verdana" w:hAnsi="Verdana" w:cs="Arial"/>
              </w:rPr>
            </w:pPr>
            <w:r w:rsidRPr="003C7495">
              <w:rPr>
                <w:rFonts w:ascii="Verdana" w:hAnsi="Verdana" w:cs="Arial"/>
              </w:rPr>
              <w:t>Cualidad del documento que asegura su capacidad para servir como evidencia plena de la actividad o transacción que testimonia.</w:t>
            </w:r>
          </w:p>
        </w:tc>
      </w:tr>
      <w:tr w:rsidR="00BB13AC" w:rsidRPr="003C7495" w14:paraId="241DF8F7" w14:textId="77777777" w:rsidTr="00BB13AC">
        <w:trPr>
          <w:tblCellSpacing w:w="15" w:type="dxa"/>
        </w:trPr>
        <w:tc>
          <w:tcPr>
            <w:tcW w:w="0" w:type="auto"/>
            <w:tcMar>
              <w:top w:w="120" w:type="dxa"/>
              <w:left w:w="180" w:type="dxa"/>
              <w:bottom w:w="120" w:type="dxa"/>
              <w:right w:w="180" w:type="dxa"/>
            </w:tcMar>
            <w:vAlign w:val="center"/>
            <w:hideMark/>
          </w:tcPr>
          <w:p w14:paraId="432F0D48" w14:textId="77777777" w:rsidR="00BB13AC" w:rsidRPr="003C7495" w:rsidRDefault="00BB13AC" w:rsidP="00BB13AC">
            <w:pPr>
              <w:pStyle w:val="Sinespaciado"/>
              <w:jc w:val="center"/>
              <w:rPr>
                <w:rFonts w:ascii="Verdana" w:hAnsi="Verdana" w:cs="Arial"/>
              </w:rPr>
            </w:pPr>
            <w:r w:rsidRPr="003C7495">
              <w:rPr>
                <w:rFonts w:ascii="Verdana" w:hAnsi="Verdana" w:cs="Arial"/>
                <w:b/>
                <w:bCs/>
              </w:rPr>
              <w:t>Formato Único de Inventario Documental (FUID)</w:t>
            </w:r>
          </w:p>
        </w:tc>
        <w:tc>
          <w:tcPr>
            <w:tcW w:w="0" w:type="auto"/>
            <w:tcMar>
              <w:top w:w="120" w:type="dxa"/>
              <w:left w:w="180" w:type="dxa"/>
              <w:bottom w:w="120" w:type="dxa"/>
              <w:right w:w="180" w:type="dxa"/>
            </w:tcMar>
            <w:vAlign w:val="center"/>
            <w:hideMark/>
          </w:tcPr>
          <w:p w14:paraId="7F1D5A4B" w14:textId="77777777" w:rsidR="00BB13AC" w:rsidRPr="003C7495" w:rsidRDefault="00BB13AC" w:rsidP="00BB13AC">
            <w:pPr>
              <w:pStyle w:val="Sinespaciado"/>
              <w:jc w:val="both"/>
              <w:rPr>
                <w:rFonts w:ascii="Verdana" w:hAnsi="Verdana" w:cs="Arial"/>
              </w:rPr>
            </w:pPr>
            <w:r w:rsidRPr="003C7495">
              <w:rPr>
                <w:rFonts w:ascii="Verdana" w:hAnsi="Verdana" w:cs="Arial"/>
              </w:rPr>
              <w:t>Instrumento de descripción que registra de manera exacta y detallada las series o asuntos de un fondo documental, utilizado para transferencias, eliminaciones y control.</w:t>
            </w:r>
          </w:p>
        </w:tc>
      </w:tr>
      <w:tr w:rsidR="00BB13AC" w:rsidRPr="003C7495" w14:paraId="2D065E61" w14:textId="77777777" w:rsidTr="00BB13AC">
        <w:trPr>
          <w:tblCellSpacing w:w="15" w:type="dxa"/>
        </w:trPr>
        <w:tc>
          <w:tcPr>
            <w:tcW w:w="0" w:type="auto"/>
            <w:tcMar>
              <w:top w:w="120" w:type="dxa"/>
              <w:left w:w="180" w:type="dxa"/>
              <w:bottom w:w="120" w:type="dxa"/>
              <w:right w:w="180" w:type="dxa"/>
            </w:tcMar>
            <w:vAlign w:val="center"/>
            <w:hideMark/>
          </w:tcPr>
          <w:p w14:paraId="2CE4F02D" w14:textId="77777777" w:rsidR="00BB13AC" w:rsidRPr="003C7495" w:rsidRDefault="00BB13AC" w:rsidP="00BB13AC">
            <w:pPr>
              <w:pStyle w:val="Sinespaciado"/>
              <w:jc w:val="center"/>
              <w:rPr>
                <w:rFonts w:ascii="Verdana" w:hAnsi="Verdana" w:cs="Arial"/>
              </w:rPr>
            </w:pPr>
            <w:r w:rsidRPr="003C7495">
              <w:rPr>
                <w:rFonts w:ascii="Verdana" w:hAnsi="Verdana" w:cs="Arial"/>
                <w:b/>
                <w:bCs/>
              </w:rPr>
              <w:t>Gestión Documental Integral (GDI)</w:t>
            </w:r>
          </w:p>
        </w:tc>
        <w:tc>
          <w:tcPr>
            <w:tcW w:w="0" w:type="auto"/>
            <w:tcMar>
              <w:top w:w="120" w:type="dxa"/>
              <w:left w:w="180" w:type="dxa"/>
              <w:bottom w:w="120" w:type="dxa"/>
              <w:right w:w="180" w:type="dxa"/>
            </w:tcMar>
            <w:vAlign w:val="center"/>
            <w:hideMark/>
          </w:tcPr>
          <w:p w14:paraId="65DEBD05" w14:textId="77777777" w:rsidR="00BB13AC" w:rsidRPr="003C7495" w:rsidRDefault="00BB13AC" w:rsidP="00BB13AC">
            <w:pPr>
              <w:pStyle w:val="Sinespaciado"/>
              <w:jc w:val="both"/>
              <w:rPr>
                <w:rFonts w:ascii="Verdana" w:hAnsi="Verdana" w:cs="Arial"/>
              </w:rPr>
            </w:pPr>
            <w:r w:rsidRPr="003C7495">
              <w:rPr>
                <w:rFonts w:ascii="Verdana" w:hAnsi="Verdana" w:cs="Arial"/>
              </w:rPr>
              <w:t>Conjunto de procesos y procedimientos para la administración eficiente y efectiva de los documentos de archivo a lo largo de su ciclo vital.</w:t>
            </w:r>
          </w:p>
        </w:tc>
      </w:tr>
      <w:tr w:rsidR="00BB13AC" w:rsidRPr="003C7495" w14:paraId="3023B3E8" w14:textId="77777777" w:rsidTr="00BB13AC">
        <w:trPr>
          <w:tblCellSpacing w:w="15" w:type="dxa"/>
        </w:trPr>
        <w:tc>
          <w:tcPr>
            <w:tcW w:w="0" w:type="auto"/>
            <w:tcMar>
              <w:top w:w="120" w:type="dxa"/>
              <w:left w:w="180" w:type="dxa"/>
              <w:bottom w:w="120" w:type="dxa"/>
              <w:right w:w="180" w:type="dxa"/>
            </w:tcMar>
            <w:vAlign w:val="center"/>
            <w:hideMark/>
          </w:tcPr>
          <w:p w14:paraId="685F88DA" w14:textId="77777777" w:rsidR="00BB13AC" w:rsidRPr="003C7495" w:rsidRDefault="00BB13AC" w:rsidP="00BB13AC">
            <w:pPr>
              <w:pStyle w:val="Sinespaciado"/>
              <w:jc w:val="center"/>
              <w:rPr>
                <w:rFonts w:ascii="Verdana" w:hAnsi="Verdana" w:cs="Arial"/>
              </w:rPr>
            </w:pPr>
            <w:r w:rsidRPr="003C7495">
              <w:rPr>
                <w:rFonts w:ascii="Verdana" w:hAnsi="Verdana" w:cs="Arial"/>
                <w:b/>
                <w:bCs/>
              </w:rPr>
              <w:t>Integridad</w:t>
            </w:r>
          </w:p>
        </w:tc>
        <w:tc>
          <w:tcPr>
            <w:tcW w:w="0" w:type="auto"/>
            <w:tcMar>
              <w:top w:w="120" w:type="dxa"/>
              <w:left w:w="180" w:type="dxa"/>
              <w:bottom w:w="120" w:type="dxa"/>
              <w:right w:w="180" w:type="dxa"/>
            </w:tcMar>
            <w:vAlign w:val="center"/>
            <w:hideMark/>
          </w:tcPr>
          <w:p w14:paraId="3411F654" w14:textId="77777777" w:rsidR="00BB13AC" w:rsidRPr="003C7495" w:rsidRDefault="00BB13AC" w:rsidP="00BB13AC">
            <w:pPr>
              <w:pStyle w:val="Sinespaciado"/>
              <w:jc w:val="both"/>
              <w:rPr>
                <w:rFonts w:ascii="Verdana" w:hAnsi="Verdana" w:cs="Arial"/>
              </w:rPr>
            </w:pPr>
            <w:r w:rsidRPr="003C7495">
              <w:rPr>
                <w:rFonts w:ascii="Verdana" w:hAnsi="Verdana" w:cs="Arial"/>
              </w:rPr>
              <w:t>Garantía de que el documento de archivo está completo y no ha sido alterado, corrompido o modificado de manera no autorizada.</w:t>
            </w:r>
          </w:p>
        </w:tc>
      </w:tr>
      <w:tr w:rsidR="00BB13AC" w:rsidRPr="003C7495" w14:paraId="0CDDC3CE" w14:textId="77777777" w:rsidTr="00BB13AC">
        <w:trPr>
          <w:tblCellSpacing w:w="15" w:type="dxa"/>
        </w:trPr>
        <w:tc>
          <w:tcPr>
            <w:tcW w:w="0" w:type="auto"/>
            <w:tcMar>
              <w:top w:w="120" w:type="dxa"/>
              <w:left w:w="180" w:type="dxa"/>
              <w:bottom w:w="120" w:type="dxa"/>
              <w:right w:w="180" w:type="dxa"/>
            </w:tcMar>
            <w:vAlign w:val="center"/>
            <w:hideMark/>
          </w:tcPr>
          <w:p w14:paraId="64B99861" w14:textId="77777777" w:rsidR="00BB13AC" w:rsidRPr="003C7495" w:rsidRDefault="00BB13AC" w:rsidP="00BB13AC">
            <w:pPr>
              <w:pStyle w:val="Sinespaciado"/>
              <w:jc w:val="center"/>
              <w:rPr>
                <w:rFonts w:ascii="Verdana" w:hAnsi="Verdana" w:cs="Arial"/>
              </w:rPr>
            </w:pPr>
            <w:r w:rsidRPr="003C7495">
              <w:rPr>
                <w:rFonts w:ascii="Verdana" w:hAnsi="Verdana" w:cs="Arial"/>
                <w:b/>
                <w:bCs/>
              </w:rPr>
              <w:t>Interoperabilidad</w:t>
            </w:r>
          </w:p>
        </w:tc>
        <w:tc>
          <w:tcPr>
            <w:tcW w:w="0" w:type="auto"/>
            <w:tcMar>
              <w:top w:w="120" w:type="dxa"/>
              <w:left w:w="180" w:type="dxa"/>
              <w:bottom w:w="120" w:type="dxa"/>
              <w:right w:w="180" w:type="dxa"/>
            </w:tcMar>
            <w:vAlign w:val="center"/>
            <w:hideMark/>
          </w:tcPr>
          <w:p w14:paraId="3F17BDEB" w14:textId="77777777" w:rsidR="00BB13AC" w:rsidRPr="003C7495" w:rsidRDefault="00BB13AC" w:rsidP="00BB13AC">
            <w:pPr>
              <w:pStyle w:val="Sinespaciado"/>
              <w:jc w:val="both"/>
              <w:rPr>
                <w:rFonts w:ascii="Verdana" w:hAnsi="Verdana" w:cs="Arial"/>
              </w:rPr>
            </w:pPr>
            <w:r w:rsidRPr="003C7495">
              <w:rPr>
                <w:rFonts w:ascii="Verdana" w:hAnsi="Verdana" w:cs="Arial"/>
              </w:rPr>
              <w:t>Capacidad de los sistemas de información, especialmente del SGDEA, para intercambiar datos y documentos de archivo sin restricciones tecnológicas.</w:t>
            </w:r>
          </w:p>
        </w:tc>
      </w:tr>
      <w:tr w:rsidR="00BB13AC" w:rsidRPr="003C7495" w14:paraId="78A6289B" w14:textId="77777777" w:rsidTr="00BB13AC">
        <w:trPr>
          <w:tblCellSpacing w:w="15" w:type="dxa"/>
        </w:trPr>
        <w:tc>
          <w:tcPr>
            <w:tcW w:w="0" w:type="auto"/>
            <w:tcMar>
              <w:top w:w="120" w:type="dxa"/>
              <w:left w:w="180" w:type="dxa"/>
              <w:bottom w:w="120" w:type="dxa"/>
              <w:right w:w="180" w:type="dxa"/>
            </w:tcMar>
            <w:vAlign w:val="center"/>
            <w:hideMark/>
          </w:tcPr>
          <w:p w14:paraId="32AD6ABD" w14:textId="77777777" w:rsidR="00BB13AC" w:rsidRPr="003C7495" w:rsidRDefault="00BB13AC" w:rsidP="00BB13AC">
            <w:pPr>
              <w:pStyle w:val="Sinespaciado"/>
              <w:jc w:val="center"/>
              <w:rPr>
                <w:rFonts w:ascii="Verdana" w:hAnsi="Verdana" w:cs="Arial"/>
              </w:rPr>
            </w:pPr>
            <w:r w:rsidRPr="003C7495">
              <w:rPr>
                <w:rFonts w:ascii="Verdana" w:hAnsi="Verdana" w:cs="Arial"/>
                <w:b/>
                <w:bCs/>
              </w:rPr>
              <w:lastRenderedPageBreak/>
              <w:t>Metadato</w:t>
            </w:r>
          </w:p>
        </w:tc>
        <w:tc>
          <w:tcPr>
            <w:tcW w:w="0" w:type="auto"/>
            <w:tcMar>
              <w:top w:w="120" w:type="dxa"/>
              <w:left w:w="180" w:type="dxa"/>
              <w:bottom w:w="120" w:type="dxa"/>
              <w:right w:w="180" w:type="dxa"/>
            </w:tcMar>
            <w:vAlign w:val="center"/>
            <w:hideMark/>
          </w:tcPr>
          <w:p w14:paraId="41E49147" w14:textId="77777777" w:rsidR="00BB13AC" w:rsidRPr="003C7495" w:rsidRDefault="00BB13AC" w:rsidP="00BB13AC">
            <w:pPr>
              <w:pStyle w:val="Sinespaciado"/>
              <w:jc w:val="both"/>
              <w:rPr>
                <w:rFonts w:ascii="Verdana" w:hAnsi="Verdana" w:cs="Arial"/>
              </w:rPr>
            </w:pPr>
            <w:r w:rsidRPr="003C7495">
              <w:rPr>
                <w:rFonts w:ascii="Verdana" w:hAnsi="Verdana" w:cs="Arial"/>
              </w:rPr>
              <w:t>Datos estructurados que describen el contexto, contenido y estructura de los documentos de archivo, y permiten su gestión a través del tiempo.</w:t>
            </w:r>
          </w:p>
        </w:tc>
      </w:tr>
      <w:tr w:rsidR="00BB13AC" w:rsidRPr="003C7495" w14:paraId="65370B29" w14:textId="77777777" w:rsidTr="00BB13AC">
        <w:trPr>
          <w:tblCellSpacing w:w="15" w:type="dxa"/>
        </w:trPr>
        <w:tc>
          <w:tcPr>
            <w:tcW w:w="0" w:type="auto"/>
            <w:tcMar>
              <w:top w:w="120" w:type="dxa"/>
              <w:left w:w="180" w:type="dxa"/>
              <w:bottom w:w="120" w:type="dxa"/>
              <w:right w:w="180" w:type="dxa"/>
            </w:tcMar>
            <w:vAlign w:val="center"/>
            <w:hideMark/>
          </w:tcPr>
          <w:p w14:paraId="1970BE05" w14:textId="77777777" w:rsidR="00BB13AC" w:rsidRPr="003C7495" w:rsidRDefault="00BB13AC" w:rsidP="00BB13AC">
            <w:pPr>
              <w:pStyle w:val="Sinespaciado"/>
              <w:jc w:val="center"/>
              <w:rPr>
                <w:rFonts w:ascii="Verdana" w:hAnsi="Verdana" w:cs="Arial"/>
              </w:rPr>
            </w:pPr>
            <w:r w:rsidRPr="003C7495">
              <w:rPr>
                <w:rFonts w:ascii="Verdana" w:hAnsi="Verdana" w:cs="Arial"/>
                <w:b/>
                <w:bCs/>
              </w:rPr>
              <w:t>PINAR</w:t>
            </w:r>
          </w:p>
        </w:tc>
        <w:tc>
          <w:tcPr>
            <w:tcW w:w="0" w:type="auto"/>
            <w:tcMar>
              <w:top w:w="120" w:type="dxa"/>
              <w:left w:w="180" w:type="dxa"/>
              <w:bottom w:w="120" w:type="dxa"/>
              <w:right w:w="180" w:type="dxa"/>
            </w:tcMar>
            <w:vAlign w:val="center"/>
            <w:hideMark/>
          </w:tcPr>
          <w:p w14:paraId="15367519" w14:textId="77777777" w:rsidR="00BB13AC" w:rsidRPr="003C7495" w:rsidRDefault="00BB13AC" w:rsidP="00BB13AC">
            <w:pPr>
              <w:pStyle w:val="Sinespaciado"/>
              <w:jc w:val="both"/>
              <w:rPr>
                <w:rFonts w:ascii="Verdana" w:hAnsi="Verdana" w:cs="Arial"/>
              </w:rPr>
            </w:pPr>
            <w:r w:rsidRPr="003C7495">
              <w:rPr>
                <w:rFonts w:ascii="Verdana" w:hAnsi="Verdana" w:cs="Arial"/>
                <w:b/>
                <w:bCs/>
              </w:rPr>
              <w:t>Plan Institucional de Archivos.</w:t>
            </w:r>
            <w:r w:rsidRPr="003C7495">
              <w:rPr>
                <w:rFonts w:ascii="Verdana" w:hAnsi="Verdana" w:cs="Arial"/>
              </w:rPr>
              <w:t xml:space="preserve"> Instrumento de planeación que detalla los proyectos, actividades y cronogramas para la gestión documental.</w:t>
            </w:r>
          </w:p>
        </w:tc>
      </w:tr>
      <w:tr w:rsidR="00BB13AC" w:rsidRPr="003C7495" w14:paraId="404B6544" w14:textId="77777777" w:rsidTr="00BB13AC">
        <w:trPr>
          <w:tblCellSpacing w:w="15" w:type="dxa"/>
        </w:trPr>
        <w:tc>
          <w:tcPr>
            <w:tcW w:w="0" w:type="auto"/>
            <w:tcMar>
              <w:top w:w="120" w:type="dxa"/>
              <w:left w:w="180" w:type="dxa"/>
              <w:bottom w:w="120" w:type="dxa"/>
              <w:right w:w="180" w:type="dxa"/>
            </w:tcMar>
            <w:vAlign w:val="center"/>
            <w:hideMark/>
          </w:tcPr>
          <w:p w14:paraId="0BB3FDE3" w14:textId="77777777" w:rsidR="00BB13AC" w:rsidRPr="003C7495" w:rsidRDefault="00BB13AC" w:rsidP="00BB13AC">
            <w:pPr>
              <w:pStyle w:val="Sinespaciado"/>
              <w:jc w:val="center"/>
              <w:rPr>
                <w:rFonts w:ascii="Verdana" w:hAnsi="Verdana" w:cs="Arial"/>
              </w:rPr>
            </w:pPr>
            <w:r w:rsidRPr="003C7495">
              <w:rPr>
                <w:rFonts w:ascii="Verdana" w:hAnsi="Verdana" w:cs="Arial"/>
                <w:b/>
                <w:bCs/>
              </w:rPr>
              <w:t>Preservación Digital a Largo Plazo (PDLP)</w:t>
            </w:r>
          </w:p>
        </w:tc>
        <w:tc>
          <w:tcPr>
            <w:tcW w:w="0" w:type="auto"/>
            <w:tcMar>
              <w:top w:w="120" w:type="dxa"/>
              <w:left w:w="180" w:type="dxa"/>
              <w:bottom w:w="120" w:type="dxa"/>
              <w:right w:w="180" w:type="dxa"/>
            </w:tcMar>
            <w:vAlign w:val="center"/>
            <w:hideMark/>
          </w:tcPr>
          <w:p w14:paraId="131FA6B7" w14:textId="77777777" w:rsidR="00BB13AC" w:rsidRPr="003C7495" w:rsidRDefault="00BB13AC" w:rsidP="00BB13AC">
            <w:pPr>
              <w:pStyle w:val="Sinespaciado"/>
              <w:jc w:val="both"/>
              <w:rPr>
                <w:rFonts w:ascii="Verdana" w:hAnsi="Verdana" w:cs="Arial"/>
              </w:rPr>
            </w:pPr>
            <w:r w:rsidRPr="003C7495">
              <w:rPr>
                <w:rFonts w:ascii="Verdana" w:hAnsi="Verdana" w:cs="Arial"/>
              </w:rPr>
              <w:t>Conjunto de estrategias y acciones para asegurar que los documentos electrónicos de archivo sigan siendo accesibles y auténticos durante el tiempo requerido.</w:t>
            </w:r>
          </w:p>
        </w:tc>
      </w:tr>
      <w:tr w:rsidR="00BB13AC" w:rsidRPr="003C7495" w14:paraId="23E871DE" w14:textId="77777777" w:rsidTr="00BB13AC">
        <w:trPr>
          <w:tblCellSpacing w:w="15" w:type="dxa"/>
        </w:trPr>
        <w:tc>
          <w:tcPr>
            <w:tcW w:w="0" w:type="auto"/>
            <w:tcMar>
              <w:top w:w="120" w:type="dxa"/>
              <w:left w:w="180" w:type="dxa"/>
              <w:bottom w:w="120" w:type="dxa"/>
              <w:right w:w="180" w:type="dxa"/>
            </w:tcMar>
            <w:vAlign w:val="center"/>
            <w:hideMark/>
          </w:tcPr>
          <w:p w14:paraId="2778B0AE" w14:textId="77777777" w:rsidR="00BB13AC" w:rsidRPr="003C7495" w:rsidRDefault="00BB13AC" w:rsidP="00BB13AC">
            <w:pPr>
              <w:pStyle w:val="Sinespaciado"/>
              <w:jc w:val="center"/>
              <w:rPr>
                <w:rFonts w:ascii="Verdana" w:hAnsi="Verdana" w:cs="Arial"/>
              </w:rPr>
            </w:pPr>
            <w:r w:rsidRPr="003C7495">
              <w:rPr>
                <w:rFonts w:ascii="Verdana" w:hAnsi="Verdana" w:cs="Arial"/>
                <w:b/>
                <w:bCs/>
              </w:rPr>
              <w:t>Programa de Gestión Documental (PGD)</w:t>
            </w:r>
          </w:p>
        </w:tc>
        <w:tc>
          <w:tcPr>
            <w:tcW w:w="0" w:type="auto"/>
            <w:tcMar>
              <w:top w:w="120" w:type="dxa"/>
              <w:left w:w="180" w:type="dxa"/>
              <w:bottom w:w="120" w:type="dxa"/>
              <w:right w:w="180" w:type="dxa"/>
            </w:tcMar>
            <w:vAlign w:val="center"/>
            <w:hideMark/>
          </w:tcPr>
          <w:p w14:paraId="5C1EC7EB" w14:textId="77777777" w:rsidR="00BB13AC" w:rsidRPr="003C7495" w:rsidRDefault="00BB13AC" w:rsidP="00BB13AC">
            <w:pPr>
              <w:pStyle w:val="Sinespaciado"/>
              <w:jc w:val="both"/>
              <w:rPr>
                <w:rFonts w:ascii="Verdana" w:hAnsi="Verdana" w:cs="Arial"/>
              </w:rPr>
            </w:pPr>
            <w:r w:rsidRPr="003C7495">
              <w:rPr>
                <w:rFonts w:ascii="Verdana" w:hAnsi="Verdana" w:cs="Arial"/>
              </w:rPr>
              <w:t>Instrumento de planeación que contiene las directrices, procesos y procedimientos para el desarrollo de la GDI en la Entidad.</w:t>
            </w:r>
          </w:p>
        </w:tc>
      </w:tr>
      <w:tr w:rsidR="00BB13AC" w:rsidRPr="003C7495" w14:paraId="5369C341" w14:textId="77777777" w:rsidTr="00BB13AC">
        <w:trPr>
          <w:tblCellSpacing w:w="15" w:type="dxa"/>
        </w:trPr>
        <w:tc>
          <w:tcPr>
            <w:tcW w:w="0" w:type="auto"/>
            <w:tcMar>
              <w:top w:w="120" w:type="dxa"/>
              <w:left w:w="180" w:type="dxa"/>
              <w:bottom w:w="120" w:type="dxa"/>
              <w:right w:w="180" w:type="dxa"/>
            </w:tcMar>
            <w:vAlign w:val="center"/>
            <w:hideMark/>
          </w:tcPr>
          <w:p w14:paraId="27650FEA" w14:textId="77777777" w:rsidR="00BB13AC" w:rsidRPr="003C7495" w:rsidRDefault="00BB13AC" w:rsidP="00BB13AC">
            <w:pPr>
              <w:pStyle w:val="Sinespaciado"/>
              <w:jc w:val="center"/>
              <w:rPr>
                <w:rFonts w:ascii="Verdana" w:hAnsi="Verdana" w:cs="Arial"/>
              </w:rPr>
            </w:pPr>
            <w:r w:rsidRPr="003C7495">
              <w:rPr>
                <w:rFonts w:ascii="Verdana" w:hAnsi="Verdana" w:cs="Arial"/>
                <w:b/>
                <w:bCs/>
              </w:rPr>
              <w:t>SGDEA</w:t>
            </w:r>
          </w:p>
        </w:tc>
        <w:tc>
          <w:tcPr>
            <w:tcW w:w="0" w:type="auto"/>
            <w:tcMar>
              <w:top w:w="120" w:type="dxa"/>
              <w:left w:w="180" w:type="dxa"/>
              <w:bottom w:w="120" w:type="dxa"/>
              <w:right w:w="180" w:type="dxa"/>
            </w:tcMar>
            <w:vAlign w:val="center"/>
            <w:hideMark/>
          </w:tcPr>
          <w:p w14:paraId="6B205BAC" w14:textId="77777777" w:rsidR="00BB13AC" w:rsidRPr="003C7495" w:rsidRDefault="00BB13AC" w:rsidP="00BB13AC">
            <w:pPr>
              <w:pStyle w:val="Sinespaciado"/>
              <w:jc w:val="both"/>
              <w:rPr>
                <w:rFonts w:ascii="Verdana" w:hAnsi="Verdana" w:cs="Arial"/>
              </w:rPr>
            </w:pPr>
            <w:r w:rsidRPr="003C7495">
              <w:rPr>
                <w:rFonts w:ascii="Verdana" w:hAnsi="Verdana" w:cs="Arial"/>
                <w:b/>
                <w:bCs/>
              </w:rPr>
              <w:t>Sistema de Gestión de Documentos Electrónicos de Archivo.</w:t>
            </w:r>
            <w:r w:rsidRPr="003C7495">
              <w:rPr>
                <w:rFonts w:ascii="Verdana" w:hAnsi="Verdana" w:cs="Arial"/>
              </w:rPr>
              <w:t xml:space="preserve"> Conjunto de elementos interrelacionados para la gestión automatizada de documentos electrónicos.</w:t>
            </w:r>
          </w:p>
        </w:tc>
      </w:tr>
      <w:tr w:rsidR="00BB13AC" w:rsidRPr="003C7495" w14:paraId="4931400C" w14:textId="77777777" w:rsidTr="00BB13AC">
        <w:trPr>
          <w:tblCellSpacing w:w="15" w:type="dxa"/>
        </w:trPr>
        <w:tc>
          <w:tcPr>
            <w:tcW w:w="0" w:type="auto"/>
            <w:tcMar>
              <w:top w:w="120" w:type="dxa"/>
              <w:left w:w="180" w:type="dxa"/>
              <w:bottom w:w="120" w:type="dxa"/>
              <w:right w:w="180" w:type="dxa"/>
            </w:tcMar>
            <w:vAlign w:val="center"/>
            <w:hideMark/>
          </w:tcPr>
          <w:p w14:paraId="1B747280" w14:textId="77777777" w:rsidR="00BB13AC" w:rsidRPr="003C7495" w:rsidRDefault="00BB13AC" w:rsidP="00BB13AC">
            <w:pPr>
              <w:pStyle w:val="Sinespaciado"/>
              <w:jc w:val="center"/>
              <w:rPr>
                <w:rFonts w:ascii="Verdana" w:hAnsi="Verdana" w:cs="Arial"/>
              </w:rPr>
            </w:pPr>
            <w:r w:rsidRPr="003C7495">
              <w:rPr>
                <w:rFonts w:ascii="Verdana" w:hAnsi="Verdana" w:cs="Arial"/>
                <w:b/>
                <w:bCs/>
              </w:rPr>
              <w:t>Tablas de Retención Documental (TRD)</w:t>
            </w:r>
          </w:p>
        </w:tc>
        <w:tc>
          <w:tcPr>
            <w:tcW w:w="0" w:type="auto"/>
            <w:tcMar>
              <w:top w:w="120" w:type="dxa"/>
              <w:left w:w="180" w:type="dxa"/>
              <w:bottom w:w="120" w:type="dxa"/>
              <w:right w:w="180" w:type="dxa"/>
            </w:tcMar>
            <w:vAlign w:val="center"/>
            <w:hideMark/>
          </w:tcPr>
          <w:p w14:paraId="5D5962D4" w14:textId="77777777" w:rsidR="00BB13AC" w:rsidRPr="003C7495" w:rsidRDefault="00BB13AC" w:rsidP="00BB13AC">
            <w:pPr>
              <w:pStyle w:val="Sinespaciado"/>
              <w:jc w:val="both"/>
              <w:rPr>
                <w:rFonts w:ascii="Verdana" w:hAnsi="Verdana" w:cs="Arial"/>
              </w:rPr>
            </w:pPr>
            <w:r w:rsidRPr="003C7495">
              <w:rPr>
                <w:rFonts w:ascii="Verdana" w:hAnsi="Verdana" w:cs="Arial"/>
              </w:rPr>
              <w:t>Instrumento archivístico fundamental que define los tiempos de retención y la disposición final de las series y subseries documentales.</w:t>
            </w:r>
          </w:p>
        </w:tc>
      </w:tr>
    </w:tbl>
    <w:p w14:paraId="7387AE75" w14:textId="0492D531" w:rsidR="007F2A1E" w:rsidRPr="007027D5" w:rsidRDefault="007F2A1E">
      <w:pPr>
        <w:pStyle w:val="Ttulo1"/>
        <w:numPr>
          <w:ilvl w:val="0"/>
          <w:numId w:val="19"/>
        </w:numPr>
      </w:pPr>
      <w:bookmarkStart w:id="13" w:name="_Toc231200117"/>
      <w:r w:rsidRPr="007027D5">
        <w:t>Revisión y Actualización de la Política</w:t>
      </w:r>
      <w:bookmarkEnd w:id="13"/>
    </w:p>
    <w:p w14:paraId="42992CFA" w14:textId="77777777" w:rsidR="007F2A1E" w:rsidRDefault="007F2A1E" w:rsidP="007F2A1E">
      <w:pPr>
        <w:pStyle w:val="Sinespaciado"/>
        <w:jc w:val="both"/>
        <w:rPr>
          <w:rFonts w:ascii="Verdana" w:hAnsi="Verdana" w:cstheme="minorHAnsi"/>
        </w:rPr>
      </w:pPr>
    </w:p>
    <w:p w14:paraId="373CB651" w14:textId="6EE0D6B1" w:rsidR="007F2A1E" w:rsidRDefault="007F2A1E" w:rsidP="007F2A1E">
      <w:pPr>
        <w:pStyle w:val="Sinespaciado"/>
        <w:jc w:val="both"/>
        <w:rPr>
          <w:rFonts w:ascii="Verdana" w:hAnsi="Verdana" w:cstheme="minorHAnsi"/>
        </w:rPr>
      </w:pPr>
      <w:r w:rsidRPr="007F2A1E">
        <w:rPr>
          <w:rFonts w:ascii="Verdana" w:hAnsi="Verdana" w:cstheme="minorHAnsi"/>
        </w:rPr>
        <w:t>La Entidad garantizará la revisión periódica de la Política Institucional de Gestión Documental con el fin de asegurar su vigencia, pertinencia y alineación con las necesidades organizacionales, los cambios normativos y las transformaciones tecnológicas que impactan la gestión de la información.</w:t>
      </w:r>
    </w:p>
    <w:p w14:paraId="26A2915D" w14:textId="77777777" w:rsidR="007F2A1E" w:rsidRPr="007F2A1E" w:rsidRDefault="007F2A1E" w:rsidP="007F2A1E">
      <w:pPr>
        <w:pStyle w:val="Sinespaciado"/>
        <w:jc w:val="both"/>
        <w:rPr>
          <w:rFonts w:ascii="Verdana" w:hAnsi="Verdana" w:cstheme="minorHAnsi"/>
        </w:rPr>
      </w:pPr>
    </w:p>
    <w:p w14:paraId="2F2B05FD" w14:textId="77777777" w:rsidR="007F2A1E" w:rsidRDefault="007F2A1E" w:rsidP="007F2A1E">
      <w:pPr>
        <w:pStyle w:val="Sinespaciado"/>
        <w:jc w:val="both"/>
        <w:rPr>
          <w:rFonts w:ascii="Verdana" w:hAnsi="Verdana" w:cstheme="minorHAnsi"/>
        </w:rPr>
      </w:pPr>
      <w:r w:rsidRPr="007F2A1E">
        <w:rPr>
          <w:rFonts w:ascii="Verdana" w:hAnsi="Verdana" w:cstheme="minorHAnsi"/>
        </w:rPr>
        <w:t>La revisión se llevará a cabo a través de mecanismos formales que incluyen:</w:t>
      </w:r>
    </w:p>
    <w:p w14:paraId="74A94959" w14:textId="77777777" w:rsidR="007F2A1E" w:rsidRPr="007F2A1E" w:rsidRDefault="007F2A1E" w:rsidP="007F2A1E">
      <w:pPr>
        <w:pStyle w:val="Sinespaciado"/>
        <w:jc w:val="both"/>
        <w:rPr>
          <w:rFonts w:ascii="Verdana" w:hAnsi="Verdana" w:cstheme="minorHAnsi"/>
        </w:rPr>
      </w:pPr>
    </w:p>
    <w:p w14:paraId="2091761B" w14:textId="77777777" w:rsidR="007F2A1E" w:rsidRPr="007F2A1E" w:rsidRDefault="007F2A1E">
      <w:pPr>
        <w:pStyle w:val="Sinespaciado"/>
        <w:numPr>
          <w:ilvl w:val="0"/>
          <w:numId w:val="17"/>
        </w:numPr>
        <w:jc w:val="both"/>
        <w:rPr>
          <w:rFonts w:ascii="Verdana" w:hAnsi="Verdana" w:cstheme="minorHAnsi"/>
        </w:rPr>
      </w:pPr>
      <w:r w:rsidRPr="007F2A1E">
        <w:rPr>
          <w:rFonts w:ascii="Verdana" w:hAnsi="Verdana" w:cstheme="minorHAnsi"/>
        </w:rPr>
        <w:t>Evaluaciones anuales realizadas por el área responsable de la gestión documental, en articulación con las oficinas de planeación, tecnologías de la información y control interno.</w:t>
      </w:r>
    </w:p>
    <w:p w14:paraId="686B1B53" w14:textId="77777777" w:rsidR="007F2A1E" w:rsidRPr="007F2A1E" w:rsidRDefault="007F2A1E" w:rsidP="007F2A1E">
      <w:pPr>
        <w:pStyle w:val="Sinespaciado"/>
        <w:ind w:left="720"/>
        <w:jc w:val="both"/>
        <w:rPr>
          <w:rFonts w:ascii="Verdana" w:hAnsi="Verdana" w:cstheme="minorHAnsi"/>
        </w:rPr>
      </w:pPr>
    </w:p>
    <w:p w14:paraId="076CB052" w14:textId="77777777" w:rsidR="007F2A1E" w:rsidRPr="007F2A1E" w:rsidRDefault="007F2A1E">
      <w:pPr>
        <w:pStyle w:val="Sinespaciado"/>
        <w:numPr>
          <w:ilvl w:val="0"/>
          <w:numId w:val="17"/>
        </w:numPr>
        <w:jc w:val="both"/>
        <w:rPr>
          <w:rFonts w:ascii="Verdana" w:hAnsi="Verdana" w:cstheme="minorHAnsi"/>
        </w:rPr>
      </w:pPr>
      <w:r w:rsidRPr="007F2A1E">
        <w:rPr>
          <w:rFonts w:ascii="Verdana" w:hAnsi="Verdana" w:cstheme="minorHAnsi"/>
        </w:rPr>
        <w:t>Análisis de cumplimiento de los instrumentos archivísticos, programas, procedimientos y lineamientos asociados a la gestión documental.</w:t>
      </w:r>
    </w:p>
    <w:p w14:paraId="5EFCC876" w14:textId="77777777" w:rsidR="007F2A1E" w:rsidRPr="007F2A1E" w:rsidRDefault="007F2A1E" w:rsidP="007F2A1E">
      <w:pPr>
        <w:pStyle w:val="Prrafodelista"/>
        <w:rPr>
          <w:rFonts w:ascii="Verdana" w:hAnsi="Verdana" w:cstheme="minorHAnsi"/>
        </w:rPr>
      </w:pPr>
    </w:p>
    <w:p w14:paraId="6FB4EA57" w14:textId="77777777" w:rsidR="007F2A1E" w:rsidRPr="007F2A1E" w:rsidRDefault="007F2A1E">
      <w:pPr>
        <w:pStyle w:val="Sinespaciado"/>
        <w:numPr>
          <w:ilvl w:val="0"/>
          <w:numId w:val="17"/>
        </w:numPr>
        <w:jc w:val="both"/>
        <w:rPr>
          <w:rFonts w:ascii="Verdana" w:hAnsi="Verdana" w:cstheme="minorHAnsi"/>
        </w:rPr>
      </w:pPr>
      <w:r w:rsidRPr="007F2A1E">
        <w:rPr>
          <w:rFonts w:ascii="Verdana" w:hAnsi="Verdana" w:cstheme="minorHAnsi"/>
        </w:rPr>
        <w:lastRenderedPageBreak/>
        <w:t>Identificación de brechas y nuevas necesidades derivadas de cambios en la estructura organizacional, funciones institucionales, servicios, procesos, proyectos o incorporación de nuevas tecnologías.</w:t>
      </w:r>
    </w:p>
    <w:p w14:paraId="0A8F006C" w14:textId="77777777" w:rsidR="007F2A1E" w:rsidRDefault="007F2A1E">
      <w:pPr>
        <w:pStyle w:val="Sinespaciado"/>
        <w:numPr>
          <w:ilvl w:val="0"/>
          <w:numId w:val="17"/>
        </w:numPr>
        <w:jc w:val="both"/>
        <w:rPr>
          <w:rFonts w:ascii="Verdana" w:hAnsi="Verdana" w:cstheme="minorHAnsi"/>
        </w:rPr>
      </w:pPr>
      <w:r w:rsidRPr="007F2A1E">
        <w:rPr>
          <w:rFonts w:ascii="Verdana" w:hAnsi="Verdana" w:cstheme="minorHAnsi"/>
        </w:rPr>
        <w:t>Seguimiento a observaciones y recomendaciones emitidas por entes de control, auditorías internas y externas, así como por el Archivo General de la Nación.</w:t>
      </w:r>
    </w:p>
    <w:p w14:paraId="2561A41B" w14:textId="77777777" w:rsidR="007F2A1E" w:rsidRPr="007F2A1E" w:rsidRDefault="007F2A1E" w:rsidP="007F2A1E">
      <w:pPr>
        <w:pStyle w:val="Sinespaciado"/>
        <w:ind w:left="720"/>
        <w:jc w:val="both"/>
        <w:rPr>
          <w:rFonts w:ascii="Verdana" w:hAnsi="Verdana" w:cstheme="minorHAnsi"/>
        </w:rPr>
      </w:pPr>
    </w:p>
    <w:p w14:paraId="2B0FE99B" w14:textId="77777777" w:rsidR="007F2A1E" w:rsidRDefault="007F2A1E" w:rsidP="007F2A1E">
      <w:pPr>
        <w:pStyle w:val="Sinespaciado"/>
        <w:jc w:val="both"/>
        <w:rPr>
          <w:rFonts w:ascii="Verdana" w:hAnsi="Verdana" w:cstheme="minorHAnsi"/>
        </w:rPr>
      </w:pPr>
      <w:r w:rsidRPr="007F2A1E">
        <w:rPr>
          <w:rFonts w:ascii="Verdana" w:hAnsi="Verdana" w:cstheme="minorHAnsi"/>
        </w:rPr>
        <w:t>Cualquier modificación requerida será documentada y tramitada mediante el procedimiento institucional de actualización normativa, finalizando con la expedición del acto administrativo correspondiente.</w:t>
      </w:r>
    </w:p>
    <w:p w14:paraId="3CFC32E0" w14:textId="77777777" w:rsidR="007F2A1E" w:rsidRPr="007F2A1E" w:rsidRDefault="007F2A1E" w:rsidP="007F2A1E">
      <w:pPr>
        <w:pStyle w:val="Sinespaciado"/>
        <w:jc w:val="both"/>
        <w:rPr>
          <w:rFonts w:ascii="Verdana" w:hAnsi="Verdana" w:cstheme="minorHAnsi"/>
        </w:rPr>
      </w:pPr>
    </w:p>
    <w:p w14:paraId="1C81A5E5" w14:textId="6928E038" w:rsidR="007F2A1E" w:rsidRPr="007F2A1E" w:rsidRDefault="007F2A1E" w:rsidP="007F2A1E">
      <w:pPr>
        <w:pStyle w:val="Sinespaciado"/>
        <w:jc w:val="both"/>
        <w:rPr>
          <w:rFonts w:ascii="Verdana" w:hAnsi="Verdana" w:cstheme="minorHAnsi"/>
        </w:rPr>
      </w:pPr>
      <w:r w:rsidRPr="007F2A1E">
        <w:rPr>
          <w:rFonts w:ascii="Verdana" w:hAnsi="Verdana" w:cstheme="minorHAnsi"/>
        </w:rPr>
        <w:t xml:space="preserve">La Entidad asegurará que la versión vigente de la Política se encuentre publicada y accesible para todos los servidores públicos y la ciudadanía en la sección de Transparencia y Acceso a la Información Pública del sitio web </w:t>
      </w:r>
      <w:r>
        <w:rPr>
          <w:rFonts w:ascii="Verdana" w:hAnsi="Verdana" w:cstheme="minorHAnsi"/>
        </w:rPr>
        <w:t>del Ministerio</w:t>
      </w:r>
      <w:r w:rsidRPr="007F2A1E">
        <w:rPr>
          <w:rFonts w:ascii="Verdana" w:hAnsi="Verdana" w:cstheme="minorHAnsi"/>
        </w:rPr>
        <w:t>.</w:t>
      </w:r>
    </w:p>
    <w:p w14:paraId="6ADD6808" w14:textId="34C5F9B7" w:rsidR="009B127F" w:rsidRDefault="009B127F" w:rsidP="009B127F">
      <w:pPr>
        <w:pStyle w:val="Sinespaciado"/>
        <w:jc w:val="both"/>
        <w:rPr>
          <w:rFonts w:cstheme="minorHAnsi"/>
        </w:rPr>
      </w:pPr>
    </w:p>
    <w:p w14:paraId="167C6607" w14:textId="08659B38" w:rsidR="007F2A1E" w:rsidRPr="007027D5" w:rsidRDefault="007F2A1E">
      <w:pPr>
        <w:pStyle w:val="Ttulo1"/>
        <w:numPr>
          <w:ilvl w:val="0"/>
          <w:numId w:val="19"/>
        </w:numPr>
      </w:pPr>
      <w:bookmarkStart w:id="14" w:name="_Toc231200118"/>
      <w:r w:rsidRPr="007F2A1E">
        <w:t>Control de versiones</w:t>
      </w:r>
      <w:bookmarkEnd w:id="14"/>
    </w:p>
    <w:p w14:paraId="3A9D2F0A" w14:textId="77777777" w:rsidR="007027D5" w:rsidRPr="007F2A1E" w:rsidRDefault="007027D5" w:rsidP="007027D5"/>
    <w:p w14:paraId="47B34B39" w14:textId="579A3D42" w:rsidR="008546A6" w:rsidRDefault="008546A6" w:rsidP="008546A6">
      <w:pPr>
        <w:jc w:val="both"/>
        <w:rPr>
          <w:rFonts w:ascii="Verdana" w:hAnsi="Verdana" w:cs="Arial"/>
          <w:sz w:val="22"/>
          <w:szCs w:val="22"/>
          <w:lang w:val="es-CO"/>
        </w:rPr>
      </w:pPr>
      <w:r w:rsidRPr="008546A6">
        <w:rPr>
          <w:rFonts w:ascii="Verdana" w:hAnsi="Verdana" w:cs="Arial"/>
          <w:sz w:val="22"/>
          <w:szCs w:val="22"/>
          <w:lang w:val="es-CO"/>
        </w:rPr>
        <w:t>El Ministerio adopt</w:t>
      </w:r>
      <w:r>
        <w:rPr>
          <w:rFonts w:ascii="Verdana" w:hAnsi="Verdana" w:cs="Arial"/>
          <w:sz w:val="22"/>
          <w:szCs w:val="22"/>
          <w:lang w:val="es-CO"/>
        </w:rPr>
        <w:t xml:space="preserve">a </w:t>
      </w:r>
      <w:r w:rsidRPr="008546A6">
        <w:rPr>
          <w:rFonts w:ascii="Verdana" w:hAnsi="Verdana" w:cs="Arial"/>
          <w:sz w:val="22"/>
          <w:szCs w:val="22"/>
          <w:lang w:val="es-CO"/>
        </w:rPr>
        <w:t>e</w:t>
      </w:r>
      <w:r>
        <w:rPr>
          <w:rFonts w:ascii="Verdana" w:hAnsi="Verdana" w:cs="Arial"/>
          <w:sz w:val="22"/>
          <w:szCs w:val="22"/>
          <w:lang w:val="es-CO"/>
        </w:rPr>
        <w:t>n e</w:t>
      </w:r>
      <w:r w:rsidRPr="008546A6">
        <w:rPr>
          <w:rFonts w:ascii="Verdana" w:hAnsi="Verdana" w:cs="Arial"/>
          <w:sz w:val="22"/>
          <w:szCs w:val="22"/>
          <w:lang w:val="es-CO"/>
        </w:rPr>
        <w:t xml:space="preserve">l Modelo </w:t>
      </w:r>
      <w:r>
        <w:rPr>
          <w:rFonts w:ascii="Verdana" w:hAnsi="Verdana" w:cs="Arial"/>
          <w:sz w:val="22"/>
          <w:szCs w:val="22"/>
          <w:lang w:val="es-CO"/>
        </w:rPr>
        <w:t xml:space="preserve">Institucional de Operaciones MIO </w:t>
      </w:r>
      <w:r w:rsidRPr="008546A6">
        <w:rPr>
          <w:rFonts w:ascii="Verdana" w:hAnsi="Verdana" w:cs="Arial"/>
          <w:sz w:val="22"/>
          <w:szCs w:val="22"/>
          <w:lang w:val="es-CO"/>
        </w:rPr>
        <w:t>como mecanismo oficial para gestionar el versionamiento, revisión y actualización de la Política Institucional de Gestión Documental, garantizando su vigencia, pertinencia y coherencia con la normativa archivística, los lineamientos del Archivo General de la Nación y las necesidades propias de la Entidad.</w:t>
      </w:r>
    </w:p>
    <w:p w14:paraId="7BBC9BD0" w14:textId="77777777" w:rsidR="008546A6" w:rsidRPr="008546A6" w:rsidRDefault="008546A6" w:rsidP="008546A6">
      <w:pPr>
        <w:jc w:val="both"/>
        <w:rPr>
          <w:rFonts w:ascii="Verdana" w:hAnsi="Verdana" w:cs="Arial"/>
          <w:sz w:val="22"/>
          <w:szCs w:val="22"/>
          <w:lang w:val="es-CO"/>
        </w:rPr>
      </w:pPr>
    </w:p>
    <w:p w14:paraId="4459A2DF" w14:textId="77777777" w:rsidR="008546A6" w:rsidRDefault="008546A6" w:rsidP="008546A6">
      <w:pPr>
        <w:jc w:val="both"/>
        <w:rPr>
          <w:rFonts w:ascii="Verdana" w:hAnsi="Verdana" w:cs="Arial"/>
          <w:sz w:val="22"/>
          <w:szCs w:val="22"/>
          <w:lang w:val="es-CO"/>
        </w:rPr>
      </w:pPr>
      <w:r w:rsidRPr="008546A6">
        <w:rPr>
          <w:rFonts w:ascii="Verdana" w:hAnsi="Verdana" w:cs="Arial"/>
          <w:sz w:val="22"/>
          <w:szCs w:val="22"/>
          <w:lang w:val="es-CO"/>
        </w:rPr>
        <w:t>Con base en este modelo, cada actualización de la Política deberá quedar formalmente registrada, incluyendo:</w:t>
      </w:r>
    </w:p>
    <w:p w14:paraId="101745D1" w14:textId="77777777" w:rsidR="008546A6" w:rsidRPr="008546A6" w:rsidRDefault="008546A6" w:rsidP="008546A6">
      <w:pPr>
        <w:jc w:val="both"/>
        <w:rPr>
          <w:rFonts w:ascii="Verdana" w:hAnsi="Verdana" w:cs="Arial"/>
          <w:sz w:val="22"/>
          <w:szCs w:val="22"/>
          <w:lang w:val="es-CO"/>
        </w:rPr>
      </w:pPr>
    </w:p>
    <w:p w14:paraId="3DCA24B2" w14:textId="77777777" w:rsidR="008546A6" w:rsidRPr="008546A6" w:rsidRDefault="008546A6">
      <w:pPr>
        <w:numPr>
          <w:ilvl w:val="0"/>
          <w:numId w:val="18"/>
        </w:numPr>
        <w:jc w:val="both"/>
        <w:rPr>
          <w:rFonts w:ascii="Verdana" w:hAnsi="Verdana" w:cs="Arial"/>
          <w:sz w:val="22"/>
          <w:szCs w:val="22"/>
          <w:lang w:val="es-CO"/>
        </w:rPr>
      </w:pPr>
      <w:r w:rsidRPr="008546A6">
        <w:rPr>
          <w:rFonts w:ascii="Verdana" w:hAnsi="Verdana" w:cs="Arial"/>
          <w:sz w:val="22"/>
          <w:szCs w:val="22"/>
          <w:lang w:val="es-CO"/>
        </w:rPr>
        <w:t>Número de versión, fecha de aprobación y acto administrativo correspondiente.</w:t>
      </w:r>
    </w:p>
    <w:p w14:paraId="0EEE98C8" w14:textId="77777777" w:rsidR="008546A6" w:rsidRDefault="008546A6">
      <w:pPr>
        <w:numPr>
          <w:ilvl w:val="0"/>
          <w:numId w:val="18"/>
        </w:numPr>
        <w:jc w:val="both"/>
        <w:rPr>
          <w:rFonts w:ascii="Verdana" w:hAnsi="Verdana" w:cs="Arial"/>
          <w:sz w:val="22"/>
          <w:szCs w:val="22"/>
          <w:lang w:val="es-CO"/>
        </w:rPr>
      </w:pPr>
      <w:r w:rsidRPr="008546A6">
        <w:rPr>
          <w:rFonts w:ascii="Verdana" w:hAnsi="Verdana" w:cs="Arial"/>
          <w:sz w:val="22"/>
          <w:szCs w:val="22"/>
          <w:lang w:val="es-CO"/>
        </w:rPr>
        <w:t>Detalle de los cambios realizados, ya sean ajustes, adiciones o eliminaciones derivados del análisis técnico, auditorías, evaluaciones internas o nuevas disposiciones normativas.</w:t>
      </w:r>
    </w:p>
    <w:p w14:paraId="4F7B4EAA" w14:textId="77777777" w:rsidR="008546A6" w:rsidRPr="008546A6" w:rsidRDefault="008546A6" w:rsidP="007027D5">
      <w:pPr>
        <w:ind w:left="720"/>
        <w:jc w:val="both"/>
        <w:rPr>
          <w:rFonts w:ascii="Verdana" w:hAnsi="Verdana" w:cs="Arial"/>
          <w:sz w:val="22"/>
          <w:szCs w:val="22"/>
          <w:lang w:val="es-CO"/>
        </w:rPr>
      </w:pPr>
    </w:p>
    <w:p w14:paraId="7267FB82" w14:textId="77777777" w:rsidR="008546A6" w:rsidRDefault="008546A6" w:rsidP="008546A6">
      <w:pPr>
        <w:jc w:val="both"/>
        <w:rPr>
          <w:rFonts w:ascii="Verdana" w:hAnsi="Verdana" w:cs="Arial"/>
          <w:sz w:val="22"/>
          <w:szCs w:val="22"/>
          <w:lang w:val="es-CO"/>
        </w:rPr>
      </w:pPr>
      <w:r w:rsidRPr="008546A6">
        <w:rPr>
          <w:rFonts w:ascii="Verdana" w:hAnsi="Verdana" w:cs="Arial"/>
          <w:sz w:val="22"/>
          <w:szCs w:val="22"/>
          <w:lang w:val="es-CO"/>
        </w:rPr>
        <w:t>Todas las modificaciones serán tramitadas y aprobadas conforme al procedimiento institucional establecido para la administración de documentos. La versión vigente se publicará y mantendrá actualizada en la sección de Transparencia y Acceso a la Información Pública del sitio web del Ministerio, garantizando su consulta oportuna por parte de los servidores públicos y la ciudadanía.</w:t>
      </w:r>
    </w:p>
    <w:p w14:paraId="780867E3" w14:textId="77777777" w:rsidR="00336DF4" w:rsidRDefault="00336DF4" w:rsidP="008546A6">
      <w:pPr>
        <w:jc w:val="both"/>
        <w:rPr>
          <w:rFonts w:ascii="Verdana" w:hAnsi="Verdana" w:cs="Arial"/>
          <w:sz w:val="22"/>
          <w:szCs w:val="22"/>
          <w:lang w:val="es-CO"/>
        </w:rPr>
      </w:pPr>
    </w:p>
    <w:p w14:paraId="6065618B" w14:textId="19CD11E1" w:rsidR="00BE2C38" w:rsidRPr="00336DF4" w:rsidRDefault="00336DF4" w:rsidP="00336DF4">
      <w:pPr>
        <w:pStyle w:val="Ttulo1"/>
        <w:rPr>
          <w:rFonts w:cs="Arial"/>
          <w:lang w:val="es-CO"/>
        </w:rPr>
      </w:pPr>
      <w:bookmarkStart w:id="15" w:name="_Toc231200119"/>
      <w:r w:rsidRPr="00336DF4">
        <w:rPr>
          <w:rFonts w:cs="Arial"/>
          <w:lang w:val="es-CO"/>
        </w:rPr>
        <w:t xml:space="preserve">15. </w:t>
      </w:r>
      <w:r>
        <w:rPr>
          <w:rFonts w:cs="Arial"/>
          <w:lang w:val="es-CO"/>
        </w:rPr>
        <w:tab/>
      </w:r>
      <w:r>
        <w:rPr>
          <w:rFonts w:cs="Arial"/>
          <w:lang w:val="es-CO"/>
        </w:rPr>
        <w:tab/>
      </w:r>
      <w:r>
        <w:rPr>
          <w:rFonts w:eastAsia="Verdana"/>
        </w:rPr>
        <w:t>Historial de cambios</w:t>
      </w:r>
      <w:bookmarkEnd w:id="15"/>
    </w:p>
    <w:p w14:paraId="5E8EA130" w14:textId="77777777" w:rsidR="00BE2C38" w:rsidRDefault="00BE2C38" w:rsidP="008546A6">
      <w:pPr>
        <w:jc w:val="both"/>
        <w:rPr>
          <w:rFonts w:ascii="Verdana" w:hAnsi="Verdana" w:cs="Arial"/>
          <w:sz w:val="22"/>
          <w:szCs w:val="22"/>
          <w:lang w:val="es-CO"/>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7513"/>
      </w:tblGrid>
      <w:tr w:rsidR="00BE2C38" w:rsidRPr="00666AB9" w14:paraId="4B2A1598" w14:textId="77777777" w:rsidTr="00BE2C38">
        <w:trPr>
          <w:trHeight w:val="100"/>
          <w:tblHeader/>
        </w:trPr>
        <w:tc>
          <w:tcPr>
            <w:tcW w:w="1418" w:type="dxa"/>
            <w:shd w:val="clear" w:color="auto" w:fill="BFBFBF" w:themeFill="background1" w:themeFillShade="BF"/>
            <w:tcMar>
              <w:top w:w="57" w:type="dxa"/>
              <w:left w:w="113" w:type="dxa"/>
              <w:bottom w:w="57" w:type="dxa"/>
            </w:tcMar>
            <w:vAlign w:val="center"/>
          </w:tcPr>
          <w:p w14:paraId="69B2A1F4" w14:textId="77777777" w:rsidR="00BE2C38" w:rsidRPr="00666AB9" w:rsidRDefault="00BE2C38" w:rsidP="002645AD">
            <w:pPr>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04FBF259" w14:textId="77777777" w:rsidR="00BE2C38" w:rsidRPr="00666AB9" w:rsidRDefault="00BE2C38" w:rsidP="002645AD">
            <w:pPr>
              <w:jc w:val="center"/>
              <w:rPr>
                <w:rFonts w:ascii="Verdana" w:hAnsi="Verdana" w:cs="Arial"/>
                <w:b/>
                <w:sz w:val="16"/>
                <w:szCs w:val="16"/>
              </w:rPr>
            </w:pPr>
            <w:r w:rsidRPr="00666AB9">
              <w:rPr>
                <w:rFonts w:ascii="Verdana" w:hAnsi="Verdana" w:cs="Arial"/>
                <w:b/>
                <w:sz w:val="16"/>
                <w:szCs w:val="16"/>
              </w:rPr>
              <w:t>VERSIÓN</w:t>
            </w:r>
          </w:p>
        </w:tc>
        <w:tc>
          <w:tcPr>
            <w:tcW w:w="7513" w:type="dxa"/>
            <w:shd w:val="clear" w:color="auto" w:fill="BFBFBF" w:themeFill="background1" w:themeFillShade="BF"/>
            <w:tcMar>
              <w:top w:w="57" w:type="dxa"/>
              <w:left w:w="113" w:type="dxa"/>
              <w:bottom w:w="57" w:type="dxa"/>
            </w:tcMar>
            <w:vAlign w:val="center"/>
          </w:tcPr>
          <w:p w14:paraId="508CF89A" w14:textId="77777777" w:rsidR="00BE2C38" w:rsidRPr="00666AB9" w:rsidRDefault="00BE2C38" w:rsidP="002645AD">
            <w:pPr>
              <w:jc w:val="center"/>
              <w:rPr>
                <w:rFonts w:ascii="Verdana" w:hAnsi="Verdana" w:cs="Arial"/>
                <w:b/>
                <w:sz w:val="16"/>
                <w:szCs w:val="16"/>
              </w:rPr>
            </w:pPr>
            <w:r w:rsidRPr="00666AB9">
              <w:rPr>
                <w:rFonts w:ascii="Verdana" w:hAnsi="Verdana" w:cs="Arial"/>
                <w:b/>
                <w:sz w:val="16"/>
                <w:szCs w:val="16"/>
              </w:rPr>
              <w:t>DESCRIPCIÓN DEL CAMBIO</w:t>
            </w:r>
          </w:p>
        </w:tc>
      </w:tr>
      <w:tr w:rsidR="00BE2C38" w:rsidRPr="00666AB9" w14:paraId="522869A8" w14:textId="77777777" w:rsidTr="00BE2C38">
        <w:trPr>
          <w:trHeight w:val="300"/>
        </w:trPr>
        <w:tc>
          <w:tcPr>
            <w:tcW w:w="1418" w:type="dxa"/>
            <w:tcMar>
              <w:top w:w="57" w:type="dxa"/>
              <w:left w:w="113" w:type="dxa"/>
              <w:bottom w:w="57" w:type="dxa"/>
            </w:tcMar>
            <w:vAlign w:val="center"/>
          </w:tcPr>
          <w:p w14:paraId="288B4668" w14:textId="77777777" w:rsidR="00BE2C38" w:rsidRPr="00666AB9" w:rsidRDefault="00BE2C38" w:rsidP="002645AD">
            <w:pPr>
              <w:jc w:val="center"/>
              <w:rPr>
                <w:rFonts w:ascii="Verdana" w:hAnsi="Verdana" w:cs="Arial"/>
                <w:sz w:val="16"/>
                <w:szCs w:val="16"/>
              </w:rPr>
            </w:pPr>
            <w:r>
              <w:rPr>
                <w:rFonts w:ascii="Verdana" w:hAnsi="Verdana" w:cs="Arial"/>
                <w:sz w:val="16"/>
                <w:szCs w:val="16"/>
              </w:rPr>
              <w:t>12</w:t>
            </w:r>
            <w:r w:rsidRPr="00666AB9">
              <w:rPr>
                <w:rFonts w:ascii="Verdana" w:hAnsi="Verdana" w:cs="Arial"/>
                <w:sz w:val="16"/>
                <w:szCs w:val="16"/>
              </w:rPr>
              <w:t>/</w:t>
            </w:r>
            <w:r>
              <w:rPr>
                <w:rFonts w:ascii="Verdana" w:hAnsi="Verdana" w:cs="Arial"/>
                <w:sz w:val="16"/>
                <w:szCs w:val="16"/>
              </w:rPr>
              <w:t>06</w:t>
            </w:r>
            <w:r w:rsidRPr="00666AB9">
              <w:rPr>
                <w:rFonts w:ascii="Verdana" w:hAnsi="Verdana" w:cs="Arial"/>
                <w:sz w:val="16"/>
                <w:szCs w:val="16"/>
              </w:rPr>
              <w:t>/</w:t>
            </w:r>
            <w:r>
              <w:rPr>
                <w:rFonts w:ascii="Verdana" w:hAnsi="Verdana" w:cs="Arial"/>
                <w:sz w:val="16"/>
                <w:szCs w:val="16"/>
              </w:rPr>
              <w:t>2026</w:t>
            </w:r>
          </w:p>
        </w:tc>
        <w:tc>
          <w:tcPr>
            <w:tcW w:w="1134" w:type="dxa"/>
            <w:tcMar>
              <w:top w:w="57" w:type="dxa"/>
              <w:left w:w="113" w:type="dxa"/>
              <w:bottom w:w="57" w:type="dxa"/>
            </w:tcMar>
            <w:vAlign w:val="center"/>
          </w:tcPr>
          <w:p w14:paraId="0218C3A0" w14:textId="77777777" w:rsidR="00BE2C38" w:rsidRPr="00666AB9" w:rsidRDefault="00BE2C38" w:rsidP="002645AD">
            <w:pPr>
              <w:jc w:val="center"/>
              <w:rPr>
                <w:rFonts w:ascii="Verdana" w:hAnsi="Verdana" w:cs="Arial"/>
                <w:sz w:val="16"/>
                <w:szCs w:val="16"/>
              </w:rPr>
            </w:pPr>
            <w:r w:rsidRPr="00666AB9">
              <w:rPr>
                <w:rFonts w:ascii="Verdana" w:hAnsi="Verdana" w:cs="Arial"/>
                <w:sz w:val="16"/>
                <w:szCs w:val="16"/>
              </w:rPr>
              <w:t>0</w:t>
            </w:r>
          </w:p>
        </w:tc>
        <w:tc>
          <w:tcPr>
            <w:tcW w:w="7513" w:type="dxa"/>
            <w:tcMar>
              <w:top w:w="57" w:type="dxa"/>
              <w:left w:w="113" w:type="dxa"/>
              <w:bottom w:w="57" w:type="dxa"/>
            </w:tcMar>
            <w:vAlign w:val="center"/>
          </w:tcPr>
          <w:p w14:paraId="58342B19" w14:textId="77777777" w:rsidR="00BE2C38" w:rsidRDefault="00BE2C38" w:rsidP="00BE2C38">
            <w:pPr>
              <w:jc w:val="both"/>
              <w:rPr>
                <w:rFonts w:ascii="Verdana" w:hAnsi="Verdana" w:cs="Arial"/>
                <w:sz w:val="16"/>
                <w:szCs w:val="16"/>
              </w:rPr>
            </w:pPr>
            <w:r>
              <w:rPr>
                <w:rFonts w:ascii="Verdana" w:hAnsi="Verdana" w:cs="Arial"/>
                <w:sz w:val="16"/>
                <w:szCs w:val="16"/>
              </w:rPr>
              <w:t>Primera versión del documento para el nuevo mapa de procesos.</w:t>
            </w:r>
          </w:p>
          <w:p w14:paraId="7D8D160B" w14:textId="77777777" w:rsidR="00BE2C38" w:rsidRDefault="00BE2C38" w:rsidP="00BE2C38">
            <w:pPr>
              <w:jc w:val="both"/>
              <w:rPr>
                <w:rFonts w:ascii="Verdana" w:hAnsi="Verdana" w:cs="Arial"/>
                <w:bCs/>
                <w:sz w:val="22"/>
                <w:szCs w:val="22"/>
              </w:rPr>
            </w:pPr>
          </w:p>
          <w:p w14:paraId="0B157B50" w14:textId="451472FF" w:rsidR="00BE2C38" w:rsidRPr="00666AB9" w:rsidRDefault="00BE2C38" w:rsidP="00BE2C38">
            <w:pPr>
              <w:jc w:val="both"/>
              <w:rPr>
                <w:rFonts w:ascii="Verdana" w:hAnsi="Verdana" w:cs="Arial"/>
                <w:sz w:val="16"/>
                <w:szCs w:val="16"/>
              </w:rPr>
            </w:pPr>
            <w:r w:rsidRPr="00BE2C38">
              <w:rPr>
                <w:rFonts w:ascii="Verdana" w:hAnsi="Verdana" w:cs="Arial"/>
                <w:bCs/>
                <w:sz w:val="16"/>
                <w:szCs w:val="16"/>
              </w:rPr>
              <w:t>Aprobación de la Política Institucional de Gestión Documental</w:t>
            </w:r>
            <w:r>
              <w:rPr>
                <w:rFonts w:ascii="Verdana" w:hAnsi="Verdana" w:cs="Arial"/>
                <w:bCs/>
                <w:sz w:val="16"/>
                <w:szCs w:val="16"/>
              </w:rPr>
              <w:t xml:space="preserve"> </w:t>
            </w:r>
            <w:r w:rsidRPr="00BE2C38">
              <w:rPr>
                <w:rFonts w:ascii="Verdana" w:hAnsi="Verdana" w:cs="Arial"/>
                <w:bCs/>
                <w:sz w:val="16"/>
                <w:szCs w:val="16"/>
              </w:rPr>
              <w:t>Comité Institucional de Gestión y Desempeño, Acta No. 04</w:t>
            </w:r>
            <w:r>
              <w:rPr>
                <w:rFonts w:ascii="Verdana" w:hAnsi="Verdana" w:cs="Arial"/>
                <w:bCs/>
                <w:sz w:val="16"/>
                <w:szCs w:val="16"/>
              </w:rPr>
              <w:t xml:space="preserve"> </w:t>
            </w:r>
            <w:r w:rsidRPr="00BE2C38">
              <w:rPr>
                <w:rFonts w:ascii="Verdana" w:hAnsi="Verdana" w:cs="Arial"/>
                <w:bCs/>
                <w:sz w:val="16"/>
                <w:szCs w:val="16"/>
              </w:rPr>
              <w:t>Diciembre 17 de 2025</w:t>
            </w:r>
          </w:p>
        </w:tc>
      </w:tr>
    </w:tbl>
    <w:p w14:paraId="076B3C24" w14:textId="77777777" w:rsidR="00336DF4" w:rsidRDefault="00336DF4" w:rsidP="00BE2C38">
      <w:pPr>
        <w:rPr>
          <w:rFonts w:ascii="Verdana" w:eastAsia="Verdana" w:hAnsi="Verdana" w:cs="Verdana"/>
          <w:b/>
          <w:bCs/>
        </w:rPr>
      </w:pPr>
    </w:p>
    <w:p w14:paraId="22F25565" w14:textId="16B51227" w:rsidR="00BE2C38" w:rsidRPr="00DD7470" w:rsidRDefault="00336DF4" w:rsidP="00336DF4">
      <w:pPr>
        <w:pStyle w:val="Ttulo1"/>
        <w:rPr>
          <w:rFonts w:eastAsia="Verdana"/>
        </w:rPr>
      </w:pPr>
      <w:bookmarkStart w:id="16" w:name="_Toc231200120"/>
      <w:r>
        <w:rPr>
          <w:rFonts w:eastAsia="Verdana"/>
        </w:rPr>
        <w:lastRenderedPageBreak/>
        <w:t>Flujo de Aprobación</w:t>
      </w:r>
      <w:bookmarkEnd w:id="16"/>
    </w:p>
    <w:p w14:paraId="45C2CE2C" w14:textId="77777777" w:rsidR="00BE2C38" w:rsidRPr="00DD7470" w:rsidRDefault="00BE2C38" w:rsidP="00BE2C38">
      <w:pPr>
        <w:rPr>
          <w:rFonts w:ascii="Verdana" w:hAnsi="Verdana"/>
          <w:sz w:val="18"/>
          <w:szCs w:val="18"/>
        </w:rPr>
      </w:pPr>
    </w:p>
    <w:tbl>
      <w:tblPr>
        <w:tblStyle w:val="Tablaconcuadrcula"/>
        <w:tblW w:w="10916" w:type="dxa"/>
        <w:tblInd w:w="-289" w:type="dxa"/>
        <w:tblLayout w:type="fixed"/>
        <w:tblLook w:val="06A0" w:firstRow="1" w:lastRow="0" w:firstColumn="1" w:lastColumn="0" w:noHBand="1" w:noVBand="1"/>
      </w:tblPr>
      <w:tblGrid>
        <w:gridCol w:w="1384"/>
        <w:gridCol w:w="1452"/>
        <w:gridCol w:w="1248"/>
        <w:gridCol w:w="1445"/>
        <w:gridCol w:w="1315"/>
        <w:gridCol w:w="1378"/>
        <w:gridCol w:w="1322"/>
        <w:gridCol w:w="1372"/>
      </w:tblGrid>
      <w:tr w:rsidR="00BE2C38" w:rsidRPr="00DD7470" w14:paraId="2DFF5818" w14:textId="77777777" w:rsidTr="00BE2C38">
        <w:trPr>
          <w:trHeight w:val="300"/>
        </w:trPr>
        <w:tc>
          <w:tcPr>
            <w:tcW w:w="2836" w:type="dxa"/>
            <w:gridSpan w:val="2"/>
            <w:shd w:val="clear" w:color="auto" w:fill="BFBFBF" w:themeFill="background1" w:themeFillShade="BF"/>
            <w:vAlign w:val="center"/>
          </w:tcPr>
          <w:p w14:paraId="5D6C3697" w14:textId="77777777" w:rsidR="00BE2C38" w:rsidRPr="00DD7470" w:rsidRDefault="00BE2C38" w:rsidP="002645AD">
            <w:pPr>
              <w:jc w:val="center"/>
              <w:rPr>
                <w:rFonts w:ascii="Verdana" w:hAnsi="Verdana"/>
                <w:b/>
                <w:bCs/>
                <w:sz w:val="16"/>
                <w:szCs w:val="16"/>
              </w:rPr>
            </w:pPr>
            <w:r w:rsidRPr="00DD7470">
              <w:rPr>
                <w:rFonts w:ascii="Verdana" w:hAnsi="Verdana"/>
                <w:b/>
                <w:bCs/>
                <w:sz w:val="16"/>
                <w:szCs w:val="16"/>
              </w:rPr>
              <w:t>ELABORÓ</w:t>
            </w:r>
          </w:p>
        </w:tc>
        <w:tc>
          <w:tcPr>
            <w:tcW w:w="2693" w:type="dxa"/>
            <w:gridSpan w:val="2"/>
            <w:shd w:val="clear" w:color="auto" w:fill="BFBFBF" w:themeFill="background1" w:themeFillShade="BF"/>
            <w:vAlign w:val="center"/>
          </w:tcPr>
          <w:p w14:paraId="1B771912" w14:textId="77777777" w:rsidR="00BE2C38" w:rsidRPr="00DD7470" w:rsidRDefault="00BE2C38" w:rsidP="002645AD">
            <w:pPr>
              <w:jc w:val="center"/>
              <w:rPr>
                <w:rFonts w:ascii="Verdana" w:hAnsi="Verdana"/>
                <w:b/>
                <w:bCs/>
                <w:sz w:val="16"/>
                <w:szCs w:val="16"/>
              </w:rPr>
            </w:pPr>
            <w:r w:rsidRPr="00DD7470">
              <w:rPr>
                <w:rFonts w:ascii="Verdana" w:hAnsi="Verdana"/>
                <w:b/>
                <w:bCs/>
                <w:sz w:val="16"/>
                <w:szCs w:val="16"/>
              </w:rPr>
              <w:t>APOYO OAPS</w:t>
            </w:r>
          </w:p>
        </w:tc>
        <w:tc>
          <w:tcPr>
            <w:tcW w:w="2693" w:type="dxa"/>
            <w:gridSpan w:val="2"/>
            <w:shd w:val="clear" w:color="auto" w:fill="BFBFBF" w:themeFill="background1" w:themeFillShade="BF"/>
            <w:vAlign w:val="center"/>
          </w:tcPr>
          <w:p w14:paraId="430995B0" w14:textId="77777777" w:rsidR="00BE2C38" w:rsidRPr="00DD7470" w:rsidRDefault="00BE2C38" w:rsidP="002645AD">
            <w:pPr>
              <w:jc w:val="center"/>
              <w:rPr>
                <w:rFonts w:ascii="Verdana" w:hAnsi="Verdana"/>
                <w:b/>
                <w:bCs/>
                <w:sz w:val="16"/>
                <w:szCs w:val="16"/>
              </w:rPr>
            </w:pPr>
            <w:r w:rsidRPr="00DD7470">
              <w:rPr>
                <w:rFonts w:ascii="Verdana" w:hAnsi="Verdana"/>
                <w:b/>
                <w:bCs/>
                <w:sz w:val="16"/>
                <w:szCs w:val="16"/>
              </w:rPr>
              <w:t>REVISÓ</w:t>
            </w:r>
          </w:p>
        </w:tc>
        <w:tc>
          <w:tcPr>
            <w:tcW w:w="2694" w:type="dxa"/>
            <w:gridSpan w:val="2"/>
            <w:shd w:val="clear" w:color="auto" w:fill="BFBFBF" w:themeFill="background1" w:themeFillShade="BF"/>
            <w:vAlign w:val="center"/>
          </w:tcPr>
          <w:p w14:paraId="61C06C15" w14:textId="77777777" w:rsidR="00BE2C38" w:rsidRPr="00DD7470" w:rsidRDefault="00BE2C38" w:rsidP="002645AD">
            <w:pPr>
              <w:jc w:val="center"/>
              <w:rPr>
                <w:rFonts w:ascii="Verdana" w:hAnsi="Verdana"/>
                <w:b/>
                <w:bCs/>
                <w:sz w:val="16"/>
                <w:szCs w:val="16"/>
              </w:rPr>
            </w:pPr>
            <w:r w:rsidRPr="00DD7470">
              <w:rPr>
                <w:rFonts w:ascii="Verdana" w:hAnsi="Verdana"/>
                <w:b/>
                <w:bCs/>
                <w:sz w:val="16"/>
                <w:szCs w:val="16"/>
              </w:rPr>
              <w:t>APROBÓ</w:t>
            </w:r>
          </w:p>
        </w:tc>
      </w:tr>
      <w:tr w:rsidR="00336DF4" w:rsidRPr="00DD7470" w14:paraId="1130BBE1" w14:textId="77777777" w:rsidTr="00BE2C38">
        <w:trPr>
          <w:trHeight w:val="300"/>
        </w:trPr>
        <w:tc>
          <w:tcPr>
            <w:tcW w:w="1384" w:type="dxa"/>
            <w:vAlign w:val="center"/>
          </w:tcPr>
          <w:p w14:paraId="37E34ADD" w14:textId="77777777" w:rsidR="00336DF4" w:rsidRPr="00DD7470" w:rsidRDefault="00336DF4" w:rsidP="002645AD">
            <w:pPr>
              <w:rPr>
                <w:rFonts w:ascii="Verdana" w:hAnsi="Verdana"/>
                <w:sz w:val="16"/>
                <w:szCs w:val="16"/>
              </w:rPr>
            </w:pPr>
            <w:r w:rsidRPr="00DD7470">
              <w:rPr>
                <w:rFonts w:ascii="Verdana" w:hAnsi="Verdana"/>
                <w:sz w:val="16"/>
                <w:szCs w:val="16"/>
              </w:rPr>
              <w:t>Nombre:</w:t>
            </w:r>
          </w:p>
        </w:tc>
        <w:tc>
          <w:tcPr>
            <w:tcW w:w="1452" w:type="dxa"/>
            <w:vAlign w:val="center"/>
          </w:tcPr>
          <w:p w14:paraId="25BBD854" w14:textId="3ED49372" w:rsidR="00336DF4" w:rsidRPr="00DD7470" w:rsidRDefault="00336DF4" w:rsidP="002645AD">
            <w:pPr>
              <w:rPr>
                <w:rFonts w:ascii="Verdana" w:hAnsi="Verdana"/>
                <w:sz w:val="16"/>
                <w:szCs w:val="16"/>
              </w:rPr>
            </w:pPr>
            <w:r w:rsidRPr="00BE2C38">
              <w:rPr>
                <w:rFonts w:ascii="Verdana" w:hAnsi="Verdana"/>
                <w:sz w:val="16"/>
                <w:szCs w:val="16"/>
              </w:rPr>
              <w:t>Ana Lucía Mendez León</w:t>
            </w:r>
          </w:p>
        </w:tc>
        <w:tc>
          <w:tcPr>
            <w:tcW w:w="1248" w:type="dxa"/>
            <w:vAlign w:val="center"/>
          </w:tcPr>
          <w:p w14:paraId="3266D267" w14:textId="77777777" w:rsidR="00336DF4" w:rsidRPr="00DD7470" w:rsidRDefault="00336DF4" w:rsidP="002645AD">
            <w:pPr>
              <w:rPr>
                <w:rFonts w:ascii="Verdana" w:hAnsi="Verdana"/>
                <w:sz w:val="16"/>
                <w:szCs w:val="16"/>
              </w:rPr>
            </w:pPr>
            <w:r w:rsidRPr="00DD7470">
              <w:rPr>
                <w:rFonts w:ascii="Verdana" w:hAnsi="Verdana"/>
                <w:sz w:val="16"/>
                <w:szCs w:val="16"/>
              </w:rPr>
              <w:t>Nombre:</w:t>
            </w:r>
          </w:p>
        </w:tc>
        <w:tc>
          <w:tcPr>
            <w:tcW w:w="1445" w:type="dxa"/>
            <w:vAlign w:val="center"/>
          </w:tcPr>
          <w:p w14:paraId="2DA282A0" w14:textId="494FB83C" w:rsidR="00336DF4" w:rsidRPr="00DD7470" w:rsidRDefault="00336DF4" w:rsidP="002645AD">
            <w:pPr>
              <w:rPr>
                <w:rFonts w:ascii="Verdana" w:hAnsi="Verdana"/>
                <w:sz w:val="16"/>
                <w:szCs w:val="16"/>
              </w:rPr>
            </w:pPr>
            <w:r>
              <w:rPr>
                <w:rFonts w:ascii="Verdana" w:hAnsi="Verdana"/>
                <w:sz w:val="16"/>
                <w:szCs w:val="16"/>
              </w:rPr>
              <w:t>Jefferson López Saavedra</w:t>
            </w:r>
          </w:p>
        </w:tc>
        <w:tc>
          <w:tcPr>
            <w:tcW w:w="1315" w:type="dxa"/>
            <w:vAlign w:val="center"/>
          </w:tcPr>
          <w:p w14:paraId="4E79F95C" w14:textId="77777777" w:rsidR="00336DF4" w:rsidRPr="00DD7470" w:rsidRDefault="00336DF4" w:rsidP="002645AD">
            <w:pPr>
              <w:rPr>
                <w:rFonts w:ascii="Verdana" w:hAnsi="Verdana"/>
                <w:sz w:val="16"/>
                <w:szCs w:val="16"/>
              </w:rPr>
            </w:pPr>
            <w:r w:rsidRPr="00DD7470">
              <w:rPr>
                <w:rFonts w:ascii="Verdana" w:hAnsi="Verdana"/>
                <w:sz w:val="16"/>
                <w:szCs w:val="16"/>
              </w:rPr>
              <w:t>Nombre:</w:t>
            </w:r>
          </w:p>
        </w:tc>
        <w:tc>
          <w:tcPr>
            <w:tcW w:w="1378" w:type="dxa"/>
            <w:vAlign w:val="center"/>
          </w:tcPr>
          <w:p w14:paraId="386011F8" w14:textId="5360ACDE" w:rsidR="00336DF4" w:rsidRPr="00DD7470" w:rsidRDefault="00336DF4" w:rsidP="002645AD">
            <w:pPr>
              <w:rPr>
                <w:rFonts w:ascii="Verdana" w:hAnsi="Verdana"/>
                <w:sz w:val="16"/>
                <w:szCs w:val="16"/>
              </w:rPr>
            </w:pPr>
            <w:r w:rsidRPr="00BE2C38">
              <w:rPr>
                <w:rFonts w:ascii="Verdana" w:hAnsi="Verdana"/>
                <w:sz w:val="16"/>
                <w:szCs w:val="16"/>
              </w:rPr>
              <w:t>Ana Lucía Mendez León</w:t>
            </w:r>
          </w:p>
        </w:tc>
        <w:tc>
          <w:tcPr>
            <w:tcW w:w="1322" w:type="dxa"/>
            <w:vAlign w:val="center"/>
          </w:tcPr>
          <w:p w14:paraId="589E1EE0" w14:textId="77777777" w:rsidR="00336DF4" w:rsidRPr="00DD7470" w:rsidRDefault="00336DF4" w:rsidP="002645AD">
            <w:pPr>
              <w:rPr>
                <w:rFonts w:ascii="Verdana" w:hAnsi="Verdana"/>
                <w:sz w:val="16"/>
                <w:szCs w:val="16"/>
              </w:rPr>
            </w:pPr>
            <w:r w:rsidRPr="00DD7470">
              <w:rPr>
                <w:rFonts w:ascii="Verdana" w:hAnsi="Verdana"/>
                <w:sz w:val="16"/>
                <w:szCs w:val="16"/>
              </w:rPr>
              <w:t>Nombre:</w:t>
            </w:r>
          </w:p>
        </w:tc>
        <w:tc>
          <w:tcPr>
            <w:tcW w:w="1372" w:type="dxa"/>
            <w:vMerge w:val="restart"/>
            <w:vAlign w:val="center"/>
          </w:tcPr>
          <w:p w14:paraId="77C686AB" w14:textId="77777777" w:rsidR="00336DF4" w:rsidRPr="00BE2C38" w:rsidRDefault="00336DF4" w:rsidP="00BE2C38">
            <w:pPr>
              <w:rPr>
                <w:rFonts w:ascii="Verdana" w:hAnsi="Verdana"/>
                <w:sz w:val="16"/>
                <w:szCs w:val="16"/>
              </w:rPr>
            </w:pPr>
            <w:r w:rsidRPr="00BE2C38">
              <w:rPr>
                <w:rFonts w:ascii="Verdana" w:hAnsi="Verdana"/>
                <w:sz w:val="16"/>
                <w:szCs w:val="16"/>
              </w:rPr>
              <w:t>Comité Institucional de Gestión y Desempeño, Acta No. 04</w:t>
            </w:r>
          </w:p>
          <w:p w14:paraId="451351AA" w14:textId="162933CD" w:rsidR="00336DF4" w:rsidRPr="00DD7470" w:rsidRDefault="00336DF4" w:rsidP="00BE2C38">
            <w:pPr>
              <w:rPr>
                <w:rFonts w:ascii="Verdana" w:hAnsi="Verdana"/>
                <w:sz w:val="16"/>
                <w:szCs w:val="16"/>
              </w:rPr>
            </w:pPr>
            <w:r w:rsidRPr="00BE2C38">
              <w:rPr>
                <w:rFonts w:ascii="Verdana" w:hAnsi="Verdana"/>
                <w:sz w:val="16"/>
                <w:szCs w:val="16"/>
              </w:rPr>
              <w:t>Diciembre 17 de 2025</w:t>
            </w:r>
          </w:p>
        </w:tc>
      </w:tr>
      <w:tr w:rsidR="00336DF4" w:rsidRPr="00DD7470" w14:paraId="7C82E56E" w14:textId="77777777" w:rsidTr="00BE2C38">
        <w:trPr>
          <w:trHeight w:val="300"/>
        </w:trPr>
        <w:tc>
          <w:tcPr>
            <w:tcW w:w="1384" w:type="dxa"/>
            <w:vAlign w:val="center"/>
          </w:tcPr>
          <w:p w14:paraId="15A46768" w14:textId="77777777" w:rsidR="00336DF4" w:rsidRPr="00DD7470" w:rsidRDefault="00336DF4" w:rsidP="002645AD">
            <w:pPr>
              <w:rPr>
                <w:rFonts w:ascii="Verdana" w:hAnsi="Verdana"/>
                <w:sz w:val="16"/>
                <w:szCs w:val="16"/>
              </w:rPr>
            </w:pPr>
            <w:r w:rsidRPr="00DD7470">
              <w:rPr>
                <w:rFonts w:ascii="Verdana" w:hAnsi="Verdana"/>
                <w:sz w:val="16"/>
                <w:szCs w:val="16"/>
              </w:rPr>
              <w:t>Cargo:</w:t>
            </w:r>
          </w:p>
        </w:tc>
        <w:tc>
          <w:tcPr>
            <w:tcW w:w="1452" w:type="dxa"/>
            <w:vAlign w:val="center"/>
          </w:tcPr>
          <w:p w14:paraId="5F1FAAE4" w14:textId="3D7826E9" w:rsidR="00336DF4" w:rsidRPr="00DD7470" w:rsidRDefault="00336DF4" w:rsidP="002645AD">
            <w:pPr>
              <w:rPr>
                <w:rFonts w:ascii="Verdana" w:hAnsi="Verdana"/>
                <w:sz w:val="16"/>
                <w:szCs w:val="16"/>
              </w:rPr>
            </w:pPr>
            <w:r>
              <w:rPr>
                <w:rFonts w:ascii="Verdana" w:hAnsi="Verdana"/>
                <w:sz w:val="16"/>
                <w:szCs w:val="16"/>
              </w:rPr>
              <w:t>Coordinador Grupo Gestión documental</w:t>
            </w:r>
          </w:p>
        </w:tc>
        <w:tc>
          <w:tcPr>
            <w:tcW w:w="1248" w:type="dxa"/>
            <w:vAlign w:val="center"/>
          </w:tcPr>
          <w:p w14:paraId="5CEBC9D0" w14:textId="77777777" w:rsidR="00336DF4" w:rsidRPr="00DD7470" w:rsidRDefault="00336DF4" w:rsidP="002645AD">
            <w:pPr>
              <w:rPr>
                <w:rFonts w:ascii="Verdana" w:hAnsi="Verdana"/>
                <w:sz w:val="16"/>
                <w:szCs w:val="16"/>
              </w:rPr>
            </w:pPr>
            <w:r w:rsidRPr="00DD7470">
              <w:rPr>
                <w:rFonts w:ascii="Verdana" w:hAnsi="Verdana"/>
                <w:sz w:val="16"/>
                <w:szCs w:val="16"/>
              </w:rPr>
              <w:t>Cargo:</w:t>
            </w:r>
          </w:p>
        </w:tc>
        <w:tc>
          <w:tcPr>
            <w:tcW w:w="1445" w:type="dxa"/>
            <w:vAlign w:val="center"/>
          </w:tcPr>
          <w:p w14:paraId="5CAA1A5C" w14:textId="229301EA" w:rsidR="00336DF4" w:rsidRPr="00DD7470" w:rsidRDefault="00336DF4" w:rsidP="002645AD">
            <w:pPr>
              <w:rPr>
                <w:rFonts w:ascii="Verdana" w:hAnsi="Verdana"/>
                <w:sz w:val="16"/>
                <w:szCs w:val="16"/>
              </w:rPr>
            </w:pPr>
            <w:r>
              <w:rPr>
                <w:rFonts w:ascii="Verdana" w:hAnsi="Verdana"/>
                <w:sz w:val="16"/>
                <w:szCs w:val="16"/>
              </w:rPr>
              <w:t>Profesional especializado</w:t>
            </w:r>
          </w:p>
        </w:tc>
        <w:tc>
          <w:tcPr>
            <w:tcW w:w="1315" w:type="dxa"/>
            <w:vAlign w:val="center"/>
          </w:tcPr>
          <w:p w14:paraId="04C2278C" w14:textId="77777777" w:rsidR="00336DF4" w:rsidRPr="00DD7470" w:rsidRDefault="00336DF4" w:rsidP="002645AD">
            <w:pPr>
              <w:rPr>
                <w:rFonts w:ascii="Verdana" w:hAnsi="Verdana"/>
                <w:sz w:val="16"/>
                <w:szCs w:val="16"/>
              </w:rPr>
            </w:pPr>
            <w:r w:rsidRPr="00DD7470">
              <w:rPr>
                <w:rFonts w:ascii="Verdana" w:hAnsi="Verdana"/>
                <w:sz w:val="16"/>
                <w:szCs w:val="16"/>
              </w:rPr>
              <w:t>Cargo:</w:t>
            </w:r>
          </w:p>
        </w:tc>
        <w:tc>
          <w:tcPr>
            <w:tcW w:w="1378" w:type="dxa"/>
            <w:vAlign w:val="center"/>
          </w:tcPr>
          <w:p w14:paraId="2773DD75" w14:textId="2407750F" w:rsidR="00336DF4" w:rsidRPr="00DD7470" w:rsidRDefault="00336DF4" w:rsidP="002645AD">
            <w:pPr>
              <w:rPr>
                <w:rFonts w:ascii="Verdana" w:hAnsi="Verdana"/>
                <w:sz w:val="16"/>
                <w:szCs w:val="16"/>
              </w:rPr>
            </w:pPr>
            <w:r>
              <w:rPr>
                <w:rFonts w:ascii="Verdana" w:hAnsi="Verdana"/>
                <w:sz w:val="16"/>
                <w:szCs w:val="16"/>
              </w:rPr>
              <w:t>Coordinador Grupo Gestión documental</w:t>
            </w:r>
          </w:p>
        </w:tc>
        <w:tc>
          <w:tcPr>
            <w:tcW w:w="1322" w:type="dxa"/>
            <w:vAlign w:val="center"/>
          </w:tcPr>
          <w:p w14:paraId="2303A2CE" w14:textId="77777777" w:rsidR="00336DF4" w:rsidRPr="00DD7470" w:rsidRDefault="00336DF4" w:rsidP="002645AD">
            <w:pPr>
              <w:rPr>
                <w:rFonts w:ascii="Verdana" w:hAnsi="Verdana"/>
                <w:sz w:val="16"/>
                <w:szCs w:val="16"/>
              </w:rPr>
            </w:pPr>
            <w:r w:rsidRPr="00DD7470">
              <w:rPr>
                <w:rFonts w:ascii="Verdana" w:hAnsi="Verdana"/>
                <w:sz w:val="16"/>
                <w:szCs w:val="16"/>
              </w:rPr>
              <w:t>Cargo:</w:t>
            </w:r>
          </w:p>
        </w:tc>
        <w:tc>
          <w:tcPr>
            <w:tcW w:w="1372" w:type="dxa"/>
            <w:vMerge/>
            <w:vAlign w:val="center"/>
          </w:tcPr>
          <w:p w14:paraId="5D896F62" w14:textId="77777777" w:rsidR="00336DF4" w:rsidRPr="00DD7470" w:rsidRDefault="00336DF4" w:rsidP="002645AD">
            <w:pPr>
              <w:rPr>
                <w:rFonts w:ascii="Verdana" w:hAnsi="Verdana"/>
                <w:sz w:val="16"/>
                <w:szCs w:val="16"/>
              </w:rPr>
            </w:pPr>
          </w:p>
        </w:tc>
      </w:tr>
    </w:tbl>
    <w:p w14:paraId="44A89D34" w14:textId="77777777" w:rsidR="00BE2C38" w:rsidRPr="00DD7470" w:rsidRDefault="00BE2C38" w:rsidP="00BE2C38"/>
    <w:p w14:paraId="16E9D6DC" w14:textId="77777777" w:rsidR="00B140A9" w:rsidRDefault="00B140A9" w:rsidP="005B3FD9">
      <w:pPr>
        <w:jc w:val="both"/>
        <w:rPr>
          <w:rFonts w:ascii="Arial" w:hAnsi="Arial" w:cs="Arial"/>
          <w:sz w:val="22"/>
          <w:szCs w:val="22"/>
          <w:lang w:val="es-CO"/>
        </w:rPr>
      </w:pPr>
    </w:p>
    <w:p w14:paraId="291EBD48" w14:textId="77777777" w:rsidR="00BE2C38" w:rsidRDefault="00BE2C38" w:rsidP="005B3FD9">
      <w:pPr>
        <w:jc w:val="both"/>
        <w:rPr>
          <w:rFonts w:ascii="Arial" w:hAnsi="Arial" w:cs="Arial"/>
          <w:sz w:val="22"/>
          <w:szCs w:val="22"/>
          <w:lang w:val="es-CO"/>
        </w:rPr>
      </w:pPr>
    </w:p>
    <w:p w14:paraId="2559C13D" w14:textId="77777777" w:rsidR="003A2530" w:rsidRDefault="003A2530" w:rsidP="005B3FD9">
      <w:pPr>
        <w:jc w:val="both"/>
        <w:rPr>
          <w:rFonts w:ascii="Arial" w:hAnsi="Arial" w:cs="Arial"/>
          <w:sz w:val="22"/>
          <w:szCs w:val="22"/>
          <w:lang w:val="es-CO"/>
        </w:rPr>
      </w:pPr>
    </w:p>
    <w:sectPr w:rsidR="003A2530" w:rsidSect="00BE2C38">
      <w:headerReference w:type="default" r:id="rId13"/>
      <w:footerReference w:type="default" r:id="rId14"/>
      <w:pgSz w:w="12240" w:h="15840" w:code="1"/>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E625A" w14:textId="77777777" w:rsidR="00CD7DF4" w:rsidRDefault="00CD7DF4">
      <w:r>
        <w:separator/>
      </w:r>
    </w:p>
  </w:endnote>
  <w:endnote w:type="continuationSeparator" w:id="0">
    <w:p w14:paraId="659DCDB9" w14:textId="77777777" w:rsidR="00CD7DF4" w:rsidRDefault="00CD7DF4">
      <w:r>
        <w:continuationSeparator/>
      </w:r>
    </w:p>
  </w:endnote>
  <w:endnote w:type="continuationNotice" w:id="1">
    <w:p w14:paraId="3EED8B37" w14:textId="77777777" w:rsidR="00CD7DF4" w:rsidRDefault="00CD7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0132" w14:textId="77777777" w:rsidR="00BB3AFF" w:rsidRPr="00037904" w:rsidRDefault="00BB3AFF" w:rsidP="00037904">
    <w:pPr>
      <w:pStyle w:val="Piedepgina"/>
      <w:jc w:val="center"/>
      <w:rPr>
        <w:rFonts w:ascii="Arial" w:hAnsi="Arial" w:cs="Arial"/>
        <w:b/>
        <w:sz w:val="16"/>
        <w:szCs w:val="16"/>
      </w:rPr>
    </w:pPr>
    <w:r w:rsidRPr="00037904">
      <w:rPr>
        <w:rFonts w:ascii="Arial" w:hAnsi="Arial" w:cs="Arial"/>
        <w:b/>
        <w:sz w:val="16"/>
        <w:szCs w:val="16"/>
      </w:rPr>
      <w:t>DOCUMENTO CONTROLADO</w:t>
    </w:r>
  </w:p>
  <w:p w14:paraId="3EBFBC7F" w14:textId="77777777" w:rsidR="00BB3AFF" w:rsidRPr="00037904" w:rsidRDefault="00BB3AFF" w:rsidP="00037904">
    <w:pPr>
      <w:pStyle w:val="Piedepgina"/>
      <w:jc w:val="center"/>
      <w:rPr>
        <w:rFonts w:ascii="Arial" w:hAnsi="Arial" w:cs="Arial"/>
        <w:sz w:val="16"/>
        <w:szCs w:val="16"/>
      </w:rPr>
    </w:pPr>
    <w:r w:rsidRPr="00037904">
      <w:rPr>
        <w:rFonts w:ascii="Arial" w:hAnsi="Arial" w:cs="Arial"/>
        <w:sz w:val="16"/>
        <w:szCs w:val="16"/>
      </w:rPr>
      <w:t>Cualquier copia o impresión de este documento se considera copia no controlada y el Ministerio de Comercio, Industria y Turismo no se hace responsable por su uso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D84B" w14:textId="77777777" w:rsidR="00CD7DF4" w:rsidRDefault="00CD7DF4">
      <w:r>
        <w:separator/>
      </w:r>
    </w:p>
  </w:footnote>
  <w:footnote w:type="continuationSeparator" w:id="0">
    <w:p w14:paraId="658CE112" w14:textId="77777777" w:rsidR="00CD7DF4" w:rsidRDefault="00CD7DF4">
      <w:r>
        <w:continuationSeparator/>
      </w:r>
    </w:p>
  </w:footnote>
  <w:footnote w:type="continuationNotice" w:id="1">
    <w:p w14:paraId="5DE94163" w14:textId="77777777" w:rsidR="00CD7DF4" w:rsidRDefault="00CD7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BE2C38" w:rsidRPr="00666AB9" w14:paraId="15324DF6" w14:textId="77777777" w:rsidTr="00BE2C38">
      <w:trPr>
        <w:trHeight w:val="300"/>
      </w:trPr>
      <w:tc>
        <w:tcPr>
          <w:tcW w:w="1696" w:type="dxa"/>
          <w:vMerge w:val="restart"/>
          <w:vAlign w:val="center"/>
        </w:tcPr>
        <w:p w14:paraId="768A7306" w14:textId="77777777" w:rsidR="00BE2C38" w:rsidRPr="00666AB9" w:rsidRDefault="00BE2C38" w:rsidP="00BE2C38">
          <w:pPr>
            <w:rPr>
              <w:rFonts w:ascii="Verdana" w:hAnsi="Verdana"/>
            </w:rPr>
          </w:pPr>
          <w:bookmarkStart w:id="17" w:name="_Hlk211523294"/>
          <w:r>
            <w:rPr>
              <w:noProof/>
            </w:rPr>
            <w:drawing>
              <wp:anchor distT="0" distB="0" distL="114300" distR="114300" simplePos="0" relativeHeight="251659264" behindDoc="0" locked="0" layoutInCell="1" allowOverlap="1" wp14:anchorId="014A02EA" wp14:editId="0F5E8229">
                <wp:simplePos x="0" y="0"/>
                <wp:positionH relativeFrom="column">
                  <wp:posOffset>29845</wp:posOffset>
                </wp:positionH>
                <wp:positionV relativeFrom="paragraph">
                  <wp:posOffset>28575</wp:posOffset>
                </wp:positionV>
                <wp:extent cx="882015" cy="538480"/>
                <wp:effectExtent l="0" t="0" r="0" b="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82015" cy="53848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386BA8AA" w14:textId="77777777" w:rsidR="00BE2C38" w:rsidRPr="00B731DA" w:rsidRDefault="00BE2C38" w:rsidP="00BE2C38">
          <w:pPr>
            <w:jc w:val="center"/>
            <w:rPr>
              <w:rFonts w:ascii="Verdana" w:hAnsi="Verdana"/>
              <w:sz w:val="14"/>
              <w:szCs w:val="14"/>
            </w:rPr>
          </w:pPr>
          <w:r w:rsidRPr="75598068">
            <w:rPr>
              <w:rFonts w:ascii="Verdana" w:eastAsia="Arial" w:hAnsi="Verdana" w:cs="Arial"/>
              <w:b/>
              <w:bCs/>
              <w:color w:val="000000" w:themeColor="text1"/>
              <w:sz w:val="14"/>
              <w:szCs w:val="14"/>
            </w:rPr>
            <w:t>Proceso:</w:t>
          </w:r>
          <w:r w:rsidRPr="75598068">
            <w:rPr>
              <w:rFonts w:ascii="Verdana" w:eastAsia="Arial" w:hAnsi="Verdana" w:cs="Arial"/>
              <w:color w:val="000000" w:themeColor="text1"/>
              <w:sz w:val="14"/>
              <w:szCs w:val="14"/>
            </w:rPr>
            <w:t xml:space="preserve"> </w:t>
          </w:r>
          <w:r w:rsidRPr="75598068">
            <w:rPr>
              <w:rFonts w:ascii="Verdana" w:eastAsia="Arial" w:hAnsi="Verdana" w:cs="Arial"/>
              <w:b/>
              <w:bCs/>
              <w:color w:val="000000" w:themeColor="text1"/>
              <w:sz w:val="14"/>
              <w:szCs w:val="14"/>
            </w:rPr>
            <w:t xml:space="preserve">Gestión Documental </w:t>
          </w:r>
        </w:p>
      </w:tc>
    </w:tr>
    <w:tr w:rsidR="00BE2C38" w:rsidRPr="00666AB9" w14:paraId="6A9288AF" w14:textId="77777777" w:rsidTr="00BE2C38">
      <w:trPr>
        <w:trHeight w:val="537"/>
      </w:trPr>
      <w:tc>
        <w:tcPr>
          <w:tcW w:w="1696" w:type="dxa"/>
          <w:vMerge/>
        </w:tcPr>
        <w:p w14:paraId="45E5A5CB" w14:textId="77777777" w:rsidR="00BE2C38" w:rsidRPr="00666AB9" w:rsidRDefault="00BE2C38" w:rsidP="00BE2C38">
          <w:pPr>
            <w:rPr>
              <w:rFonts w:ascii="Verdana" w:hAnsi="Verdana"/>
            </w:rPr>
          </w:pPr>
        </w:p>
      </w:tc>
      <w:tc>
        <w:tcPr>
          <w:tcW w:w="9094" w:type="dxa"/>
          <w:gridSpan w:val="6"/>
          <w:shd w:val="clear" w:color="auto" w:fill="FFFFFF" w:themeFill="background1"/>
          <w:vAlign w:val="center"/>
        </w:tcPr>
        <w:p w14:paraId="161624E8" w14:textId="7ACC7A59" w:rsidR="00BE2C38" w:rsidRPr="00666AB9" w:rsidRDefault="00BE2C38" w:rsidP="00BE2C38">
          <w:pPr>
            <w:jc w:val="center"/>
            <w:rPr>
              <w:rFonts w:ascii="Verdana" w:eastAsia="Arial" w:hAnsi="Verdana" w:cs="Arial"/>
              <w:b/>
              <w:bCs/>
              <w:color w:val="000000" w:themeColor="text1"/>
            </w:rPr>
          </w:pPr>
          <w:r>
            <w:rPr>
              <w:rFonts w:ascii="Verdana" w:eastAsia="Arial" w:hAnsi="Verdana" w:cs="Arial"/>
              <w:b/>
              <w:bCs/>
              <w:color w:val="000000" w:themeColor="text1"/>
            </w:rPr>
            <w:t>POLITICA INSTITUCIONAL DE GESTIÓN DOCUMENTAL</w:t>
          </w:r>
        </w:p>
      </w:tc>
    </w:tr>
    <w:tr w:rsidR="00BE2C38" w:rsidRPr="00666AB9" w14:paraId="47B18BB9" w14:textId="77777777" w:rsidTr="00BE2C38">
      <w:trPr>
        <w:trHeight w:val="300"/>
      </w:trPr>
      <w:tc>
        <w:tcPr>
          <w:tcW w:w="1696" w:type="dxa"/>
          <w:vMerge/>
        </w:tcPr>
        <w:p w14:paraId="12928874" w14:textId="77777777" w:rsidR="00BE2C38" w:rsidRPr="00666AB9" w:rsidRDefault="00BE2C38" w:rsidP="00BE2C38">
          <w:pPr>
            <w:rPr>
              <w:rFonts w:ascii="Verdana" w:hAnsi="Verdana"/>
            </w:rPr>
          </w:pPr>
        </w:p>
      </w:tc>
      <w:tc>
        <w:tcPr>
          <w:tcW w:w="1140" w:type="dxa"/>
          <w:shd w:val="clear" w:color="auto" w:fill="BFBFBF" w:themeFill="background1" w:themeFillShade="BF"/>
          <w:vAlign w:val="center"/>
        </w:tcPr>
        <w:p w14:paraId="1A898CAE" w14:textId="77777777" w:rsidR="00BE2C38" w:rsidRPr="00666AB9" w:rsidRDefault="00BE2C38" w:rsidP="00BE2C38">
          <w:pPr>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29E6AE14" w14:textId="093953E2" w:rsidR="00BE2C38" w:rsidRPr="00666AB9" w:rsidRDefault="00BE2C38" w:rsidP="00BE2C38">
          <w:pPr>
            <w:rPr>
              <w:rFonts w:ascii="Verdana" w:eastAsia="Arial" w:hAnsi="Verdana" w:cs="Arial"/>
              <w:color w:val="000000" w:themeColor="text1"/>
              <w:sz w:val="14"/>
              <w:szCs w:val="14"/>
            </w:rPr>
          </w:pPr>
          <w:r w:rsidRPr="634CAD74">
            <w:rPr>
              <w:rFonts w:ascii="Verdana" w:eastAsia="Arial" w:hAnsi="Verdana" w:cs="Arial"/>
              <w:color w:val="000000" w:themeColor="text1"/>
              <w:sz w:val="14"/>
              <w:szCs w:val="14"/>
            </w:rPr>
            <w:t>GD-DR-00</w:t>
          </w:r>
          <w:r w:rsidR="00F85AD4">
            <w:rPr>
              <w:rFonts w:ascii="Verdana" w:eastAsia="Arial" w:hAnsi="Verdana" w:cs="Arial"/>
              <w:color w:val="000000" w:themeColor="text1"/>
              <w:sz w:val="14"/>
              <w:szCs w:val="14"/>
            </w:rPr>
            <w:t>8</w:t>
          </w:r>
          <w:r w:rsidRPr="634CAD74">
            <w:rPr>
              <w:rFonts w:ascii="Verdana" w:eastAsia="Arial" w:hAnsi="Verdana" w:cs="Arial"/>
              <w:color w:val="000000" w:themeColor="text1"/>
              <w:sz w:val="14"/>
              <w:szCs w:val="14"/>
            </w:rPr>
            <w:t xml:space="preserve"> </w:t>
          </w:r>
        </w:p>
      </w:tc>
      <w:tc>
        <w:tcPr>
          <w:tcW w:w="1185" w:type="dxa"/>
          <w:shd w:val="clear" w:color="auto" w:fill="BFBFBF" w:themeFill="background1" w:themeFillShade="BF"/>
          <w:vAlign w:val="center"/>
        </w:tcPr>
        <w:p w14:paraId="11B0F7F4" w14:textId="77777777" w:rsidR="00BE2C38" w:rsidRPr="00666AB9" w:rsidRDefault="00BE2C38" w:rsidP="00BE2C38">
          <w:pPr>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4D251871" w14:textId="77777777" w:rsidR="00BE2C38" w:rsidRPr="00666AB9" w:rsidRDefault="00BE2C38" w:rsidP="00BE2C38">
          <w:pPr>
            <w:rPr>
              <w:rFonts w:ascii="Verdana" w:eastAsia="Arial" w:hAnsi="Verdana" w:cs="Arial"/>
              <w:color w:val="000000" w:themeColor="text1"/>
              <w:sz w:val="14"/>
              <w:szCs w:val="14"/>
            </w:rPr>
          </w:pPr>
          <w:r w:rsidRPr="75598068">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232787DC" w14:textId="77777777" w:rsidR="00BE2C38" w:rsidRPr="00666AB9" w:rsidRDefault="00BE2C38" w:rsidP="00BE2C38">
          <w:pPr>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3E93D079" w14:textId="77777777" w:rsidR="00BE2C38" w:rsidRPr="00666AB9" w:rsidRDefault="00BE2C38" w:rsidP="00BE2C38">
          <w:pPr>
            <w:rPr>
              <w:rFonts w:ascii="Verdana" w:eastAsia="Arial" w:hAnsi="Verdana" w:cs="Arial"/>
              <w:color w:val="000000" w:themeColor="text1"/>
              <w:sz w:val="14"/>
              <w:szCs w:val="14"/>
            </w:rPr>
          </w:pPr>
          <w:r w:rsidRPr="75598068">
            <w:rPr>
              <w:rFonts w:ascii="Verdana" w:eastAsia="Arial" w:hAnsi="Verdana" w:cs="Arial"/>
              <w:color w:val="000000" w:themeColor="text1"/>
              <w:sz w:val="14"/>
              <w:szCs w:val="14"/>
            </w:rPr>
            <w:t xml:space="preserve">12/06/2026 </w:t>
          </w:r>
        </w:p>
      </w:tc>
    </w:tr>
    <w:bookmarkEnd w:id="17"/>
  </w:tbl>
  <w:p w14:paraId="7CF02BA2" w14:textId="77777777" w:rsidR="00BE2C38" w:rsidRDefault="00BE2C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A122DF"/>
    <w:multiLevelType w:val="hybridMultilevel"/>
    <w:tmpl w:val="DFE295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544C43"/>
    <w:multiLevelType w:val="hybridMultilevel"/>
    <w:tmpl w:val="C52C9B4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2059C0"/>
    <w:multiLevelType w:val="multilevel"/>
    <w:tmpl w:val="B0A43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D6FD9"/>
    <w:multiLevelType w:val="multilevel"/>
    <w:tmpl w:val="5020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8324A"/>
    <w:multiLevelType w:val="multilevel"/>
    <w:tmpl w:val="E2CC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76365E"/>
    <w:multiLevelType w:val="hybridMultilevel"/>
    <w:tmpl w:val="3BA244CE"/>
    <w:lvl w:ilvl="0" w:tplc="486EFA84">
      <w:start w:val="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7D428A"/>
    <w:multiLevelType w:val="hybridMultilevel"/>
    <w:tmpl w:val="BD3AEE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8F66CC5"/>
    <w:multiLevelType w:val="hybridMultilevel"/>
    <w:tmpl w:val="886409E4"/>
    <w:lvl w:ilvl="0" w:tplc="D2C0BF1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D7B2242"/>
    <w:multiLevelType w:val="hybridMultilevel"/>
    <w:tmpl w:val="10D07A7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027637"/>
    <w:multiLevelType w:val="hybridMultilevel"/>
    <w:tmpl w:val="BE5A1B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030FED"/>
    <w:multiLevelType w:val="multilevel"/>
    <w:tmpl w:val="3150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696D32"/>
    <w:multiLevelType w:val="hybridMultilevel"/>
    <w:tmpl w:val="C95EB4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EF47E40"/>
    <w:multiLevelType w:val="multilevel"/>
    <w:tmpl w:val="877E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33092F"/>
    <w:multiLevelType w:val="hybridMultilevel"/>
    <w:tmpl w:val="0A48E46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684036A6"/>
    <w:multiLevelType w:val="multilevel"/>
    <w:tmpl w:val="7806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212EDA"/>
    <w:multiLevelType w:val="hybridMultilevel"/>
    <w:tmpl w:val="3F4EF44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3F66C56"/>
    <w:multiLevelType w:val="multilevel"/>
    <w:tmpl w:val="E916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A06367"/>
    <w:multiLevelType w:val="hybridMultilevel"/>
    <w:tmpl w:val="646AB2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51A28E7"/>
    <w:multiLevelType w:val="hybridMultilevel"/>
    <w:tmpl w:val="B24E11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14065056">
    <w:abstractNumId w:val="19"/>
  </w:num>
  <w:num w:numId="2" w16cid:durableId="836387699">
    <w:abstractNumId w:val="6"/>
  </w:num>
  <w:num w:numId="3" w16cid:durableId="1135752581">
    <w:abstractNumId w:val="18"/>
  </w:num>
  <w:num w:numId="4" w16cid:durableId="1190756266">
    <w:abstractNumId w:val="1"/>
  </w:num>
  <w:num w:numId="5" w16cid:durableId="1396970452">
    <w:abstractNumId w:val="9"/>
  </w:num>
  <w:num w:numId="6" w16cid:durableId="104857989">
    <w:abstractNumId w:val="16"/>
  </w:num>
  <w:num w:numId="7" w16cid:durableId="990448158">
    <w:abstractNumId w:val="12"/>
  </w:num>
  <w:num w:numId="8" w16cid:durableId="2037075487">
    <w:abstractNumId w:val="7"/>
  </w:num>
  <w:num w:numId="9" w16cid:durableId="1079210303">
    <w:abstractNumId w:val="10"/>
  </w:num>
  <w:num w:numId="10" w16cid:durableId="1228608017">
    <w:abstractNumId w:val="4"/>
  </w:num>
  <w:num w:numId="11" w16cid:durableId="755051449">
    <w:abstractNumId w:val="11"/>
  </w:num>
  <w:num w:numId="12" w16cid:durableId="1571845330">
    <w:abstractNumId w:val="3"/>
  </w:num>
  <w:num w:numId="13" w16cid:durableId="477457027">
    <w:abstractNumId w:val="2"/>
  </w:num>
  <w:num w:numId="14" w16cid:durableId="639461411">
    <w:abstractNumId w:val="14"/>
  </w:num>
  <w:num w:numId="15" w16cid:durableId="1466775467">
    <w:abstractNumId w:val="15"/>
  </w:num>
  <w:num w:numId="16" w16cid:durableId="1327132471">
    <w:abstractNumId w:val="13"/>
  </w:num>
  <w:num w:numId="17" w16cid:durableId="333000579">
    <w:abstractNumId w:val="17"/>
  </w:num>
  <w:num w:numId="18" w16cid:durableId="171726206">
    <w:abstractNumId w:val="5"/>
  </w:num>
  <w:num w:numId="19" w16cid:durableId="57463228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B3"/>
    <w:rsid w:val="00016DA0"/>
    <w:rsid w:val="00023885"/>
    <w:rsid w:val="00027305"/>
    <w:rsid w:val="00032BFF"/>
    <w:rsid w:val="000346B3"/>
    <w:rsid w:val="00036717"/>
    <w:rsid w:val="000372B9"/>
    <w:rsid w:val="00037904"/>
    <w:rsid w:val="00050347"/>
    <w:rsid w:val="00050DC2"/>
    <w:rsid w:val="00051783"/>
    <w:rsid w:val="00055532"/>
    <w:rsid w:val="00067853"/>
    <w:rsid w:val="00072F28"/>
    <w:rsid w:val="00080701"/>
    <w:rsid w:val="00083025"/>
    <w:rsid w:val="00085E90"/>
    <w:rsid w:val="0009082E"/>
    <w:rsid w:val="00092DD1"/>
    <w:rsid w:val="00095D9D"/>
    <w:rsid w:val="000B1937"/>
    <w:rsid w:val="000B3559"/>
    <w:rsid w:val="000B4A57"/>
    <w:rsid w:val="000C6044"/>
    <w:rsid w:val="000D5497"/>
    <w:rsid w:val="000D61E9"/>
    <w:rsid w:val="000E1E19"/>
    <w:rsid w:val="000E5049"/>
    <w:rsid w:val="000F036C"/>
    <w:rsid w:val="000F503B"/>
    <w:rsid w:val="000F6BA2"/>
    <w:rsid w:val="000F7668"/>
    <w:rsid w:val="00100623"/>
    <w:rsid w:val="00106A05"/>
    <w:rsid w:val="00121351"/>
    <w:rsid w:val="00121CD8"/>
    <w:rsid w:val="00123238"/>
    <w:rsid w:val="00123F45"/>
    <w:rsid w:val="00127433"/>
    <w:rsid w:val="0013051D"/>
    <w:rsid w:val="00135931"/>
    <w:rsid w:val="001430D8"/>
    <w:rsid w:val="00143550"/>
    <w:rsid w:val="0014499D"/>
    <w:rsid w:val="00146D5C"/>
    <w:rsid w:val="00164CBD"/>
    <w:rsid w:val="00182AE8"/>
    <w:rsid w:val="00193BC8"/>
    <w:rsid w:val="001A0829"/>
    <w:rsid w:val="001A0A20"/>
    <w:rsid w:val="001B4A1C"/>
    <w:rsid w:val="001C0A2B"/>
    <w:rsid w:val="001C1C61"/>
    <w:rsid w:val="001C3E05"/>
    <w:rsid w:val="001D5AF6"/>
    <w:rsid w:val="001E24F3"/>
    <w:rsid w:val="001F7C46"/>
    <w:rsid w:val="002439E5"/>
    <w:rsid w:val="00251B81"/>
    <w:rsid w:val="00264B3A"/>
    <w:rsid w:val="00270041"/>
    <w:rsid w:val="00272B44"/>
    <w:rsid w:val="00275126"/>
    <w:rsid w:val="00276B66"/>
    <w:rsid w:val="002917EF"/>
    <w:rsid w:val="0029192B"/>
    <w:rsid w:val="002A0230"/>
    <w:rsid w:val="002B78DA"/>
    <w:rsid w:val="002C4905"/>
    <w:rsid w:val="002D1F42"/>
    <w:rsid w:val="002D1F70"/>
    <w:rsid w:val="002D2598"/>
    <w:rsid w:val="002D414B"/>
    <w:rsid w:val="002E0AB0"/>
    <w:rsid w:val="002F24BB"/>
    <w:rsid w:val="002F69E2"/>
    <w:rsid w:val="00305F1D"/>
    <w:rsid w:val="00322763"/>
    <w:rsid w:val="0032457C"/>
    <w:rsid w:val="00326A3E"/>
    <w:rsid w:val="00326CB2"/>
    <w:rsid w:val="00336DF4"/>
    <w:rsid w:val="00346761"/>
    <w:rsid w:val="003524D4"/>
    <w:rsid w:val="0035327A"/>
    <w:rsid w:val="00361536"/>
    <w:rsid w:val="003649E7"/>
    <w:rsid w:val="003673BB"/>
    <w:rsid w:val="00371D71"/>
    <w:rsid w:val="003868B8"/>
    <w:rsid w:val="00387819"/>
    <w:rsid w:val="00393FD3"/>
    <w:rsid w:val="003A1B14"/>
    <w:rsid w:val="003A2530"/>
    <w:rsid w:val="003C01F4"/>
    <w:rsid w:val="003C3E84"/>
    <w:rsid w:val="003C7495"/>
    <w:rsid w:val="003D1781"/>
    <w:rsid w:val="003D50EC"/>
    <w:rsid w:val="003D6694"/>
    <w:rsid w:val="003E05E7"/>
    <w:rsid w:val="003E4165"/>
    <w:rsid w:val="003F4630"/>
    <w:rsid w:val="00400E46"/>
    <w:rsid w:val="00402779"/>
    <w:rsid w:val="00403A46"/>
    <w:rsid w:val="00406253"/>
    <w:rsid w:val="00411675"/>
    <w:rsid w:val="00425613"/>
    <w:rsid w:val="004276B3"/>
    <w:rsid w:val="004306E5"/>
    <w:rsid w:val="00454CC5"/>
    <w:rsid w:val="0045754B"/>
    <w:rsid w:val="004710DC"/>
    <w:rsid w:val="00484406"/>
    <w:rsid w:val="004B4549"/>
    <w:rsid w:val="004B749A"/>
    <w:rsid w:val="004C0F60"/>
    <w:rsid w:val="004C3752"/>
    <w:rsid w:val="004D1D7C"/>
    <w:rsid w:val="004D5274"/>
    <w:rsid w:val="004D6DA3"/>
    <w:rsid w:val="004E329A"/>
    <w:rsid w:val="004E6F1B"/>
    <w:rsid w:val="004F7721"/>
    <w:rsid w:val="00501656"/>
    <w:rsid w:val="00506FDC"/>
    <w:rsid w:val="00520963"/>
    <w:rsid w:val="00524205"/>
    <w:rsid w:val="005336A8"/>
    <w:rsid w:val="00541228"/>
    <w:rsid w:val="0055620F"/>
    <w:rsid w:val="00560E9B"/>
    <w:rsid w:val="005629D6"/>
    <w:rsid w:val="00571591"/>
    <w:rsid w:val="00581AFF"/>
    <w:rsid w:val="00586066"/>
    <w:rsid w:val="005926C4"/>
    <w:rsid w:val="00592C49"/>
    <w:rsid w:val="00595BDE"/>
    <w:rsid w:val="0059607F"/>
    <w:rsid w:val="005977B5"/>
    <w:rsid w:val="005A2F1D"/>
    <w:rsid w:val="005A6E47"/>
    <w:rsid w:val="005B39BE"/>
    <w:rsid w:val="005B3FD9"/>
    <w:rsid w:val="005B6FF8"/>
    <w:rsid w:val="005C76C8"/>
    <w:rsid w:val="005D695A"/>
    <w:rsid w:val="005F0B47"/>
    <w:rsid w:val="005F4A89"/>
    <w:rsid w:val="00601B2E"/>
    <w:rsid w:val="006033AE"/>
    <w:rsid w:val="00603933"/>
    <w:rsid w:val="006079F5"/>
    <w:rsid w:val="00613CDE"/>
    <w:rsid w:val="00615EB7"/>
    <w:rsid w:val="00617CE7"/>
    <w:rsid w:val="00622615"/>
    <w:rsid w:val="006269EE"/>
    <w:rsid w:val="0062724F"/>
    <w:rsid w:val="006503EC"/>
    <w:rsid w:val="00652F1C"/>
    <w:rsid w:val="0065612C"/>
    <w:rsid w:val="00657851"/>
    <w:rsid w:val="0066036D"/>
    <w:rsid w:val="00662879"/>
    <w:rsid w:val="006641DB"/>
    <w:rsid w:val="00666B83"/>
    <w:rsid w:val="00670113"/>
    <w:rsid w:val="0068197E"/>
    <w:rsid w:val="006A4637"/>
    <w:rsid w:val="006B5C95"/>
    <w:rsid w:val="006C3B58"/>
    <w:rsid w:val="006C4DC0"/>
    <w:rsid w:val="006C5C5D"/>
    <w:rsid w:val="006D1153"/>
    <w:rsid w:val="006D3441"/>
    <w:rsid w:val="006E0767"/>
    <w:rsid w:val="006E2D26"/>
    <w:rsid w:val="006E3F55"/>
    <w:rsid w:val="006F59C2"/>
    <w:rsid w:val="007027D5"/>
    <w:rsid w:val="00703351"/>
    <w:rsid w:val="00703FAE"/>
    <w:rsid w:val="007263CD"/>
    <w:rsid w:val="00727BBA"/>
    <w:rsid w:val="00731347"/>
    <w:rsid w:val="00743131"/>
    <w:rsid w:val="007437DC"/>
    <w:rsid w:val="00756AB4"/>
    <w:rsid w:val="00764D1D"/>
    <w:rsid w:val="00765347"/>
    <w:rsid w:val="007A1E1C"/>
    <w:rsid w:val="007B5DDF"/>
    <w:rsid w:val="007C1551"/>
    <w:rsid w:val="007C1E34"/>
    <w:rsid w:val="007D1C98"/>
    <w:rsid w:val="007D2800"/>
    <w:rsid w:val="007D5E78"/>
    <w:rsid w:val="007D74F3"/>
    <w:rsid w:val="007E52DD"/>
    <w:rsid w:val="007F2A1E"/>
    <w:rsid w:val="007F69D7"/>
    <w:rsid w:val="00800679"/>
    <w:rsid w:val="00805A1A"/>
    <w:rsid w:val="00817182"/>
    <w:rsid w:val="008210F9"/>
    <w:rsid w:val="008264EE"/>
    <w:rsid w:val="00840434"/>
    <w:rsid w:val="00844E9B"/>
    <w:rsid w:val="0085425E"/>
    <w:rsid w:val="008546A6"/>
    <w:rsid w:val="0085688C"/>
    <w:rsid w:val="008669F4"/>
    <w:rsid w:val="008766DD"/>
    <w:rsid w:val="00884A26"/>
    <w:rsid w:val="00887222"/>
    <w:rsid w:val="008A4763"/>
    <w:rsid w:val="008A7CB3"/>
    <w:rsid w:val="008D4CAC"/>
    <w:rsid w:val="008E17FA"/>
    <w:rsid w:val="008F5324"/>
    <w:rsid w:val="008F5451"/>
    <w:rsid w:val="008F78AF"/>
    <w:rsid w:val="00904A6D"/>
    <w:rsid w:val="009142D1"/>
    <w:rsid w:val="0091794E"/>
    <w:rsid w:val="00935A5F"/>
    <w:rsid w:val="00940CB2"/>
    <w:rsid w:val="0094454F"/>
    <w:rsid w:val="009505D9"/>
    <w:rsid w:val="009544DC"/>
    <w:rsid w:val="00967D2B"/>
    <w:rsid w:val="00977D3D"/>
    <w:rsid w:val="009972E2"/>
    <w:rsid w:val="00997FCA"/>
    <w:rsid w:val="009B127F"/>
    <w:rsid w:val="009B3FF2"/>
    <w:rsid w:val="009B5702"/>
    <w:rsid w:val="009B57AD"/>
    <w:rsid w:val="009D1426"/>
    <w:rsid w:val="009E077A"/>
    <w:rsid w:val="009E6D3F"/>
    <w:rsid w:val="009E730A"/>
    <w:rsid w:val="009F13BF"/>
    <w:rsid w:val="009F640A"/>
    <w:rsid w:val="00A0225A"/>
    <w:rsid w:val="00A024A4"/>
    <w:rsid w:val="00A06315"/>
    <w:rsid w:val="00A10254"/>
    <w:rsid w:val="00A15D08"/>
    <w:rsid w:val="00A16108"/>
    <w:rsid w:val="00A20663"/>
    <w:rsid w:val="00A309F5"/>
    <w:rsid w:val="00A334DC"/>
    <w:rsid w:val="00A35219"/>
    <w:rsid w:val="00A430FB"/>
    <w:rsid w:val="00A44C62"/>
    <w:rsid w:val="00A44DAE"/>
    <w:rsid w:val="00A459B5"/>
    <w:rsid w:val="00A501ED"/>
    <w:rsid w:val="00A506CF"/>
    <w:rsid w:val="00A50EC1"/>
    <w:rsid w:val="00A5200C"/>
    <w:rsid w:val="00A54DC4"/>
    <w:rsid w:val="00A60196"/>
    <w:rsid w:val="00A60341"/>
    <w:rsid w:val="00A64B6E"/>
    <w:rsid w:val="00A700E7"/>
    <w:rsid w:val="00A71272"/>
    <w:rsid w:val="00A71A49"/>
    <w:rsid w:val="00A73775"/>
    <w:rsid w:val="00A7475A"/>
    <w:rsid w:val="00A76FC5"/>
    <w:rsid w:val="00A822DA"/>
    <w:rsid w:val="00A825F4"/>
    <w:rsid w:val="00A8339C"/>
    <w:rsid w:val="00A86B35"/>
    <w:rsid w:val="00A86EBC"/>
    <w:rsid w:val="00A97EED"/>
    <w:rsid w:val="00AA1440"/>
    <w:rsid w:val="00AA549A"/>
    <w:rsid w:val="00AB25BC"/>
    <w:rsid w:val="00AB47E9"/>
    <w:rsid w:val="00AD2432"/>
    <w:rsid w:val="00AE672A"/>
    <w:rsid w:val="00AF1DF8"/>
    <w:rsid w:val="00AF45BE"/>
    <w:rsid w:val="00AF512F"/>
    <w:rsid w:val="00B074CE"/>
    <w:rsid w:val="00B140A9"/>
    <w:rsid w:val="00B22628"/>
    <w:rsid w:val="00B439A5"/>
    <w:rsid w:val="00B65F00"/>
    <w:rsid w:val="00B746A2"/>
    <w:rsid w:val="00B748FF"/>
    <w:rsid w:val="00B83579"/>
    <w:rsid w:val="00B93BB4"/>
    <w:rsid w:val="00B97719"/>
    <w:rsid w:val="00BA1685"/>
    <w:rsid w:val="00BA1E48"/>
    <w:rsid w:val="00BB13AC"/>
    <w:rsid w:val="00BB3AFF"/>
    <w:rsid w:val="00BB5ECB"/>
    <w:rsid w:val="00BB72E5"/>
    <w:rsid w:val="00BD775D"/>
    <w:rsid w:val="00BE2681"/>
    <w:rsid w:val="00BE2C38"/>
    <w:rsid w:val="00BE3809"/>
    <w:rsid w:val="00C00EA2"/>
    <w:rsid w:val="00C06918"/>
    <w:rsid w:val="00C14713"/>
    <w:rsid w:val="00C24448"/>
    <w:rsid w:val="00C37B00"/>
    <w:rsid w:val="00C448E9"/>
    <w:rsid w:val="00C5510A"/>
    <w:rsid w:val="00C675FF"/>
    <w:rsid w:val="00C71660"/>
    <w:rsid w:val="00C71EDC"/>
    <w:rsid w:val="00C76107"/>
    <w:rsid w:val="00C824E1"/>
    <w:rsid w:val="00CA0F71"/>
    <w:rsid w:val="00CA1381"/>
    <w:rsid w:val="00CB1443"/>
    <w:rsid w:val="00CB5164"/>
    <w:rsid w:val="00CB59A4"/>
    <w:rsid w:val="00CB6920"/>
    <w:rsid w:val="00CC0592"/>
    <w:rsid w:val="00CC292D"/>
    <w:rsid w:val="00CC653C"/>
    <w:rsid w:val="00CD0C6B"/>
    <w:rsid w:val="00CD51CA"/>
    <w:rsid w:val="00CD6B21"/>
    <w:rsid w:val="00CD7DF4"/>
    <w:rsid w:val="00CF7503"/>
    <w:rsid w:val="00D2450A"/>
    <w:rsid w:val="00D35CD6"/>
    <w:rsid w:val="00D44EE4"/>
    <w:rsid w:val="00D56E75"/>
    <w:rsid w:val="00D753D8"/>
    <w:rsid w:val="00D85693"/>
    <w:rsid w:val="00D8747D"/>
    <w:rsid w:val="00DA265A"/>
    <w:rsid w:val="00DB5513"/>
    <w:rsid w:val="00DD68AD"/>
    <w:rsid w:val="00DE1FFB"/>
    <w:rsid w:val="00DE42B7"/>
    <w:rsid w:val="00DE503B"/>
    <w:rsid w:val="00DE76E0"/>
    <w:rsid w:val="00DF3024"/>
    <w:rsid w:val="00DF5EEB"/>
    <w:rsid w:val="00DF76D9"/>
    <w:rsid w:val="00DF7CC7"/>
    <w:rsid w:val="00E0183A"/>
    <w:rsid w:val="00E01E87"/>
    <w:rsid w:val="00E03678"/>
    <w:rsid w:val="00E04559"/>
    <w:rsid w:val="00E04CC7"/>
    <w:rsid w:val="00E12D5E"/>
    <w:rsid w:val="00E23C51"/>
    <w:rsid w:val="00E54BCD"/>
    <w:rsid w:val="00E57078"/>
    <w:rsid w:val="00E65068"/>
    <w:rsid w:val="00E71024"/>
    <w:rsid w:val="00E75559"/>
    <w:rsid w:val="00E76C6E"/>
    <w:rsid w:val="00E862A1"/>
    <w:rsid w:val="00EC1134"/>
    <w:rsid w:val="00EC6748"/>
    <w:rsid w:val="00EC6904"/>
    <w:rsid w:val="00EC6F8C"/>
    <w:rsid w:val="00EC77C1"/>
    <w:rsid w:val="00ED111E"/>
    <w:rsid w:val="00ED1BEE"/>
    <w:rsid w:val="00ED2043"/>
    <w:rsid w:val="00ED495D"/>
    <w:rsid w:val="00ED5FE2"/>
    <w:rsid w:val="00ED7F23"/>
    <w:rsid w:val="00EE6BC8"/>
    <w:rsid w:val="00EF044D"/>
    <w:rsid w:val="00F0009E"/>
    <w:rsid w:val="00F14E91"/>
    <w:rsid w:val="00F320DB"/>
    <w:rsid w:val="00F362B6"/>
    <w:rsid w:val="00F37599"/>
    <w:rsid w:val="00F45E25"/>
    <w:rsid w:val="00F469D0"/>
    <w:rsid w:val="00F60CAC"/>
    <w:rsid w:val="00F768DF"/>
    <w:rsid w:val="00F8315C"/>
    <w:rsid w:val="00F85AD4"/>
    <w:rsid w:val="00F85C88"/>
    <w:rsid w:val="00F87210"/>
    <w:rsid w:val="00F92D64"/>
    <w:rsid w:val="00F970E9"/>
    <w:rsid w:val="00FB12F4"/>
    <w:rsid w:val="00FB3906"/>
    <w:rsid w:val="00FC4420"/>
    <w:rsid w:val="00FC4C24"/>
    <w:rsid w:val="00FD243F"/>
    <w:rsid w:val="00FF4387"/>
    <w:rsid w:val="00FF61A9"/>
    <w:rsid w:val="388A515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B92B1"/>
  <w15:chartTrackingRefBased/>
  <w15:docId w15:val="{B097FDB1-BC00-4F18-B0A7-2B6C2E3E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link w:val="Ttulo1Car"/>
    <w:qFormat/>
    <w:rsid w:val="00D753D8"/>
    <w:pPr>
      <w:keepNext/>
      <w:spacing w:before="240" w:after="60"/>
      <w:outlineLvl w:val="0"/>
    </w:pPr>
    <w:rPr>
      <w:rFonts w:ascii="Verdana" w:hAnsi="Verdana"/>
      <w:b/>
      <w:bCs/>
      <w:kern w:val="32"/>
      <w:sz w:val="22"/>
      <w:szCs w:val="32"/>
    </w:rPr>
  </w:style>
  <w:style w:type="paragraph" w:styleId="Ttulo2">
    <w:name w:val="heading 2"/>
    <w:basedOn w:val="Normal"/>
    <w:next w:val="Normal"/>
    <w:link w:val="Ttulo2Car"/>
    <w:semiHidden/>
    <w:unhideWhenUsed/>
    <w:qFormat/>
    <w:rsid w:val="00264B3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link w:val="Ttulo4Car"/>
    <w:semiHidden/>
    <w:unhideWhenUsed/>
    <w:qFormat/>
    <w:rsid w:val="007F2A1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Hipervnculo">
    <w:name w:val="Hyperlink"/>
    <w:uiPriority w:val="99"/>
    <w:rPr>
      <w:color w:val="0000FF"/>
      <w:u w:val="single"/>
    </w:rPr>
  </w:style>
  <w:style w:type="character" w:styleId="Nmerodepgina">
    <w:name w:val="page number"/>
    <w:basedOn w:val="Fuentedeprrafopredeter"/>
  </w:style>
  <w:style w:type="paragraph" w:customStyle="1" w:styleId="Textodebloque1">
    <w:name w:val="Texto de bloque1"/>
    <w:basedOn w:val="Normal"/>
    <w:pPr>
      <w:widowControl w:val="0"/>
      <w:suppressAutoHyphens/>
      <w:ind w:left="120" w:right="-160"/>
      <w:jc w:val="both"/>
    </w:pPr>
    <w:rPr>
      <w:rFonts w:ascii="Arial" w:hAnsi="Arial" w:cs="Arial"/>
      <w:bCs/>
      <w:sz w:val="22"/>
      <w:lang w:val="es-CO" w:eastAsia="ar-SA"/>
    </w:rPr>
  </w:style>
  <w:style w:type="character" w:customStyle="1" w:styleId="PiedepginaCar">
    <w:name w:val="Pie de página Car"/>
    <w:link w:val="Piedepgina"/>
    <w:rsid w:val="00622615"/>
    <w:rPr>
      <w:sz w:val="24"/>
      <w:szCs w:val="24"/>
      <w:lang w:val="es-ES" w:eastAsia="es-ES"/>
    </w:rPr>
  </w:style>
  <w:style w:type="paragraph" w:styleId="Prrafodelista">
    <w:name w:val="List Paragraph"/>
    <w:basedOn w:val="Normal"/>
    <w:uiPriority w:val="34"/>
    <w:qFormat/>
    <w:rsid w:val="00ED495D"/>
    <w:pPr>
      <w:ind w:left="708"/>
    </w:pPr>
  </w:style>
  <w:style w:type="table" w:styleId="Tablaconcuadrcula">
    <w:name w:val="Table Grid"/>
    <w:basedOn w:val="Tablanormal"/>
    <w:uiPriority w:val="59"/>
    <w:rsid w:val="007A1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7D74F3"/>
    <w:rPr>
      <w:rFonts w:ascii="Tahoma" w:hAnsi="Tahoma" w:cs="Tahoma"/>
      <w:sz w:val="16"/>
      <w:szCs w:val="16"/>
    </w:rPr>
  </w:style>
  <w:style w:type="character" w:customStyle="1" w:styleId="TextodegloboCar">
    <w:name w:val="Texto de globo Car"/>
    <w:link w:val="Textodeglobo"/>
    <w:rsid w:val="007D74F3"/>
    <w:rPr>
      <w:rFonts w:ascii="Tahoma" w:hAnsi="Tahoma" w:cs="Tahoma"/>
      <w:sz w:val="16"/>
      <w:szCs w:val="16"/>
    </w:rPr>
  </w:style>
  <w:style w:type="character" w:customStyle="1" w:styleId="Ttulo1Car">
    <w:name w:val="Título 1 Car"/>
    <w:link w:val="Ttulo1"/>
    <w:rsid w:val="00D753D8"/>
    <w:rPr>
      <w:rFonts w:ascii="Verdana" w:hAnsi="Verdana"/>
      <w:b/>
      <w:bCs/>
      <w:kern w:val="32"/>
      <w:sz w:val="22"/>
      <w:szCs w:val="32"/>
      <w:lang w:eastAsia="es-ES"/>
    </w:rPr>
  </w:style>
  <w:style w:type="character" w:customStyle="1" w:styleId="EncabezadoCar">
    <w:name w:val="Encabezado Car"/>
    <w:aliases w:val="Encabezado 1 Car"/>
    <w:link w:val="Encabezado"/>
    <w:rsid w:val="005B3FD9"/>
    <w:rPr>
      <w:sz w:val="24"/>
      <w:szCs w:val="24"/>
      <w:lang w:val="es-ES" w:eastAsia="es-ES"/>
    </w:rPr>
  </w:style>
  <w:style w:type="paragraph" w:styleId="Sinespaciado">
    <w:name w:val="No Spacing"/>
    <w:uiPriority w:val="1"/>
    <w:qFormat/>
    <w:rsid w:val="00765347"/>
    <w:rPr>
      <w:rFonts w:asciiTheme="minorHAnsi" w:eastAsiaTheme="minorHAnsi" w:hAnsiTheme="minorHAnsi" w:cstheme="minorBidi"/>
      <w:kern w:val="2"/>
      <w:sz w:val="22"/>
      <w:szCs w:val="22"/>
      <w:lang w:val="es-CO" w:eastAsia="en-US"/>
      <w14:ligatures w14:val="standardContextual"/>
    </w:rPr>
  </w:style>
  <w:style w:type="character" w:styleId="Refdecomentario">
    <w:name w:val="annotation reference"/>
    <w:basedOn w:val="Fuentedeprrafopredeter"/>
    <w:rsid w:val="00ED1BEE"/>
    <w:rPr>
      <w:sz w:val="16"/>
      <w:szCs w:val="16"/>
    </w:rPr>
  </w:style>
  <w:style w:type="paragraph" w:styleId="Textocomentario">
    <w:name w:val="annotation text"/>
    <w:basedOn w:val="Normal"/>
    <w:link w:val="TextocomentarioCar"/>
    <w:rsid w:val="00ED1BEE"/>
    <w:rPr>
      <w:sz w:val="20"/>
      <w:szCs w:val="20"/>
    </w:rPr>
  </w:style>
  <w:style w:type="character" w:customStyle="1" w:styleId="TextocomentarioCar">
    <w:name w:val="Texto comentario Car"/>
    <w:basedOn w:val="Fuentedeprrafopredeter"/>
    <w:link w:val="Textocomentario"/>
    <w:rsid w:val="00ED1BEE"/>
    <w:rPr>
      <w:lang w:eastAsia="es-ES"/>
    </w:rPr>
  </w:style>
  <w:style w:type="paragraph" w:styleId="Asuntodelcomentario">
    <w:name w:val="annotation subject"/>
    <w:basedOn w:val="Textocomentario"/>
    <w:next w:val="Textocomentario"/>
    <w:link w:val="AsuntodelcomentarioCar"/>
    <w:rsid w:val="00ED1BEE"/>
    <w:rPr>
      <w:b/>
      <w:bCs/>
    </w:rPr>
  </w:style>
  <w:style w:type="character" w:customStyle="1" w:styleId="AsuntodelcomentarioCar">
    <w:name w:val="Asunto del comentario Car"/>
    <w:basedOn w:val="TextocomentarioCar"/>
    <w:link w:val="Asuntodelcomentario"/>
    <w:rsid w:val="00ED1BEE"/>
    <w:rPr>
      <w:b/>
      <w:bCs/>
      <w:lang w:eastAsia="es-ES"/>
    </w:rPr>
  </w:style>
  <w:style w:type="paragraph" w:styleId="Revisin">
    <w:name w:val="Revision"/>
    <w:hidden/>
    <w:uiPriority w:val="99"/>
    <w:semiHidden/>
    <w:rsid w:val="00CC0592"/>
    <w:rPr>
      <w:sz w:val="24"/>
      <w:szCs w:val="24"/>
      <w:lang w:eastAsia="es-ES"/>
    </w:rPr>
  </w:style>
  <w:style w:type="paragraph" w:styleId="TtuloTDC">
    <w:name w:val="TOC Heading"/>
    <w:basedOn w:val="Ttulo1"/>
    <w:next w:val="Normal"/>
    <w:uiPriority w:val="39"/>
    <w:unhideWhenUsed/>
    <w:qFormat/>
    <w:rsid w:val="005B39BE"/>
    <w:pPr>
      <w:keepLines/>
      <w:spacing w:after="0" w:line="259" w:lineRule="auto"/>
      <w:outlineLvl w:val="9"/>
    </w:pPr>
    <w:rPr>
      <w:rFonts w:asciiTheme="majorHAnsi" w:eastAsiaTheme="majorEastAsia" w:hAnsiTheme="majorHAnsi" w:cstheme="majorBidi"/>
      <w:b w:val="0"/>
      <w:bCs w:val="0"/>
      <w:color w:val="2F5496" w:themeColor="accent1" w:themeShade="BF"/>
      <w:kern w:val="0"/>
      <w:sz w:val="32"/>
      <w:lang w:val="es-CO" w:eastAsia="es-CO"/>
    </w:rPr>
  </w:style>
  <w:style w:type="paragraph" w:styleId="TDC1">
    <w:name w:val="toc 1"/>
    <w:basedOn w:val="Normal"/>
    <w:next w:val="Normal"/>
    <w:autoRedefine/>
    <w:uiPriority w:val="39"/>
    <w:rsid w:val="005B39BE"/>
    <w:pPr>
      <w:spacing w:after="100"/>
    </w:pPr>
  </w:style>
  <w:style w:type="paragraph" w:styleId="NormalWeb">
    <w:name w:val="Normal (Web)"/>
    <w:basedOn w:val="Normal"/>
    <w:rsid w:val="00935A5F"/>
  </w:style>
  <w:style w:type="character" w:customStyle="1" w:styleId="Ttulo2Car">
    <w:name w:val="Título 2 Car"/>
    <w:basedOn w:val="Fuentedeprrafopredeter"/>
    <w:link w:val="Ttulo2"/>
    <w:semiHidden/>
    <w:rsid w:val="00264B3A"/>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semiHidden/>
    <w:rsid w:val="007F2A1E"/>
    <w:rPr>
      <w:rFonts w:asciiTheme="majorHAnsi" w:eastAsiaTheme="majorEastAsia" w:hAnsiTheme="majorHAnsi" w:cstheme="majorBidi"/>
      <w:i/>
      <w:iCs/>
      <w:color w:val="2F5496" w:themeColor="accent1" w:themeShade="BF"/>
      <w:sz w:val="24"/>
      <w:szCs w:val="24"/>
      <w:lang w:eastAsia="es-ES"/>
    </w:rPr>
  </w:style>
  <w:style w:type="paragraph" w:styleId="Ttulo">
    <w:name w:val="Title"/>
    <w:basedOn w:val="Normal"/>
    <w:next w:val="Normal"/>
    <w:link w:val="TtuloCar"/>
    <w:autoRedefine/>
    <w:qFormat/>
    <w:rsid w:val="00756AB4"/>
    <w:pPr>
      <w:contextualSpacing/>
    </w:pPr>
    <w:rPr>
      <w:rFonts w:ascii="Verdana" w:eastAsiaTheme="majorEastAsia" w:hAnsi="Verdana" w:cstheme="majorBidi"/>
      <w:spacing w:val="-10"/>
      <w:kern w:val="28"/>
      <w:sz w:val="22"/>
      <w:szCs w:val="56"/>
    </w:rPr>
  </w:style>
  <w:style w:type="character" w:customStyle="1" w:styleId="TtuloCar">
    <w:name w:val="Título Car"/>
    <w:basedOn w:val="Fuentedeprrafopredeter"/>
    <w:link w:val="Ttulo"/>
    <w:rsid w:val="00756AB4"/>
    <w:rPr>
      <w:rFonts w:ascii="Verdana" w:eastAsiaTheme="majorEastAsia" w:hAnsi="Verdana" w:cstheme="majorBidi"/>
      <w:spacing w:val="-10"/>
      <w:kern w:val="28"/>
      <w:sz w:val="22"/>
      <w:szCs w:val="5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98283">
      <w:bodyDiv w:val="1"/>
      <w:marLeft w:val="0"/>
      <w:marRight w:val="0"/>
      <w:marTop w:val="0"/>
      <w:marBottom w:val="0"/>
      <w:divBdr>
        <w:top w:val="none" w:sz="0" w:space="0" w:color="auto"/>
        <w:left w:val="none" w:sz="0" w:space="0" w:color="auto"/>
        <w:bottom w:val="none" w:sz="0" w:space="0" w:color="auto"/>
        <w:right w:val="none" w:sz="0" w:space="0" w:color="auto"/>
      </w:divBdr>
    </w:div>
    <w:div w:id="918564340">
      <w:bodyDiv w:val="1"/>
      <w:marLeft w:val="0"/>
      <w:marRight w:val="0"/>
      <w:marTop w:val="0"/>
      <w:marBottom w:val="0"/>
      <w:divBdr>
        <w:top w:val="none" w:sz="0" w:space="0" w:color="auto"/>
        <w:left w:val="none" w:sz="0" w:space="0" w:color="auto"/>
        <w:bottom w:val="none" w:sz="0" w:space="0" w:color="auto"/>
        <w:right w:val="none" w:sz="0" w:space="0" w:color="auto"/>
      </w:divBdr>
    </w:div>
    <w:div w:id="1137838047">
      <w:bodyDiv w:val="1"/>
      <w:marLeft w:val="0"/>
      <w:marRight w:val="0"/>
      <w:marTop w:val="0"/>
      <w:marBottom w:val="0"/>
      <w:divBdr>
        <w:top w:val="none" w:sz="0" w:space="0" w:color="auto"/>
        <w:left w:val="none" w:sz="0" w:space="0" w:color="auto"/>
        <w:bottom w:val="none" w:sz="0" w:space="0" w:color="auto"/>
        <w:right w:val="none" w:sz="0" w:space="0" w:color="auto"/>
      </w:divBdr>
    </w:div>
    <w:div w:id="1414356709">
      <w:bodyDiv w:val="1"/>
      <w:marLeft w:val="0"/>
      <w:marRight w:val="0"/>
      <w:marTop w:val="0"/>
      <w:marBottom w:val="0"/>
      <w:divBdr>
        <w:top w:val="none" w:sz="0" w:space="0" w:color="auto"/>
        <w:left w:val="none" w:sz="0" w:space="0" w:color="auto"/>
        <w:bottom w:val="none" w:sz="0" w:space="0" w:color="auto"/>
        <w:right w:val="none" w:sz="0" w:space="0" w:color="auto"/>
      </w:divBdr>
    </w:div>
    <w:div w:id="1886524858">
      <w:bodyDiv w:val="1"/>
      <w:marLeft w:val="0"/>
      <w:marRight w:val="0"/>
      <w:marTop w:val="0"/>
      <w:marBottom w:val="0"/>
      <w:divBdr>
        <w:top w:val="none" w:sz="0" w:space="0" w:color="auto"/>
        <w:left w:val="none" w:sz="0" w:space="0" w:color="auto"/>
        <w:bottom w:val="none" w:sz="0" w:space="0" w:color="auto"/>
        <w:right w:val="none" w:sz="0" w:space="0" w:color="auto"/>
      </w:divBdr>
    </w:div>
    <w:div w:id="20814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dd6844ec-5394-4908-9fc7-2b61834fcc1b">
      <UserInfo>
        <DisplayName>Ligia Patricia Rodriguez Martinez</DisplayName>
        <AccountId>188</AccountId>
        <AccountType/>
      </UserInfo>
    </SharedWithUsers>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7F3713-8636-4BFA-9A20-D4753FE27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D28EF6-2496-40A9-8720-7F94D13AE873}">
  <ds:schemaRefs>
    <ds:schemaRef ds:uri="http://schemas.microsoft.com/sharepoint/v3/contenttype/forms"/>
  </ds:schemaRefs>
</ds:datastoreItem>
</file>

<file path=customXml/itemProps3.xml><?xml version="1.0" encoding="utf-8"?>
<ds:datastoreItem xmlns:ds="http://schemas.openxmlformats.org/officeDocument/2006/customXml" ds:itemID="{6B25F081-ADDD-46CF-B700-B829222AD14A}">
  <ds:schemaRefs>
    <ds:schemaRef ds:uri="http://schemas.openxmlformats.org/officeDocument/2006/bibliography"/>
  </ds:schemaRefs>
</ds:datastoreItem>
</file>

<file path=customXml/itemProps4.xml><?xml version="1.0" encoding="utf-8"?>
<ds:datastoreItem xmlns:ds="http://schemas.openxmlformats.org/officeDocument/2006/customXml" ds:itemID="{DE4B965C-1127-404F-8138-7E3B644E1D7B}">
  <ds:schemaRefs>
    <ds:schemaRef ds:uri="http://schemas.microsoft.com/office/2006/metadata/longProperties"/>
  </ds:schemaRefs>
</ds:datastoreItem>
</file>

<file path=customXml/itemProps5.xml><?xml version="1.0" encoding="utf-8"?>
<ds:datastoreItem xmlns:ds="http://schemas.openxmlformats.org/officeDocument/2006/customXml" ds:itemID="{B4284B1A-45A4-4F7E-B78F-94CB93676ED6}">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6222</Words>
  <Characters>34221</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*DEPE_CODI*</vt:lpstr>
    </vt:vector>
  </TitlesOfParts>
  <Company>Supersolidaria</Company>
  <LinksUpToDate>false</LinksUpToDate>
  <CharactersWithSpaces>40363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*DEPE_CODI*</dc:title>
  <dc:subject/>
  <dc:creator>mquinche</dc:creator>
  <cp:keywords/>
  <dc:description/>
  <cp:lastModifiedBy>Jefferson Orlando Lopez Saavedra</cp:lastModifiedBy>
  <cp:revision>4</cp:revision>
  <cp:lastPrinted>2011-04-05T18:35:00Z</cp:lastPrinted>
  <dcterms:created xsi:type="dcterms:W3CDTF">2026-06-01T14:56:00Z</dcterms:created>
  <dcterms:modified xsi:type="dcterms:W3CDTF">2026-06-01T14:57:00Z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Ligia Patricia Rodriguez Martinez</vt:lpwstr>
  </property>
  <property fmtid="{D5CDD505-2E9C-101B-9397-08002B2CF9AE}" pid="3" name="SharedWithUsers">
    <vt:lpwstr>188;#Ligia Patricia Rodriguez Martinez</vt:lpwstr>
  </property>
  <property fmtid="{D5CDD505-2E9C-101B-9397-08002B2CF9AE}" pid="4" name="TaxCatchAll">
    <vt:lpwstr/>
  </property>
  <property fmtid="{D5CDD505-2E9C-101B-9397-08002B2CF9AE}" pid="5" name="lcf76f155ced4ddcb4097134ff3c332f">
    <vt:lpwstr/>
  </property>
  <property fmtid="{D5CDD505-2E9C-101B-9397-08002B2CF9AE}" pid="6" name="ContentTypeId">
    <vt:lpwstr>0x0101007C15C5B009B1164492E50DD4602ABF18</vt:lpwstr>
  </property>
</Properties>
</file>