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0CCDFD2" w14:textId="77777777" w:rsidR="001A7057" w:rsidRDefault="001A7057" w:rsidP="68F2A381">
      <w:pPr>
        <w:spacing w:after="0" w:line="240" w:lineRule="auto"/>
        <w:jc w:val="center"/>
        <w:rPr>
          <w:rFonts w:ascii="Verdana" w:eastAsia="Verdana" w:hAnsi="Verdana" w:cs="Verdana"/>
          <w:b/>
          <w:bCs/>
          <w:sz w:val="34"/>
          <w:szCs w:val="34"/>
        </w:rPr>
      </w:pPr>
      <w:r w:rsidRPr="001A7057">
        <w:rPr>
          <w:rFonts w:ascii="Verdana" w:eastAsia="Verdana" w:hAnsi="Verdana" w:cs="Verdana"/>
          <w:b/>
          <w:bCs/>
          <w:sz w:val="34"/>
          <w:szCs w:val="34"/>
        </w:rPr>
        <w:t xml:space="preserve">GUIA TABLA DE RETENCION DOCUMENTAL </w:t>
      </w:r>
    </w:p>
    <w:p w14:paraId="4C3FB2FD" w14:textId="2BC78732" w:rsidR="00823028" w:rsidRPr="00DD7470" w:rsidRDefault="00B731DA" w:rsidP="68F2A381">
      <w:pPr>
        <w:spacing w:after="0" w:line="240" w:lineRule="auto"/>
        <w:jc w:val="center"/>
        <w:rPr>
          <w:rFonts w:ascii="Verdana" w:eastAsia="Verdana" w:hAnsi="Verdana" w:cs="Verdana"/>
          <w:b/>
          <w:bCs/>
          <w:sz w:val="32"/>
          <w:szCs w:val="32"/>
          <w:lang w:val="es-ES"/>
        </w:rPr>
      </w:pPr>
      <w:r w:rsidRPr="44CD924E">
        <w:rPr>
          <w:rFonts w:ascii="Verdana" w:eastAsia="Verdana" w:hAnsi="Verdana" w:cs="Verdana"/>
          <w:b/>
          <w:bCs/>
          <w:sz w:val="32"/>
          <w:szCs w:val="32"/>
          <w:lang w:val="es-ES"/>
        </w:rPr>
        <w:t>GD</w:t>
      </w:r>
      <w:r w:rsidR="00897470" w:rsidRPr="44CD924E">
        <w:rPr>
          <w:rFonts w:ascii="Verdana" w:eastAsia="Verdana" w:hAnsi="Verdana" w:cs="Verdana"/>
          <w:b/>
          <w:bCs/>
          <w:sz w:val="32"/>
          <w:szCs w:val="32"/>
          <w:lang w:val="es-ES"/>
        </w:rPr>
        <w:t>-</w:t>
      </w:r>
      <w:r w:rsidR="00107941" w:rsidRPr="44CD924E">
        <w:rPr>
          <w:rFonts w:ascii="Verdana" w:eastAsia="Verdana" w:hAnsi="Verdana" w:cs="Verdana"/>
          <w:b/>
          <w:bCs/>
          <w:sz w:val="32"/>
          <w:szCs w:val="32"/>
          <w:lang w:val="es-ES"/>
        </w:rPr>
        <w:t>DR-</w:t>
      </w:r>
      <w:r w:rsidR="53747340" w:rsidRPr="44CD924E">
        <w:rPr>
          <w:rFonts w:ascii="Verdana" w:eastAsia="Verdana" w:hAnsi="Verdana" w:cs="Verdana"/>
          <w:b/>
          <w:bCs/>
          <w:sz w:val="32"/>
          <w:szCs w:val="32"/>
          <w:lang w:val="es-ES"/>
        </w:rPr>
        <w:t>006</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0DDD2C1F" w:rsidR="2FAC17E4" w:rsidRPr="00DD7470" w:rsidRDefault="03D3BFAB" w:rsidP="68F2A381">
      <w:pPr>
        <w:spacing w:after="0" w:line="240" w:lineRule="auto"/>
        <w:jc w:val="center"/>
        <w:rPr>
          <w:rFonts w:ascii="Verdana" w:eastAsia="Verdana" w:hAnsi="Verdana" w:cs="Verdana"/>
          <w:b/>
          <w:bCs/>
          <w:sz w:val="32"/>
          <w:szCs w:val="32"/>
        </w:rPr>
      </w:pPr>
      <w:r w:rsidRPr="75598068">
        <w:rPr>
          <w:rFonts w:ascii="Verdana" w:eastAsia="Verdana" w:hAnsi="Verdana" w:cs="Verdana"/>
          <w:b/>
          <w:bCs/>
          <w:sz w:val="32"/>
          <w:szCs w:val="32"/>
        </w:rPr>
        <w:t>Gestión Documental</w:t>
      </w:r>
    </w:p>
    <w:p w14:paraId="63BD9B9C" w14:textId="1F98E780" w:rsidR="00B65F21" w:rsidRPr="00DD7470" w:rsidRDefault="569E27AA" w:rsidP="75598068">
      <w:pPr>
        <w:spacing w:after="0" w:line="240" w:lineRule="auto"/>
        <w:jc w:val="center"/>
        <w:rPr>
          <w:rFonts w:ascii="Verdana" w:eastAsia="Verdana" w:hAnsi="Verdana" w:cs="Verdana"/>
          <w:b/>
          <w:bCs/>
          <w:sz w:val="32"/>
          <w:szCs w:val="32"/>
        </w:rPr>
      </w:pPr>
      <w:r w:rsidRPr="75598068">
        <w:rPr>
          <w:rFonts w:ascii="Verdana" w:eastAsia="Verdana" w:hAnsi="Verdana" w:cs="Verdana"/>
          <w:b/>
          <w:bCs/>
          <w:sz w:val="32"/>
          <w:szCs w:val="32"/>
        </w:rPr>
        <w:t>Junio</w:t>
      </w:r>
      <w:r w:rsidR="009A163B" w:rsidRPr="75598068">
        <w:rPr>
          <w:rFonts w:ascii="Verdana" w:eastAsia="Verdana" w:hAnsi="Verdana" w:cs="Verdana"/>
          <w:b/>
          <w:bCs/>
          <w:sz w:val="32"/>
          <w:szCs w:val="32"/>
        </w:rPr>
        <w:t xml:space="preserve"> - </w:t>
      </w:r>
      <w:r w:rsidR="69FEE3D3" w:rsidRPr="75598068">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1F3F4B3C" w14:textId="0CF460F0" w:rsidR="00F22FE4" w:rsidRPr="00F22FE4" w:rsidRDefault="009652CF">
          <w:pPr>
            <w:pStyle w:val="TD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2134015" w:history="1">
            <w:r w:rsidR="00F22FE4" w:rsidRPr="00F22FE4">
              <w:rPr>
                <w:rStyle w:val="Hipervnculo"/>
                <w:rFonts w:ascii="Verdana" w:eastAsia="Verdana" w:hAnsi="Verdana" w:cs="Verdana"/>
                <w:noProof/>
              </w:rPr>
              <w:t>1. OBJETIVO</w:t>
            </w:r>
            <w:r w:rsidR="00F22FE4" w:rsidRPr="00F22FE4">
              <w:rPr>
                <w:noProof/>
                <w:webHidden/>
              </w:rPr>
              <w:tab/>
            </w:r>
            <w:r w:rsidR="00F22FE4" w:rsidRPr="00F22FE4">
              <w:rPr>
                <w:noProof/>
                <w:webHidden/>
              </w:rPr>
              <w:fldChar w:fldCharType="begin"/>
            </w:r>
            <w:r w:rsidR="00F22FE4" w:rsidRPr="00F22FE4">
              <w:rPr>
                <w:noProof/>
                <w:webHidden/>
              </w:rPr>
              <w:instrText xml:space="preserve"> PAGEREF _Toc212134015 \h </w:instrText>
            </w:r>
            <w:r w:rsidR="00F22FE4" w:rsidRPr="00F22FE4">
              <w:rPr>
                <w:noProof/>
                <w:webHidden/>
              </w:rPr>
            </w:r>
            <w:r w:rsidR="00F22FE4" w:rsidRPr="00F22FE4">
              <w:rPr>
                <w:noProof/>
                <w:webHidden/>
              </w:rPr>
              <w:fldChar w:fldCharType="separate"/>
            </w:r>
            <w:r w:rsidR="00F22FE4" w:rsidRPr="00F22FE4">
              <w:rPr>
                <w:noProof/>
                <w:webHidden/>
              </w:rPr>
              <w:t>2</w:t>
            </w:r>
            <w:r w:rsidR="00F22FE4" w:rsidRPr="00F22FE4">
              <w:rPr>
                <w:noProof/>
                <w:webHidden/>
              </w:rPr>
              <w:fldChar w:fldCharType="end"/>
            </w:r>
          </w:hyperlink>
        </w:p>
        <w:p w14:paraId="5A360C25" w14:textId="6B6AD1F4" w:rsidR="00F22FE4" w:rsidRPr="00F22FE4" w:rsidRDefault="00F22FE4">
          <w:pPr>
            <w:pStyle w:val="TDC1"/>
            <w:tabs>
              <w:tab w:val="right" w:leader="dot" w:pos="10790"/>
            </w:tabs>
            <w:rPr>
              <w:rFonts w:eastAsiaTheme="minorEastAsia"/>
              <w:noProof/>
              <w:sz w:val="24"/>
              <w:szCs w:val="24"/>
              <w:lang w:eastAsia="es-CO"/>
            </w:rPr>
          </w:pPr>
          <w:hyperlink w:anchor="_Toc212134016" w:history="1">
            <w:r w:rsidRPr="00F22FE4">
              <w:rPr>
                <w:rStyle w:val="Hipervnculo"/>
                <w:rFonts w:ascii="Verdana" w:eastAsia="Verdana" w:hAnsi="Verdana"/>
                <w:noProof/>
              </w:rPr>
              <w:t>2. ALCANCE</w:t>
            </w:r>
            <w:r w:rsidRPr="00F22FE4">
              <w:rPr>
                <w:noProof/>
                <w:webHidden/>
              </w:rPr>
              <w:tab/>
            </w:r>
            <w:r w:rsidRPr="00F22FE4">
              <w:rPr>
                <w:noProof/>
                <w:webHidden/>
              </w:rPr>
              <w:fldChar w:fldCharType="begin"/>
            </w:r>
            <w:r w:rsidRPr="00F22FE4">
              <w:rPr>
                <w:noProof/>
                <w:webHidden/>
              </w:rPr>
              <w:instrText xml:space="preserve"> PAGEREF _Toc212134016 \h </w:instrText>
            </w:r>
            <w:r w:rsidRPr="00F22FE4">
              <w:rPr>
                <w:noProof/>
                <w:webHidden/>
              </w:rPr>
            </w:r>
            <w:r w:rsidRPr="00F22FE4">
              <w:rPr>
                <w:noProof/>
                <w:webHidden/>
              </w:rPr>
              <w:fldChar w:fldCharType="separate"/>
            </w:r>
            <w:r w:rsidRPr="00F22FE4">
              <w:rPr>
                <w:noProof/>
                <w:webHidden/>
              </w:rPr>
              <w:t>3</w:t>
            </w:r>
            <w:r w:rsidRPr="00F22FE4">
              <w:rPr>
                <w:noProof/>
                <w:webHidden/>
              </w:rPr>
              <w:fldChar w:fldCharType="end"/>
            </w:r>
          </w:hyperlink>
        </w:p>
        <w:p w14:paraId="667CCEFE" w14:textId="7846C9F8" w:rsidR="00F22FE4" w:rsidRPr="00F22FE4" w:rsidRDefault="00F22FE4">
          <w:pPr>
            <w:pStyle w:val="TDC1"/>
            <w:tabs>
              <w:tab w:val="right" w:leader="dot" w:pos="10790"/>
            </w:tabs>
            <w:rPr>
              <w:rFonts w:eastAsiaTheme="minorEastAsia"/>
              <w:noProof/>
              <w:sz w:val="24"/>
              <w:szCs w:val="24"/>
              <w:lang w:eastAsia="es-CO"/>
            </w:rPr>
          </w:pPr>
          <w:hyperlink w:anchor="_Toc212134017" w:history="1">
            <w:r w:rsidRPr="00F22FE4">
              <w:rPr>
                <w:rStyle w:val="Hipervnculo"/>
                <w:rFonts w:ascii="Verdana" w:eastAsia="Verdana" w:hAnsi="Verdana" w:cs="Verdana"/>
                <w:noProof/>
              </w:rPr>
              <w:t>3. DEFINICIONES</w:t>
            </w:r>
            <w:r w:rsidRPr="00F22FE4">
              <w:rPr>
                <w:noProof/>
                <w:webHidden/>
              </w:rPr>
              <w:tab/>
            </w:r>
            <w:r w:rsidRPr="00F22FE4">
              <w:rPr>
                <w:noProof/>
                <w:webHidden/>
              </w:rPr>
              <w:fldChar w:fldCharType="begin"/>
            </w:r>
            <w:r w:rsidRPr="00F22FE4">
              <w:rPr>
                <w:noProof/>
                <w:webHidden/>
              </w:rPr>
              <w:instrText xml:space="preserve"> PAGEREF _Toc212134017 \h </w:instrText>
            </w:r>
            <w:r w:rsidRPr="00F22FE4">
              <w:rPr>
                <w:noProof/>
                <w:webHidden/>
              </w:rPr>
            </w:r>
            <w:r w:rsidRPr="00F22FE4">
              <w:rPr>
                <w:noProof/>
                <w:webHidden/>
              </w:rPr>
              <w:fldChar w:fldCharType="separate"/>
            </w:r>
            <w:r w:rsidRPr="00F22FE4">
              <w:rPr>
                <w:noProof/>
                <w:webHidden/>
              </w:rPr>
              <w:t>3</w:t>
            </w:r>
            <w:r w:rsidRPr="00F22FE4">
              <w:rPr>
                <w:noProof/>
                <w:webHidden/>
              </w:rPr>
              <w:fldChar w:fldCharType="end"/>
            </w:r>
          </w:hyperlink>
        </w:p>
        <w:p w14:paraId="5D1DC129" w14:textId="18BCBA64" w:rsidR="00F22FE4" w:rsidRPr="00F22FE4" w:rsidRDefault="00F22FE4">
          <w:pPr>
            <w:pStyle w:val="TDC1"/>
            <w:tabs>
              <w:tab w:val="right" w:leader="dot" w:pos="10790"/>
            </w:tabs>
            <w:rPr>
              <w:rFonts w:eastAsiaTheme="minorEastAsia"/>
              <w:noProof/>
              <w:sz w:val="24"/>
              <w:szCs w:val="24"/>
              <w:lang w:eastAsia="es-CO"/>
            </w:rPr>
          </w:pPr>
          <w:hyperlink w:anchor="_Toc212134018" w:history="1">
            <w:r w:rsidRPr="00F22FE4">
              <w:rPr>
                <w:rStyle w:val="Hipervnculo"/>
                <w:rFonts w:ascii="Verdana" w:eastAsia="Verdana" w:hAnsi="Verdana"/>
                <w:noProof/>
              </w:rPr>
              <w:t>4. CONDICIONES GENERALES</w:t>
            </w:r>
            <w:r w:rsidRPr="00F22FE4">
              <w:rPr>
                <w:noProof/>
                <w:webHidden/>
              </w:rPr>
              <w:tab/>
            </w:r>
            <w:r w:rsidRPr="00F22FE4">
              <w:rPr>
                <w:noProof/>
                <w:webHidden/>
              </w:rPr>
              <w:fldChar w:fldCharType="begin"/>
            </w:r>
            <w:r w:rsidRPr="00F22FE4">
              <w:rPr>
                <w:noProof/>
                <w:webHidden/>
              </w:rPr>
              <w:instrText xml:space="preserve"> PAGEREF _Toc212134018 \h </w:instrText>
            </w:r>
            <w:r w:rsidRPr="00F22FE4">
              <w:rPr>
                <w:noProof/>
                <w:webHidden/>
              </w:rPr>
            </w:r>
            <w:r w:rsidRPr="00F22FE4">
              <w:rPr>
                <w:noProof/>
                <w:webHidden/>
              </w:rPr>
              <w:fldChar w:fldCharType="separate"/>
            </w:r>
            <w:r w:rsidRPr="00F22FE4">
              <w:rPr>
                <w:noProof/>
                <w:webHidden/>
              </w:rPr>
              <w:t>5</w:t>
            </w:r>
            <w:r w:rsidRPr="00F22FE4">
              <w:rPr>
                <w:noProof/>
                <w:webHidden/>
              </w:rPr>
              <w:fldChar w:fldCharType="end"/>
            </w:r>
          </w:hyperlink>
        </w:p>
        <w:p w14:paraId="59882865" w14:textId="1AF8C7E0" w:rsidR="00F22FE4" w:rsidRPr="00F22FE4" w:rsidRDefault="00F22FE4">
          <w:pPr>
            <w:pStyle w:val="TDC2"/>
            <w:tabs>
              <w:tab w:val="right" w:leader="dot" w:pos="10790"/>
            </w:tabs>
            <w:rPr>
              <w:rFonts w:eastAsiaTheme="minorEastAsia"/>
              <w:noProof/>
              <w:sz w:val="24"/>
              <w:szCs w:val="24"/>
              <w:lang w:eastAsia="es-CO"/>
            </w:rPr>
          </w:pPr>
          <w:hyperlink w:anchor="_Toc212134019" w:history="1">
            <w:r w:rsidRPr="00F22FE4">
              <w:rPr>
                <w:rStyle w:val="Hipervnculo"/>
                <w:rFonts w:ascii="Verdana" w:eastAsia="Verdana" w:hAnsi="Verdana"/>
                <w:noProof/>
              </w:rPr>
              <w:t>Elaboración</w:t>
            </w:r>
            <w:r w:rsidRPr="00F22FE4">
              <w:rPr>
                <w:noProof/>
                <w:webHidden/>
              </w:rPr>
              <w:tab/>
            </w:r>
            <w:r w:rsidRPr="00F22FE4">
              <w:rPr>
                <w:noProof/>
                <w:webHidden/>
              </w:rPr>
              <w:fldChar w:fldCharType="begin"/>
            </w:r>
            <w:r w:rsidRPr="00F22FE4">
              <w:rPr>
                <w:noProof/>
                <w:webHidden/>
              </w:rPr>
              <w:instrText xml:space="preserve"> PAGEREF _Toc212134019 \h </w:instrText>
            </w:r>
            <w:r w:rsidRPr="00F22FE4">
              <w:rPr>
                <w:noProof/>
                <w:webHidden/>
              </w:rPr>
            </w:r>
            <w:r w:rsidRPr="00F22FE4">
              <w:rPr>
                <w:noProof/>
                <w:webHidden/>
              </w:rPr>
              <w:fldChar w:fldCharType="separate"/>
            </w:r>
            <w:r w:rsidRPr="00F22FE4">
              <w:rPr>
                <w:noProof/>
                <w:webHidden/>
              </w:rPr>
              <w:t>5</w:t>
            </w:r>
            <w:r w:rsidRPr="00F22FE4">
              <w:rPr>
                <w:noProof/>
                <w:webHidden/>
              </w:rPr>
              <w:fldChar w:fldCharType="end"/>
            </w:r>
          </w:hyperlink>
        </w:p>
        <w:p w14:paraId="5782971D" w14:textId="2E839FA1" w:rsidR="00F22FE4" w:rsidRPr="00F22FE4" w:rsidRDefault="00F22FE4">
          <w:pPr>
            <w:pStyle w:val="TDC2"/>
            <w:tabs>
              <w:tab w:val="right" w:leader="dot" w:pos="10790"/>
            </w:tabs>
            <w:rPr>
              <w:rFonts w:eastAsiaTheme="minorEastAsia"/>
              <w:noProof/>
              <w:sz w:val="24"/>
              <w:szCs w:val="24"/>
              <w:lang w:eastAsia="es-CO"/>
            </w:rPr>
          </w:pPr>
          <w:hyperlink w:anchor="_Toc212134020" w:history="1">
            <w:r w:rsidRPr="00F22FE4">
              <w:rPr>
                <w:rStyle w:val="Hipervnculo"/>
                <w:rFonts w:ascii="Verdana" w:eastAsia="Verdana" w:hAnsi="Verdana"/>
                <w:noProof/>
              </w:rPr>
              <w:t>Actualización</w:t>
            </w:r>
            <w:r w:rsidRPr="00F22FE4">
              <w:rPr>
                <w:noProof/>
                <w:webHidden/>
              </w:rPr>
              <w:tab/>
            </w:r>
            <w:r w:rsidRPr="00F22FE4">
              <w:rPr>
                <w:noProof/>
                <w:webHidden/>
              </w:rPr>
              <w:fldChar w:fldCharType="begin"/>
            </w:r>
            <w:r w:rsidRPr="00F22FE4">
              <w:rPr>
                <w:noProof/>
                <w:webHidden/>
              </w:rPr>
              <w:instrText xml:space="preserve"> PAGEREF _Toc212134020 \h </w:instrText>
            </w:r>
            <w:r w:rsidRPr="00F22FE4">
              <w:rPr>
                <w:noProof/>
                <w:webHidden/>
              </w:rPr>
            </w:r>
            <w:r w:rsidRPr="00F22FE4">
              <w:rPr>
                <w:noProof/>
                <w:webHidden/>
              </w:rPr>
              <w:fldChar w:fldCharType="separate"/>
            </w:r>
            <w:r w:rsidRPr="00F22FE4">
              <w:rPr>
                <w:noProof/>
                <w:webHidden/>
              </w:rPr>
              <w:t>5</w:t>
            </w:r>
            <w:r w:rsidRPr="00F22FE4">
              <w:rPr>
                <w:noProof/>
                <w:webHidden/>
              </w:rPr>
              <w:fldChar w:fldCharType="end"/>
            </w:r>
          </w:hyperlink>
        </w:p>
        <w:p w14:paraId="47EC0701" w14:textId="46E9367D" w:rsidR="00F22FE4" w:rsidRPr="00F22FE4" w:rsidRDefault="00F22FE4">
          <w:pPr>
            <w:pStyle w:val="TDC1"/>
            <w:tabs>
              <w:tab w:val="right" w:leader="dot" w:pos="10790"/>
            </w:tabs>
            <w:rPr>
              <w:rFonts w:eastAsiaTheme="minorEastAsia"/>
              <w:noProof/>
              <w:sz w:val="24"/>
              <w:szCs w:val="24"/>
              <w:lang w:eastAsia="es-CO"/>
            </w:rPr>
          </w:pPr>
          <w:hyperlink w:anchor="_Toc212134021" w:history="1">
            <w:r w:rsidRPr="00F22FE4">
              <w:rPr>
                <w:rStyle w:val="Hipervnculo"/>
                <w:rFonts w:ascii="Verdana" w:eastAsia="Verdana" w:hAnsi="Verdana"/>
                <w:noProof/>
              </w:rPr>
              <w:t>5. DESARROLLO DEL CONTENIDO</w:t>
            </w:r>
            <w:r w:rsidRPr="00F22FE4">
              <w:rPr>
                <w:noProof/>
                <w:webHidden/>
              </w:rPr>
              <w:tab/>
            </w:r>
            <w:r w:rsidRPr="00F22FE4">
              <w:rPr>
                <w:noProof/>
                <w:webHidden/>
              </w:rPr>
              <w:fldChar w:fldCharType="begin"/>
            </w:r>
            <w:r w:rsidRPr="00F22FE4">
              <w:rPr>
                <w:noProof/>
                <w:webHidden/>
              </w:rPr>
              <w:instrText xml:space="preserve"> PAGEREF _Toc212134021 \h </w:instrText>
            </w:r>
            <w:r w:rsidRPr="00F22FE4">
              <w:rPr>
                <w:noProof/>
                <w:webHidden/>
              </w:rPr>
            </w:r>
            <w:r w:rsidRPr="00F22FE4">
              <w:rPr>
                <w:noProof/>
                <w:webHidden/>
              </w:rPr>
              <w:fldChar w:fldCharType="separate"/>
            </w:r>
            <w:r w:rsidRPr="00F22FE4">
              <w:rPr>
                <w:noProof/>
                <w:webHidden/>
              </w:rPr>
              <w:t>7</w:t>
            </w:r>
            <w:r w:rsidRPr="00F22FE4">
              <w:rPr>
                <w:noProof/>
                <w:webHidden/>
              </w:rPr>
              <w:fldChar w:fldCharType="end"/>
            </w:r>
          </w:hyperlink>
        </w:p>
        <w:p w14:paraId="44D5988A" w14:textId="4BE8B5ED" w:rsidR="00F22FE4" w:rsidRPr="00F22FE4" w:rsidRDefault="00F22FE4">
          <w:pPr>
            <w:pStyle w:val="TDC1"/>
            <w:tabs>
              <w:tab w:val="right" w:leader="dot" w:pos="10790"/>
            </w:tabs>
            <w:rPr>
              <w:rFonts w:eastAsiaTheme="minorEastAsia"/>
              <w:noProof/>
              <w:sz w:val="24"/>
              <w:szCs w:val="24"/>
              <w:lang w:eastAsia="es-CO"/>
            </w:rPr>
          </w:pPr>
          <w:hyperlink w:anchor="_Toc212134022" w:history="1">
            <w:r w:rsidRPr="00F22FE4">
              <w:rPr>
                <w:rStyle w:val="Hipervnculo"/>
                <w:rFonts w:ascii="Verdana" w:eastAsia="Verdana" w:hAnsi="Verdana" w:cs="Verdana"/>
                <w:noProof/>
              </w:rPr>
              <w:t>6. HISTORIAL DE CAMBIOS</w:t>
            </w:r>
            <w:r w:rsidRPr="00F22FE4">
              <w:rPr>
                <w:noProof/>
                <w:webHidden/>
              </w:rPr>
              <w:tab/>
            </w:r>
            <w:r w:rsidRPr="00F22FE4">
              <w:rPr>
                <w:noProof/>
                <w:webHidden/>
              </w:rPr>
              <w:fldChar w:fldCharType="begin"/>
            </w:r>
            <w:r w:rsidRPr="00F22FE4">
              <w:rPr>
                <w:noProof/>
                <w:webHidden/>
              </w:rPr>
              <w:instrText xml:space="preserve"> PAGEREF _Toc212134022 \h </w:instrText>
            </w:r>
            <w:r w:rsidRPr="00F22FE4">
              <w:rPr>
                <w:noProof/>
                <w:webHidden/>
              </w:rPr>
            </w:r>
            <w:r w:rsidRPr="00F22FE4">
              <w:rPr>
                <w:noProof/>
                <w:webHidden/>
              </w:rPr>
              <w:fldChar w:fldCharType="separate"/>
            </w:r>
            <w:r w:rsidRPr="00F22FE4">
              <w:rPr>
                <w:noProof/>
                <w:webHidden/>
              </w:rPr>
              <w:t>10</w:t>
            </w:r>
            <w:r w:rsidRPr="00F22FE4">
              <w:rPr>
                <w:noProof/>
                <w:webHidden/>
              </w:rPr>
              <w:fldChar w:fldCharType="end"/>
            </w:r>
          </w:hyperlink>
        </w:p>
        <w:p w14:paraId="17587CEC" w14:textId="5149C48B"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Default="009652CF" w:rsidP="68F2A381">
      <w:pPr>
        <w:spacing w:after="0" w:line="240" w:lineRule="auto"/>
        <w:ind w:left="708" w:hanging="708"/>
        <w:rPr>
          <w:rFonts w:ascii="Verdana" w:eastAsia="Verdana" w:hAnsi="Verdana" w:cs="Verdana"/>
          <w:b/>
          <w:bCs/>
          <w:lang w:val="es-ES"/>
        </w:rPr>
      </w:pPr>
    </w:p>
    <w:p w14:paraId="7A7DE110" w14:textId="77777777" w:rsidR="005F4410" w:rsidRDefault="005F4410" w:rsidP="68F2A381">
      <w:pPr>
        <w:spacing w:after="0" w:line="240" w:lineRule="auto"/>
        <w:ind w:left="708" w:hanging="708"/>
        <w:rPr>
          <w:rFonts w:ascii="Verdana" w:eastAsia="Verdana" w:hAnsi="Verdana" w:cs="Verdana"/>
          <w:b/>
          <w:bCs/>
          <w:lang w:val="es-ES"/>
        </w:rPr>
      </w:pPr>
    </w:p>
    <w:p w14:paraId="345FFAC1" w14:textId="77777777" w:rsidR="005F4410" w:rsidRDefault="005F4410" w:rsidP="68F2A381">
      <w:pPr>
        <w:spacing w:after="0" w:line="240" w:lineRule="auto"/>
        <w:ind w:left="708" w:hanging="708"/>
        <w:rPr>
          <w:rFonts w:ascii="Verdana" w:eastAsia="Verdana" w:hAnsi="Verdana" w:cs="Verdana"/>
          <w:b/>
          <w:bCs/>
          <w:lang w:val="es-ES"/>
        </w:rPr>
      </w:pPr>
    </w:p>
    <w:p w14:paraId="2CC2E63D" w14:textId="77777777" w:rsidR="005F4410" w:rsidRDefault="005F4410" w:rsidP="68F2A381">
      <w:pPr>
        <w:spacing w:after="0" w:line="240" w:lineRule="auto"/>
        <w:ind w:left="708" w:hanging="708"/>
        <w:rPr>
          <w:rFonts w:ascii="Verdana" w:eastAsia="Verdana" w:hAnsi="Verdana" w:cs="Verdana"/>
          <w:b/>
          <w:bCs/>
          <w:lang w:val="es-ES"/>
        </w:rPr>
      </w:pPr>
    </w:p>
    <w:p w14:paraId="55203560" w14:textId="77777777" w:rsidR="005F4410" w:rsidRDefault="005F4410" w:rsidP="68F2A381">
      <w:pPr>
        <w:spacing w:after="0" w:line="240" w:lineRule="auto"/>
        <w:ind w:left="708" w:hanging="708"/>
        <w:rPr>
          <w:rFonts w:ascii="Verdana" w:eastAsia="Verdana" w:hAnsi="Verdana" w:cs="Verdana"/>
          <w:b/>
          <w:bCs/>
          <w:lang w:val="es-ES"/>
        </w:rPr>
      </w:pPr>
    </w:p>
    <w:p w14:paraId="272EC95A" w14:textId="77777777" w:rsidR="005F4410" w:rsidRPr="00DD7470" w:rsidRDefault="005F4410"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2F188384" w14:textId="503B8461" w:rsidR="00F22008" w:rsidRDefault="00F22008" w:rsidP="00C629CF">
      <w:pPr>
        <w:spacing w:after="0" w:line="240" w:lineRule="auto"/>
        <w:rPr>
          <w:b/>
          <w:bCs/>
          <w:lang w:val="es-ES"/>
        </w:rPr>
      </w:pPr>
    </w:p>
    <w:p w14:paraId="392DE1A7" w14:textId="77777777" w:rsidR="001A7057" w:rsidRDefault="001A7057" w:rsidP="00C629CF">
      <w:pPr>
        <w:spacing w:after="0" w:line="240" w:lineRule="auto"/>
        <w:rPr>
          <w:b/>
          <w:bCs/>
          <w:lang w:val="es-ES"/>
        </w:rPr>
      </w:pPr>
    </w:p>
    <w:p w14:paraId="5F1C064E" w14:textId="2619C12F" w:rsidR="241F92EC" w:rsidRDefault="241F92EC" w:rsidP="241F92EC">
      <w:pPr>
        <w:spacing w:after="0" w:line="240" w:lineRule="auto"/>
        <w:rPr>
          <w:b/>
          <w:bCs/>
          <w:lang w:val="es-ES"/>
        </w:rPr>
      </w:pPr>
    </w:p>
    <w:p w14:paraId="58D8AEEA" w14:textId="31DFD5EE" w:rsidR="241F92EC" w:rsidRDefault="241F92EC" w:rsidP="241F92EC">
      <w:pPr>
        <w:spacing w:after="0" w:line="240" w:lineRule="auto"/>
        <w:rPr>
          <w:b/>
          <w:bCs/>
          <w:lang w:val="es-ES"/>
        </w:rPr>
      </w:pPr>
    </w:p>
    <w:p w14:paraId="3AF78DE1" w14:textId="77777777" w:rsidR="001A7057" w:rsidRPr="00DD7470" w:rsidRDefault="001A7057" w:rsidP="00C629CF">
      <w:pPr>
        <w:spacing w:after="0" w:line="240" w:lineRule="auto"/>
        <w:rPr>
          <w:b/>
          <w:bCs/>
          <w:lang w:val="es-ES"/>
        </w:rPr>
      </w:pPr>
    </w:p>
    <w:p w14:paraId="7BD712BE" w14:textId="0630F414" w:rsidR="00A202C6" w:rsidRPr="00DD7470" w:rsidRDefault="00F71A4F" w:rsidP="00F71A4F">
      <w:pPr>
        <w:pStyle w:val="Ttulo1"/>
        <w:rPr>
          <w:rFonts w:ascii="Verdana" w:eastAsia="Verdana" w:hAnsi="Verdana" w:cs="Verdana"/>
          <w:b/>
          <w:bCs/>
          <w:color w:val="auto"/>
          <w:sz w:val="22"/>
          <w:szCs w:val="22"/>
          <w:lang w:val="es-ES"/>
        </w:rPr>
      </w:pPr>
      <w:bookmarkStart w:id="0" w:name="_Toc212134015"/>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2DA5B25F" w14:textId="7A1EDE17" w:rsidR="001A7057" w:rsidRDefault="001A7057" w:rsidP="005A6E0B">
      <w:pPr>
        <w:spacing w:after="0" w:line="240" w:lineRule="auto"/>
        <w:jc w:val="both"/>
        <w:rPr>
          <w:rFonts w:ascii="Verdana" w:eastAsia="Verdana" w:hAnsi="Verdana" w:cs="Verdana"/>
        </w:rPr>
      </w:pPr>
      <w:r w:rsidRPr="001A7057">
        <w:rPr>
          <w:rFonts w:ascii="Verdana" w:eastAsia="Verdana" w:hAnsi="Verdana" w:cs="Verdana"/>
        </w:rPr>
        <w:t>Definir los lineamientos básicos para la elaboración y actualización de las Tablas de Retención Documental (TRD), teniendo en cuenta el procedimiento establecido por el Archivo General de la Nación (AGN).  </w:t>
      </w:r>
    </w:p>
    <w:p w14:paraId="64199A94" w14:textId="716FB179" w:rsidR="00B731DA" w:rsidRPr="005F4410" w:rsidRDefault="00F71A4F" w:rsidP="005F4410">
      <w:pPr>
        <w:pStyle w:val="Ttulo1"/>
        <w:rPr>
          <w:rFonts w:ascii="Verdana" w:eastAsia="Verdana" w:hAnsi="Verdana"/>
          <w:b/>
          <w:bCs/>
          <w:color w:val="auto"/>
          <w:sz w:val="22"/>
          <w:szCs w:val="22"/>
        </w:rPr>
      </w:pPr>
      <w:bookmarkStart w:id="1" w:name="_Toc212134016"/>
      <w:r w:rsidRPr="005F4410">
        <w:rPr>
          <w:rFonts w:ascii="Verdana" w:eastAsia="Verdana" w:hAnsi="Verdana"/>
          <w:b/>
          <w:bCs/>
          <w:color w:val="auto"/>
          <w:sz w:val="22"/>
          <w:szCs w:val="22"/>
        </w:rPr>
        <w:t>2. ALCANCE</w:t>
      </w:r>
      <w:bookmarkEnd w:id="1"/>
    </w:p>
    <w:p w14:paraId="37BF3559" w14:textId="20227E1A" w:rsidR="001A7057" w:rsidRDefault="001A7057" w:rsidP="00F71A4F">
      <w:pPr>
        <w:spacing w:after="0" w:line="240" w:lineRule="auto"/>
        <w:jc w:val="both"/>
        <w:rPr>
          <w:rFonts w:ascii="Verdana" w:eastAsia="Verdana" w:hAnsi="Verdana" w:cs="Verdana"/>
        </w:rPr>
      </w:pPr>
      <w:r w:rsidRPr="001A7057">
        <w:rPr>
          <w:rFonts w:ascii="Verdana" w:eastAsia="Verdana" w:hAnsi="Verdana" w:cs="Verdana"/>
        </w:rPr>
        <w:t xml:space="preserve">Inicia con la realización de los pasos metodológicos para la elaboración de las TRD y finaliza con el proceso de actualización de </w:t>
      </w:r>
      <w:r w:rsidR="00F22FE4" w:rsidRPr="001A7057">
        <w:rPr>
          <w:rFonts w:ascii="Verdana" w:eastAsia="Verdana" w:hAnsi="Verdana" w:cs="Verdana"/>
        </w:rPr>
        <w:t>estas</w:t>
      </w:r>
      <w:r w:rsidRPr="001A7057">
        <w:rPr>
          <w:rFonts w:ascii="Verdana" w:eastAsia="Verdana" w:hAnsi="Verdana" w:cs="Verdana"/>
        </w:rPr>
        <w:t>, en el momento en que se presentan cambios en la estructura orgánico-funcional de la entidad, o atendiendo las solicitudes y recomendaciones presentadas por las dependencias productoras de los documentos.  </w:t>
      </w:r>
    </w:p>
    <w:p w14:paraId="301BC8C7" w14:textId="57DF15A1" w:rsidR="00F71A4F" w:rsidRPr="00DD7470" w:rsidRDefault="00F71A4F" w:rsidP="00F71A4F">
      <w:pPr>
        <w:pStyle w:val="Ttulo1"/>
        <w:rPr>
          <w:rFonts w:ascii="Verdana" w:eastAsia="Verdana" w:hAnsi="Verdana" w:cs="Verdana"/>
          <w:b/>
          <w:bCs/>
          <w:color w:val="auto"/>
          <w:sz w:val="22"/>
          <w:szCs w:val="22"/>
          <w:lang w:val="es-ES"/>
        </w:rPr>
      </w:pPr>
      <w:bookmarkStart w:id="2" w:name="_Toc212134017"/>
      <w:r>
        <w:rPr>
          <w:rFonts w:ascii="Verdana" w:eastAsia="Verdana" w:hAnsi="Verdana" w:cs="Verdana"/>
          <w:b/>
          <w:bCs/>
          <w:color w:val="auto"/>
          <w:sz w:val="22"/>
          <w:szCs w:val="22"/>
        </w:rPr>
        <w:t>3. DEFINICIONES</w:t>
      </w:r>
      <w:bookmarkEnd w:id="2"/>
    </w:p>
    <w:p w14:paraId="6365D2B6" w14:textId="4927CCCC" w:rsidR="001A7057" w:rsidRPr="001A7057" w:rsidRDefault="001A7057" w:rsidP="001A7057">
      <w:pPr>
        <w:jc w:val="both"/>
        <w:rPr>
          <w:rFonts w:ascii="Verdana" w:hAnsi="Verdana"/>
          <w:b/>
          <w:bCs/>
        </w:rPr>
      </w:pPr>
      <w:r w:rsidRPr="001A7057">
        <w:rPr>
          <w:rFonts w:ascii="Verdana" w:hAnsi="Verdana"/>
          <w:b/>
          <w:bCs/>
        </w:rPr>
        <w:t>ARCHIVO</w:t>
      </w:r>
      <w:r>
        <w:rPr>
          <w:rFonts w:ascii="Verdana" w:hAnsi="Verdana"/>
          <w:b/>
          <w:bCs/>
        </w:rPr>
        <w:t xml:space="preserve">: </w:t>
      </w:r>
      <w:r w:rsidRPr="001A7057">
        <w:rPr>
          <w:rFonts w:ascii="Verdana" w:hAnsi="Verdana"/>
        </w:rPr>
        <w:t>Conjunto de documentos producidos por personas físicas o jurídicas, públicas o privadas, en ejercicio de su actividad. Los documentos pueden ser libros, fotos, recortes de diarios, y resultan de suma importancia cuando se emprende una actividad de investigación histórica.</w:t>
      </w:r>
      <w:r w:rsidRPr="001A7057">
        <w:rPr>
          <w:rFonts w:ascii="Verdana" w:hAnsi="Verdana"/>
          <w:b/>
          <w:bCs/>
        </w:rPr>
        <w:t> </w:t>
      </w:r>
    </w:p>
    <w:p w14:paraId="54518741" w14:textId="02784678" w:rsidR="001A7057" w:rsidRPr="001A7057" w:rsidRDefault="001A7057" w:rsidP="001A7057">
      <w:pPr>
        <w:rPr>
          <w:rFonts w:ascii="Verdana" w:hAnsi="Verdana"/>
        </w:rPr>
      </w:pPr>
      <w:r w:rsidRPr="001A7057">
        <w:rPr>
          <w:rFonts w:ascii="Verdana" w:hAnsi="Verdana"/>
          <w:b/>
          <w:bCs/>
        </w:rPr>
        <w:t>ARCHIVO DE GESTION</w:t>
      </w:r>
      <w:r>
        <w:rPr>
          <w:rFonts w:ascii="Verdana" w:hAnsi="Verdana"/>
          <w:b/>
          <w:bCs/>
        </w:rPr>
        <w:t xml:space="preserve">: </w:t>
      </w:r>
      <w:r w:rsidRPr="001A7057">
        <w:rPr>
          <w:rFonts w:ascii="Verdana" w:hAnsi="Verdana"/>
        </w:rPr>
        <w:t>Archivo de la oficina productora que reúne su documentación en trámite, sometida a continua utilización y consulta administrativa.</w:t>
      </w:r>
    </w:p>
    <w:p w14:paraId="56BE9B1C" w14:textId="28946512" w:rsidR="001A7057" w:rsidRPr="001A7057" w:rsidRDefault="001A7057" w:rsidP="001A7057">
      <w:pPr>
        <w:jc w:val="both"/>
        <w:rPr>
          <w:rFonts w:ascii="Verdana" w:hAnsi="Verdana"/>
          <w:b/>
          <w:bCs/>
        </w:rPr>
      </w:pPr>
      <w:r w:rsidRPr="001A7057">
        <w:rPr>
          <w:rFonts w:ascii="Verdana" w:hAnsi="Verdana"/>
          <w:b/>
          <w:bCs/>
        </w:rPr>
        <w:t>ARCHIVO CENTRAL</w:t>
      </w:r>
      <w:r>
        <w:rPr>
          <w:rFonts w:ascii="Verdana" w:hAnsi="Verdana"/>
          <w:b/>
          <w:bCs/>
        </w:rPr>
        <w:t xml:space="preserve">: </w:t>
      </w:r>
      <w:r w:rsidRPr="001A7057">
        <w:rPr>
          <w:rFonts w:ascii="Verdana" w:hAnsi="Verdana"/>
        </w:rPr>
        <w:t>Unidad administrativa que coordina y controla el funcionamiento de los archivos de gestión y reúne los documentos transferidos por los mismos una vez finalizado su trámite y cuando su consulta es constante.</w:t>
      </w:r>
    </w:p>
    <w:p w14:paraId="69515A7C" w14:textId="0DE5E96A" w:rsidR="001A7057" w:rsidRPr="001A7057" w:rsidRDefault="001A7057" w:rsidP="001A7057">
      <w:pPr>
        <w:jc w:val="both"/>
        <w:rPr>
          <w:rFonts w:ascii="Verdana" w:hAnsi="Verdana"/>
          <w:b/>
          <w:bCs/>
        </w:rPr>
      </w:pPr>
      <w:r w:rsidRPr="001A7057">
        <w:rPr>
          <w:rFonts w:ascii="Verdana" w:hAnsi="Verdana"/>
          <w:b/>
          <w:bCs/>
        </w:rPr>
        <w:t>ARCHIVO GENERAL DE LA NACION</w:t>
      </w:r>
      <w:r>
        <w:rPr>
          <w:rFonts w:ascii="Verdana" w:hAnsi="Verdana"/>
          <w:b/>
          <w:bCs/>
        </w:rPr>
        <w:t xml:space="preserve">: </w:t>
      </w:r>
      <w:r w:rsidRPr="001A7057">
        <w:rPr>
          <w:rFonts w:ascii="Verdana" w:hAnsi="Verdana"/>
        </w:rPr>
        <w:t>Establecimiento público encargado de formular, orientar y controlar la política archivística nacional. Dirige y coordina el Sistema Nacional de Archivos y es responsable de la salvaguarda del patrimonio documental de la nación y de la conservación y la difusión del acervo documental que lo integra y del que se le confía en custodia.</w:t>
      </w:r>
    </w:p>
    <w:p w14:paraId="710934AA" w14:textId="53F802EC" w:rsidR="001A7057" w:rsidRPr="001A7057" w:rsidRDefault="001A7057" w:rsidP="001A7057">
      <w:pPr>
        <w:jc w:val="both"/>
        <w:rPr>
          <w:rFonts w:ascii="Verdana" w:hAnsi="Verdana"/>
          <w:b/>
          <w:bCs/>
        </w:rPr>
      </w:pPr>
      <w:r w:rsidRPr="001A7057">
        <w:rPr>
          <w:rFonts w:ascii="Verdana" w:hAnsi="Verdana"/>
          <w:b/>
          <w:bCs/>
        </w:rPr>
        <w:t>ARCHIVO HISTORICO</w:t>
      </w:r>
      <w:r>
        <w:rPr>
          <w:rFonts w:ascii="Verdana" w:hAnsi="Verdana"/>
          <w:b/>
          <w:bCs/>
        </w:rPr>
        <w:t xml:space="preserve">: </w:t>
      </w:r>
      <w:r w:rsidRPr="001A7057">
        <w:rPr>
          <w:rFonts w:ascii="Verdana" w:hAnsi="Verdana"/>
        </w:rPr>
        <w:t>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09365400" w14:textId="1B33A92D" w:rsidR="001A7057" w:rsidRPr="001A7057" w:rsidRDefault="001A7057" w:rsidP="001A7057">
      <w:pPr>
        <w:jc w:val="both"/>
        <w:rPr>
          <w:rFonts w:ascii="Verdana" w:hAnsi="Verdana"/>
          <w:b/>
          <w:bCs/>
        </w:rPr>
      </w:pPr>
      <w:r w:rsidRPr="001A7057">
        <w:rPr>
          <w:rFonts w:ascii="Verdana" w:hAnsi="Verdana"/>
          <w:b/>
          <w:bCs/>
        </w:rPr>
        <w:t>CICLO VITAL DEL DOCUMENTO</w:t>
      </w:r>
      <w:r>
        <w:rPr>
          <w:rFonts w:ascii="Verdana" w:hAnsi="Verdana"/>
          <w:b/>
          <w:bCs/>
        </w:rPr>
        <w:t xml:space="preserve">: </w:t>
      </w:r>
      <w:r w:rsidRPr="001A7057">
        <w:rPr>
          <w:rFonts w:ascii="Verdana" w:hAnsi="Verdana"/>
        </w:rPr>
        <w:t>Etapas sucesivas por las que atraviesan los documentos desde su producción o recepción, hasta su disposición final.</w:t>
      </w:r>
    </w:p>
    <w:p w14:paraId="04412965" w14:textId="15A0EA9C" w:rsidR="001A7057" w:rsidRPr="001A7057" w:rsidRDefault="001A7057" w:rsidP="001A7057">
      <w:pPr>
        <w:jc w:val="both"/>
        <w:rPr>
          <w:rFonts w:ascii="Verdana" w:hAnsi="Verdana"/>
          <w:b/>
          <w:bCs/>
        </w:rPr>
      </w:pPr>
      <w:r w:rsidRPr="001A7057">
        <w:rPr>
          <w:rFonts w:ascii="Verdana" w:hAnsi="Verdana"/>
          <w:b/>
          <w:bCs/>
        </w:rPr>
        <w:t>CODIGO</w:t>
      </w:r>
      <w:r>
        <w:rPr>
          <w:rFonts w:ascii="Verdana" w:hAnsi="Verdana"/>
          <w:b/>
          <w:bCs/>
        </w:rPr>
        <w:t xml:space="preserve">: </w:t>
      </w:r>
      <w:r w:rsidRPr="001A7057">
        <w:rPr>
          <w:rFonts w:ascii="Verdana" w:hAnsi="Verdana"/>
        </w:rPr>
        <w:t>Identificación numérica o alfanumérica que se asigna tanto a las unidades productoras de documentos y a las series y subseries respectivas y que debe responder al sistema de clasificación documental establecido en la entidad.</w:t>
      </w:r>
    </w:p>
    <w:p w14:paraId="52DDAD4E" w14:textId="00C0D524" w:rsidR="001A7057" w:rsidRPr="001A7057" w:rsidRDefault="001A7057" w:rsidP="001A7057">
      <w:pPr>
        <w:jc w:val="both"/>
        <w:rPr>
          <w:rFonts w:ascii="Verdana" w:hAnsi="Verdana"/>
          <w:b/>
          <w:bCs/>
        </w:rPr>
      </w:pPr>
      <w:r w:rsidRPr="001A7057">
        <w:rPr>
          <w:rFonts w:ascii="Verdana" w:hAnsi="Verdana"/>
          <w:b/>
          <w:bCs/>
        </w:rPr>
        <w:lastRenderedPageBreak/>
        <w:t>COMITE DE ARCHIVO</w:t>
      </w:r>
      <w:r>
        <w:rPr>
          <w:rFonts w:ascii="Verdana" w:hAnsi="Verdana"/>
          <w:b/>
          <w:bCs/>
        </w:rPr>
        <w:t xml:space="preserve">: </w:t>
      </w:r>
      <w:r w:rsidRPr="001A7057">
        <w:rPr>
          <w:rFonts w:ascii="Verdana" w:hAnsi="Verdana"/>
        </w:rPr>
        <w:t>Grupo asesor de la alta Dirección, responsable de cumplir y hacer cumplir las políticas archivísticas, definir los programas de gestión de documentos y hacer recomendaciones en cuanto a los procesos administrativos y técnicos de los archivos.</w:t>
      </w:r>
    </w:p>
    <w:p w14:paraId="1D4E6A38" w14:textId="665DD8AA" w:rsidR="001A7057" w:rsidRPr="001A7057" w:rsidRDefault="001A7057" w:rsidP="001A7057">
      <w:pPr>
        <w:jc w:val="both"/>
        <w:rPr>
          <w:rFonts w:ascii="Verdana" w:hAnsi="Verdana"/>
          <w:b/>
          <w:bCs/>
        </w:rPr>
      </w:pPr>
      <w:r w:rsidRPr="001A7057">
        <w:rPr>
          <w:rFonts w:ascii="Verdana" w:hAnsi="Verdana"/>
          <w:b/>
          <w:bCs/>
        </w:rPr>
        <w:t>DIGITALIZACION</w:t>
      </w:r>
      <w:r>
        <w:rPr>
          <w:rFonts w:ascii="Verdana" w:hAnsi="Verdana"/>
          <w:b/>
          <w:bCs/>
        </w:rPr>
        <w:t xml:space="preserve">: </w:t>
      </w:r>
      <w:r w:rsidRPr="001A7057">
        <w:rPr>
          <w:rFonts w:ascii="Verdana" w:hAnsi="Verdana"/>
        </w:rPr>
        <w:t>Técnica que permite la reproducción de información que se encuentra guardada de manera analógica (papel, video, casetes, cinta, película, microfilm y otros) en una que sólo puede leerse o interpretarse por computador.</w:t>
      </w:r>
    </w:p>
    <w:p w14:paraId="644DBADC" w14:textId="0B071837" w:rsidR="001A7057" w:rsidRPr="001A7057" w:rsidRDefault="001A7057" w:rsidP="001A7057">
      <w:pPr>
        <w:rPr>
          <w:rFonts w:ascii="Verdana" w:hAnsi="Verdana"/>
          <w:b/>
          <w:bCs/>
        </w:rPr>
      </w:pPr>
      <w:r w:rsidRPr="001A7057">
        <w:rPr>
          <w:rFonts w:ascii="Verdana" w:hAnsi="Verdana"/>
          <w:b/>
          <w:bCs/>
        </w:rPr>
        <w:t>DISPOSICION FINAL DE DOCUMENTOS</w:t>
      </w:r>
      <w:r>
        <w:rPr>
          <w:rFonts w:ascii="Verdana" w:hAnsi="Verdana"/>
          <w:b/>
          <w:bCs/>
        </w:rPr>
        <w:t xml:space="preserve">: </w:t>
      </w:r>
      <w:r w:rsidR="00074E70" w:rsidRPr="00074E70">
        <w:rPr>
          <w:rFonts w:ascii="Verdana" w:hAnsi="Verdana"/>
        </w:rPr>
        <w:t>Es el proceso que determina el destino final de los documentos, ya sea su conservación total, eliminación o selección.</w:t>
      </w:r>
      <w:r w:rsidR="00074E70" w:rsidRPr="00074E70">
        <w:rPr>
          <w:rFonts w:ascii="Verdana" w:hAnsi="Verdana"/>
          <w:b/>
          <w:bCs/>
        </w:rPr>
        <w:t> </w:t>
      </w:r>
    </w:p>
    <w:p w14:paraId="150685EE" w14:textId="21F4FF20" w:rsidR="001A7057" w:rsidRPr="001A7057" w:rsidRDefault="001A7057" w:rsidP="00074E70">
      <w:pPr>
        <w:jc w:val="both"/>
        <w:rPr>
          <w:rFonts w:ascii="Verdana" w:hAnsi="Verdana"/>
          <w:b/>
          <w:bCs/>
        </w:rPr>
      </w:pPr>
      <w:r w:rsidRPr="001A7057">
        <w:rPr>
          <w:rFonts w:ascii="Verdana" w:hAnsi="Verdana"/>
          <w:b/>
          <w:bCs/>
        </w:rPr>
        <w:t>ELIMINACION DOCUMENTAL</w:t>
      </w:r>
      <w:r>
        <w:rPr>
          <w:rFonts w:ascii="Verdana" w:hAnsi="Verdana"/>
          <w:b/>
          <w:bCs/>
        </w:rPr>
        <w:t xml:space="preserve">: </w:t>
      </w:r>
      <w:r w:rsidR="00074E70" w:rsidRPr="00074E70">
        <w:rPr>
          <w:rFonts w:ascii="Verdana" w:hAnsi="Verdana"/>
        </w:rPr>
        <w:t>Es el procedimiento archivístico que consiste en la destrucción autorizada de documentos que han cumplido su ciclo de vida y ya no tienen valor administrativo, legal o histórico.</w:t>
      </w:r>
      <w:r w:rsidR="00074E70" w:rsidRPr="00074E70">
        <w:rPr>
          <w:rFonts w:ascii="Verdana" w:hAnsi="Verdana"/>
          <w:b/>
          <w:bCs/>
        </w:rPr>
        <w:t> </w:t>
      </w:r>
    </w:p>
    <w:p w14:paraId="364CC68A" w14:textId="211DDE2D" w:rsidR="001A7057" w:rsidRPr="001A7057" w:rsidRDefault="001A7057" w:rsidP="001A7057">
      <w:pPr>
        <w:jc w:val="both"/>
        <w:rPr>
          <w:rFonts w:ascii="Verdana" w:hAnsi="Verdana"/>
        </w:rPr>
      </w:pPr>
      <w:r w:rsidRPr="001A7057">
        <w:rPr>
          <w:rFonts w:ascii="Verdana" w:hAnsi="Verdana"/>
          <w:b/>
          <w:bCs/>
        </w:rPr>
        <w:t>MICROFILMACION</w:t>
      </w:r>
      <w:r>
        <w:rPr>
          <w:rFonts w:ascii="Verdana" w:hAnsi="Verdana"/>
          <w:b/>
          <w:bCs/>
        </w:rPr>
        <w:t xml:space="preserve">: </w:t>
      </w:r>
      <w:r w:rsidRPr="001A7057">
        <w:rPr>
          <w:rFonts w:ascii="Verdana" w:hAnsi="Verdana"/>
        </w:rPr>
        <w:t>Técnica que permite registrar fotográficamente documentos como pequeñas imágenes en película de alta resolución.</w:t>
      </w:r>
    </w:p>
    <w:p w14:paraId="3A69761F" w14:textId="1A6D4F54" w:rsidR="001A7057" w:rsidRPr="001A7057" w:rsidRDefault="001A7057" w:rsidP="001A7057">
      <w:pPr>
        <w:jc w:val="both"/>
        <w:rPr>
          <w:rFonts w:ascii="Verdana" w:hAnsi="Verdana"/>
          <w:b/>
          <w:bCs/>
        </w:rPr>
      </w:pPr>
      <w:r w:rsidRPr="001A7057">
        <w:rPr>
          <w:rFonts w:ascii="Verdana" w:hAnsi="Verdana"/>
          <w:b/>
          <w:bCs/>
        </w:rPr>
        <w:t>ORGANIGRAMA</w:t>
      </w:r>
      <w:r>
        <w:rPr>
          <w:rFonts w:ascii="Verdana" w:hAnsi="Verdana"/>
          <w:b/>
          <w:bCs/>
        </w:rPr>
        <w:t xml:space="preserve">: </w:t>
      </w:r>
      <w:r w:rsidRPr="001A7057">
        <w:rPr>
          <w:rFonts w:ascii="Verdana" w:hAnsi="Verdana"/>
        </w:rPr>
        <w:t>Representación gráfica de la estructura de una institución. En archivística se usa para identificar las dependencias productoras de los documentos.</w:t>
      </w:r>
    </w:p>
    <w:p w14:paraId="7AE562DE" w14:textId="3B7EE6AB" w:rsidR="001A7057" w:rsidRPr="001A7057" w:rsidRDefault="001A7057" w:rsidP="001A7057">
      <w:pPr>
        <w:jc w:val="both"/>
        <w:rPr>
          <w:rFonts w:ascii="Verdana" w:hAnsi="Verdana"/>
          <w:b/>
          <w:bCs/>
        </w:rPr>
      </w:pPr>
      <w:r w:rsidRPr="001A7057">
        <w:rPr>
          <w:rFonts w:ascii="Verdana" w:hAnsi="Verdana"/>
          <w:b/>
          <w:bCs/>
        </w:rPr>
        <w:t>ORGANIZACION DE ARCHIVOS</w:t>
      </w:r>
      <w:r>
        <w:rPr>
          <w:rFonts w:ascii="Verdana" w:hAnsi="Verdana"/>
          <w:b/>
          <w:bCs/>
        </w:rPr>
        <w:t xml:space="preserve">: </w:t>
      </w:r>
      <w:r w:rsidRPr="001A7057">
        <w:rPr>
          <w:rFonts w:ascii="Verdana" w:hAnsi="Verdana"/>
        </w:rPr>
        <w:t>Conjunto de operaciones técnicas y administrativas cuya finalidad es la agrupación documental relacionada en forma jerárquica con criterios orgánicos o funcionales.</w:t>
      </w:r>
    </w:p>
    <w:p w14:paraId="4D0ED629" w14:textId="783778BE" w:rsidR="001A7057" w:rsidRPr="001A7057" w:rsidRDefault="001A7057" w:rsidP="001A7057">
      <w:pPr>
        <w:jc w:val="both"/>
        <w:rPr>
          <w:rFonts w:ascii="Verdana" w:hAnsi="Verdana"/>
          <w:b/>
          <w:bCs/>
        </w:rPr>
      </w:pPr>
      <w:r w:rsidRPr="001A7057">
        <w:rPr>
          <w:rFonts w:ascii="Verdana" w:hAnsi="Verdana"/>
          <w:b/>
          <w:bCs/>
        </w:rPr>
        <w:t>ORGANIZACION DOCUMENTAL</w:t>
      </w:r>
      <w:r>
        <w:rPr>
          <w:rFonts w:ascii="Verdana" w:hAnsi="Verdana"/>
          <w:b/>
          <w:bCs/>
        </w:rPr>
        <w:t xml:space="preserve">: </w:t>
      </w:r>
      <w:r w:rsidRPr="001A7057">
        <w:rPr>
          <w:rFonts w:ascii="Verdana" w:hAnsi="Verdana"/>
        </w:rPr>
        <w:t>Proceso archivístico orientado a la clasificación, la ordenación y la descripción de los documentos de una institución.</w:t>
      </w:r>
    </w:p>
    <w:p w14:paraId="4D3AB1F2" w14:textId="4611721D" w:rsidR="001A7057" w:rsidRPr="001A7057" w:rsidRDefault="001A7057" w:rsidP="001A7057">
      <w:pPr>
        <w:jc w:val="both"/>
        <w:rPr>
          <w:rFonts w:ascii="Verdana" w:hAnsi="Verdana"/>
          <w:b/>
          <w:bCs/>
        </w:rPr>
      </w:pPr>
      <w:r w:rsidRPr="001A7057">
        <w:rPr>
          <w:rFonts w:ascii="Verdana" w:hAnsi="Verdana"/>
          <w:b/>
          <w:bCs/>
        </w:rPr>
        <w:t>PATRIMONIO DOCUMENTAL</w:t>
      </w:r>
      <w:r>
        <w:rPr>
          <w:rFonts w:ascii="Verdana" w:hAnsi="Verdana"/>
          <w:b/>
          <w:bCs/>
        </w:rPr>
        <w:t xml:space="preserve">: </w:t>
      </w:r>
      <w:r w:rsidRPr="001A7057">
        <w:rPr>
          <w:rFonts w:ascii="Verdana" w:hAnsi="Verdana"/>
        </w:rPr>
        <w:t>Conjunto de documentos conservados por su valor histórico o cultural.</w:t>
      </w:r>
    </w:p>
    <w:p w14:paraId="5FC95C97" w14:textId="46AB6908" w:rsidR="001A7057" w:rsidRPr="001A7057" w:rsidRDefault="001A7057" w:rsidP="001A7057">
      <w:pPr>
        <w:jc w:val="both"/>
        <w:rPr>
          <w:rFonts w:ascii="Verdana" w:hAnsi="Verdana"/>
          <w:b/>
          <w:bCs/>
        </w:rPr>
      </w:pPr>
      <w:r w:rsidRPr="001A7057">
        <w:rPr>
          <w:rFonts w:ascii="Verdana" w:hAnsi="Verdana"/>
          <w:b/>
          <w:bCs/>
        </w:rPr>
        <w:t>PRODUCCION DOCUMENTAL</w:t>
      </w:r>
      <w:r>
        <w:rPr>
          <w:rFonts w:ascii="Verdana" w:hAnsi="Verdana"/>
          <w:b/>
          <w:bCs/>
        </w:rPr>
        <w:t xml:space="preserve">: </w:t>
      </w:r>
      <w:r w:rsidRPr="001A7057">
        <w:rPr>
          <w:rFonts w:ascii="Verdana" w:hAnsi="Verdana"/>
        </w:rPr>
        <w:t>Generación de documentos hecha por las instituciones en cumplimiento de sus funciones.</w:t>
      </w:r>
    </w:p>
    <w:p w14:paraId="4AF1F83A" w14:textId="0098B190" w:rsidR="001A7057" w:rsidRPr="001A7057" w:rsidRDefault="001A7057" w:rsidP="001A7057">
      <w:pPr>
        <w:jc w:val="both"/>
        <w:rPr>
          <w:rFonts w:ascii="Verdana" w:hAnsi="Verdana"/>
          <w:b/>
          <w:bCs/>
        </w:rPr>
      </w:pPr>
      <w:r w:rsidRPr="001A7057">
        <w:rPr>
          <w:rFonts w:ascii="Verdana" w:hAnsi="Verdana"/>
          <w:b/>
          <w:bCs/>
        </w:rPr>
        <w:t>RETENCION DOCUMENTAL</w:t>
      </w:r>
      <w:r>
        <w:rPr>
          <w:rFonts w:ascii="Verdana" w:hAnsi="Verdana"/>
          <w:b/>
          <w:bCs/>
        </w:rPr>
        <w:t xml:space="preserve">: </w:t>
      </w:r>
      <w:r w:rsidRPr="001A7057">
        <w:rPr>
          <w:rFonts w:ascii="Verdana" w:hAnsi="Verdana"/>
        </w:rPr>
        <w:t>Tiempo que los documentos deben permanecer en el archivo de gestión o en el archivo central, tal como se consigna en la tabla de retención documental.</w:t>
      </w:r>
    </w:p>
    <w:p w14:paraId="3FCCAE13" w14:textId="0CF9975F" w:rsidR="001A7057" w:rsidRPr="001A7057" w:rsidRDefault="001A7057" w:rsidP="001A7057">
      <w:pPr>
        <w:jc w:val="both"/>
        <w:rPr>
          <w:rFonts w:ascii="Verdana" w:hAnsi="Verdana"/>
          <w:b/>
          <w:bCs/>
        </w:rPr>
      </w:pPr>
      <w:r w:rsidRPr="001A7057">
        <w:rPr>
          <w:rFonts w:ascii="Verdana" w:hAnsi="Verdana"/>
          <w:b/>
          <w:bCs/>
        </w:rPr>
        <w:t>SELECCION DOCUMENTAL</w:t>
      </w:r>
      <w:r>
        <w:rPr>
          <w:rFonts w:ascii="Verdana" w:hAnsi="Verdana"/>
          <w:b/>
          <w:bCs/>
        </w:rPr>
        <w:t xml:space="preserve">: </w:t>
      </w:r>
      <w:r w:rsidRPr="001A7057">
        <w:rPr>
          <w:rFonts w:ascii="Verdana" w:hAnsi="Verdana"/>
        </w:rPr>
        <w:t>Disposición final señalada en las tablas de retención o de valoración documental y realizada en el archivo central con el fin de escoger una muestra de documentos de carácter representativo para su conservación permanente. Usase también "depuración" y "expurgo".</w:t>
      </w:r>
    </w:p>
    <w:p w14:paraId="2A3EE30C" w14:textId="5C001B45" w:rsidR="001A7057" w:rsidRPr="001A7057" w:rsidRDefault="001A7057" w:rsidP="001A7057">
      <w:pPr>
        <w:rPr>
          <w:rFonts w:ascii="Verdana" w:hAnsi="Verdana"/>
          <w:b/>
          <w:bCs/>
        </w:rPr>
      </w:pPr>
      <w:r w:rsidRPr="001A7057">
        <w:rPr>
          <w:rFonts w:ascii="Verdana" w:hAnsi="Verdana"/>
          <w:b/>
          <w:bCs/>
        </w:rPr>
        <w:t>SERIE DOCUMENTAL</w:t>
      </w:r>
      <w:r>
        <w:rPr>
          <w:rFonts w:ascii="Verdana" w:hAnsi="Verdana"/>
          <w:b/>
          <w:bCs/>
        </w:rPr>
        <w:t xml:space="preserve">: </w:t>
      </w:r>
      <w:r w:rsidRPr="001A7057">
        <w:rPr>
          <w:rFonts w:ascii="Verdana" w:hAnsi="Verdana"/>
        </w:rPr>
        <w:t xml:space="preserve">Conjunto de unidades documentales de estructura y contenido homogéneo, emanados de un mismo órgano o sujeto productor como consecuencia del ejercicio </w:t>
      </w:r>
      <w:r w:rsidRPr="001A7057">
        <w:rPr>
          <w:rFonts w:ascii="Verdana" w:hAnsi="Verdana"/>
        </w:rPr>
        <w:lastRenderedPageBreak/>
        <w:t>de sus funciones específicas. Ejemplos: hojas de vida o historias laborales, contratos, actas, informes, entre otros.</w:t>
      </w:r>
    </w:p>
    <w:p w14:paraId="49991C86" w14:textId="2E4DA8F0" w:rsidR="001A7057" w:rsidRPr="001A7057" w:rsidRDefault="001A7057" w:rsidP="001A7057">
      <w:pPr>
        <w:jc w:val="both"/>
        <w:rPr>
          <w:rFonts w:ascii="Verdana" w:hAnsi="Verdana"/>
          <w:b/>
          <w:bCs/>
        </w:rPr>
      </w:pPr>
      <w:r w:rsidRPr="001A7057">
        <w:rPr>
          <w:rFonts w:ascii="Verdana" w:hAnsi="Verdana"/>
          <w:b/>
          <w:bCs/>
        </w:rPr>
        <w:t>SUBSERIE</w:t>
      </w:r>
      <w:r>
        <w:rPr>
          <w:rFonts w:ascii="Verdana" w:hAnsi="Verdana"/>
          <w:b/>
          <w:bCs/>
        </w:rPr>
        <w:t xml:space="preserve">: </w:t>
      </w:r>
      <w:r w:rsidRPr="001A7057">
        <w:rPr>
          <w:rFonts w:ascii="Verdana" w:hAnsi="Verdana"/>
        </w:rPr>
        <w:t>Conjunto de unidades documentales que forman parte de una serie, identificadas de forma separada de ésta por su contenido y sus características específicas.</w:t>
      </w:r>
    </w:p>
    <w:p w14:paraId="11E8205E" w14:textId="1B34B6E5" w:rsidR="001A7057" w:rsidRPr="001A7057" w:rsidRDefault="001A7057" w:rsidP="001A7057">
      <w:pPr>
        <w:jc w:val="both"/>
        <w:rPr>
          <w:rFonts w:ascii="Verdana" w:hAnsi="Verdana"/>
          <w:b/>
          <w:bCs/>
        </w:rPr>
      </w:pPr>
      <w:r w:rsidRPr="001A7057">
        <w:rPr>
          <w:rFonts w:ascii="Verdana" w:hAnsi="Verdana"/>
          <w:b/>
          <w:bCs/>
        </w:rPr>
        <w:t>TABLA DE RETENCION DOCUMENTAL</w:t>
      </w:r>
      <w:r>
        <w:rPr>
          <w:rFonts w:ascii="Verdana" w:hAnsi="Verdana"/>
          <w:b/>
          <w:bCs/>
        </w:rPr>
        <w:t xml:space="preserve">: </w:t>
      </w:r>
      <w:r w:rsidRPr="001A7057">
        <w:rPr>
          <w:rFonts w:ascii="Verdana" w:hAnsi="Verdana"/>
        </w:rPr>
        <w:t>Listado de series, con sus correspondientes tipos documentales, a las cuales se asigna el tiempo de permanencia en cada etapa del ciclo vital de los documentos.</w:t>
      </w:r>
    </w:p>
    <w:p w14:paraId="112E67E7" w14:textId="769551FE" w:rsidR="001A7057" w:rsidRPr="001A7057" w:rsidRDefault="001A7057" w:rsidP="001A7057">
      <w:pPr>
        <w:jc w:val="both"/>
        <w:rPr>
          <w:rFonts w:ascii="Verdana" w:hAnsi="Verdana"/>
          <w:b/>
          <w:bCs/>
        </w:rPr>
      </w:pPr>
      <w:r w:rsidRPr="001A7057">
        <w:rPr>
          <w:rFonts w:ascii="Verdana" w:hAnsi="Verdana"/>
          <w:b/>
          <w:bCs/>
        </w:rPr>
        <w:t>TIPO DOCUMENTAL</w:t>
      </w:r>
      <w:r>
        <w:rPr>
          <w:rFonts w:ascii="Verdana" w:hAnsi="Verdana"/>
          <w:b/>
          <w:bCs/>
        </w:rPr>
        <w:t xml:space="preserve">: </w:t>
      </w:r>
      <w:r w:rsidRPr="001A7057">
        <w:rPr>
          <w:rFonts w:ascii="Verdana" w:hAnsi="Verdana"/>
        </w:rPr>
        <w:t>Hace referencia a la especie documental que revela tanto el contenido como la estructura física del documento. Cada documento es una tipología documental, que integrado a otros forman una serie según su razón de ser. Para el efecto del presente procedimiento se debe tener en cuenta que para MIN</w:t>
      </w:r>
      <w:r>
        <w:rPr>
          <w:rFonts w:ascii="Verdana" w:hAnsi="Verdana"/>
        </w:rPr>
        <w:t>CIT</w:t>
      </w:r>
      <w:r w:rsidRPr="001A7057">
        <w:rPr>
          <w:rFonts w:ascii="Verdana" w:hAnsi="Verdana"/>
        </w:rPr>
        <w:t xml:space="preserve"> los documentos son de carácter público. Ejemplo: Certificado de disponibilidad presupuestal, conceptos técnicos, facturas.</w:t>
      </w:r>
    </w:p>
    <w:p w14:paraId="3C54D3C6" w14:textId="79E558FB" w:rsidR="001A7057" w:rsidRPr="001A7057" w:rsidRDefault="001A7057" w:rsidP="001A7057">
      <w:pPr>
        <w:jc w:val="both"/>
        <w:rPr>
          <w:rFonts w:ascii="Verdana" w:hAnsi="Verdana"/>
          <w:b/>
          <w:bCs/>
        </w:rPr>
      </w:pPr>
      <w:r w:rsidRPr="001A7057">
        <w:rPr>
          <w:rFonts w:ascii="Verdana" w:hAnsi="Verdana"/>
          <w:b/>
          <w:bCs/>
        </w:rPr>
        <w:t>UNIDAD DOCUMENTAL</w:t>
      </w:r>
      <w:r>
        <w:rPr>
          <w:rFonts w:ascii="Verdana" w:hAnsi="Verdana"/>
          <w:b/>
          <w:bCs/>
        </w:rPr>
        <w:t xml:space="preserve">: </w:t>
      </w:r>
      <w:r w:rsidRPr="001A7057">
        <w:rPr>
          <w:rFonts w:ascii="Verdana" w:hAnsi="Verdana"/>
        </w:rPr>
        <w:t>Conjunto de documentos generados orgánica y funcionalmente, por una oficina productora.</w:t>
      </w:r>
    </w:p>
    <w:p w14:paraId="1D4D1804" w14:textId="784E56D7" w:rsidR="001A7057" w:rsidRPr="001A7057" w:rsidRDefault="001A7057" w:rsidP="001A7057">
      <w:pPr>
        <w:jc w:val="both"/>
        <w:rPr>
          <w:rFonts w:ascii="Verdana" w:hAnsi="Verdana"/>
          <w:b/>
          <w:bCs/>
        </w:rPr>
      </w:pPr>
      <w:r w:rsidRPr="001A7057">
        <w:rPr>
          <w:rFonts w:ascii="Verdana" w:hAnsi="Verdana"/>
          <w:b/>
          <w:bCs/>
        </w:rPr>
        <w:t>VALOR HISTORICO</w:t>
      </w:r>
      <w:r>
        <w:rPr>
          <w:rFonts w:ascii="Verdana" w:hAnsi="Verdana"/>
          <w:b/>
          <w:bCs/>
        </w:rPr>
        <w:t xml:space="preserve">: </w:t>
      </w:r>
      <w:r w:rsidRPr="001A7057">
        <w:rPr>
          <w:rFonts w:ascii="Verdana" w:hAnsi="Verdana"/>
        </w:rPr>
        <w:t>Cualidad atribuida a aquellos documentos que deben conservarse permanentemente por ser fuentes primarias de información, útiles para la reconstrucción de la memoria de una comunidad.</w:t>
      </w:r>
    </w:p>
    <w:p w14:paraId="44753B48" w14:textId="53D1BECE" w:rsidR="001A7057" w:rsidRDefault="001A7057" w:rsidP="001A7057">
      <w:pPr>
        <w:jc w:val="both"/>
      </w:pPr>
      <w:r w:rsidRPr="001A7057">
        <w:rPr>
          <w:rFonts w:ascii="Verdana" w:hAnsi="Verdana"/>
          <w:b/>
          <w:bCs/>
        </w:rPr>
        <w:t>VALORACION DOCUMENTAL</w:t>
      </w:r>
      <w:r>
        <w:t xml:space="preserve">: </w:t>
      </w:r>
      <w:r w:rsidRPr="001A7057">
        <w:rPr>
          <w:rFonts w:ascii="Verdana" w:hAnsi="Verdana"/>
        </w:rPr>
        <w:t>Labor intelectual por la cual se determinan los valores primarios y secundarios de los documentos con el fin de establecer su permanencia en las diferentes fases del ciclo vital.</w:t>
      </w:r>
    </w:p>
    <w:p w14:paraId="609B3221" w14:textId="03D1F89C" w:rsidR="00BF3EFA" w:rsidRPr="00074E70" w:rsidRDefault="00BF3EFA" w:rsidP="00074E70">
      <w:pPr>
        <w:pStyle w:val="Ttulo1"/>
        <w:rPr>
          <w:rFonts w:ascii="Verdana" w:eastAsia="Verdana" w:hAnsi="Verdana"/>
          <w:b/>
          <w:bCs/>
          <w:color w:val="auto"/>
          <w:sz w:val="22"/>
          <w:szCs w:val="22"/>
        </w:rPr>
      </w:pPr>
      <w:bookmarkStart w:id="3" w:name="_Toc212134018"/>
      <w:r w:rsidRPr="005F4410">
        <w:rPr>
          <w:rFonts w:ascii="Verdana" w:eastAsia="Verdana" w:hAnsi="Verdana"/>
          <w:b/>
          <w:bCs/>
          <w:color w:val="auto"/>
          <w:sz w:val="22"/>
          <w:szCs w:val="22"/>
        </w:rPr>
        <w:t>4. CONDICIONES GENERALES</w:t>
      </w:r>
      <w:bookmarkEnd w:id="3"/>
    </w:p>
    <w:p w14:paraId="20A71A02" w14:textId="7551446F" w:rsidR="00BF3EFA" w:rsidRPr="004D739A" w:rsidRDefault="00074E70" w:rsidP="004D739A">
      <w:pPr>
        <w:pStyle w:val="Ttulo2"/>
        <w:rPr>
          <w:rFonts w:ascii="Verdana" w:eastAsia="Verdana" w:hAnsi="Verdana"/>
          <w:b/>
          <w:bCs/>
          <w:color w:val="auto"/>
          <w:sz w:val="22"/>
          <w:szCs w:val="22"/>
        </w:rPr>
      </w:pPr>
      <w:bookmarkStart w:id="4" w:name="_Toc212134019"/>
      <w:r>
        <w:rPr>
          <w:rFonts w:ascii="Verdana" w:eastAsia="Verdana" w:hAnsi="Verdana"/>
          <w:b/>
          <w:bCs/>
          <w:color w:val="auto"/>
          <w:sz w:val="22"/>
          <w:szCs w:val="22"/>
        </w:rPr>
        <w:t>Elaboración</w:t>
      </w:r>
      <w:bookmarkEnd w:id="4"/>
      <w:r w:rsidR="00BF3EFA" w:rsidRPr="004D739A">
        <w:rPr>
          <w:rFonts w:ascii="Verdana" w:eastAsia="Verdana" w:hAnsi="Verdana"/>
          <w:b/>
          <w:bCs/>
          <w:color w:val="auto"/>
          <w:sz w:val="22"/>
          <w:szCs w:val="22"/>
        </w:rPr>
        <w:t xml:space="preserve"> </w:t>
      </w:r>
    </w:p>
    <w:p w14:paraId="5B49DDC2" w14:textId="7C1AFE9B" w:rsidR="00074E70" w:rsidRPr="00074E70" w:rsidRDefault="00074E70" w:rsidP="00074E70">
      <w:pPr>
        <w:spacing w:after="0" w:line="240" w:lineRule="auto"/>
        <w:jc w:val="both"/>
        <w:rPr>
          <w:rFonts w:ascii="Verdana" w:eastAsia="Verdana" w:hAnsi="Verdana" w:cs="Verdana"/>
        </w:rPr>
      </w:pPr>
      <w:r w:rsidRPr="00074E70">
        <w:rPr>
          <w:rFonts w:ascii="Verdana" w:eastAsia="Verdana" w:hAnsi="Verdana" w:cs="Verdana"/>
        </w:rPr>
        <w:t>Las Tablas de Retención Documental son un instrumento que refleja las funciones de cada dependencia, definen qué documentos conforman el archivo, regulan la transferencia del archivo de gestión al archivo central y determinan la disposición final de la documentación.</w:t>
      </w:r>
      <w:r w:rsidRPr="00074E70">
        <w:rPr>
          <w:rFonts w:ascii="Verdana" w:eastAsia="Verdana" w:hAnsi="Verdana" w:cs="Verdana"/>
        </w:rPr>
        <w:br/>
      </w:r>
      <w:r w:rsidRPr="00074E70">
        <w:rPr>
          <w:rFonts w:ascii="Verdana" w:eastAsia="Verdana" w:hAnsi="Verdana" w:cs="Verdana"/>
        </w:rPr>
        <w:br/>
        <w:t>Pasos:</w:t>
      </w:r>
      <w:r w:rsidRPr="00074E70">
        <w:rPr>
          <w:rFonts w:ascii="Verdana" w:eastAsia="Verdana" w:hAnsi="Verdana" w:cs="Verdana"/>
        </w:rPr>
        <w:br/>
      </w:r>
      <w:r w:rsidRPr="00074E70">
        <w:rPr>
          <w:rFonts w:ascii="Verdana" w:eastAsia="Verdana" w:hAnsi="Verdana" w:cs="Verdana"/>
        </w:rPr>
        <w:br/>
        <w:t>Idoneidad: las tablas de retención documental y tablas de valoración documental deben ser elaboradas por el área a la que pertenece la documentación y el Coordinador de gestión documental.</w:t>
      </w:r>
      <w:r w:rsidRPr="00074E70">
        <w:rPr>
          <w:rFonts w:ascii="Verdana" w:eastAsia="Verdana" w:hAnsi="Verdana" w:cs="Verdana"/>
        </w:rPr>
        <w:br/>
      </w:r>
    </w:p>
    <w:p w14:paraId="51BF943C" w14:textId="6252309A" w:rsidR="006965C3" w:rsidRDefault="00074E70" w:rsidP="00074E70">
      <w:pPr>
        <w:spacing w:after="0" w:line="240" w:lineRule="auto"/>
        <w:jc w:val="both"/>
        <w:rPr>
          <w:rFonts w:ascii="Verdana" w:eastAsia="Verdana" w:hAnsi="Verdana" w:cs="Verdana"/>
        </w:rPr>
      </w:pPr>
      <w:r w:rsidRPr="00074E70">
        <w:rPr>
          <w:rFonts w:ascii="Verdana" w:eastAsia="Verdana" w:hAnsi="Verdana" w:cs="Verdana"/>
        </w:rPr>
        <w:t>Análisis contextual: El proceso de evaluación de documentos debe considerar las normas legales que le aplican a los documentos en cada sector (contexto legal) y el contexto institucional e histórico, que permita establecer su relevancia para la sociedad, tanto en el momento actual como en el futuro.</w:t>
      </w:r>
    </w:p>
    <w:p w14:paraId="5C370F16" w14:textId="66FC456C" w:rsidR="006965C3" w:rsidRDefault="00074E70" w:rsidP="004D739A">
      <w:pPr>
        <w:pStyle w:val="Ttulo2"/>
        <w:jc w:val="both"/>
        <w:rPr>
          <w:rFonts w:ascii="Verdana" w:eastAsia="Verdana" w:hAnsi="Verdana"/>
          <w:b/>
          <w:bCs/>
          <w:color w:val="auto"/>
          <w:sz w:val="22"/>
          <w:szCs w:val="22"/>
        </w:rPr>
      </w:pPr>
      <w:bookmarkStart w:id="5" w:name="_Toc212134020"/>
      <w:r>
        <w:rPr>
          <w:rFonts w:ascii="Verdana" w:eastAsia="Verdana" w:hAnsi="Verdana"/>
          <w:b/>
          <w:bCs/>
          <w:color w:val="auto"/>
          <w:sz w:val="22"/>
          <w:szCs w:val="22"/>
        </w:rPr>
        <w:lastRenderedPageBreak/>
        <w:t>Actualización</w:t>
      </w:r>
      <w:bookmarkEnd w:id="5"/>
      <w:r>
        <w:rPr>
          <w:rFonts w:ascii="Verdana" w:eastAsia="Verdana" w:hAnsi="Verdana"/>
          <w:b/>
          <w:bCs/>
          <w:color w:val="auto"/>
          <w:sz w:val="22"/>
          <w:szCs w:val="22"/>
        </w:rPr>
        <w:t xml:space="preserve"> </w:t>
      </w:r>
    </w:p>
    <w:p w14:paraId="3889AD1B" w14:textId="77777777" w:rsidR="00074E70" w:rsidRPr="00074E70" w:rsidRDefault="00074E70" w:rsidP="00074E70">
      <w:pPr>
        <w:jc w:val="both"/>
        <w:rPr>
          <w:rFonts w:ascii="Verdana" w:hAnsi="Verdana"/>
        </w:rPr>
      </w:pPr>
      <w:r w:rsidRPr="00074E70">
        <w:rPr>
          <w:rFonts w:ascii="Verdana" w:hAnsi="Verdana"/>
        </w:rPr>
        <w:t>Con el fin de contar con un archivo debidamente organizado es indispensable realizar la actualización de las Tablas de Retención Documental cada vez que sea necesario; en el proceso de elaboración de las tablas de retención documental y tablas de valoración documental se deberán tener en cuenta los siguientes criterios</w:t>
      </w:r>
    </w:p>
    <w:p w14:paraId="0C35CDB5" w14:textId="09E0F60C" w:rsidR="00074E70" w:rsidRPr="00074E70" w:rsidRDefault="00074E70" w:rsidP="00074E70">
      <w:pPr>
        <w:jc w:val="both"/>
        <w:rPr>
          <w:rFonts w:ascii="Verdana" w:hAnsi="Verdana"/>
        </w:rPr>
      </w:pPr>
      <w:r w:rsidRPr="00074E70">
        <w:rPr>
          <w:rFonts w:ascii="Verdana" w:hAnsi="Verdana"/>
        </w:rPr>
        <w:t>Las tablas de retención documental deberán actualizarse en los siguientes casos:</w:t>
      </w:r>
    </w:p>
    <w:p w14:paraId="23AA02C8"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existan cambios en la estructura orgánica de la entidad</w:t>
      </w:r>
    </w:p>
    <w:p w14:paraId="4C39683B"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existan cambios en las funciones</w:t>
      </w:r>
    </w:p>
    <w:p w14:paraId="51607467"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la entidad sufra procesos de supresión, fusión, escisión o liquidación</w:t>
      </w:r>
    </w:p>
    <w:p w14:paraId="7C5E6C81"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se produzcan cambios en el marco normativo del país</w:t>
      </w:r>
    </w:p>
    <w:p w14:paraId="4D758FF1"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se transformen tipos documentales físicos en electrónicos.</w:t>
      </w:r>
    </w:p>
    <w:p w14:paraId="321FECCA" w14:textId="77777777" w:rsidR="00074E70" w:rsidRPr="00074E70" w:rsidRDefault="00074E70" w:rsidP="00074E70">
      <w:pPr>
        <w:pStyle w:val="Prrafodelista"/>
        <w:numPr>
          <w:ilvl w:val="0"/>
          <w:numId w:val="37"/>
        </w:numPr>
        <w:jc w:val="both"/>
        <w:rPr>
          <w:rFonts w:ascii="Verdana" w:hAnsi="Verdana"/>
        </w:rPr>
      </w:pPr>
      <w:r w:rsidRPr="00074E70">
        <w:rPr>
          <w:rFonts w:ascii="Verdana" w:hAnsi="Verdana"/>
        </w:rPr>
        <w:t>Cuando se generen nuevas series y tipos documentales.</w:t>
      </w:r>
    </w:p>
    <w:p w14:paraId="69E09DBF" w14:textId="0DCBCBDD" w:rsidR="008D0FF1" w:rsidRPr="00074E70" w:rsidRDefault="00074E70" w:rsidP="00074E70">
      <w:pPr>
        <w:pStyle w:val="Prrafodelista"/>
        <w:numPr>
          <w:ilvl w:val="0"/>
          <w:numId w:val="37"/>
        </w:numPr>
        <w:jc w:val="both"/>
        <w:rPr>
          <w:rFonts w:ascii="Verdana" w:hAnsi="Verdana"/>
        </w:rPr>
      </w:pPr>
      <w:r w:rsidRPr="00074E70">
        <w:rPr>
          <w:rFonts w:ascii="Verdana" w:hAnsi="Verdana"/>
        </w:rPr>
        <w:t>Cuando se hagan cambios en los criterios de valoración, soportes documentales y procedimientos que afecten la producción de documentos.</w:t>
      </w:r>
    </w:p>
    <w:p w14:paraId="5B6BB2FD" w14:textId="77777777" w:rsidR="00074E70" w:rsidRDefault="00074E70" w:rsidP="00074E70">
      <w:pPr>
        <w:spacing w:after="0" w:line="240" w:lineRule="auto"/>
        <w:rPr>
          <w:rFonts w:ascii="Verdana" w:eastAsia="Times New Roman" w:hAnsi="Verdana" w:cs="Times New Roman"/>
          <w:b/>
          <w:bCs/>
          <w:color w:val="000000"/>
          <w:kern w:val="0"/>
          <w:sz w:val="20"/>
          <w:szCs w:val="20"/>
          <w:lang w:eastAsia="es-CO"/>
          <w14:ligatures w14:val="none"/>
        </w:rPr>
      </w:pPr>
    </w:p>
    <w:p w14:paraId="784FCFD7" w14:textId="28E559ED" w:rsidR="00074E70" w:rsidRPr="00F22FE4" w:rsidRDefault="00074E70" w:rsidP="00074E70">
      <w:pPr>
        <w:spacing w:after="0" w:line="240" w:lineRule="auto"/>
        <w:rPr>
          <w:rFonts w:ascii="Verdana" w:eastAsia="Times New Roman" w:hAnsi="Verdana" w:cs="Times New Roman"/>
          <w:b/>
          <w:bCs/>
          <w:color w:val="000000"/>
          <w:kern w:val="0"/>
          <w:lang w:eastAsia="es-CO"/>
          <w14:ligatures w14:val="none"/>
        </w:rPr>
      </w:pPr>
      <w:r w:rsidRPr="00F22FE4">
        <w:rPr>
          <w:rFonts w:ascii="Verdana" w:eastAsia="Times New Roman" w:hAnsi="Verdana" w:cs="Times New Roman"/>
          <w:b/>
          <w:bCs/>
          <w:color w:val="000000"/>
          <w:kern w:val="0"/>
          <w:lang w:eastAsia="es-CO"/>
          <w14:ligatures w14:val="none"/>
        </w:rPr>
        <w:t>NORMOGRAMA</w:t>
      </w:r>
      <w:r w:rsidRPr="00F22FE4">
        <w:rPr>
          <w:rFonts w:ascii="Verdana" w:eastAsia="Times New Roman" w:hAnsi="Verdana" w:cs="Times New Roman"/>
          <w:color w:val="000000"/>
          <w:kern w:val="0"/>
          <w:lang w:eastAsia="es-CO"/>
          <w14:ligatures w14:val="none"/>
        </w:rPr>
        <w:br/>
      </w:r>
      <w:r w:rsidRPr="00F22FE4">
        <w:rPr>
          <w:rFonts w:ascii="Verdana" w:eastAsia="Times New Roman" w:hAnsi="Verdana" w:cs="Times New Roman"/>
          <w:color w:val="000000"/>
          <w:kern w:val="0"/>
          <w:lang w:eastAsia="es-CO"/>
          <w14:ligatures w14:val="none"/>
        </w:rPr>
        <w:br/>
      </w:r>
      <w:r w:rsidRPr="00F22FE4">
        <w:rPr>
          <w:rFonts w:ascii="Verdana" w:eastAsia="Times New Roman" w:hAnsi="Verdana" w:cs="Times New Roman"/>
          <w:b/>
          <w:bCs/>
          <w:color w:val="000000"/>
          <w:kern w:val="0"/>
          <w:lang w:eastAsia="es-CO"/>
          <w14:ligatures w14:val="none"/>
        </w:rPr>
        <w:t>DECRETO</w:t>
      </w:r>
    </w:p>
    <w:p w14:paraId="57AF02E0" w14:textId="77777777" w:rsidR="00F22FE4" w:rsidRPr="00F22FE4" w:rsidRDefault="00F22FE4" w:rsidP="00074E70">
      <w:pPr>
        <w:spacing w:after="0" w:line="240" w:lineRule="auto"/>
        <w:rPr>
          <w:rFonts w:ascii="Verdana" w:eastAsia="Times New Roman" w:hAnsi="Verdana" w:cs="Times New Roman"/>
          <w:color w:val="000000"/>
          <w:kern w:val="0"/>
          <w:lang w:eastAsia="es-CO"/>
          <w14:ligatures w14:val="none"/>
        </w:rPr>
      </w:pPr>
    </w:p>
    <w:p w14:paraId="491A3B30" w14:textId="77777777" w:rsidR="00F22FE4" w:rsidRPr="00F22FE4" w:rsidRDefault="00074E70" w:rsidP="00F22FE4">
      <w:pPr>
        <w:spacing w:after="24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Decreto 2578 de 2012: Por el cual se reglamenta el Sistema Nacional de Archivos, se establece la Red Nacional de Archivos, se deroga el Decreto 4124 de 2004 y se dictan otras disposiciones relativas a la administración de los archivos del Estado.</w:t>
      </w:r>
    </w:p>
    <w:p w14:paraId="4E5C0D3A" w14:textId="0E5D89DD" w:rsidR="00074E70" w:rsidRPr="00F22FE4" w:rsidRDefault="00074E70" w:rsidP="00F22FE4">
      <w:pPr>
        <w:spacing w:after="24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b/>
          <w:bCs/>
          <w:color w:val="000000"/>
          <w:kern w:val="0"/>
          <w:lang w:eastAsia="es-CO"/>
          <w14:ligatures w14:val="none"/>
        </w:rPr>
        <w:t>LEYES</w:t>
      </w:r>
    </w:p>
    <w:p w14:paraId="3C745B10" w14:textId="3DBF677C" w:rsidR="00074E70" w:rsidRPr="00F22FE4" w:rsidRDefault="00074E70" w:rsidP="00F22FE4">
      <w:pPr>
        <w:pStyle w:val="Prrafodelista"/>
        <w:numPr>
          <w:ilvl w:val="0"/>
          <w:numId w:val="38"/>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Ley 4 de 1993: Obligación de las entidades oficiales de entregar y recibir inventariados los documentos de los archivos.</w:t>
      </w:r>
    </w:p>
    <w:p w14:paraId="56D64B5B" w14:textId="60561B5F" w:rsidR="00074E70" w:rsidRPr="00F22FE4" w:rsidRDefault="00074E70" w:rsidP="00F22FE4">
      <w:pPr>
        <w:pStyle w:val="Prrafodelista"/>
        <w:numPr>
          <w:ilvl w:val="0"/>
          <w:numId w:val="38"/>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Ley 44 de 1993: Sobre derechos de autor, funcionarios públicos.</w:t>
      </w:r>
    </w:p>
    <w:p w14:paraId="7615B407" w14:textId="75B8C6FE" w:rsidR="00074E70" w:rsidRPr="00F22FE4" w:rsidRDefault="00074E70" w:rsidP="00F22FE4">
      <w:pPr>
        <w:pStyle w:val="Prrafodelista"/>
        <w:numPr>
          <w:ilvl w:val="0"/>
          <w:numId w:val="38"/>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Ley 594 de 2000: Por medio de la cual se dicta la Ley General de Archivos y se dictan otras disposiciones.</w:t>
      </w:r>
    </w:p>
    <w:p w14:paraId="39A865CE" w14:textId="5FF019DA" w:rsidR="00074E70" w:rsidRPr="00F22FE4" w:rsidRDefault="00074E70" w:rsidP="00F22FE4">
      <w:pPr>
        <w:pStyle w:val="Prrafodelista"/>
        <w:numPr>
          <w:ilvl w:val="0"/>
          <w:numId w:val="38"/>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Ley 1437 de 2011: Por la cual se expide el Código de Procedimiento Administrativo y de lo Contencioso Administrativo.</w:t>
      </w:r>
    </w:p>
    <w:p w14:paraId="6DE6B069" w14:textId="77777777" w:rsidR="00F22FE4" w:rsidRPr="00F22FE4" w:rsidRDefault="00074E70" w:rsidP="00F22FE4">
      <w:pPr>
        <w:pStyle w:val="Prrafodelista"/>
        <w:numPr>
          <w:ilvl w:val="0"/>
          <w:numId w:val="38"/>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Decreto 2578 de 2012: Por el cual se reglamenta el Sistema Nacional de Archivos, se establece la Red Nacional de Archivos, se deroga el Decreto 4124 de 2004 y se dictan otras disposiciones relativas a la administración de los archivos del Estado.</w:t>
      </w:r>
    </w:p>
    <w:p w14:paraId="0C567405" w14:textId="460AA95A" w:rsidR="00074E70" w:rsidRPr="00F22FE4" w:rsidRDefault="00074E70" w:rsidP="00F22FE4">
      <w:pPr>
        <w:spacing w:after="0" w:line="240" w:lineRule="auto"/>
        <w:jc w:val="both"/>
        <w:rPr>
          <w:rFonts w:ascii="Verdana" w:eastAsia="Times New Roman" w:hAnsi="Verdana" w:cs="Times New Roman"/>
          <w:b/>
          <w:bCs/>
          <w:color w:val="000000"/>
          <w:kern w:val="0"/>
          <w:lang w:eastAsia="es-CO"/>
          <w14:ligatures w14:val="none"/>
        </w:rPr>
      </w:pPr>
      <w:r w:rsidRPr="00F22FE4">
        <w:rPr>
          <w:rFonts w:ascii="Verdana" w:eastAsia="Times New Roman" w:hAnsi="Verdana" w:cs="Times New Roman"/>
          <w:color w:val="000000"/>
          <w:kern w:val="0"/>
          <w:lang w:eastAsia="es-CO"/>
          <w14:ligatures w14:val="none"/>
        </w:rPr>
        <w:br/>
      </w:r>
      <w:r w:rsidRPr="00F22FE4">
        <w:rPr>
          <w:rFonts w:ascii="Verdana" w:eastAsia="Times New Roman" w:hAnsi="Verdana" w:cs="Times New Roman"/>
          <w:b/>
          <w:bCs/>
          <w:color w:val="000000"/>
          <w:kern w:val="0"/>
          <w:lang w:eastAsia="es-CO"/>
          <w14:ligatures w14:val="none"/>
        </w:rPr>
        <w:t>ACUERDOS</w:t>
      </w:r>
    </w:p>
    <w:p w14:paraId="4DDCE7FF" w14:textId="77777777" w:rsidR="00F22FE4" w:rsidRPr="00F22FE4" w:rsidRDefault="00F22FE4" w:rsidP="00F22FE4">
      <w:pPr>
        <w:spacing w:after="0" w:line="240" w:lineRule="auto"/>
        <w:jc w:val="both"/>
        <w:rPr>
          <w:rFonts w:ascii="Verdana" w:eastAsia="Times New Roman" w:hAnsi="Verdana" w:cs="Times New Roman"/>
          <w:color w:val="000000"/>
          <w:kern w:val="0"/>
          <w:lang w:eastAsia="es-CO"/>
          <w14:ligatures w14:val="none"/>
        </w:rPr>
      </w:pPr>
    </w:p>
    <w:p w14:paraId="6BAD91AC" w14:textId="01527D1D" w:rsidR="00074E70" w:rsidRPr="00F22FE4" w:rsidRDefault="00074E70" w:rsidP="00F22FE4">
      <w:pPr>
        <w:pStyle w:val="Prrafodelista"/>
        <w:numPr>
          <w:ilvl w:val="0"/>
          <w:numId w:val="39"/>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Acuerdo 07 de 1994: Se establece el Reglamento General de Archivos</w:t>
      </w:r>
    </w:p>
    <w:p w14:paraId="7CBA539D" w14:textId="4D59BCD3" w:rsidR="00074E70" w:rsidRPr="00F22FE4" w:rsidRDefault="00074E70" w:rsidP="00F22FE4">
      <w:pPr>
        <w:pStyle w:val="Prrafodelista"/>
        <w:numPr>
          <w:ilvl w:val="0"/>
          <w:numId w:val="39"/>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lastRenderedPageBreak/>
        <w:t>Acuerdo 09 de 1995: Se reglamenta la presentación de las Tablas de Retención Documental al Archivo General de la Nación.</w:t>
      </w:r>
    </w:p>
    <w:p w14:paraId="1326B00A" w14:textId="7142C5C1" w:rsidR="00074E70" w:rsidRPr="00F22FE4" w:rsidRDefault="00074E70" w:rsidP="00F22FE4">
      <w:pPr>
        <w:pStyle w:val="Prrafodelista"/>
        <w:numPr>
          <w:ilvl w:val="0"/>
          <w:numId w:val="39"/>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Acuerdo 011 de 1996: Por el cual se establecen criterios de conservación y organización de documentos.</w:t>
      </w:r>
    </w:p>
    <w:p w14:paraId="4E3C28CD" w14:textId="67013B2F" w:rsidR="00074E70" w:rsidRPr="00F22FE4" w:rsidRDefault="00074E70" w:rsidP="00F22FE4">
      <w:pPr>
        <w:pStyle w:val="Prrafodelista"/>
        <w:numPr>
          <w:ilvl w:val="0"/>
          <w:numId w:val="39"/>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Acuerdo 038 de 2002: Por el cual se desarrolla el artículo 15 de la Ley General de Archivos 594 de 2000 - Responsabilidad del servidor público frente a los documentos y archivos.</w:t>
      </w:r>
    </w:p>
    <w:p w14:paraId="74F63103" w14:textId="1FB6CD43" w:rsidR="00074E70" w:rsidRPr="00F22FE4" w:rsidRDefault="00074E70" w:rsidP="00F22FE4">
      <w:pPr>
        <w:pStyle w:val="Prrafodelista"/>
        <w:numPr>
          <w:ilvl w:val="0"/>
          <w:numId w:val="39"/>
        </w:numPr>
        <w:spacing w:after="0" w:line="240" w:lineRule="auto"/>
        <w:jc w:val="both"/>
        <w:rPr>
          <w:rFonts w:ascii="Verdana" w:eastAsia="Times New Roman" w:hAnsi="Verdana" w:cs="Times New Roman"/>
          <w:color w:val="000000"/>
          <w:kern w:val="0"/>
          <w:lang w:eastAsia="es-CO"/>
          <w14:ligatures w14:val="none"/>
        </w:rPr>
      </w:pPr>
      <w:r w:rsidRPr="00F22FE4">
        <w:rPr>
          <w:rFonts w:ascii="Verdana" w:eastAsia="Times New Roman" w:hAnsi="Verdana" w:cs="Times New Roman"/>
          <w:color w:val="000000"/>
          <w:kern w:val="0"/>
          <w:lang w:eastAsia="es-CO"/>
          <w14:ligatures w14:val="none"/>
        </w:rPr>
        <w:t>Acuerdo 039 de 2002: Por el cual se regula el procedimiento para la elaboración y aplicación de las Tablas de Retención Documental en desarrollo del artículo 24 de la Ley 594 de 2000.</w:t>
      </w:r>
    </w:p>
    <w:p w14:paraId="58F49A0C" w14:textId="77777777" w:rsidR="00F22FE4" w:rsidRPr="00F22FE4" w:rsidRDefault="00074E70" w:rsidP="00F22FE4">
      <w:pPr>
        <w:pStyle w:val="Prrafodelista"/>
        <w:numPr>
          <w:ilvl w:val="0"/>
          <w:numId w:val="39"/>
        </w:numPr>
        <w:spacing w:after="0" w:line="240" w:lineRule="auto"/>
        <w:jc w:val="both"/>
        <w:rPr>
          <w:rFonts w:ascii="Verdana" w:eastAsia="Times New Roman" w:hAnsi="Verdana" w:cs="Times New Roman"/>
          <w:kern w:val="0"/>
          <w:lang w:eastAsia="es-CO"/>
          <w14:ligatures w14:val="none"/>
        </w:rPr>
      </w:pPr>
      <w:r w:rsidRPr="00F22FE4">
        <w:rPr>
          <w:rFonts w:ascii="Verdana" w:eastAsia="Times New Roman" w:hAnsi="Verdana" w:cs="Times New Roman"/>
          <w:color w:val="000000"/>
          <w:kern w:val="0"/>
          <w:lang w:eastAsia="es-CO"/>
          <w14:ligatures w14:val="none"/>
        </w:rPr>
        <w:t>Acuerdo 042 de 2002: 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w:t>
      </w:r>
    </w:p>
    <w:p w14:paraId="324B69AB" w14:textId="7C4E0A78" w:rsidR="00F22FE4" w:rsidRPr="00F22FE4" w:rsidRDefault="00074E70" w:rsidP="00F22FE4">
      <w:pPr>
        <w:pStyle w:val="Prrafodelista"/>
        <w:numPr>
          <w:ilvl w:val="0"/>
          <w:numId w:val="39"/>
        </w:numPr>
        <w:spacing w:after="0" w:line="240" w:lineRule="auto"/>
        <w:jc w:val="both"/>
        <w:rPr>
          <w:rFonts w:ascii="Verdana" w:eastAsia="Times New Roman" w:hAnsi="Verdana" w:cs="Times New Roman"/>
          <w:kern w:val="0"/>
          <w:lang w:eastAsia="es-CO"/>
          <w14:ligatures w14:val="none"/>
        </w:rPr>
      </w:pPr>
      <w:r w:rsidRPr="00F22FE4">
        <w:rPr>
          <w:rFonts w:ascii="Verdana" w:eastAsia="Times New Roman" w:hAnsi="Verdana" w:cs="Times New Roman"/>
          <w:kern w:val="0"/>
          <w:lang w:eastAsia="es-CO"/>
          <w14:ligatures w14:val="none"/>
        </w:rPr>
        <w:t>Acuerdo 004 de 2013: Por el cual se reglamenta parcialmente los Decretos 2578 y 2609 y se modifica el procedimiento para la elaboración, presentación, evaluación, aprobación e implementación de las Tablas de Retención Documental y las Tablas de Valoración Documental.</w:t>
      </w:r>
    </w:p>
    <w:p w14:paraId="40BEA932" w14:textId="53EAD033" w:rsidR="00F71A4F" w:rsidRDefault="006965C3" w:rsidP="005F4410">
      <w:pPr>
        <w:pStyle w:val="Ttulo1"/>
        <w:rPr>
          <w:rFonts w:ascii="Verdana" w:eastAsia="Verdana" w:hAnsi="Verdana"/>
          <w:b/>
          <w:bCs/>
          <w:color w:val="auto"/>
          <w:sz w:val="22"/>
          <w:szCs w:val="22"/>
        </w:rPr>
      </w:pPr>
      <w:bookmarkStart w:id="6" w:name="_Toc212134021"/>
      <w:r>
        <w:rPr>
          <w:rFonts w:ascii="Verdana" w:eastAsia="Verdana" w:hAnsi="Verdana"/>
          <w:b/>
          <w:bCs/>
          <w:color w:val="auto"/>
          <w:sz w:val="22"/>
          <w:szCs w:val="22"/>
        </w:rPr>
        <w:t>5</w:t>
      </w:r>
      <w:r w:rsidR="00F71A4F" w:rsidRPr="009F6E54">
        <w:rPr>
          <w:rFonts w:ascii="Verdana" w:eastAsia="Verdana" w:hAnsi="Verdana"/>
          <w:b/>
          <w:bCs/>
          <w:color w:val="auto"/>
          <w:sz w:val="22"/>
          <w:szCs w:val="22"/>
        </w:rPr>
        <w:t xml:space="preserve">. </w:t>
      </w:r>
      <w:r w:rsidR="00964225">
        <w:rPr>
          <w:rFonts w:ascii="Verdana" w:eastAsia="Verdana" w:hAnsi="Verdana"/>
          <w:b/>
          <w:bCs/>
          <w:color w:val="auto"/>
          <w:sz w:val="22"/>
          <w:szCs w:val="22"/>
        </w:rPr>
        <w:t>DESARROLLO</w:t>
      </w:r>
      <w:r w:rsidR="00F71A4F" w:rsidRPr="009F6E54">
        <w:rPr>
          <w:rFonts w:ascii="Verdana" w:eastAsia="Verdana" w:hAnsi="Verdana"/>
          <w:b/>
          <w:bCs/>
          <w:color w:val="auto"/>
          <w:sz w:val="22"/>
          <w:szCs w:val="22"/>
        </w:rPr>
        <w:t xml:space="preserve"> </w:t>
      </w:r>
      <w:r w:rsidR="00B731DA">
        <w:rPr>
          <w:rFonts w:ascii="Verdana" w:eastAsia="Verdana" w:hAnsi="Verdana"/>
          <w:b/>
          <w:bCs/>
          <w:color w:val="auto"/>
          <w:sz w:val="22"/>
          <w:szCs w:val="22"/>
        </w:rPr>
        <w:t>DEL CONTENIDO</w:t>
      </w:r>
      <w:bookmarkEnd w:id="6"/>
    </w:p>
    <w:p w14:paraId="18DDBEFF" w14:textId="77777777" w:rsidR="00F22FE4" w:rsidRPr="00F22FE4" w:rsidRDefault="00F22FE4" w:rsidP="00F22FE4"/>
    <w:p w14:paraId="00AB5E7E" w14:textId="6312E037" w:rsidR="005A6E0B" w:rsidRDefault="00F22FE4" w:rsidP="00F22FE4">
      <w:pPr>
        <w:spacing w:after="0" w:line="240" w:lineRule="auto"/>
        <w:jc w:val="center"/>
        <w:rPr>
          <w:rFonts w:ascii="Verdana" w:eastAsia="Verdana" w:hAnsi="Verdana" w:cs="Verdana"/>
        </w:rPr>
      </w:pPr>
      <w:r w:rsidRPr="00F22FE4">
        <w:rPr>
          <w:rFonts w:ascii="Verdana" w:eastAsia="Verdana" w:hAnsi="Verdana" w:cs="Verdana"/>
          <w:noProof/>
        </w:rPr>
        <w:drawing>
          <wp:inline distT="0" distB="0" distL="0" distR="0" wp14:anchorId="66307F03" wp14:editId="4C628E4C">
            <wp:extent cx="5558080" cy="3800475"/>
            <wp:effectExtent l="0" t="0" r="5080" b="0"/>
            <wp:docPr id="21559962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9627" name="Imagen 1" descr="Tabla&#10;&#10;El contenido generado por IA puede ser incorrecto."/>
                    <pic:cNvPicPr/>
                  </pic:nvPicPr>
                  <pic:blipFill>
                    <a:blip r:embed="rId12"/>
                    <a:stretch>
                      <a:fillRect/>
                    </a:stretch>
                  </pic:blipFill>
                  <pic:spPr>
                    <a:xfrm>
                      <a:off x="0" y="0"/>
                      <a:ext cx="5562486" cy="3803488"/>
                    </a:xfrm>
                    <a:prstGeom prst="rect">
                      <a:avLst/>
                    </a:prstGeom>
                  </pic:spPr>
                </pic:pic>
              </a:graphicData>
            </a:graphic>
          </wp:inline>
        </w:drawing>
      </w:r>
    </w:p>
    <w:p w14:paraId="1407DDC1" w14:textId="48897256" w:rsidR="00F22FE4" w:rsidRDefault="00F22FE4" w:rsidP="00F22FE4">
      <w:pPr>
        <w:spacing w:after="0" w:line="240" w:lineRule="auto"/>
        <w:jc w:val="center"/>
        <w:rPr>
          <w:rFonts w:ascii="Verdana" w:eastAsia="Verdana" w:hAnsi="Verdana" w:cs="Verdana"/>
        </w:rPr>
      </w:pPr>
      <w:r w:rsidRPr="00F22FE4">
        <w:rPr>
          <w:rFonts w:ascii="Verdana" w:eastAsia="Verdana" w:hAnsi="Verdana" w:cs="Verdana"/>
          <w:noProof/>
        </w:rPr>
        <w:lastRenderedPageBreak/>
        <w:drawing>
          <wp:inline distT="0" distB="0" distL="0" distR="0" wp14:anchorId="5BF43850" wp14:editId="54B3D4D4">
            <wp:extent cx="5434882" cy="7267575"/>
            <wp:effectExtent l="0" t="0" r="0" b="0"/>
            <wp:docPr id="13616744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7449" name="Imagen 1" descr="Tabla&#10;&#10;El contenido generado por IA puede ser incorrecto."/>
                    <pic:cNvPicPr/>
                  </pic:nvPicPr>
                  <pic:blipFill>
                    <a:blip r:embed="rId13"/>
                    <a:stretch>
                      <a:fillRect/>
                    </a:stretch>
                  </pic:blipFill>
                  <pic:spPr>
                    <a:xfrm>
                      <a:off x="0" y="0"/>
                      <a:ext cx="5438556" cy="7272488"/>
                    </a:xfrm>
                    <a:prstGeom prst="rect">
                      <a:avLst/>
                    </a:prstGeom>
                  </pic:spPr>
                </pic:pic>
              </a:graphicData>
            </a:graphic>
          </wp:inline>
        </w:drawing>
      </w:r>
    </w:p>
    <w:p w14:paraId="5110A562" w14:textId="7BF9E37B" w:rsidR="00F22FE4" w:rsidRDefault="00F22FE4" w:rsidP="00F22FE4">
      <w:pPr>
        <w:spacing w:after="0" w:line="240" w:lineRule="auto"/>
        <w:jc w:val="center"/>
        <w:rPr>
          <w:rFonts w:ascii="Verdana" w:eastAsia="Verdana" w:hAnsi="Verdana" w:cs="Verdana"/>
        </w:rPr>
      </w:pPr>
      <w:r w:rsidRPr="00F22FE4">
        <w:rPr>
          <w:rFonts w:ascii="Verdana" w:eastAsia="Verdana" w:hAnsi="Verdana" w:cs="Verdana"/>
          <w:noProof/>
        </w:rPr>
        <w:lastRenderedPageBreak/>
        <w:drawing>
          <wp:inline distT="0" distB="0" distL="0" distR="0" wp14:anchorId="553AAF7C" wp14:editId="00CD0AF2">
            <wp:extent cx="5139708" cy="7248525"/>
            <wp:effectExtent l="0" t="0" r="3810" b="0"/>
            <wp:docPr id="30941050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10508" name="Imagen 1" descr="Tabla&#10;&#10;El contenido generado por IA puede ser incorrecto."/>
                    <pic:cNvPicPr/>
                  </pic:nvPicPr>
                  <pic:blipFill>
                    <a:blip r:embed="rId14"/>
                    <a:stretch>
                      <a:fillRect/>
                    </a:stretch>
                  </pic:blipFill>
                  <pic:spPr>
                    <a:xfrm>
                      <a:off x="0" y="0"/>
                      <a:ext cx="5144543" cy="7255344"/>
                    </a:xfrm>
                    <a:prstGeom prst="rect">
                      <a:avLst/>
                    </a:prstGeom>
                  </pic:spPr>
                </pic:pic>
              </a:graphicData>
            </a:graphic>
          </wp:inline>
        </w:drawing>
      </w:r>
    </w:p>
    <w:p w14:paraId="1A1B2264" w14:textId="1B07B3BA" w:rsidR="00665072" w:rsidRPr="005B5DC6" w:rsidRDefault="00F22FE4" w:rsidP="00DC0AE2">
      <w:pPr>
        <w:pStyle w:val="Ttulo1"/>
        <w:rPr>
          <w:rFonts w:ascii="Verdana" w:eastAsia="Verdana" w:hAnsi="Verdana" w:cs="Verdana"/>
          <w:b/>
          <w:bCs/>
          <w:color w:val="auto"/>
          <w:sz w:val="22"/>
          <w:szCs w:val="22"/>
        </w:rPr>
      </w:pPr>
      <w:bookmarkStart w:id="7" w:name="_Toc212134022"/>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7"/>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29E079FD">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29E079FD">
        <w:trPr>
          <w:trHeight w:val="300"/>
        </w:trPr>
        <w:tc>
          <w:tcPr>
            <w:tcW w:w="1418" w:type="dxa"/>
            <w:tcMar>
              <w:top w:w="57" w:type="dxa"/>
              <w:left w:w="113" w:type="dxa"/>
              <w:bottom w:w="57" w:type="dxa"/>
            </w:tcMar>
            <w:vAlign w:val="center"/>
          </w:tcPr>
          <w:p w14:paraId="51E5B420" w14:textId="3DCFA520" w:rsidR="00665072" w:rsidRPr="00DD7470" w:rsidRDefault="1EF56E3F" w:rsidP="00B1761A">
            <w:pPr>
              <w:spacing w:after="0" w:line="240" w:lineRule="auto"/>
              <w:jc w:val="center"/>
              <w:rPr>
                <w:rFonts w:ascii="Verdana" w:hAnsi="Verdana" w:cs="Arial"/>
                <w:sz w:val="16"/>
                <w:szCs w:val="16"/>
              </w:rPr>
            </w:pPr>
            <w:r w:rsidRPr="75598068">
              <w:rPr>
                <w:rFonts w:ascii="Verdana" w:hAnsi="Verdana" w:cs="Arial"/>
                <w:sz w:val="16"/>
                <w:szCs w:val="16"/>
              </w:rPr>
              <w:t>1</w:t>
            </w:r>
            <w:r w:rsidR="5AD3CB6B" w:rsidRPr="75598068">
              <w:rPr>
                <w:rFonts w:ascii="Verdana" w:hAnsi="Verdana" w:cs="Arial"/>
                <w:sz w:val="16"/>
                <w:szCs w:val="16"/>
              </w:rPr>
              <w:t>2</w:t>
            </w:r>
            <w:r w:rsidRPr="75598068">
              <w:rPr>
                <w:rFonts w:ascii="Verdana" w:hAnsi="Verdana" w:cs="Arial"/>
                <w:sz w:val="16"/>
                <w:szCs w:val="16"/>
              </w:rPr>
              <w:t>/0</w:t>
            </w:r>
            <w:r w:rsidR="2EC76AD4" w:rsidRPr="75598068">
              <w:rPr>
                <w:rFonts w:ascii="Verdana" w:hAnsi="Verdana" w:cs="Arial"/>
                <w:sz w:val="16"/>
                <w:szCs w:val="16"/>
              </w:rPr>
              <w:t>6</w:t>
            </w:r>
            <w:r w:rsidRPr="75598068">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2987325" w14:textId="6910C253" w:rsidR="00665072" w:rsidRPr="00DD7470" w:rsidRDefault="28A05247" w:rsidP="75598068">
            <w:pPr>
              <w:spacing w:after="0" w:line="240" w:lineRule="auto"/>
              <w:jc w:val="both"/>
              <w:rPr>
                <w:rFonts w:ascii="Verdana" w:hAnsi="Verdana" w:cs="Arial"/>
                <w:sz w:val="16"/>
                <w:szCs w:val="16"/>
              </w:rPr>
            </w:pPr>
            <w:r w:rsidRPr="75598068">
              <w:rPr>
                <w:rFonts w:ascii="Verdana" w:hAnsi="Verdana" w:cs="Arial"/>
                <w:sz w:val="16"/>
                <w:szCs w:val="16"/>
              </w:rPr>
              <w:t xml:space="preserve">Primera versión del documento para el nuevo Mapa de procesos. Código anterior: </w:t>
            </w:r>
            <w:r w:rsidR="1ED1147E" w:rsidRPr="75598068">
              <w:rPr>
                <w:rFonts w:ascii="Verdana" w:hAnsi="Verdana" w:cs="Arial"/>
                <w:sz w:val="16"/>
                <w:szCs w:val="16"/>
              </w:rPr>
              <w:t>G</w:t>
            </w:r>
            <w:r w:rsidR="4E112C1E" w:rsidRPr="75598068">
              <w:rPr>
                <w:rFonts w:ascii="Verdana" w:hAnsi="Verdana" w:cs="Arial"/>
                <w:sz w:val="16"/>
                <w:szCs w:val="16"/>
              </w:rPr>
              <w:t>D</w:t>
            </w:r>
            <w:r w:rsidRPr="75598068">
              <w:rPr>
                <w:rFonts w:ascii="Verdana" w:hAnsi="Verdana" w:cs="Arial"/>
                <w:sz w:val="16"/>
                <w:szCs w:val="16"/>
              </w:rPr>
              <w:t>-</w:t>
            </w:r>
            <w:r w:rsidR="00F22FE4" w:rsidRPr="75598068">
              <w:rPr>
                <w:rFonts w:ascii="Verdana" w:hAnsi="Verdana" w:cs="Arial"/>
                <w:sz w:val="16"/>
                <w:szCs w:val="16"/>
              </w:rPr>
              <w:t>002</w:t>
            </w:r>
            <w:r w:rsidR="21D3C811" w:rsidRPr="75598068">
              <w:rPr>
                <w:rFonts w:ascii="Verdana" w:hAnsi="Verdana" w:cs="Arial"/>
                <w:sz w:val="16"/>
                <w:szCs w:val="16"/>
              </w:rPr>
              <w:t>. V00</w:t>
            </w:r>
            <w:r w:rsidR="417776F7" w:rsidRPr="75598068">
              <w:rPr>
                <w:rFonts w:ascii="Verdana" w:hAnsi="Verdana" w:cs="Arial"/>
                <w:sz w:val="16"/>
                <w:szCs w:val="16"/>
              </w:rPr>
              <w:t>.</w:t>
            </w:r>
          </w:p>
          <w:p w14:paraId="45D5DE18" w14:textId="1F37AD8E" w:rsidR="00665072" w:rsidRPr="00DD7470" w:rsidRDefault="00665072" w:rsidP="75598068">
            <w:pPr>
              <w:spacing w:after="0" w:line="240" w:lineRule="auto"/>
              <w:jc w:val="both"/>
              <w:rPr>
                <w:rFonts w:ascii="Verdana" w:hAnsi="Verdana" w:cs="Arial"/>
                <w:sz w:val="16"/>
                <w:szCs w:val="16"/>
              </w:rPr>
            </w:pPr>
          </w:p>
          <w:p w14:paraId="38BA5F91" w14:textId="3C1AEE18" w:rsidR="00665072" w:rsidRPr="00DD7470" w:rsidRDefault="2DC8DF2F" w:rsidP="00B1761A">
            <w:pPr>
              <w:spacing w:after="0" w:line="240" w:lineRule="auto"/>
              <w:jc w:val="both"/>
            </w:pPr>
            <w:r w:rsidRPr="29E079FD">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29E079FD" w14:paraId="2890B909" w14:textId="77777777" w:rsidTr="29E079FD">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12DF75C" w14:textId="43E24D33" w:rsidR="29E079FD" w:rsidRDefault="29E079FD" w:rsidP="29E079FD">
                  <w:pPr>
                    <w:jc w:val="center"/>
                  </w:pPr>
                  <w:r w:rsidRPr="29E079FD">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2FF42FA" w14:textId="5B1926A2" w:rsidR="29E079FD" w:rsidRDefault="29E079FD" w:rsidP="29E079FD">
                  <w:pPr>
                    <w:jc w:val="center"/>
                  </w:pPr>
                  <w:r w:rsidRPr="29E079FD">
                    <w:rPr>
                      <w:rFonts w:ascii="Verdana" w:eastAsia="Verdana" w:hAnsi="Verdana" w:cs="Verdana"/>
                      <w:color w:val="000000" w:themeColor="text1"/>
                      <w:sz w:val="16"/>
                      <w:szCs w:val="16"/>
                    </w:rPr>
                    <w:t>APROBÓ</w:t>
                  </w:r>
                </w:p>
              </w:tc>
            </w:tr>
            <w:tr w:rsidR="29E079FD" w14:paraId="5F57E831" w14:textId="77777777" w:rsidTr="29E079FD">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D69AAF9" w14:textId="4A65DF7D" w:rsidR="064099FA" w:rsidRDefault="064099FA" w:rsidP="29E079FD">
                  <w:pPr>
                    <w:jc w:val="both"/>
                  </w:pPr>
                  <w:r w:rsidRPr="29E079FD">
                    <w:rPr>
                      <w:rFonts w:ascii="Verdana" w:eastAsia="Verdana" w:hAnsi="Verdana" w:cs="Verdana"/>
                      <w:color w:val="000000" w:themeColor="text1"/>
                      <w:sz w:val="16"/>
                      <w:szCs w:val="16"/>
                    </w:rPr>
                    <w:t>VILMA LUISA FONSECA CASTELLANOS</w:t>
                  </w:r>
                </w:p>
                <w:p w14:paraId="28E01CF5" w14:textId="506222CD" w:rsidR="29E079FD" w:rsidRDefault="29E079FD" w:rsidP="29E079FD">
                  <w:pPr>
                    <w:jc w:val="both"/>
                    <w:rPr>
                      <w:rFonts w:ascii="Verdana" w:eastAsia="Verdana" w:hAnsi="Verdana" w:cs="Verdana"/>
                      <w:color w:val="000000" w:themeColor="text1"/>
                      <w:sz w:val="16"/>
                      <w:szCs w:val="16"/>
                    </w:rPr>
                  </w:pPr>
                  <w:r w:rsidRPr="29E079FD">
                    <w:rPr>
                      <w:rFonts w:ascii="Verdana" w:eastAsia="Verdana" w:hAnsi="Verdana" w:cs="Verdana"/>
                      <w:color w:val="000000" w:themeColor="text1"/>
                      <w:sz w:val="16"/>
                      <w:szCs w:val="16"/>
                    </w:rPr>
                    <w:t xml:space="preserve">Cargo: </w:t>
                  </w:r>
                  <w:r w:rsidR="66A69C0C" w:rsidRPr="29E079FD">
                    <w:rPr>
                      <w:rFonts w:ascii="Verdana" w:eastAsia="Verdana" w:hAnsi="Verdana" w:cs="Verdana"/>
                      <w:color w:val="000000" w:themeColor="text1"/>
                      <w:sz w:val="16"/>
                      <w:szCs w:val="16"/>
                    </w:rPr>
                    <w:t>Secretario Ejecutivo</w:t>
                  </w:r>
                  <w:r w:rsidR="6B06B56B" w:rsidRPr="29E079FD">
                    <w:rPr>
                      <w:rFonts w:ascii="Verdana" w:eastAsia="Verdana" w:hAnsi="Verdana" w:cs="Verdana"/>
                      <w:color w:val="000000" w:themeColor="text1"/>
                      <w:sz w:val="16"/>
                      <w:szCs w:val="16"/>
                    </w:rPr>
                    <w:t xml:space="preserve"> </w:t>
                  </w:r>
                  <w:r w:rsidR="66A69C0C" w:rsidRPr="29E079FD">
                    <w:rPr>
                      <w:rFonts w:ascii="Verdana" w:eastAsia="Verdana" w:hAnsi="Verdana" w:cs="Verdana"/>
                      <w:color w:val="000000" w:themeColor="text1"/>
                      <w:sz w:val="16"/>
                      <w:szCs w:val="16"/>
                    </w:rPr>
                    <w:t>Gestión documental</w:t>
                  </w:r>
                </w:p>
                <w:p w14:paraId="72E6C4D2" w14:textId="397D644C" w:rsidR="37C9F392" w:rsidRDefault="37C9F392" w:rsidP="29E079FD">
                  <w:pPr>
                    <w:jc w:val="both"/>
                    <w:rPr>
                      <w:rFonts w:ascii="Verdana" w:eastAsia="Verdana" w:hAnsi="Verdana" w:cs="Verdana"/>
                      <w:color w:val="000000" w:themeColor="text1"/>
                      <w:sz w:val="16"/>
                      <w:szCs w:val="16"/>
                    </w:rPr>
                  </w:pPr>
                  <w:r w:rsidRPr="29E079FD">
                    <w:rPr>
                      <w:rFonts w:ascii="Verdana" w:eastAsia="Verdana" w:hAnsi="Verdana" w:cs="Verdana"/>
                      <w:color w:val="000000" w:themeColor="text1"/>
                      <w:sz w:val="16"/>
                      <w:szCs w:val="16"/>
                    </w:rPr>
                    <w:t>JASSON CRUZ</w:t>
                  </w:r>
                </w:p>
                <w:p w14:paraId="417451B8" w14:textId="07FE9F6E" w:rsidR="37C9F392" w:rsidRDefault="37C9F392" w:rsidP="29E079FD">
                  <w:pPr>
                    <w:jc w:val="both"/>
                    <w:rPr>
                      <w:rFonts w:ascii="Verdana" w:eastAsia="Verdana" w:hAnsi="Verdana" w:cs="Verdana"/>
                      <w:color w:val="000000" w:themeColor="text1"/>
                      <w:sz w:val="16"/>
                      <w:szCs w:val="16"/>
                    </w:rPr>
                  </w:pPr>
                  <w:r w:rsidRPr="29E079FD">
                    <w:rPr>
                      <w:rFonts w:ascii="Verdana" w:eastAsia="Verdana" w:hAnsi="Verdana" w:cs="Verdana"/>
                      <w:color w:val="000000" w:themeColor="text1"/>
                      <w:sz w:val="16"/>
                      <w:szCs w:val="16"/>
                    </w:rPr>
                    <w:t>Cargo: Jefe Oficina Asesora de Planeación Sectorial</w:t>
                  </w:r>
                </w:p>
                <w:p w14:paraId="2F04D05C" w14:textId="59AA0BA5" w:rsidR="29E079FD" w:rsidRDefault="29E079FD" w:rsidP="29E079FD">
                  <w:pPr>
                    <w:jc w:val="both"/>
                  </w:pPr>
                  <w:r w:rsidRPr="29E079FD">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A901A11" w14:textId="7C1EFCF3" w:rsidR="1B28A2E3" w:rsidRDefault="1B28A2E3" w:rsidP="29E079FD">
                  <w:pPr>
                    <w:jc w:val="both"/>
                    <w:rPr>
                      <w:rFonts w:ascii="Verdana Pro" w:eastAsia="Verdana Pro" w:hAnsi="Verdana Pro" w:cs="Verdana Pro"/>
                      <w:color w:val="000000" w:themeColor="text1"/>
                      <w:sz w:val="16"/>
                      <w:szCs w:val="16"/>
                    </w:rPr>
                  </w:pPr>
                  <w:r w:rsidRPr="29E079FD">
                    <w:rPr>
                      <w:rFonts w:ascii="Verdana Pro" w:eastAsia="Verdana Pro" w:hAnsi="Verdana Pro" w:cs="Verdana Pro"/>
                      <w:color w:val="000000" w:themeColor="text1"/>
                      <w:sz w:val="16"/>
                      <w:szCs w:val="16"/>
                    </w:rPr>
                    <w:t>SANTIAGO ANDRES MARROQUIN</w:t>
                  </w:r>
                </w:p>
                <w:p w14:paraId="0770AAFA" w14:textId="409406AA" w:rsidR="29E079FD" w:rsidRDefault="29E079FD" w:rsidP="29E079FD">
                  <w:pPr>
                    <w:jc w:val="both"/>
                    <w:rPr>
                      <w:rFonts w:ascii="Verdana Pro" w:eastAsia="Verdana Pro" w:hAnsi="Verdana Pro" w:cs="Verdana Pro"/>
                      <w:color w:val="000000" w:themeColor="text1"/>
                      <w:sz w:val="16"/>
                      <w:szCs w:val="16"/>
                    </w:rPr>
                  </w:pPr>
                  <w:r w:rsidRPr="29E079FD">
                    <w:rPr>
                      <w:rFonts w:ascii="Verdana Pro" w:eastAsia="Verdana Pro" w:hAnsi="Verdana Pro" w:cs="Verdana Pro"/>
                      <w:color w:val="000000" w:themeColor="text1"/>
                      <w:sz w:val="16"/>
                      <w:szCs w:val="16"/>
                    </w:rPr>
                    <w:t xml:space="preserve">Cargo: </w:t>
                  </w:r>
                  <w:r w:rsidR="7C4A7D5C" w:rsidRPr="29E079FD">
                    <w:rPr>
                      <w:rFonts w:ascii="Verdana Pro" w:eastAsia="Verdana Pro" w:hAnsi="Verdana Pro" w:cs="Verdana Pro"/>
                      <w:color w:val="000000" w:themeColor="text1"/>
                      <w:sz w:val="16"/>
                      <w:szCs w:val="16"/>
                    </w:rPr>
                    <w:t>Secretario general</w:t>
                  </w:r>
                  <w:r w:rsidR="1264F793" w:rsidRPr="29E079FD">
                    <w:rPr>
                      <w:rFonts w:ascii="Verdana Pro" w:eastAsia="Verdana Pro" w:hAnsi="Verdana Pro" w:cs="Verdana Pro"/>
                      <w:color w:val="000000" w:themeColor="text1"/>
                      <w:sz w:val="16"/>
                      <w:szCs w:val="16"/>
                    </w:rPr>
                    <w:t xml:space="preserve"> (E)</w:t>
                  </w:r>
                </w:p>
              </w:tc>
            </w:tr>
          </w:tbl>
          <w:p w14:paraId="4120EAED" w14:textId="200AE531" w:rsidR="00665072" w:rsidRPr="00DD7470" w:rsidRDefault="2DC8DF2F" w:rsidP="29E079FD">
            <w:pPr>
              <w:spacing w:after="0" w:line="240" w:lineRule="auto"/>
              <w:jc w:val="both"/>
              <w:rPr>
                <w:rFonts w:ascii="Verdana" w:eastAsia="Verdana" w:hAnsi="Verdana" w:cs="Verdana"/>
                <w:color w:val="000000" w:themeColor="text1"/>
                <w:sz w:val="16"/>
                <w:szCs w:val="16"/>
              </w:rPr>
            </w:pPr>
            <w:r w:rsidRPr="29E079FD">
              <w:rPr>
                <w:rFonts w:ascii="Verdana" w:eastAsia="Verdana" w:hAnsi="Verdana" w:cs="Verdana"/>
                <w:sz w:val="16"/>
                <w:szCs w:val="16"/>
              </w:rPr>
              <w:t>Desde la OAPS se asegura que el contenido corresponde a la última versión vigente en ISOlución al momento de la migración a MIOsoft.</w:t>
            </w:r>
          </w:p>
        </w:tc>
      </w:tr>
    </w:tbl>
    <w:p w14:paraId="523A6B24" w14:textId="77777777" w:rsidR="004D739A" w:rsidRDefault="004D739A" w:rsidP="00665072">
      <w:pPr>
        <w:spacing w:after="0" w:line="240" w:lineRule="auto"/>
        <w:rPr>
          <w:rFonts w:ascii="Verdana" w:eastAsia="Verdana" w:hAnsi="Verdana" w:cs="Verdana"/>
          <w:b/>
          <w:bCs/>
        </w:rPr>
      </w:pPr>
    </w:p>
    <w:p w14:paraId="2CE17D8A" w14:textId="77777777" w:rsidR="004D739A" w:rsidRDefault="004D739A" w:rsidP="00665072">
      <w:pPr>
        <w:spacing w:after="0" w:line="240" w:lineRule="auto"/>
        <w:rPr>
          <w:rFonts w:ascii="Verdana" w:eastAsia="Verdana" w:hAnsi="Verdana" w:cs="Verdana"/>
          <w:b/>
          <w:bCs/>
        </w:rPr>
      </w:pPr>
    </w:p>
    <w:p w14:paraId="239222EE" w14:textId="262D2497"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29E079FD">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29E079FD">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3956A68E"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77550E8E" w:rsidR="00665072" w:rsidRPr="00DD7470" w:rsidRDefault="00270A5C" w:rsidP="00B1761A">
            <w:pPr>
              <w:rPr>
                <w:rFonts w:ascii="Verdana" w:hAnsi="Verdana"/>
                <w:sz w:val="16"/>
                <w:szCs w:val="16"/>
              </w:rPr>
            </w:pPr>
            <w:r w:rsidRPr="00270A5C">
              <w:rPr>
                <w:rFonts w:ascii="Verdana" w:hAnsi="Verdana"/>
                <w:sz w:val="16"/>
                <w:szCs w:val="16"/>
              </w:rPr>
              <w:t>Jefferson Orlando López Saavedra </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0D4F5ABB"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1E570928" w:rsidR="00665072" w:rsidRPr="00DD7470" w:rsidRDefault="00665072" w:rsidP="00B1761A">
            <w:pPr>
              <w:rPr>
                <w:rFonts w:ascii="Verdana" w:hAnsi="Verdana"/>
                <w:sz w:val="16"/>
                <w:szCs w:val="16"/>
              </w:rPr>
            </w:pPr>
          </w:p>
        </w:tc>
      </w:tr>
      <w:tr w:rsidR="00DD7470" w:rsidRPr="00DD7470" w14:paraId="18130346" w14:textId="77777777" w:rsidTr="29E079FD">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5A62DE55"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4C5846EF" w:rsidR="00665072" w:rsidRPr="00DD7470" w:rsidRDefault="00270A5C" w:rsidP="00B1761A">
            <w:pPr>
              <w:rPr>
                <w:rFonts w:ascii="Verdana" w:hAnsi="Verdana"/>
                <w:sz w:val="16"/>
                <w:szCs w:val="16"/>
              </w:rPr>
            </w:pPr>
            <w:r w:rsidRPr="00270A5C">
              <w:rPr>
                <w:rFonts w:ascii="Verdana" w:hAnsi="Verdana"/>
                <w:sz w:val="16"/>
                <w:szCs w:val="16"/>
              </w:rPr>
              <w:t>Profesional Especializado </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0EBF773B"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6439AD58" w:rsidR="00665072" w:rsidRPr="00DD7470" w:rsidRDefault="00665072" w:rsidP="00B1761A">
            <w:pPr>
              <w:rPr>
                <w:rFonts w:ascii="Verdana" w:hAnsi="Verdana"/>
                <w:sz w:val="16"/>
                <w:szCs w:val="16"/>
              </w:rPr>
            </w:pPr>
          </w:p>
        </w:tc>
      </w:tr>
    </w:tbl>
    <w:p w14:paraId="4B7E3D65" w14:textId="740D893F" w:rsidR="00DC2AD0" w:rsidRPr="00DD7470" w:rsidRDefault="00DC2AD0" w:rsidP="008D0FF1">
      <w:pPr>
        <w:spacing w:after="0" w:line="240" w:lineRule="auto"/>
        <w:rPr>
          <w:lang w:val="es-ES"/>
        </w:rPr>
      </w:pPr>
    </w:p>
    <w:sectPr w:rsidR="00DC2AD0" w:rsidRPr="00DD7470" w:rsidSect="001A798F">
      <w:headerReference w:type="default" r:id="rId15"/>
      <w:footerReference w:type="default" r:id="rId16"/>
      <w:headerReference w:type="first" r:id="rId17"/>
      <w:footerReference w:type="first" r:id="rId1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B648" w14:textId="77777777" w:rsidR="00026FE1" w:rsidRDefault="00026FE1" w:rsidP="009D6623">
      <w:pPr>
        <w:spacing w:after="0" w:line="240" w:lineRule="auto"/>
      </w:pPr>
      <w:r>
        <w:separator/>
      </w:r>
    </w:p>
  </w:endnote>
  <w:endnote w:type="continuationSeparator" w:id="0">
    <w:p w14:paraId="45F2BC96" w14:textId="77777777" w:rsidR="00026FE1" w:rsidRDefault="00026FE1"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80CF" w14:textId="77777777" w:rsidR="00026FE1" w:rsidRDefault="00026FE1" w:rsidP="009D6623">
      <w:pPr>
        <w:spacing w:after="0" w:line="240" w:lineRule="auto"/>
      </w:pPr>
      <w:r>
        <w:separator/>
      </w:r>
    </w:p>
  </w:footnote>
  <w:footnote w:type="continuationSeparator" w:id="0">
    <w:p w14:paraId="44F2A19C" w14:textId="77777777" w:rsidR="00026FE1" w:rsidRDefault="00026FE1"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69BF741F"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29E079FD">
      <w:trPr>
        <w:trHeight w:val="300"/>
      </w:trPr>
      <w:tc>
        <w:tcPr>
          <w:tcW w:w="1696" w:type="dxa"/>
          <w:vMerge w:val="restart"/>
          <w:vAlign w:val="center"/>
        </w:tcPr>
        <w:p w14:paraId="433E4B05" w14:textId="6CBC5AF3" w:rsidR="001A798F" w:rsidRPr="00666AB9" w:rsidRDefault="1BEF733F" w:rsidP="001A798F">
          <w:pPr>
            <w:rPr>
              <w:rFonts w:ascii="Verdana" w:hAnsi="Verdana"/>
            </w:rPr>
          </w:pPr>
          <w:bookmarkStart w:id="8" w:name="_Hlk211523294"/>
          <w:r>
            <w:rPr>
              <w:noProof/>
            </w:rPr>
            <w:drawing>
              <wp:anchor distT="0" distB="0" distL="114300" distR="114300" simplePos="0" relativeHeight="251658240" behindDoc="0" locked="0" layoutInCell="1" allowOverlap="1" wp14:anchorId="2EBC3C6D" wp14:editId="0EB46E06">
                <wp:simplePos x="0" y="0"/>
                <wp:positionH relativeFrom="column">
                  <wp:posOffset>29845</wp:posOffset>
                </wp:positionH>
                <wp:positionV relativeFrom="paragraph">
                  <wp:posOffset>28575</wp:posOffset>
                </wp:positionV>
                <wp:extent cx="882015" cy="538480"/>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82015" cy="53848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19DDB33F" w:rsidR="001A798F" w:rsidRPr="00B731DA" w:rsidRDefault="75598068" w:rsidP="001A798F">
          <w:pPr>
            <w:spacing w:after="0"/>
            <w:jc w:val="center"/>
            <w:rPr>
              <w:rFonts w:ascii="Verdana" w:hAnsi="Verdana"/>
              <w:sz w:val="14"/>
              <w:szCs w:val="14"/>
            </w:rPr>
          </w:pPr>
          <w:r w:rsidRPr="75598068">
            <w:rPr>
              <w:rFonts w:ascii="Verdana" w:eastAsia="Arial" w:hAnsi="Verdana" w:cs="Arial"/>
              <w:b/>
              <w:bCs/>
              <w:color w:val="000000" w:themeColor="text1"/>
              <w:sz w:val="14"/>
              <w:szCs w:val="14"/>
            </w:rPr>
            <w:t>Proceso:</w:t>
          </w:r>
          <w:r w:rsidRPr="75598068">
            <w:rPr>
              <w:rFonts w:ascii="Verdana" w:eastAsia="Arial" w:hAnsi="Verdana" w:cs="Arial"/>
              <w:color w:val="000000" w:themeColor="text1"/>
              <w:sz w:val="14"/>
              <w:szCs w:val="14"/>
            </w:rPr>
            <w:t xml:space="preserve"> </w:t>
          </w:r>
          <w:r w:rsidRPr="75598068">
            <w:rPr>
              <w:rFonts w:ascii="Verdana" w:eastAsia="Arial" w:hAnsi="Verdana" w:cs="Arial"/>
              <w:b/>
              <w:bCs/>
              <w:color w:val="000000" w:themeColor="text1"/>
              <w:sz w:val="14"/>
              <w:szCs w:val="14"/>
            </w:rPr>
            <w:t xml:space="preserve">Gestión Documental </w:t>
          </w:r>
        </w:p>
      </w:tc>
    </w:tr>
    <w:tr w:rsidR="001A798F" w:rsidRPr="00666AB9" w14:paraId="5E6B1847" w14:textId="77777777" w:rsidTr="29E079FD">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6C299369" w:rsidR="001A798F" w:rsidRPr="00666AB9" w:rsidRDefault="634CAD74" w:rsidP="001A798F">
          <w:pPr>
            <w:spacing w:after="0"/>
            <w:jc w:val="center"/>
            <w:rPr>
              <w:rFonts w:ascii="Verdana" w:eastAsia="Arial" w:hAnsi="Verdana" w:cs="Arial"/>
              <w:b/>
              <w:bCs/>
              <w:color w:val="000000" w:themeColor="text1"/>
              <w:sz w:val="24"/>
              <w:szCs w:val="24"/>
            </w:rPr>
          </w:pPr>
          <w:r w:rsidRPr="634CAD74">
            <w:rPr>
              <w:rFonts w:ascii="Verdana" w:eastAsia="Arial" w:hAnsi="Verdana" w:cs="Arial"/>
              <w:b/>
              <w:bCs/>
              <w:color w:val="000000" w:themeColor="text1"/>
              <w:sz w:val="24"/>
              <w:szCs w:val="24"/>
            </w:rPr>
            <w:t>GUIA TABLA DE RETENCION DOCUMENTAL</w:t>
          </w:r>
        </w:p>
      </w:tc>
    </w:tr>
    <w:tr w:rsidR="001A798F" w:rsidRPr="00666AB9" w14:paraId="64F78FCC" w14:textId="77777777" w:rsidTr="29E079FD">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0367663E" w:rsidR="001A798F" w:rsidRPr="00666AB9" w:rsidRDefault="634CAD74" w:rsidP="1BEF733F">
          <w:pPr>
            <w:spacing w:after="0"/>
            <w:rPr>
              <w:rFonts w:ascii="Verdana" w:eastAsia="Arial" w:hAnsi="Verdana" w:cs="Arial"/>
              <w:color w:val="000000" w:themeColor="text1"/>
              <w:sz w:val="14"/>
              <w:szCs w:val="14"/>
            </w:rPr>
          </w:pPr>
          <w:r w:rsidRPr="634CAD74">
            <w:rPr>
              <w:rFonts w:ascii="Verdana" w:eastAsia="Arial" w:hAnsi="Verdana" w:cs="Arial"/>
              <w:color w:val="000000" w:themeColor="text1"/>
              <w:sz w:val="14"/>
              <w:szCs w:val="14"/>
            </w:rPr>
            <w:t xml:space="preserve">GD-DR-006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37EF50C7" w:rsidR="001A798F" w:rsidRPr="00666AB9" w:rsidRDefault="75598068" w:rsidP="1BEF733F">
          <w:pPr>
            <w:spacing w:after="0"/>
            <w:rPr>
              <w:rFonts w:ascii="Verdana" w:eastAsia="Arial" w:hAnsi="Verdana" w:cs="Arial"/>
              <w:color w:val="000000" w:themeColor="text1"/>
              <w:sz w:val="14"/>
              <w:szCs w:val="14"/>
            </w:rPr>
          </w:pPr>
          <w:r w:rsidRPr="75598068">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6A8FB2F9" w:rsidR="001A798F" w:rsidRPr="00666AB9" w:rsidRDefault="75598068" w:rsidP="1BEF733F">
          <w:pPr>
            <w:spacing w:after="0"/>
            <w:rPr>
              <w:rFonts w:ascii="Verdana" w:eastAsia="Arial" w:hAnsi="Verdana" w:cs="Arial"/>
              <w:color w:val="000000" w:themeColor="text1"/>
              <w:sz w:val="14"/>
              <w:szCs w:val="14"/>
            </w:rPr>
          </w:pPr>
          <w:r w:rsidRPr="75598068">
            <w:rPr>
              <w:rFonts w:ascii="Verdana" w:eastAsia="Arial" w:hAnsi="Verdana" w:cs="Arial"/>
              <w:color w:val="000000" w:themeColor="text1"/>
              <w:sz w:val="14"/>
              <w:szCs w:val="14"/>
            </w:rPr>
            <w:t xml:space="preserve">12/06/2026 </w:t>
          </w:r>
        </w:p>
      </w:tc>
    </w:tr>
    <w:bookmarkEnd w:id="8"/>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483F72"/>
    <w:multiLevelType w:val="hybridMultilevel"/>
    <w:tmpl w:val="5DF6F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7"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0"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3"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315AF5"/>
    <w:multiLevelType w:val="hybridMultilevel"/>
    <w:tmpl w:val="76840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41E61E0"/>
    <w:multiLevelType w:val="hybridMultilevel"/>
    <w:tmpl w:val="40322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6"/>
  </w:num>
  <w:num w:numId="2" w16cid:durableId="1785071631">
    <w:abstractNumId w:val="31"/>
  </w:num>
  <w:num w:numId="3" w16cid:durableId="469713837">
    <w:abstractNumId w:val="5"/>
  </w:num>
  <w:num w:numId="4" w16cid:durableId="313753029">
    <w:abstractNumId w:val="32"/>
  </w:num>
  <w:num w:numId="5" w16cid:durableId="761414368">
    <w:abstractNumId w:val="27"/>
  </w:num>
  <w:num w:numId="6" w16cid:durableId="598954898">
    <w:abstractNumId w:val="12"/>
  </w:num>
  <w:num w:numId="7" w16cid:durableId="1112825659">
    <w:abstractNumId w:val="34"/>
  </w:num>
  <w:num w:numId="8" w16cid:durableId="410395644">
    <w:abstractNumId w:val="35"/>
  </w:num>
  <w:num w:numId="9" w16cid:durableId="2030987592">
    <w:abstractNumId w:val="20"/>
  </w:num>
  <w:num w:numId="10" w16cid:durableId="1498110048">
    <w:abstractNumId w:val="24"/>
  </w:num>
  <w:num w:numId="11" w16cid:durableId="1971979863">
    <w:abstractNumId w:val="28"/>
  </w:num>
  <w:num w:numId="12" w16cid:durableId="653801403">
    <w:abstractNumId w:val="21"/>
  </w:num>
  <w:num w:numId="13" w16cid:durableId="267398149">
    <w:abstractNumId w:val="11"/>
  </w:num>
  <w:num w:numId="14" w16cid:durableId="414786405">
    <w:abstractNumId w:val="38"/>
  </w:num>
  <w:num w:numId="15" w16cid:durableId="653682965">
    <w:abstractNumId w:val="2"/>
  </w:num>
  <w:num w:numId="16" w16cid:durableId="1504971635">
    <w:abstractNumId w:val="17"/>
  </w:num>
  <w:num w:numId="17" w16cid:durableId="1581865829">
    <w:abstractNumId w:val="13"/>
  </w:num>
  <w:num w:numId="18" w16cid:durableId="1897665497">
    <w:abstractNumId w:val="8"/>
  </w:num>
  <w:num w:numId="19" w16cid:durableId="1431589157">
    <w:abstractNumId w:val="0"/>
  </w:num>
  <w:num w:numId="20" w16cid:durableId="1657149515">
    <w:abstractNumId w:val="25"/>
  </w:num>
  <w:num w:numId="21" w16cid:durableId="1384253501">
    <w:abstractNumId w:val="4"/>
  </w:num>
  <w:num w:numId="22" w16cid:durableId="852301951">
    <w:abstractNumId w:val="19"/>
  </w:num>
  <w:num w:numId="23" w16cid:durableId="1216311135">
    <w:abstractNumId w:val="10"/>
  </w:num>
  <w:num w:numId="24" w16cid:durableId="1388796731">
    <w:abstractNumId w:val="1"/>
  </w:num>
  <w:num w:numId="25" w16cid:durableId="138235627">
    <w:abstractNumId w:val="7"/>
  </w:num>
  <w:num w:numId="26" w16cid:durableId="1040013089">
    <w:abstractNumId w:val="14"/>
  </w:num>
  <w:num w:numId="27" w16cid:durableId="1710910553">
    <w:abstractNumId w:val="15"/>
  </w:num>
  <w:num w:numId="28" w16cid:durableId="1176270222">
    <w:abstractNumId w:val="33"/>
  </w:num>
  <w:num w:numId="29" w16cid:durableId="1736467461">
    <w:abstractNumId w:val="29"/>
  </w:num>
  <w:num w:numId="30" w16cid:durableId="1482691342">
    <w:abstractNumId w:val="26"/>
  </w:num>
  <w:num w:numId="31" w16cid:durableId="90974215">
    <w:abstractNumId w:val="22"/>
  </w:num>
  <w:num w:numId="32" w16cid:durableId="780688056">
    <w:abstractNumId w:val="3"/>
  </w:num>
  <w:num w:numId="33" w16cid:durableId="1643777276">
    <w:abstractNumId w:val="36"/>
  </w:num>
  <w:num w:numId="34" w16cid:durableId="352269829">
    <w:abstractNumId w:val="18"/>
  </w:num>
  <w:num w:numId="35" w16cid:durableId="1262492478">
    <w:abstractNumId w:val="23"/>
  </w:num>
  <w:num w:numId="36" w16cid:durableId="1097672555">
    <w:abstractNumId w:val="9"/>
  </w:num>
  <w:num w:numId="37" w16cid:durableId="103770128">
    <w:abstractNumId w:val="37"/>
  </w:num>
  <w:num w:numId="38" w16cid:durableId="955140748">
    <w:abstractNumId w:val="6"/>
  </w:num>
  <w:num w:numId="39" w16cid:durableId="184793858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26FE1"/>
    <w:rsid w:val="00031509"/>
    <w:rsid w:val="000318F7"/>
    <w:rsid w:val="00032BFF"/>
    <w:rsid w:val="00037010"/>
    <w:rsid w:val="00047725"/>
    <w:rsid w:val="00055DD2"/>
    <w:rsid w:val="00057478"/>
    <w:rsid w:val="00062688"/>
    <w:rsid w:val="0006736C"/>
    <w:rsid w:val="00074E70"/>
    <w:rsid w:val="00074F67"/>
    <w:rsid w:val="00083255"/>
    <w:rsid w:val="000962FB"/>
    <w:rsid w:val="00096E43"/>
    <w:rsid w:val="000A7E95"/>
    <w:rsid w:val="000D07F6"/>
    <w:rsid w:val="000D458F"/>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370E"/>
    <w:rsid w:val="001559F5"/>
    <w:rsid w:val="00156B2E"/>
    <w:rsid w:val="001664D7"/>
    <w:rsid w:val="001824E8"/>
    <w:rsid w:val="001904A6"/>
    <w:rsid w:val="001956FF"/>
    <w:rsid w:val="001A7057"/>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0A5C"/>
    <w:rsid w:val="0027700F"/>
    <w:rsid w:val="00280569"/>
    <w:rsid w:val="00280D82"/>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2D76"/>
    <w:rsid w:val="002E7BB6"/>
    <w:rsid w:val="002F2A8C"/>
    <w:rsid w:val="0030108A"/>
    <w:rsid w:val="00305D2E"/>
    <w:rsid w:val="00311E97"/>
    <w:rsid w:val="00317C0F"/>
    <w:rsid w:val="003202E6"/>
    <w:rsid w:val="00330AA7"/>
    <w:rsid w:val="003424F4"/>
    <w:rsid w:val="003439EC"/>
    <w:rsid w:val="00357EC0"/>
    <w:rsid w:val="0036580D"/>
    <w:rsid w:val="00384194"/>
    <w:rsid w:val="003A067E"/>
    <w:rsid w:val="003B0CAC"/>
    <w:rsid w:val="003B7C85"/>
    <w:rsid w:val="003C5B74"/>
    <w:rsid w:val="003D7D30"/>
    <w:rsid w:val="003E35CC"/>
    <w:rsid w:val="003F59A2"/>
    <w:rsid w:val="003F6FBA"/>
    <w:rsid w:val="00401AF4"/>
    <w:rsid w:val="00410C5A"/>
    <w:rsid w:val="00416745"/>
    <w:rsid w:val="00417710"/>
    <w:rsid w:val="0042067C"/>
    <w:rsid w:val="00420C45"/>
    <w:rsid w:val="00420D7F"/>
    <w:rsid w:val="00425923"/>
    <w:rsid w:val="0042748C"/>
    <w:rsid w:val="00432DF5"/>
    <w:rsid w:val="00433BC6"/>
    <w:rsid w:val="00442B43"/>
    <w:rsid w:val="00446132"/>
    <w:rsid w:val="00447AD7"/>
    <w:rsid w:val="00460FF6"/>
    <w:rsid w:val="004626E6"/>
    <w:rsid w:val="004779E1"/>
    <w:rsid w:val="0049473B"/>
    <w:rsid w:val="00497656"/>
    <w:rsid w:val="004B0186"/>
    <w:rsid w:val="004B3DE7"/>
    <w:rsid w:val="004B62D5"/>
    <w:rsid w:val="004C2187"/>
    <w:rsid w:val="004D3DEA"/>
    <w:rsid w:val="004D739A"/>
    <w:rsid w:val="004E1C05"/>
    <w:rsid w:val="004E2AA6"/>
    <w:rsid w:val="004F59B0"/>
    <w:rsid w:val="005000E5"/>
    <w:rsid w:val="00503BCF"/>
    <w:rsid w:val="005040C5"/>
    <w:rsid w:val="00505F2C"/>
    <w:rsid w:val="00506C5F"/>
    <w:rsid w:val="00513345"/>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A6E0B"/>
    <w:rsid w:val="005B38D5"/>
    <w:rsid w:val="005B3E0A"/>
    <w:rsid w:val="005B5DC6"/>
    <w:rsid w:val="005B740A"/>
    <w:rsid w:val="005C745F"/>
    <w:rsid w:val="005D0273"/>
    <w:rsid w:val="005D56FF"/>
    <w:rsid w:val="005E57B4"/>
    <w:rsid w:val="005E7CA5"/>
    <w:rsid w:val="005F1B38"/>
    <w:rsid w:val="005F3740"/>
    <w:rsid w:val="005F441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5C3"/>
    <w:rsid w:val="00696C8B"/>
    <w:rsid w:val="00697B45"/>
    <w:rsid w:val="006B3F05"/>
    <w:rsid w:val="006C19FE"/>
    <w:rsid w:val="006C4BD1"/>
    <w:rsid w:val="006C614A"/>
    <w:rsid w:val="006E66A2"/>
    <w:rsid w:val="006E75BB"/>
    <w:rsid w:val="006E7E3E"/>
    <w:rsid w:val="006F3A0D"/>
    <w:rsid w:val="00702087"/>
    <w:rsid w:val="007102BB"/>
    <w:rsid w:val="00713462"/>
    <w:rsid w:val="00714E5E"/>
    <w:rsid w:val="00715302"/>
    <w:rsid w:val="0071707F"/>
    <w:rsid w:val="00723041"/>
    <w:rsid w:val="0073432F"/>
    <w:rsid w:val="0073464F"/>
    <w:rsid w:val="00743983"/>
    <w:rsid w:val="0074401F"/>
    <w:rsid w:val="007445C3"/>
    <w:rsid w:val="0074705A"/>
    <w:rsid w:val="00747A63"/>
    <w:rsid w:val="00752C30"/>
    <w:rsid w:val="00755234"/>
    <w:rsid w:val="00755281"/>
    <w:rsid w:val="00755962"/>
    <w:rsid w:val="00767DBE"/>
    <w:rsid w:val="00770BFF"/>
    <w:rsid w:val="00783A5A"/>
    <w:rsid w:val="007A1132"/>
    <w:rsid w:val="007A1BF3"/>
    <w:rsid w:val="007A7E4F"/>
    <w:rsid w:val="007B068A"/>
    <w:rsid w:val="007B0B74"/>
    <w:rsid w:val="007C2159"/>
    <w:rsid w:val="007C3E5B"/>
    <w:rsid w:val="007C7AD9"/>
    <w:rsid w:val="007D110D"/>
    <w:rsid w:val="007D2DC0"/>
    <w:rsid w:val="007D33B9"/>
    <w:rsid w:val="007E0BDC"/>
    <w:rsid w:val="0080740F"/>
    <w:rsid w:val="00813C24"/>
    <w:rsid w:val="00820A5E"/>
    <w:rsid w:val="00823028"/>
    <w:rsid w:val="008242DF"/>
    <w:rsid w:val="00841695"/>
    <w:rsid w:val="008514E8"/>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0FF1"/>
    <w:rsid w:val="008D7A27"/>
    <w:rsid w:val="00901A01"/>
    <w:rsid w:val="00901CA8"/>
    <w:rsid w:val="00903162"/>
    <w:rsid w:val="00915DB9"/>
    <w:rsid w:val="00927172"/>
    <w:rsid w:val="009429EC"/>
    <w:rsid w:val="00954AE2"/>
    <w:rsid w:val="00963811"/>
    <w:rsid w:val="00964225"/>
    <w:rsid w:val="009652CF"/>
    <w:rsid w:val="0097187E"/>
    <w:rsid w:val="0097462E"/>
    <w:rsid w:val="00976DAE"/>
    <w:rsid w:val="00981FE3"/>
    <w:rsid w:val="009824BD"/>
    <w:rsid w:val="00983B19"/>
    <w:rsid w:val="00987CD7"/>
    <w:rsid w:val="00990F9C"/>
    <w:rsid w:val="00992E9C"/>
    <w:rsid w:val="00994FD0"/>
    <w:rsid w:val="009A163B"/>
    <w:rsid w:val="009A2CEE"/>
    <w:rsid w:val="009C49DD"/>
    <w:rsid w:val="009C666C"/>
    <w:rsid w:val="009D1D23"/>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27FA0"/>
    <w:rsid w:val="00A31452"/>
    <w:rsid w:val="00A31932"/>
    <w:rsid w:val="00A31DF0"/>
    <w:rsid w:val="00A4102D"/>
    <w:rsid w:val="00A4408C"/>
    <w:rsid w:val="00A45AEA"/>
    <w:rsid w:val="00A5523C"/>
    <w:rsid w:val="00A55DD3"/>
    <w:rsid w:val="00A74352"/>
    <w:rsid w:val="00A7632C"/>
    <w:rsid w:val="00A77E48"/>
    <w:rsid w:val="00A8081F"/>
    <w:rsid w:val="00A93AD6"/>
    <w:rsid w:val="00A97B74"/>
    <w:rsid w:val="00AA6187"/>
    <w:rsid w:val="00AB061E"/>
    <w:rsid w:val="00AB223C"/>
    <w:rsid w:val="00AB6A1A"/>
    <w:rsid w:val="00AC2103"/>
    <w:rsid w:val="00AC6931"/>
    <w:rsid w:val="00AD7504"/>
    <w:rsid w:val="00AE48D7"/>
    <w:rsid w:val="00B00614"/>
    <w:rsid w:val="00B12F42"/>
    <w:rsid w:val="00B21472"/>
    <w:rsid w:val="00B26634"/>
    <w:rsid w:val="00B27943"/>
    <w:rsid w:val="00B330B1"/>
    <w:rsid w:val="00B408A1"/>
    <w:rsid w:val="00B456A6"/>
    <w:rsid w:val="00B46673"/>
    <w:rsid w:val="00B52885"/>
    <w:rsid w:val="00B65F21"/>
    <w:rsid w:val="00B66E35"/>
    <w:rsid w:val="00B70CD2"/>
    <w:rsid w:val="00B731DA"/>
    <w:rsid w:val="00B74CE4"/>
    <w:rsid w:val="00B80F6C"/>
    <w:rsid w:val="00B813A2"/>
    <w:rsid w:val="00B86C62"/>
    <w:rsid w:val="00B930BF"/>
    <w:rsid w:val="00B97A4B"/>
    <w:rsid w:val="00BB632C"/>
    <w:rsid w:val="00BB74D5"/>
    <w:rsid w:val="00BC06AA"/>
    <w:rsid w:val="00BC5D3C"/>
    <w:rsid w:val="00BC65D0"/>
    <w:rsid w:val="00BC79FC"/>
    <w:rsid w:val="00BD113A"/>
    <w:rsid w:val="00BD2BF2"/>
    <w:rsid w:val="00BF3EFA"/>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CF7B38"/>
    <w:rsid w:val="00D04E85"/>
    <w:rsid w:val="00D434F5"/>
    <w:rsid w:val="00D44A38"/>
    <w:rsid w:val="00D4760A"/>
    <w:rsid w:val="00D47CBF"/>
    <w:rsid w:val="00D5100A"/>
    <w:rsid w:val="00D518E1"/>
    <w:rsid w:val="00D51EE1"/>
    <w:rsid w:val="00D5713C"/>
    <w:rsid w:val="00D66B40"/>
    <w:rsid w:val="00D67F8A"/>
    <w:rsid w:val="00D705B9"/>
    <w:rsid w:val="00D82B1A"/>
    <w:rsid w:val="00D84E3C"/>
    <w:rsid w:val="00D875E8"/>
    <w:rsid w:val="00D9205E"/>
    <w:rsid w:val="00D94902"/>
    <w:rsid w:val="00D953E9"/>
    <w:rsid w:val="00DA2908"/>
    <w:rsid w:val="00DB1C33"/>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1BDF"/>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2FE4"/>
    <w:rsid w:val="00F26C12"/>
    <w:rsid w:val="00F35BA1"/>
    <w:rsid w:val="00F378A6"/>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3D3BFAB"/>
    <w:rsid w:val="044D145B"/>
    <w:rsid w:val="04E37812"/>
    <w:rsid w:val="064099FA"/>
    <w:rsid w:val="06D68D5F"/>
    <w:rsid w:val="088C5530"/>
    <w:rsid w:val="0890D199"/>
    <w:rsid w:val="0C4F864B"/>
    <w:rsid w:val="0C7D8021"/>
    <w:rsid w:val="0E7B3EB9"/>
    <w:rsid w:val="101AA695"/>
    <w:rsid w:val="102E8E40"/>
    <w:rsid w:val="1094A94A"/>
    <w:rsid w:val="1197964F"/>
    <w:rsid w:val="1264F793"/>
    <w:rsid w:val="13302E2A"/>
    <w:rsid w:val="1B28A2E3"/>
    <w:rsid w:val="1BEF733F"/>
    <w:rsid w:val="1ED1147E"/>
    <w:rsid w:val="1EF56E3F"/>
    <w:rsid w:val="1F5A4507"/>
    <w:rsid w:val="20055215"/>
    <w:rsid w:val="208368C7"/>
    <w:rsid w:val="21D3C811"/>
    <w:rsid w:val="23DD58A2"/>
    <w:rsid w:val="241F92EC"/>
    <w:rsid w:val="28A05247"/>
    <w:rsid w:val="29E079FD"/>
    <w:rsid w:val="2DC8DF2F"/>
    <w:rsid w:val="2EC76AD4"/>
    <w:rsid w:val="2EFCC49B"/>
    <w:rsid w:val="2FAC17E4"/>
    <w:rsid w:val="30333070"/>
    <w:rsid w:val="371F1F74"/>
    <w:rsid w:val="37C9F392"/>
    <w:rsid w:val="39608D82"/>
    <w:rsid w:val="3A3A4635"/>
    <w:rsid w:val="417776F7"/>
    <w:rsid w:val="44CD924E"/>
    <w:rsid w:val="4E112C1E"/>
    <w:rsid w:val="4F1F7174"/>
    <w:rsid w:val="4FE30E5D"/>
    <w:rsid w:val="5373E9A4"/>
    <w:rsid w:val="53747340"/>
    <w:rsid w:val="53DDA233"/>
    <w:rsid w:val="569E27AA"/>
    <w:rsid w:val="5A0B3A09"/>
    <w:rsid w:val="5AD3CB6B"/>
    <w:rsid w:val="5B263F8E"/>
    <w:rsid w:val="5D5211C2"/>
    <w:rsid w:val="5DC78873"/>
    <w:rsid w:val="5E140982"/>
    <w:rsid w:val="63275687"/>
    <w:rsid w:val="634CAD74"/>
    <w:rsid w:val="64C1848E"/>
    <w:rsid w:val="659AEDD2"/>
    <w:rsid w:val="66A69C0C"/>
    <w:rsid w:val="68F2A381"/>
    <w:rsid w:val="69FEE3D3"/>
    <w:rsid w:val="6B06B56B"/>
    <w:rsid w:val="6DC5551B"/>
    <w:rsid w:val="6F0E2A4E"/>
    <w:rsid w:val="6F159AA7"/>
    <w:rsid w:val="6F3F228E"/>
    <w:rsid w:val="7366B4E5"/>
    <w:rsid w:val="73B0507A"/>
    <w:rsid w:val="75598068"/>
    <w:rsid w:val="7A0CB289"/>
    <w:rsid w:val="7C4A7D5C"/>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w:type="table" w:customStyle="1" w:styleId="TableNormal">
    <w:name w:val="Table Normal"/>
    <w:uiPriority w:val="2"/>
    <w:semiHidden/>
    <w:unhideWhenUsed/>
    <w:qFormat/>
    <w:rsid w:val="006965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5C3"/>
    <w:pPr>
      <w:widowControl w:val="0"/>
      <w:autoSpaceDE w:val="0"/>
      <w:autoSpaceDN w:val="0"/>
      <w:spacing w:after="0" w:line="240" w:lineRule="auto"/>
    </w:pPr>
    <w:rPr>
      <w:rFonts w:ascii="Calibri" w:eastAsia="Calibri" w:hAnsi="Calibri" w:cs="Calibri"/>
      <w:kern w:val="0"/>
      <w:lang w:val="es-ES"/>
      <w14:ligatures w14:val="none"/>
    </w:rPr>
  </w:style>
  <w:style w:type="paragraph" w:styleId="TDC3">
    <w:name w:val="toc 3"/>
    <w:basedOn w:val="Normal"/>
    <w:next w:val="Normal"/>
    <w:autoRedefine/>
    <w:uiPriority w:val="39"/>
    <w:unhideWhenUsed/>
    <w:rsid w:val="006F3A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0B2A890E-3D81-4CB5-A0E7-1338E3B3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1831</Words>
  <Characters>10073</Characters>
  <Application>Microsoft Office Word</Application>
  <DocSecurity>0</DocSecurity>
  <Lines>83</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3</cp:revision>
  <cp:lastPrinted>2026-06-01T13:31:00Z</cp:lastPrinted>
  <dcterms:created xsi:type="dcterms:W3CDTF">2026-06-01T13:31:00Z</dcterms:created>
  <dcterms:modified xsi:type="dcterms:W3CDTF">2026-06-01T13:32:00Z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