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6D58" w14:textId="77777777" w:rsidR="00431ED6" w:rsidRPr="006547E7" w:rsidRDefault="00431ED6" w:rsidP="00431ED6">
      <w:pPr>
        <w:spacing w:after="0" w:line="240" w:lineRule="auto"/>
        <w:rPr>
          <w:rFonts w:ascii="Verdana" w:eastAsia="Times New Roman" w:hAnsi="Verdana" w:cs="Times New Roman"/>
          <w:kern w:val="0"/>
          <w:lang w:eastAsia="es-CO"/>
          <w14:ligatures w14:val="none"/>
        </w:rPr>
      </w:pPr>
    </w:p>
    <w:tbl>
      <w:tblPr>
        <w:tblW w:w="4850" w:type="pct"/>
        <w:jc w:val="center"/>
        <w:tblCellSpacing w:w="15" w:type="dxa"/>
        <w:tblCellMar>
          <w:top w:w="15" w:type="dxa"/>
          <w:left w:w="15" w:type="dxa"/>
          <w:bottom w:w="15" w:type="dxa"/>
          <w:right w:w="15" w:type="dxa"/>
        </w:tblCellMar>
        <w:tblLook w:val="04A0" w:firstRow="1" w:lastRow="0" w:firstColumn="1" w:lastColumn="0" w:noHBand="0" w:noVBand="1"/>
      </w:tblPr>
      <w:tblGrid>
        <w:gridCol w:w="9046"/>
      </w:tblGrid>
      <w:tr w:rsidR="00431ED6" w:rsidRPr="006547E7" w14:paraId="1C58410F" w14:textId="77777777" w:rsidTr="001E2FCC">
        <w:trPr>
          <w:tblCellSpacing w:w="15" w:type="dxa"/>
          <w:jc w:val="center"/>
        </w:trPr>
        <w:tc>
          <w:tcPr>
            <w:tcW w:w="4967" w:type="pct"/>
            <w:vAlign w:val="center"/>
            <w:hideMark/>
          </w:tcPr>
          <w:p w14:paraId="6B2F9AF3" w14:textId="34088391" w:rsidR="00431ED6" w:rsidRPr="006547E7" w:rsidRDefault="00431ED6" w:rsidP="001E2FCC">
            <w:pPr>
              <w:spacing w:after="0" w:line="240" w:lineRule="auto"/>
              <w:rPr>
                <w:rFonts w:ascii="Verdana" w:eastAsia="Times New Roman" w:hAnsi="Verdana" w:cs="Arial"/>
                <w:b/>
                <w:bCs/>
                <w:color w:val="000000"/>
                <w:kern w:val="0"/>
                <w:lang w:eastAsia="es-CO"/>
                <w14:ligatures w14:val="none"/>
              </w:rPr>
            </w:pPr>
            <w:r w:rsidRPr="006547E7">
              <w:rPr>
                <w:rFonts w:ascii="Verdana" w:eastAsia="Times New Roman" w:hAnsi="Verdana" w:cs="Arial"/>
                <w:b/>
                <w:bCs/>
                <w:color w:val="000000"/>
                <w:kern w:val="0"/>
                <w:lang w:eastAsia="es-CO"/>
                <w14:ligatures w14:val="none"/>
              </w:rPr>
              <w:t xml:space="preserve">1. OBJETIVO </w:t>
            </w:r>
          </w:p>
        </w:tc>
      </w:tr>
      <w:tr w:rsidR="00431ED6" w:rsidRPr="006547E7" w14:paraId="4B17FBE0" w14:textId="77777777" w:rsidTr="001E2FCC">
        <w:trPr>
          <w:tblCellSpacing w:w="15" w:type="dxa"/>
          <w:jc w:val="center"/>
        </w:trPr>
        <w:tc>
          <w:tcPr>
            <w:tcW w:w="4967"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2"/>
              <w:gridCol w:w="75"/>
              <w:gridCol w:w="8774"/>
            </w:tblGrid>
            <w:tr w:rsidR="00431ED6" w:rsidRPr="006547E7" w14:paraId="3B7308DA" w14:textId="77777777">
              <w:trPr>
                <w:tblCellSpacing w:w="0" w:type="dxa"/>
              </w:trPr>
              <w:tc>
                <w:tcPr>
                  <w:tcW w:w="75" w:type="dxa"/>
                  <w:hideMark/>
                </w:tcPr>
                <w:p w14:paraId="00C49BC5"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56B8A4B9" wp14:editId="0494361C">
                        <wp:extent cx="10160" cy="10160"/>
                        <wp:effectExtent l="0" t="0" r="0" b="0"/>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30" w:type="dxa"/>
                  <w:hideMark/>
                </w:tcPr>
                <w:p w14:paraId="11987457"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44EC8F09" wp14:editId="42383552">
                        <wp:extent cx="20320" cy="20320"/>
                        <wp:effectExtent l="0" t="0" r="0"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p>
              </w:tc>
              <w:tc>
                <w:tcPr>
                  <w:tcW w:w="75" w:type="dxa"/>
                  <w:hideMark/>
                </w:tcPr>
                <w:p w14:paraId="20B3E1AF"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01625798" wp14:editId="34C71CAA">
                        <wp:extent cx="10160" cy="1016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0" w:type="auto"/>
                  <w:hideMark/>
                </w:tcPr>
                <w:p w14:paraId="2FE5BEC5" w14:textId="77777777" w:rsidR="00431ED6"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Fortalecer la innovación y la transferencia de conocimientos, a través de la identificación, análisis y ejecución de actividades necesarias para el cierre de brechas de la entidad, respecto a los lineamientos de la Política y la dimensión de Gestión del Conocimiento y la Innovación, mediante las herramientas dispuestas para el análisis del estado de la dimensión y las que apliquen a la formulación del plan de trabajo. </w:t>
                  </w:r>
                </w:p>
                <w:p w14:paraId="3974405B" w14:textId="77777777" w:rsidR="001E2FCC" w:rsidRDefault="001E2FCC" w:rsidP="001E2FCC">
                  <w:pPr>
                    <w:spacing w:after="0" w:line="240" w:lineRule="auto"/>
                    <w:jc w:val="both"/>
                    <w:rPr>
                      <w:rFonts w:ascii="Verdana" w:eastAsia="Times New Roman" w:hAnsi="Verdana" w:cs="Times New Roman"/>
                      <w:kern w:val="0"/>
                      <w:lang w:eastAsia="es-CO"/>
                      <w14:ligatures w14:val="none"/>
                    </w:rPr>
                  </w:pPr>
                </w:p>
                <w:p w14:paraId="067444C5" w14:textId="77777777" w:rsidR="00390537" w:rsidRPr="006547E7" w:rsidRDefault="00390537" w:rsidP="001E2FCC">
                  <w:pPr>
                    <w:spacing w:after="0" w:line="240" w:lineRule="auto"/>
                    <w:jc w:val="both"/>
                    <w:rPr>
                      <w:rFonts w:ascii="Verdana" w:eastAsia="Times New Roman" w:hAnsi="Verdana" w:cs="Times New Roman"/>
                      <w:kern w:val="0"/>
                      <w:lang w:eastAsia="es-CO"/>
                      <w14:ligatures w14:val="none"/>
                    </w:rPr>
                  </w:pPr>
                </w:p>
                <w:p w14:paraId="1BD452A3"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p>
              </w:tc>
            </w:tr>
          </w:tbl>
          <w:p w14:paraId="472755EB" w14:textId="77777777" w:rsidR="00431ED6" w:rsidRPr="006547E7" w:rsidRDefault="00431ED6" w:rsidP="001E2FCC">
            <w:pPr>
              <w:spacing w:after="0" w:line="240" w:lineRule="auto"/>
              <w:rPr>
                <w:rFonts w:ascii="Verdana" w:eastAsia="Times New Roman" w:hAnsi="Verdana" w:cs="Arial"/>
                <w:color w:val="000000"/>
                <w:kern w:val="0"/>
                <w:lang w:eastAsia="es-CO"/>
                <w14:ligatures w14:val="none"/>
              </w:rPr>
            </w:pPr>
          </w:p>
        </w:tc>
      </w:tr>
      <w:tr w:rsidR="00431ED6" w:rsidRPr="006547E7" w14:paraId="4F38F32B" w14:textId="77777777" w:rsidTr="001E2FCC">
        <w:trPr>
          <w:tblCellSpacing w:w="15" w:type="dxa"/>
          <w:jc w:val="center"/>
        </w:trPr>
        <w:tc>
          <w:tcPr>
            <w:tcW w:w="4967" w:type="pct"/>
            <w:vAlign w:val="center"/>
            <w:hideMark/>
          </w:tcPr>
          <w:p w14:paraId="7226A29A" w14:textId="77777777" w:rsidR="00431ED6" w:rsidRPr="006547E7" w:rsidRDefault="00431ED6" w:rsidP="001E2FCC">
            <w:pPr>
              <w:spacing w:after="0" w:line="240" w:lineRule="auto"/>
              <w:rPr>
                <w:rFonts w:ascii="Verdana" w:eastAsia="Times New Roman" w:hAnsi="Verdana" w:cs="Arial"/>
                <w:b/>
                <w:bCs/>
                <w:color w:val="000000"/>
                <w:kern w:val="0"/>
                <w:lang w:eastAsia="es-CO"/>
                <w14:ligatures w14:val="none"/>
              </w:rPr>
            </w:pPr>
            <w:r w:rsidRPr="006547E7">
              <w:rPr>
                <w:rFonts w:ascii="Verdana" w:eastAsia="Times New Roman" w:hAnsi="Verdana" w:cs="Arial"/>
                <w:b/>
                <w:bCs/>
                <w:color w:val="000000"/>
                <w:kern w:val="0"/>
                <w:lang w:eastAsia="es-CO"/>
                <w14:ligatures w14:val="none"/>
              </w:rPr>
              <w:t>2. ALCANCE</w:t>
            </w:r>
          </w:p>
        </w:tc>
      </w:tr>
      <w:tr w:rsidR="00431ED6" w:rsidRPr="006547E7" w14:paraId="256E18B3" w14:textId="77777777" w:rsidTr="001E2FCC">
        <w:trPr>
          <w:tblCellSpacing w:w="15" w:type="dxa"/>
          <w:jc w:val="center"/>
        </w:trPr>
        <w:tc>
          <w:tcPr>
            <w:tcW w:w="4967"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2"/>
              <w:gridCol w:w="75"/>
              <w:gridCol w:w="8774"/>
            </w:tblGrid>
            <w:tr w:rsidR="00431ED6" w:rsidRPr="006547E7" w14:paraId="72D9FA1D" w14:textId="77777777">
              <w:trPr>
                <w:tblCellSpacing w:w="0" w:type="dxa"/>
              </w:trPr>
              <w:tc>
                <w:tcPr>
                  <w:tcW w:w="75" w:type="dxa"/>
                  <w:hideMark/>
                </w:tcPr>
                <w:p w14:paraId="56D590F6"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55A3734F" wp14:editId="7A8B82F6">
                        <wp:extent cx="10160" cy="10160"/>
                        <wp:effectExtent l="0" t="0" r="0" b="0"/>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30" w:type="dxa"/>
                  <w:hideMark/>
                </w:tcPr>
                <w:p w14:paraId="5A270D20"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552C170B" wp14:editId="177CEE9E">
                        <wp:extent cx="20320" cy="2032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p>
              </w:tc>
              <w:tc>
                <w:tcPr>
                  <w:tcW w:w="75" w:type="dxa"/>
                  <w:hideMark/>
                </w:tcPr>
                <w:p w14:paraId="272F63B6"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2EDAF346" wp14:editId="20B39009">
                        <wp:extent cx="10160" cy="10160"/>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0" w:type="auto"/>
                  <w:hideMark/>
                </w:tcPr>
                <w:p w14:paraId="601103D9" w14:textId="77777777" w:rsidR="00431ED6"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Aplica para todos los procesos y dependencias del MinCIT, desde la realización y presentación del seguimiento a la evolución de la dimensión, hasta la retroalimentación de los resultados de la gestión del plan. </w:t>
                  </w:r>
                </w:p>
                <w:p w14:paraId="13604259" w14:textId="77777777" w:rsidR="001E2FCC" w:rsidRDefault="001E2FCC" w:rsidP="001E2FCC">
                  <w:pPr>
                    <w:spacing w:after="0" w:line="240" w:lineRule="auto"/>
                    <w:jc w:val="both"/>
                    <w:rPr>
                      <w:rFonts w:ascii="Verdana" w:eastAsia="Times New Roman" w:hAnsi="Verdana" w:cs="Times New Roman"/>
                      <w:kern w:val="0"/>
                      <w:lang w:eastAsia="es-CO"/>
                      <w14:ligatures w14:val="none"/>
                    </w:rPr>
                  </w:pPr>
                </w:p>
                <w:p w14:paraId="5EA6AFB4" w14:textId="77777777" w:rsidR="00390537" w:rsidRPr="006547E7" w:rsidRDefault="00390537" w:rsidP="001E2FCC">
                  <w:pPr>
                    <w:spacing w:after="0" w:line="240" w:lineRule="auto"/>
                    <w:jc w:val="both"/>
                    <w:rPr>
                      <w:rFonts w:ascii="Verdana" w:eastAsia="Times New Roman" w:hAnsi="Verdana" w:cs="Times New Roman"/>
                      <w:kern w:val="0"/>
                      <w:lang w:eastAsia="es-CO"/>
                      <w14:ligatures w14:val="none"/>
                    </w:rPr>
                  </w:pPr>
                </w:p>
                <w:p w14:paraId="07CD87A8"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p>
              </w:tc>
            </w:tr>
          </w:tbl>
          <w:p w14:paraId="2F5D32AE" w14:textId="77777777" w:rsidR="00431ED6" w:rsidRPr="006547E7" w:rsidRDefault="00431ED6" w:rsidP="001E2FCC">
            <w:pPr>
              <w:spacing w:after="0" w:line="240" w:lineRule="auto"/>
              <w:rPr>
                <w:rFonts w:ascii="Verdana" w:eastAsia="Times New Roman" w:hAnsi="Verdana" w:cs="Arial"/>
                <w:color w:val="000000"/>
                <w:kern w:val="0"/>
                <w:lang w:eastAsia="es-CO"/>
                <w14:ligatures w14:val="none"/>
              </w:rPr>
            </w:pPr>
          </w:p>
        </w:tc>
      </w:tr>
      <w:tr w:rsidR="00431ED6" w:rsidRPr="006547E7" w14:paraId="6E0958AC" w14:textId="77777777" w:rsidTr="001E2FCC">
        <w:trPr>
          <w:tblCellSpacing w:w="15" w:type="dxa"/>
          <w:jc w:val="center"/>
        </w:trPr>
        <w:tc>
          <w:tcPr>
            <w:tcW w:w="4967" w:type="pct"/>
            <w:vAlign w:val="center"/>
            <w:hideMark/>
          </w:tcPr>
          <w:p w14:paraId="0BB65C8E" w14:textId="45AC16C2" w:rsidR="00431ED6" w:rsidRPr="006547E7" w:rsidRDefault="00431ED6" w:rsidP="001E2FCC">
            <w:pPr>
              <w:spacing w:after="0" w:line="240" w:lineRule="auto"/>
              <w:rPr>
                <w:rFonts w:ascii="Verdana" w:eastAsia="Times New Roman" w:hAnsi="Verdana" w:cs="Arial"/>
                <w:b/>
                <w:bCs/>
                <w:color w:val="000000"/>
                <w:kern w:val="0"/>
                <w:lang w:eastAsia="es-CO"/>
                <w14:ligatures w14:val="none"/>
              </w:rPr>
            </w:pPr>
            <w:r w:rsidRPr="006547E7">
              <w:rPr>
                <w:rFonts w:ascii="Verdana" w:eastAsia="Times New Roman" w:hAnsi="Verdana" w:cs="Arial"/>
                <w:b/>
                <w:bCs/>
                <w:color w:val="000000"/>
                <w:kern w:val="0"/>
                <w:lang w:eastAsia="es-CO"/>
                <w14:ligatures w14:val="none"/>
              </w:rPr>
              <w:t>3. DEFINICIONES</w:t>
            </w:r>
            <w:r w:rsidR="006547E7">
              <w:rPr>
                <w:rFonts w:ascii="Verdana" w:eastAsia="Times New Roman" w:hAnsi="Verdana" w:cs="Arial"/>
                <w:b/>
                <w:bCs/>
                <w:color w:val="000000"/>
                <w:kern w:val="0"/>
                <w:lang w:eastAsia="es-CO"/>
                <w14:ligatures w14:val="none"/>
              </w:rPr>
              <w:t xml:space="preserve"> Y SIGLAS</w:t>
            </w:r>
          </w:p>
        </w:tc>
      </w:tr>
      <w:tr w:rsidR="00431ED6" w:rsidRPr="006547E7" w14:paraId="4E5D7F85" w14:textId="77777777" w:rsidTr="001E2FCC">
        <w:trPr>
          <w:tblCellSpacing w:w="15" w:type="dxa"/>
          <w:jc w:val="center"/>
        </w:trPr>
        <w:tc>
          <w:tcPr>
            <w:tcW w:w="4967"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2"/>
              <w:gridCol w:w="75"/>
              <w:gridCol w:w="8774"/>
            </w:tblGrid>
            <w:tr w:rsidR="00431ED6" w:rsidRPr="006547E7" w14:paraId="1AC8FA18" w14:textId="77777777">
              <w:trPr>
                <w:tblCellSpacing w:w="0" w:type="dxa"/>
              </w:trPr>
              <w:tc>
                <w:tcPr>
                  <w:tcW w:w="75" w:type="dxa"/>
                  <w:hideMark/>
                </w:tcPr>
                <w:p w14:paraId="779BBB50"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23A96750" wp14:editId="34ED2AD3">
                        <wp:extent cx="10160" cy="1016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30" w:type="dxa"/>
                  <w:hideMark/>
                </w:tcPr>
                <w:p w14:paraId="2C6DDD95"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0990B46D" wp14:editId="0F666FED">
                        <wp:extent cx="20320" cy="20320"/>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p>
              </w:tc>
              <w:tc>
                <w:tcPr>
                  <w:tcW w:w="75" w:type="dxa"/>
                  <w:hideMark/>
                </w:tcPr>
                <w:p w14:paraId="0DDA57CD"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67E07EA8" wp14:editId="2A67EFA3">
                        <wp:extent cx="10160" cy="1016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0" w:type="auto"/>
                  <w:hideMark/>
                </w:tcPr>
                <w:p w14:paraId="7C1CD601" w14:textId="77777777" w:rsidR="0009016E" w:rsidRPr="0009016E" w:rsidRDefault="0009016E" w:rsidP="001E2FCC">
                  <w:pPr>
                    <w:spacing w:after="0" w:line="240" w:lineRule="auto"/>
                    <w:rPr>
                      <w:rFonts w:ascii="Verdana" w:eastAsia="Times New Roman" w:hAnsi="Verdana" w:cs="Times New Roman"/>
                      <w:kern w:val="0"/>
                      <w:lang w:eastAsia="es-CO"/>
                      <w14:ligatures w14:val="none"/>
                    </w:rPr>
                  </w:pPr>
                </w:p>
                <w:p w14:paraId="0C4C0B0E" w14:textId="77777777" w:rsidR="0009016E" w:rsidRDefault="00431ED6" w:rsidP="001E2FCC">
                  <w:pPr>
                    <w:spacing w:after="0" w:line="240" w:lineRule="auto"/>
                    <w:jc w:val="both"/>
                    <w:rPr>
                      <w:rFonts w:ascii="Verdana" w:eastAsia="Times New Roman" w:hAnsi="Verdana" w:cs="Times New Roman"/>
                      <w:kern w:val="0"/>
                      <w:lang w:eastAsia="es-CO"/>
                      <w14:ligatures w14:val="none"/>
                    </w:rPr>
                  </w:pPr>
                  <w:r w:rsidRPr="0009016E">
                    <w:rPr>
                      <w:rFonts w:ascii="Verdana" w:eastAsia="Times New Roman" w:hAnsi="Verdana" w:cs="Times New Roman"/>
                      <w:kern w:val="0"/>
                      <w:lang w:eastAsia="es-CO"/>
                      <w14:ligatures w14:val="none"/>
                    </w:rPr>
                    <w:t>AUTODIAGNÓSTICO</w:t>
                  </w:r>
                  <w:r w:rsidR="0009016E" w:rsidRPr="0009016E">
                    <w:rPr>
                      <w:rFonts w:ascii="Verdana" w:eastAsia="Times New Roman" w:hAnsi="Verdana" w:cs="Times New Roman"/>
                      <w:kern w:val="0"/>
                      <w:lang w:eastAsia="es-CO"/>
                      <w14:ligatures w14:val="none"/>
                    </w:rPr>
                    <w:t>: La herramienta de autodiagnóstico constituye un instrumento de ayuda, diseñado especialmente por el DAFP para que todas las entidades públicas, puedan determinar en cualquier momento, su estado de implementación frente las políticas de MIPG y con base en ello establecer medidas y acciones para su mejoramiento continuo.</w:t>
                  </w:r>
                  <w:r w:rsidRPr="006547E7">
                    <w:rPr>
                      <w:rFonts w:ascii="Verdana" w:eastAsia="Times New Roman" w:hAnsi="Verdana" w:cs="Times New Roman"/>
                      <w:kern w:val="0"/>
                      <w:lang w:eastAsia="es-CO"/>
                      <w14:ligatures w14:val="none"/>
                    </w:rPr>
                    <w:br/>
                  </w:r>
                  <w:r w:rsidRPr="006547E7">
                    <w:rPr>
                      <w:rFonts w:ascii="Verdana" w:eastAsia="Times New Roman" w:hAnsi="Verdana" w:cs="Times New Roman"/>
                      <w:kern w:val="0"/>
                      <w:lang w:eastAsia="es-CO"/>
                      <w14:ligatures w14:val="none"/>
                    </w:rPr>
                    <w:br/>
                  </w:r>
                  <w:r w:rsidRPr="0009016E">
                    <w:rPr>
                      <w:rFonts w:ascii="Verdana" w:eastAsia="Times New Roman" w:hAnsi="Verdana" w:cs="Times New Roman"/>
                      <w:kern w:val="0"/>
                      <w:lang w:eastAsia="es-CO"/>
                      <w14:ligatures w14:val="none"/>
                    </w:rPr>
                    <w:t>BRECHA</w:t>
                  </w:r>
                  <w:r w:rsidR="0009016E" w:rsidRPr="0009016E">
                    <w:rPr>
                      <w:rFonts w:ascii="Verdana" w:eastAsia="Times New Roman" w:hAnsi="Verdana" w:cs="Times New Roman"/>
                      <w:kern w:val="0"/>
                      <w:lang w:eastAsia="es-CO"/>
                      <w14:ligatures w14:val="none"/>
                    </w:rPr>
                    <w:t>: Falencias, vacíos, faltas, etc., identificadas en los resultados del FURAG o del Autodiagnóstico.</w:t>
                  </w:r>
                </w:p>
                <w:p w14:paraId="24FCA9B3" w14:textId="30C2F21F" w:rsidR="0009016E"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r>
                  <w:r w:rsidRPr="0009016E">
                    <w:rPr>
                      <w:rFonts w:ascii="Verdana" w:eastAsia="Times New Roman" w:hAnsi="Verdana" w:cs="Times New Roman"/>
                      <w:kern w:val="0"/>
                      <w:lang w:eastAsia="es-CO"/>
                      <w14:ligatures w14:val="none"/>
                    </w:rPr>
                    <w:t>DAFP</w:t>
                  </w:r>
                  <w:r w:rsidR="0009016E" w:rsidRPr="0009016E">
                    <w:rPr>
                      <w:rFonts w:ascii="Verdana" w:eastAsia="Times New Roman" w:hAnsi="Verdana" w:cs="Times New Roman"/>
                      <w:kern w:val="0"/>
                      <w:lang w:eastAsia="es-CO"/>
                      <w14:ligatures w14:val="none"/>
                    </w:rPr>
                    <w:t>: Departamento Administrativo de la Función Pública</w:t>
                  </w:r>
                  <w:r w:rsidR="0009016E">
                    <w:rPr>
                      <w:rFonts w:ascii="Verdana" w:eastAsia="Times New Roman" w:hAnsi="Verdana" w:cs="Times New Roman"/>
                      <w:kern w:val="0"/>
                      <w:lang w:eastAsia="es-CO"/>
                      <w14:ligatures w14:val="none"/>
                    </w:rPr>
                    <w:t>.</w:t>
                  </w:r>
                </w:p>
                <w:p w14:paraId="41CF4E94" w14:textId="77777777" w:rsidR="0009016E"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r>
                  <w:r w:rsidRPr="0009016E">
                    <w:rPr>
                      <w:rFonts w:ascii="Verdana" w:eastAsia="Times New Roman" w:hAnsi="Verdana" w:cs="Times New Roman"/>
                      <w:kern w:val="0"/>
                      <w:lang w:eastAsia="es-CO"/>
                      <w14:ligatures w14:val="none"/>
                    </w:rPr>
                    <w:t>FURAG</w:t>
                  </w:r>
                  <w:r w:rsidR="0009016E" w:rsidRPr="0009016E">
                    <w:rPr>
                      <w:rFonts w:ascii="Verdana" w:eastAsia="Times New Roman" w:hAnsi="Verdana" w:cs="Times New Roman"/>
                      <w:kern w:val="0"/>
                      <w:lang w:eastAsia="es-CO"/>
                      <w14:ligatures w14:val="none"/>
                    </w:rPr>
                    <w:t>: Formulario Único de Reporte de Avance de la Gestión.</w:t>
                  </w:r>
                </w:p>
                <w:p w14:paraId="30AEADC3" w14:textId="77777777" w:rsidR="0009016E"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r>
                  <w:r w:rsidRPr="0009016E">
                    <w:rPr>
                      <w:rFonts w:ascii="Verdana" w:eastAsia="Times New Roman" w:hAnsi="Verdana" w:cs="Times New Roman"/>
                      <w:kern w:val="0"/>
                      <w:lang w:eastAsia="es-CO"/>
                      <w14:ligatures w14:val="none"/>
                    </w:rPr>
                    <w:t>GESTIÓN DEL CONOCIMIENTO</w:t>
                  </w:r>
                  <w:r w:rsidR="0009016E" w:rsidRPr="0009016E">
                    <w:rPr>
                      <w:rFonts w:ascii="Verdana" w:eastAsia="Times New Roman" w:hAnsi="Verdana" w:cs="Times New Roman"/>
                      <w:kern w:val="0"/>
                      <w:lang w:eastAsia="es-CO"/>
                      <w14:ligatures w14:val="none"/>
                    </w:rPr>
                    <w:t>: Conjunto de acciones que buscan transformar el conocimiento tácito (en las personas) en conocimiento explicito (documentado).</w:t>
                  </w:r>
                </w:p>
                <w:p w14:paraId="10EBF163" w14:textId="77777777" w:rsidR="0009016E"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r>
                  <w:r w:rsidRPr="0009016E">
                    <w:rPr>
                      <w:rFonts w:ascii="Verdana" w:eastAsia="Times New Roman" w:hAnsi="Verdana" w:cs="Times New Roman"/>
                      <w:kern w:val="0"/>
                      <w:lang w:eastAsia="es-CO"/>
                      <w14:ligatures w14:val="none"/>
                    </w:rPr>
                    <w:t>MIPG</w:t>
                  </w:r>
                  <w:r w:rsidR="0009016E" w:rsidRPr="0009016E">
                    <w:rPr>
                      <w:rFonts w:ascii="Verdana" w:eastAsia="Times New Roman" w:hAnsi="Verdana" w:cs="Times New Roman"/>
                      <w:kern w:val="0"/>
                      <w:lang w:eastAsia="es-CO"/>
                      <w14:ligatures w14:val="none"/>
                    </w:rPr>
                    <w:t>: Modelo Integrado de Planeación y Gestión.</w:t>
                  </w:r>
                </w:p>
                <w:p w14:paraId="166DBDCB" w14:textId="77777777" w:rsidR="0009016E"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r>
                  <w:r w:rsidRPr="0009016E">
                    <w:rPr>
                      <w:rFonts w:ascii="Verdana" w:eastAsia="Times New Roman" w:hAnsi="Verdana" w:cs="Times New Roman"/>
                      <w:kern w:val="0"/>
                      <w:lang w:eastAsia="es-CO"/>
                      <w14:ligatures w14:val="none"/>
                    </w:rPr>
                    <w:t>PLAN DE ACCIÓN</w:t>
                  </w:r>
                  <w:r w:rsidR="0009016E" w:rsidRPr="0009016E">
                    <w:rPr>
                      <w:rFonts w:ascii="Verdana" w:eastAsia="Times New Roman" w:hAnsi="Verdana" w:cs="Times New Roman"/>
                      <w:kern w:val="0"/>
                      <w:lang w:eastAsia="es-CO"/>
                      <w14:ligatures w14:val="none"/>
                    </w:rPr>
                    <w:t xml:space="preserve">: Herramienta gerencial que permite efectuar el seguimiento a la Planeación Estratégica a través de la verificación del cumplimiento de las metas establecidas en los objetivos estratégicos y detalla las iniciativas, </w:t>
                  </w:r>
                  <w:r w:rsidR="0009016E" w:rsidRPr="0009016E">
                    <w:rPr>
                      <w:rFonts w:ascii="Verdana" w:eastAsia="Times New Roman" w:hAnsi="Verdana" w:cs="Times New Roman"/>
                      <w:kern w:val="0"/>
                      <w:lang w:eastAsia="es-CO"/>
                      <w14:ligatures w14:val="none"/>
                    </w:rPr>
                    <w:lastRenderedPageBreak/>
                    <w:t>entregables y metas a las que se compromete el sector cada año, fijando tiempos y responsables.</w:t>
                  </w:r>
                </w:p>
                <w:p w14:paraId="0C670F92" w14:textId="0636CB6C" w:rsidR="00431ED6"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r>
                  <w:r w:rsidRPr="0009016E">
                    <w:rPr>
                      <w:rFonts w:ascii="Verdana" w:eastAsia="Times New Roman" w:hAnsi="Verdana" w:cs="Times New Roman"/>
                      <w:kern w:val="0"/>
                      <w:lang w:eastAsia="es-CO"/>
                      <w14:ligatures w14:val="none"/>
                    </w:rPr>
                    <w:t>GESCO</w:t>
                  </w:r>
                  <w:r w:rsidR="0009016E">
                    <w:rPr>
                      <w:rFonts w:ascii="Verdana" w:eastAsia="Times New Roman" w:hAnsi="Verdana" w:cs="Times New Roman"/>
                      <w:kern w:val="0"/>
                      <w:lang w:eastAsia="es-CO"/>
                      <w14:ligatures w14:val="none"/>
                    </w:rPr>
                    <w:t xml:space="preserve">: </w:t>
                  </w:r>
                  <w:r w:rsidR="0009016E" w:rsidRPr="0009016E">
                    <w:rPr>
                      <w:rFonts w:ascii="Verdana" w:eastAsia="Times New Roman" w:hAnsi="Verdana" w:cs="Times New Roman"/>
                      <w:kern w:val="0"/>
                      <w:lang w:eastAsia="es-CO"/>
                      <w14:ligatures w14:val="none"/>
                    </w:rPr>
                    <w:t>Gestión del conocimiento y la innovación</w:t>
                  </w:r>
                  <w:r w:rsidR="0009016E">
                    <w:rPr>
                      <w:rFonts w:ascii="Verdana" w:eastAsia="Times New Roman" w:hAnsi="Verdana" w:cs="Times New Roman"/>
                      <w:kern w:val="0"/>
                      <w:lang w:eastAsia="es-CO"/>
                      <w14:ligatures w14:val="none"/>
                    </w:rPr>
                    <w:t>.</w:t>
                  </w:r>
                  <w:r w:rsidRPr="006547E7">
                    <w:rPr>
                      <w:rFonts w:ascii="Verdana" w:eastAsia="Times New Roman" w:hAnsi="Verdana" w:cs="Times New Roman"/>
                      <w:kern w:val="0"/>
                      <w:lang w:eastAsia="es-CO"/>
                      <w14:ligatures w14:val="none"/>
                    </w:rPr>
                    <w:t> </w:t>
                  </w:r>
                </w:p>
                <w:p w14:paraId="580559B2" w14:textId="77777777" w:rsidR="001E2FCC" w:rsidRDefault="001E2FCC" w:rsidP="001E2FCC">
                  <w:pPr>
                    <w:spacing w:after="0" w:line="240" w:lineRule="auto"/>
                    <w:jc w:val="both"/>
                    <w:rPr>
                      <w:rFonts w:ascii="Verdana" w:eastAsia="Times New Roman" w:hAnsi="Verdana" w:cs="Times New Roman"/>
                      <w:kern w:val="0"/>
                      <w:lang w:eastAsia="es-CO"/>
                      <w14:ligatures w14:val="none"/>
                    </w:rPr>
                  </w:pPr>
                </w:p>
                <w:p w14:paraId="575E4426" w14:textId="77777777" w:rsidR="00390537" w:rsidRPr="006547E7" w:rsidRDefault="00390537" w:rsidP="001E2FCC">
                  <w:pPr>
                    <w:spacing w:after="0" w:line="240" w:lineRule="auto"/>
                    <w:jc w:val="both"/>
                    <w:rPr>
                      <w:rFonts w:ascii="Verdana" w:eastAsia="Times New Roman" w:hAnsi="Verdana" w:cs="Times New Roman"/>
                      <w:kern w:val="0"/>
                      <w:lang w:eastAsia="es-CO"/>
                      <w14:ligatures w14:val="none"/>
                    </w:rPr>
                  </w:pPr>
                </w:p>
                <w:p w14:paraId="68CCFB13"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p>
              </w:tc>
            </w:tr>
          </w:tbl>
          <w:p w14:paraId="2B2F3DAA" w14:textId="0C06F7DF" w:rsidR="00431ED6" w:rsidRPr="006547E7" w:rsidRDefault="00431ED6" w:rsidP="001E2FCC">
            <w:pPr>
              <w:spacing w:after="0" w:line="240" w:lineRule="auto"/>
              <w:rPr>
                <w:rFonts w:ascii="Verdana" w:eastAsia="Times New Roman" w:hAnsi="Verdana" w:cs="Arial"/>
                <w:color w:val="000000"/>
                <w:kern w:val="0"/>
                <w:lang w:eastAsia="es-CO"/>
                <w14:ligatures w14:val="none"/>
              </w:rPr>
            </w:pPr>
          </w:p>
        </w:tc>
      </w:tr>
      <w:tr w:rsidR="00431ED6" w:rsidRPr="006547E7" w14:paraId="221977BE" w14:textId="77777777" w:rsidTr="001E2FCC">
        <w:trPr>
          <w:tblCellSpacing w:w="15" w:type="dxa"/>
          <w:jc w:val="center"/>
        </w:trPr>
        <w:tc>
          <w:tcPr>
            <w:tcW w:w="4967" w:type="pct"/>
            <w:vAlign w:val="center"/>
            <w:hideMark/>
          </w:tcPr>
          <w:p w14:paraId="73F1E635" w14:textId="0D13F941" w:rsidR="00390537" w:rsidRPr="006547E7" w:rsidRDefault="00431ED6" w:rsidP="001E2FCC">
            <w:pPr>
              <w:spacing w:after="0" w:line="240" w:lineRule="auto"/>
              <w:rPr>
                <w:rFonts w:ascii="Verdana" w:eastAsia="Times New Roman" w:hAnsi="Verdana" w:cs="Arial"/>
                <w:b/>
                <w:bCs/>
                <w:color w:val="000000"/>
                <w:kern w:val="0"/>
                <w:lang w:eastAsia="es-CO"/>
                <w14:ligatures w14:val="none"/>
              </w:rPr>
            </w:pPr>
            <w:r w:rsidRPr="006547E7">
              <w:rPr>
                <w:rFonts w:ascii="Verdana" w:eastAsia="Times New Roman" w:hAnsi="Verdana" w:cs="Arial"/>
                <w:b/>
                <w:bCs/>
                <w:color w:val="000000"/>
                <w:kern w:val="0"/>
                <w:lang w:eastAsia="es-CO"/>
                <w14:ligatures w14:val="none"/>
              </w:rPr>
              <w:lastRenderedPageBreak/>
              <w:t>4. GENERALIDADES</w:t>
            </w:r>
          </w:p>
        </w:tc>
      </w:tr>
      <w:tr w:rsidR="00431ED6" w:rsidRPr="006547E7" w14:paraId="7CBD80DC" w14:textId="77777777" w:rsidTr="001E2FCC">
        <w:trPr>
          <w:tblCellSpacing w:w="15" w:type="dxa"/>
          <w:jc w:val="center"/>
        </w:trPr>
        <w:tc>
          <w:tcPr>
            <w:tcW w:w="4967"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2"/>
              <w:gridCol w:w="75"/>
              <w:gridCol w:w="8774"/>
            </w:tblGrid>
            <w:tr w:rsidR="00431ED6" w:rsidRPr="006547E7" w14:paraId="1E489B5F" w14:textId="77777777" w:rsidTr="28A337F5">
              <w:trPr>
                <w:tblCellSpacing w:w="0" w:type="dxa"/>
              </w:trPr>
              <w:tc>
                <w:tcPr>
                  <w:tcW w:w="75" w:type="dxa"/>
                  <w:hideMark/>
                </w:tcPr>
                <w:p w14:paraId="46136A7F"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70611CAC" wp14:editId="5895F83B">
                        <wp:extent cx="10160" cy="10160"/>
                        <wp:effectExtent l="0" t="0" r="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30" w:type="dxa"/>
                  <w:hideMark/>
                </w:tcPr>
                <w:p w14:paraId="71E965FF"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0C60D21E" wp14:editId="796984D7">
                        <wp:extent cx="20320" cy="20320"/>
                        <wp:effectExtent l="0" t="0" r="0" b="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p>
              </w:tc>
              <w:tc>
                <w:tcPr>
                  <w:tcW w:w="75" w:type="dxa"/>
                  <w:hideMark/>
                </w:tcPr>
                <w:p w14:paraId="21FADC01"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drawing>
                      <wp:inline distT="0" distB="0" distL="0" distR="0" wp14:anchorId="601A11EE" wp14:editId="632ED1F8">
                        <wp:extent cx="10160" cy="10160"/>
                        <wp:effectExtent l="0" t="0" r="0" b="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0" w:type="auto"/>
                  <w:hideMark/>
                </w:tcPr>
                <w:p w14:paraId="2FD6C949" w14:textId="77777777" w:rsidR="00431ED6" w:rsidRPr="006547E7" w:rsidRDefault="00431ED6" w:rsidP="001E2FCC">
                  <w:pPr>
                    <w:spacing w:after="24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b/>
                      <w:bCs/>
                      <w:kern w:val="0"/>
                      <w:lang w:eastAsia="es-CO"/>
                      <w14:ligatures w14:val="none"/>
                    </w:rPr>
                    <w:t>4.1 Normatividad</w:t>
                  </w:r>
                </w:p>
                <w:p w14:paraId="5DF4D4D4" w14:textId="18CC297D"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Constitución política 4 de julio de 1991 Artículo 113 a 131 "Fija los límites y define las relaciones entre los poderes del Estado y de éstos con sus ciudadanos. Específicamente se aplican las normas constitucionales que definen la estructura del Estado y los principios que rigen la función pública."</w:t>
                  </w:r>
                </w:p>
                <w:p w14:paraId="1495A4A8" w14:textId="64FFA77F"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Ley 134 del 31 de mayo de 1994 Artículo 1 al 109 "Normas sobre mecanismos de participación ciudadana y regula la iniciativa popular legislativa y normativa; el referendo; la consulta popular, del orden nacional, departamental, distrital, municipal y local; la revocatoria del mandato; el plebiscito y el cabildo abierto. También establece las normas fundamentales por las que se regirá la participación democrática de las organizaciones civiles."</w:t>
                  </w:r>
                </w:p>
                <w:p w14:paraId="4BDA7A20" w14:textId="58FB693A"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Ley 909 del 23 de septiembre de 2004 Artículo 14, literales l, m, p, q.; 17, 19, 20, 21, 45, 46</w:t>
                  </w:r>
                </w:p>
                <w:p w14:paraId="178C0734" w14:textId="78E30BAA"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Ley 962 del 8 de julio de 2005 Artículo 1 "Por la cual se dictan disposiciones sobre racionalización de trámites y procedimientos administrativos de los organismos y entidades del Estado y de los particulares que ejercen funciones públicas o prestan servicios públicos."</w:t>
                  </w:r>
                </w:p>
                <w:p w14:paraId="71FD06BE" w14:textId="18161CA9"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Decreto 1083 del 26 de mayo de 2015 Artículo 2.2.1.1.1 al 2.2.2.9.10; 2.2.4.1 al 2.2.4.10; 2.2.11.2.3; 2.2.21.1.1 al 2.2.21.1.3; 2.2.21.1.5 al 2.2.21.6.3; 2.2.23.1 al 2.2.23.11 "Por medio del cual se expide el Decreto Único Reglamentario del Sector de Función Pública"</w:t>
                  </w:r>
                </w:p>
                <w:p w14:paraId="12F8915A" w14:textId="3EEBE7E3"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Decreto 1499 de 2017 "Por medio del cual se modifica el Decreto 1083 de 2015, Decreto Único Reglamentario del Sector Función Pública, en lo relacionado con el Sistema de Gestión establecido en el artículo 133 de la Ley 1753 de 2015"</w:t>
                  </w:r>
                </w:p>
                <w:p w14:paraId="64ECD394" w14:textId="5A95A914"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CONPES 3866 DEL 2016 "Política Nacional de Desarrollo Productivo"</w:t>
                  </w:r>
                </w:p>
                <w:p w14:paraId="6C7DC335" w14:textId="6352789D"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CONPES 4070 del 2021 "Lineamientos de Política para la Implementación de un Modelo de Estado Abierto."</w:t>
                  </w:r>
                </w:p>
                <w:p w14:paraId="2FB6BE6B" w14:textId="0D8ACD10"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lastRenderedPageBreak/>
                    <w:t> CONPES 4069 del 2021 "Política Nacional de Ciencia, Tecnología e Innovación 2022-2031."</w:t>
                  </w:r>
                </w:p>
                <w:p w14:paraId="10B3D395" w14:textId="267DC476"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CONPES 3920 del 2018 "Política Nacional de Explotación de Datos (BIG DATA)".</w:t>
                  </w:r>
                </w:p>
                <w:p w14:paraId="5DC8C442" w14:textId="333FE458"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Ley 1474 del 15 de julio de 2002 Artículo 1 al 2. "Por el cual se promulga el "Tratado de la OMPI, Organización Mundial de la Propiedad Intelectual, sobre Derechos de Autor (WCT)", adoptado en Ginebra, el veinte (20) de diciembre de mil novecientos noventa y seis (1996)".</w:t>
                  </w:r>
                </w:p>
                <w:p w14:paraId="4B0C7A7F" w14:textId="77777777" w:rsidR="00390537" w:rsidRDefault="00431ED6" w:rsidP="001E2FCC">
                  <w:pPr>
                    <w:spacing w:after="240" w:line="240" w:lineRule="auto"/>
                    <w:jc w:val="both"/>
                    <w:rPr>
                      <w:rFonts w:ascii="Verdana" w:eastAsia="Times New Roman" w:hAnsi="Verdana" w:cs="Times New Roman"/>
                      <w:b/>
                      <w:bCs/>
                      <w:kern w:val="0"/>
                      <w:lang w:eastAsia="es-CO"/>
                      <w14:ligatures w14:val="none"/>
                    </w:rPr>
                  </w:pPr>
                  <w:r w:rsidRPr="006547E7">
                    <w:rPr>
                      <w:rFonts w:ascii="Verdana" w:eastAsia="Times New Roman" w:hAnsi="Verdana" w:cs="Times New Roman"/>
                      <w:kern w:val="0"/>
                      <w:lang w:eastAsia="es-CO"/>
                      <w14:ligatures w14:val="none"/>
                    </w:rPr>
                    <w:t> Ley 23 del 28 de enero de 1982 Artículo 1 al 260 "Norma sobre derecho de autor."</w:t>
                  </w:r>
                  <w:r w:rsidRPr="006547E7">
                    <w:rPr>
                      <w:rFonts w:ascii="Verdana" w:eastAsia="Times New Roman" w:hAnsi="Verdana" w:cs="Times New Roman"/>
                      <w:kern w:val="0"/>
                      <w:lang w:eastAsia="es-CO"/>
                      <w14:ligatures w14:val="none"/>
                    </w:rPr>
                    <w:br/>
                  </w:r>
                  <w:r w:rsidRPr="006547E7">
                    <w:rPr>
                      <w:rFonts w:ascii="Verdana" w:eastAsia="Times New Roman" w:hAnsi="Verdana" w:cs="Times New Roman"/>
                      <w:kern w:val="0"/>
                      <w:lang w:eastAsia="es-CO"/>
                      <w14:ligatures w14:val="none"/>
                    </w:rPr>
                    <w:br/>
                  </w:r>
                  <w:r w:rsidRPr="006547E7">
                    <w:rPr>
                      <w:rFonts w:ascii="Verdana" w:eastAsia="Times New Roman" w:hAnsi="Verdana" w:cs="Times New Roman"/>
                      <w:b/>
                      <w:bCs/>
                      <w:kern w:val="0"/>
                      <w:lang w:eastAsia="es-CO"/>
                      <w14:ligatures w14:val="none"/>
                    </w:rPr>
                    <w:t>4.2 Equipo GESCO</w:t>
                  </w:r>
                </w:p>
                <w:p w14:paraId="7A1DFC9A" w14:textId="0D81E3CA" w:rsidR="00431ED6" w:rsidRPr="00390537" w:rsidRDefault="00431ED6" w:rsidP="001E2FCC">
                  <w:pPr>
                    <w:spacing w:after="240" w:line="240" w:lineRule="auto"/>
                    <w:jc w:val="both"/>
                    <w:rPr>
                      <w:rFonts w:ascii="Verdana" w:eastAsia="Times New Roman" w:hAnsi="Verdana" w:cs="Times New Roman"/>
                      <w:b/>
                      <w:bCs/>
                      <w:kern w:val="0"/>
                      <w:lang w:eastAsia="es-CO"/>
                      <w14:ligatures w14:val="none"/>
                    </w:rPr>
                  </w:pPr>
                  <w:r w:rsidRPr="006547E7">
                    <w:rPr>
                      <w:rFonts w:ascii="Verdana" w:eastAsia="Times New Roman" w:hAnsi="Verdana" w:cs="Times New Roman"/>
                      <w:kern w:val="0"/>
                      <w:lang w:eastAsia="es-CO"/>
                      <w14:ligatures w14:val="none"/>
                    </w:rPr>
                    <w:t>Se conformará un grupo interdisciplinario denominado Equipo GESCO (Gestión del Conocimiento) constituido por mínimo un representante de:</w:t>
                  </w:r>
                </w:p>
                <w:p w14:paraId="6B709DF9" w14:textId="39654628"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La Oficina de Sistemas de Información</w:t>
                  </w:r>
                </w:p>
                <w:p w14:paraId="5A694760" w14:textId="27B0B212"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La Oficina Asesora de Planeación Sectorial</w:t>
                  </w:r>
                </w:p>
                <w:p w14:paraId="13E419B3" w14:textId="31431C5B"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La Secretaría General</w:t>
                  </w:r>
                </w:p>
                <w:p w14:paraId="30BAAA1E" w14:textId="3626D8A9"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Despacho del Ministro</w:t>
                  </w:r>
                </w:p>
                <w:p w14:paraId="041CFC52" w14:textId="541E1DFF"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Viceministerio de Comercio</w:t>
                  </w:r>
                </w:p>
                <w:p w14:paraId="67088AD6" w14:textId="1136BC30" w:rsidR="00431ED6" w:rsidRPr="006547E7" w:rsidRDefault="00431ED6" w:rsidP="001E2FCC">
                  <w:pPr>
                    <w:spacing w:after="0" w:line="240" w:lineRule="auto"/>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Viceministerio de Turismo</w:t>
                  </w:r>
                </w:p>
                <w:p w14:paraId="6E432D83" w14:textId="7879AE7B" w:rsidR="0009016E"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Viceministerio de Desarrollo Empresarial</w:t>
                  </w:r>
                </w:p>
                <w:p w14:paraId="7EAA7291" w14:textId="77777777" w:rsidR="0039053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El equipo estará a cargo de evaluar, implementar y hacer seguimiento a la política llevando a cabo acciones de mejora al Plan de Acción de Gestión del Conocimiento y la Innovación, en el marco del MIPG, junto con las actividades que se describen en el presente procedimiento o las que delegue el grupo de talento humano como líder de la política en la entidad.</w:t>
                  </w:r>
                </w:p>
                <w:p w14:paraId="5B35FE4D" w14:textId="77777777" w:rsidR="00390537" w:rsidRDefault="00431ED6" w:rsidP="001E2FCC">
                  <w:pPr>
                    <w:spacing w:after="240" w:line="240" w:lineRule="auto"/>
                    <w:jc w:val="both"/>
                    <w:rPr>
                      <w:rFonts w:ascii="Verdana" w:eastAsia="Times New Roman" w:hAnsi="Verdana" w:cs="Times New Roman"/>
                      <w:b/>
                      <w:bCs/>
                      <w:kern w:val="0"/>
                      <w:lang w:eastAsia="es-CO"/>
                      <w14:ligatures w14:val="none"/>
                    </w:rPr>
                  </w:pPr>
                  <w:r w:rsidRPr="006547E7">
                    <w:rPr>
                      <w:rFonts w:ascii="Verdana" w:eastAsia="Times New Roman" w:hAnsi="Verdana" w:cs="Times New Roman"/>
                      <w:b/>
                      <w:bCs/>
                      <w:kern w:val="0"/>
                      <w:lang w:eastAsia="es-CO"/>
                      <w14:ligatures w14:val="none"/>
                    </w:rPr>
                    <w:t>4.3 Disposiciones Generales</w:t>
                  </w:r>
                </w:p>
                <w:p w14:paraId="526236F8" w14:textId="0C740D7C" w:rsidR="00431ED6" w:rsidRPr="00390537" w:rsidRDefault="00431ED6" w:rsidP="001E2FCC">
                  <w:pPr>
                    <w:spacing w:after="240" w:line="240" w:lineRule="auto"/>
                    <w:jc w:val="both"/>
                    <w:rPr>
                      <w:rFonts w:ascii="Verdana" w:eastAsia="Times New Roman" w:hAnsi="Verdana" w:cs="Times New Roman"/>
                      <w:b/>
                      <w:bCs/>
                      <w:kern w:val="0"/>
                      <w:lang w:eastAsia="es-CO"/>
                      <w14:ligatures w14:val="none"/>
                    </w:rPr>
                  </w:pPr>
                  <w:r w:rsidRPr="006547E7">
                    <w:rPr>
                      <w:rFonts w:ascii="Verdana" w:eastAsia="Times New Roman" w:hAnsi="Verdana" w:cs="Times New Roman"/>
                      <w:kern w:val="0"/>
                      <w:lang w:eastAsia="es-CO"/>
                      <w14:ligatures w14:val="none"/>
                    </w:rPr>
                    <w:t></w:t>
                  </w:r>
                  <w:r w:rsidR="5D93B495" w:rsidRPr="006547E7">
                    <w:rPr>
                      <w:rFonts w:ascii="Verdana" w:eastAsia="Times New Roman" w:hAnsi="Verdana" w:cs="Times New Roman"/>
                      <w:kern w:val="0"/>
                      <w:lang w:eastAsia="es-CO"/>
                      <w14:ligatures w14:val="none"/>
                    </w:rPr>
                    <w:t xml:space="preserve"> </w:t>
                  </w:r>
                  <w:r w:rsidRPr="006547E7">
                    <w:rPr>
                      <w:rFonts w:ascii="Verdana" w:eastAsia="Times New Roman" w:hAnsi="Verdana" w:cs="Times New Roman"/>
                      <w:kern w:val="0"/>
                      <w:lang w:eastAsia="es-CO"/>
                      <w14:ligatures w14:val="none"/>
                    </w:rPr>
                    <w:t>El Modelo Integrado de Planeación y Gestión - MIPG, es el referente que debe implementarse en las entidades del sector público en Colombia para dirigir, planear, ejecutar, hacer seguimiento, evaluar y controlar la gestión Institucional, el cual opera bajo 7 dimensiones y 19 políticas, siendo la séptima dimensión Gestión del Conocimiento y la Innovación, cuya política incluida lleva el mismo nombre.</w:t>
                  </w:r>
                </w:p>
                <w:p w14:paraId="1CE39E30" w14:textId="50B558D0"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xml:space="preserve"> El cierre de brechas aplica a los cuatro ejes de la séptima Dimensión, que están establecidos en el Manual Operativo del Modelo Integrado de Planeación </w:t>
                  </w:r>
                  <w:r w:rsidRPr="006547E7">
                    <w:rPr>
                      <w:rFonts w:ascii="Verdana" w:eastAsia="Times New Roman" w:hAnsi="Verdana" w:cs="Times New Roman"/>
                      <w:kern w:val="0"/>
                      <w:lang w:eastAsia="es-CO"/>
                      <w14:ligatures w14:val="none"/>
                    </w:rPr>
                    <w:lastRenderedPageBreak/>
                    <w:t>y Gestión, estos cuatro ejes están distribuidos para su valoración en la herramienta de autodiagnóstico.</w:t>
                  </w:r>
                </w:p>
                <w:p w14:paraId="633865F6" w14:textId="49AF3618" w:rsidR="00431ED6" w:rsidRPr="006547E7" w:rsidRDefault="00431ED6" w:rsidP="001E2FCC">
                  <w:pPr>
                    <w:spacing w:after="24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La aplicación tanto del autodiagnóstico como del análisis de resultados del FURAG, no necesariamente se realiza de forma simultánea y cada una puede contar con un plan de acción distinto, si es que se hace en dos momentos diferentes. Sin embargo, es importante velar porque no se dupliquen actividades, sino que sean planes complementarios.</w:t>
                  </w:r>
                </w:p>
                <w:p w14:paraId="406FF2B2" w14:textId="2CE37359" w:rsidR="00A02E32"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Para el caso de la aplicación del autodiagnóstico se deben relacionar las evidencias que soportan la calificación que se asignó por cada componente en el formato dispuesto por el DAFP, esto para poder comparar dichas evidencias con el ítem correspondiente.</w:t>
                  </w:r>
                </w:p>
                <w:p w14:paraId="4E4E2646" w14:textId="77777777" w:rsidR="00390537" w:rsidRDefault="00431ED6" w:rsidP="001E2FCC">
                  <w:pPr>
                    <w:spacing w:after="0" w:line="240" w:lineRule="auto"/>
                    <w:jc w:val="both"/>
                    <w:rPr>
                      <w:rFonts w:ascii="Verdana" w:eastAsia="Times New Roman" w:hAnsi="Verdana" w:cs="Times New Roman"/>
                      <w:b/>
                      <w:bCs/>
                      <w:kern w:val="0"/>
                      <w:lang w:eastAsia="es-CO"/>
                      <w14:ligatures w14:val="none"/>
                    </w:rPr>
                  </w:pPr>
                  <w:r w:rsidRPr="006547E7">
                    <w:rPr>
                      <w:rFonts w:ascii="Verdana" w:eastAsia="Times New Roman" w:hAnsi="Verdana" w:cs="Times New Roman"/>
                      <w:kern w:val="0"/>
                      <w:lang w:eastAsia="es-CO"/>
                      <w14:ligatures w14:val="none"/>
                    </w:rPr>
                    <w:br/>
                  </w:r>
                  <w:r w:rsidRPr="006547E7">
                    <w:rPr>
                      <w:rFonts w:ascii="Verdana" w:eastAsia="Times New Roman" w:hAnsi="Verdana" w:cs="Times New Roman"/>
                      <w:b/>
                      <w:bCs/>
                      <w:kern w:val="0"/>
                      <w:lang w:eastAsia="es-CO"/>
                      <w14:ligatures w14:val="none"/>
                    </w:rPr>
                    <w:t>4.4 Análisis de contexto</w:t>
                  </w:r>
                </w:p>
                <w:p w14:paraId="5D608915" w14:textId="77777777" w:rsidR="00390537" w:rsidRDefault="00390537" w:rsidP="001E2FCC">
                  <w:pPr>
                    <w:spacing w:after="0" w:line="240" w:lineRule="auto"/>
                    <w:jc w:val="both"/>
                    <w:rPr>
                      <w:rFonts w:ascii="Verdana" w:eastAsia="Times New Roman" w:hAnsi="Verdana" w:cs="Times New Roman"/>
                      <w:b/>
                      <w:bCs/>
                      <w:kern w:val="0"/>
                      <w:lang w:eastAsia="es-CO"/>
                      <w14:ligatures w14:val="none"/>
                    </w:rPr>
                  </w:pPr>
                </w:p>
                <w:p w14:paraId="3F3340A8" w14:textId="271F2665" w:rsidR="000C5C0F" w:rsidRPr="00390537" w:rsidRDefault="00431ED6" w:rsidP="001E2FCC">
                  <w:pPr>
                    <w:spacing w:after="0" w:line="240" w:lineRule="auto"/>
                    <w:jc w:val="both"/>
                    <w:rPr>
                      <w:rFonts w:ascii="Verdana" w:eastAsia="Times New Roman" w:hAnsi="Verdana" w:cs="Times New Roman"/>
                      <w:b/>
                      <w:bCs/>
                      <w:kern w:val="0"/>
                      <w:lang w:eastAsia="es-CO"/>
                      <w14:ligatures w14:val="none"/>
                    </w:rPr>
                  </w:pPr>
                  <w:r w:rsidRPr="006547E7">
                    <w:rPr>
                      <w:rFonts w:ascii="Verdana" w:eastAsia="Times New Roman" w:hAnsi="Verdana" w:cs="Times New Roman"/>
                      <w:kern w:val="0"/>
                      <w:lang w:eastAsia="es-CO"/>
                      <w14:ligatures w14:val="none"/>
                    </w:rPr>
                    <w:t>Analizar el contexto organizacional en cuanto a personas, procesos y tecnologías con las que cuenta la entidad, para ser tenidas en cuenta en la proyección de los planes de trabajo de la política, para realizar este análisis se sugiere tener en cuenta los siguientes factores:</w:t>
                  </w:r>
                  <w:r w:rsidRPr="006547E7">
                    <w:rPr>
                      <w:rFonts w:ascii="Verdana" w:eastAsia="Times New Roman" w:hAnsi="Verdana" w:cs="Times New Roman"/>
                      <w:kern w:val="0"/>
                      <w:lang w:eastAsia="es-CO"/>
                      <w14:ligatures w14:val="none"/>
                    </w:rPr>
                    <w:br/>
                  </w:r>
                  <w:r w:rsidRPr="006547E7">
                    <w:rPr>
                      <w:rFonts w:ascii="Verdana" w:eastAsia="Times New Roman" w:hAnsi="Verdana" w:cs="Times New Roman"/>
                      <w:kern w:val="0"/>
                      <w:lang w:eastAsia="es-CO"/>
                      <w14:ligatures w14:val="none"/>
                    </w:rPr>
                    <w:br/>
                    <w:t>1. Personas:</w:t>
                  </w:r>
                </w:p>
                <w:p w14:paraId="17913C17" w14:textId="77777777"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t xml:space="preserve">Competencias y experiencia: Identificar el recurso humano con mayor trayectoria en el Ministerio, su experticia en determinados temas, </w:t>
                  </w:r>
                  <w:proofErr w:type="spellStart"/>
                  <w:r w:rsidRPr="006547E7">
                    <w:rPr>
                      <w:rFonts w:ascii="Verdana" w:eastAsia="Times New Roman" w:hAnsi="Verdana" w:cs="Times New Roman"/>
                      <w:kern w:val="0"/>
                      <w:lang w:eastAsia="es-CO"/>
                      <w14:ligatures w14:val="none"/>
                    </w:rPr>
                    <w:t>asi</w:t>
                  </w:r>
                  <w:proofErr w:type="spellEnd"/>
                  <w:r w:rsidRPr="006547E7">
                    <w:rPr>
                      <w:rFonts w:ascii="Verdana" w:eastAsia="Times New Roman" w:hAnsi="Verdana" w:cs="Times New Roman"/>
                      <w:kern w:val="0"/>
                      <w:lang w:eastAsia="es-CO"/>
                      <w14:ligatures w14:val="none"/>
                    </w:rPr>
                    <w:t xml:space="preserve"> como aquellos servidores o colaboradores que pueden salir de la entidad e incrementar la fuga de conocimiento.</w:t>
                  </w:r>
                </w:p>
                <w:p w14:paraId="05C6E5EF" w14:textId="77777777"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Roles y líderes de innovación: Determinar si hay roles específicos o personas que actúen como líderes de innovación dentro de la entidad, quienes puedan impulsar nuevas iniciativas o equipos de trabajo que estén desarrollando proyectos de innovación.</w:t>
                  </w:r>
                </w:p>
                <w:p w14:paraId="67EAF159" w14:textId="77777777"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2. Procesos:</w:t>
                  </w:r>
                </w:p>
                <w:p w14:paraId="48F7413E" w14:textId="77777777"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Procesos de la entidad que aportan al repositorio de conocimiento de la entidad: Revisar si existen procesos que requieran ser actualizados, en cuanto a su documentación y contenido en general, con base en las necesidades que se puedan identificar.</w:t>
                  </w:r>
                </w:p>
                <w:p w14:paraId="4D53CEE7" w14:textId="77777777"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Estrategias de transferencia y difusión: Evaluar cómo se comparten los conocimientos entre los diferentes equipos de trabajo de cada área y procesos y programar actividades que requieran mejorar o identificar este aspecto.</w:t>
                  </w:r>
                </w:p>
                <w:p w14:paraId="2A322A3D" w14:textId="77777777"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 xml:space="preserve">Innovación en procesos: Identificar procesos que se puedan mejorar o innovar </w:t>
                  </w:r>
                  <w:r w:rsidRPr="006547E7">
                    <w:rPr>
                      <w:rFonts w:ascii="Verdana" w:eastAsia="Times New Roman" w:hAnsi="Verdana" w:cs="Times New Roman"/>
                      <w:kern w:val="0"/>
                      <w:lang w:eastAsia="es-CO"/>
                      <w14:ligatures w14:val="none"/>
                    </w:rPr>
                    <w:lastRenderedPageBreak/>
                    <w:t>para optimizar el flujo de conocimientos, como el uso de lecciones aprendidas, identificación de necesidades de investigación o la implementación de metodologías ágiles.</w:t>
                  </w:r>
                </w:p>
                <w:p w14:paraId="341F05F9" w14:textId="77777777"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3. Tecnologías:</w:t>
                  </w:r>
                </w:p>
                <w:p w14:paraId="66684936" w14:textId="5B0198FA" w:rsidR="00166579"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Plataformas de gestión del conocimiento: Verificar la información relacionada con aplicativos, micrositios o la misma intranet, banco de buenas prácticas y lecciones aprendidas, bases de datos o herramientas colaborativas que faciliten la gestión y el intercambio de conocimiento.</w:t>
                  </w:r>
                  <w:r w:rsidRPr="006547E7">
                    <w:rPr>
                      <w:rFonts w:ascii="Verdana" w:eastAsia="Times New Roman" w:hAnsi="Verdana" w:cs="Times New Roman"/>
                      <w:kern w:val="0"/>
                      <w:lang w:eastAsia="es-CO"/>
                      <w14:ligatures w14:val="none"/>
                    </w:rPr>
                    <w:br/>
                  </w:r>
                  <w:r w:rsidRPr="006547E7">
                    <w:rPr>
                      <w:rFonts w:ascii="Verdana" w:eastAsia="Times New Roman" w:hAnsi="Verdana" w:cs="Times New Roman"/>
                      <w:kern w:val="0"/>
                      <w:lang w:eastAsia="es-CO"/>
                      <w14:ligatures w14:val="none"/>
                    </w:rPr>
                    <w:br/>
                    <w:t>Capacidades para la innovación tecnológica: Evaluar la disponibilidad de herramientas para apoyar la innovación, como software especializado o plataformas de prototipado (según aplique) y los recursos de apoyo en cuanto a personal de desarrollo en la Oficina de Sistemas de Información.</w:t>
                  </w:r>
                  <w:r w:rsidRPr="006547E7">
                    <w:rPr>
                      <w:rFonts w:ascii="Verdana" w:eastAsia="Times New Roman" w:hAnsi="Verdana" w:cs="Times New Roman"/>
                      <w:kern w:val="0"/>
                      <w:lang w:eastAsia="es-CO"/>
                      <w14:ligatures w14:val="none"/>
                    </w:rPr>
                    <w:br/>
                    <w:t>Actualización y accesibilidad: Asegurarse de que las tecnologías sean accesibles para todos los miembros del Ministerio y que estén actualizadas para evitar obsolescencia, lo cual puede impactar negativamente en la innovación y la gestión del conocimiento.</w:t>
                  </w:r>
                </w:p>
                <w:p w14:paraId="05AC75FF" w14:textId="6BBEC73B" w:rsidR="00431ED6" w:rsidRDefault="00431ED6" w:rsidP="001E2FCC">
                  <w:pPr>
                    <w:spacing w:after="0" w:line="240" w:lineRule="auto"/>
                    <w:jc w:val="both"/>
                    <w:rPr>
                      <w:rFonts w:ascii="Verdana" w:eastAsia="Times New Roman" w:hAnsi="Verdana" w:cs="Times New Roman"/>
                      <w:kern w:val="0"/>
                      <w:lang w:eastAsia="es-CO"/>
                      <w14:ligatures w14:val="none"/>
                    </w:rPr>
                  </w:pPr>
                  <w:r w:rsidRPr="006547E7">
                    <w:rPr>
                      <w:rFonts w:ascii="Verdana" w:eastAsia="Times New Roman" w:hAnsi="Verdana" w:cs="Times New Roman"/>
                      <w:kern w:val="0"/>
                      <w:lang w:eastAsia="es-CO"/>
                      <w14:ligatures w14:val="none"/>
                    </w:rPr>
                    <w:br/>
                    <w:t>Este análisis orientará el diseño de estrategias que potencien el cierre de brechas en la gestión del conocimiento y la innovación, ayudando a identificar áreas clave en las que se necesita fortalecer capacidades, mejorar procesos o actualizar tecnologías.  </w:t>
                  </w:r>
                </w:p>
                <w:p w14:paraId="4DA0A604" w14:textId="77777777" w:rsidR="001E2FCC" w:rsidRDefault="001E2FCC" w:rsidP="001E2FCC">
                  <w:pPr>
                    <w:spacing w:after="0" w:line="240" w:lineRule="auto"/>
                    <w:jc w:val="both"/>
                    <w:rPr>
                      <w:rFonts w:ascii="Verdana" w:eastAsia="Times New Roman" w:hAnsi="Verdana" w:cs="Times New Roman"/>
                      <w:kern w:val="0"/>
                      <w:lang w:eastAsia="es-CO"/>
                      <w14:ligatures w14:val="none"/>
                    </w:rPr>
                  </w:pPr>
                </w:p>
                <w:p w14:paraId="1D349BB5" w14:textId="77777777" w:rsidR="00390537" w:rsidRPr="006547E7" w:rsidRDefault="00390537" w:rsidP="001E2FCC">
                  <w:pPr>
                    <w:spacing w:after="0" w:line="240" w:lineRule="auto"/>
                    <w:jc w:val="both"/>
                    <w:rPr>
                      <w:rFonts w:ascii="Verdana" w:eastAsia="Times New Roman" w:hAnsi="Verdana" w:cs="Times New Roman"/>
                      <w:kern w:val="0"/>
                      <w:lang w:eastAsia="es-CO"/>
                      <w14:ligatures w14:val="none"/>
                    </w:rPr>
                  </w:pPr>
                </w:p>
                <w:p w14:paraId="44377321"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p>
              </w:tc>
            </w:tr>
          </w:tbl>
          <w:p w14:paraId="627D51F1" w14:textId="77777777" w:rsidR="00431ED6" w:rsidRPr="006547E7" w:rsidRDefault="00431ED6" w:rsidP="001E2FCC">
            <w:pPr>
              <w:spacing w:after="0" w:line="240" w:lineRule="auto"/>
              <w:rPr>
                <w:rFonts w:ascii="Verdana" w:eastAsia="Times New Roman" w:hAnsi="Verdana" w:cs="Arial"/>
                <w:color w:val="000000"/>
                <w:kern w:val="0"/>
                <w:lang w:eastAsia="es-CO"/>
                <w14:ligatures w14:val="none"/>
              </w:rPr>
            </w:pPr>
          </w:p>
        </w:tc>
      </w:tr>
      <w:tr w:rsidR="00431ED6" w:rsidRPr="006547E7" w14:paraId="24C761FE" w14:textId="77777777" w:rsidTr="001E2FCC">
        <w:trPr>
          <w:tblCellSpacing w:w="15" w:type="dxa"/>
          <w:jc w:val="center"/>
        </w:trPr>
        <w:tc>
          <w:tcPr>
            <w:tcW w:w="4967" w:type="pct"/>
            <w:vAlign w:val="center"/>
            <w:hideMark/>
          </w:tcPr>
          <w:p w14:paraId="0D0570DC" w14:textId="77777777" w:rsidR="00431ED6" w:rsidRPr="006547E7" w:rsidRDefault="00431ED6" w:rsidP="001E2FCC">
            <w:pPr>
              <w:spacing w:after="0" w:line="240" w:lineRule="auto"/>
              <w:rPr>
                <w:rFonts w:ascii="Verdana" w:eastAsia="Times New Roman" w:hAnsi="Verdana" w:cs="Times New Roman"/>
                <w:kern w:val="0"/>
                <w:lang w:eastAsia="es-CO"/>
                <w14:ligatures w14:val="none"/>
              </w:rPr>
            </w:pPr>
          </w:p>
        </w:tc>
      </w:tr>
      <w:tr w:rsidR="00431ED6" w:rsidRPr="006547E7" w14:paraId="7C240456" w14:textId="77777777" w:rsidTr="001E2FCC">
        <w:trPr>
          <w:tblCellSpacing w:w="15" w:type="dxa"/>
          <w:jc w:val="center"/>
        </w:trPr>
        <w:tc>
          <w:tcPr>
            <w:tcW w:w="4967" w:type="pct"/>
            <w:vAlign w:val="center"/>
            <w:hideMark/>
          </w:tcPr>
          <w:p w14:paraId="7535615D" w14:textId="77777777" w:rsidR="00166579" w:rsidRPr="00110956" w:rsidRDefault="00431ED6" w:rsidP="001E2FCC">
            <w:pPr>
              <w:spacing w:after="0" w:line="240" w:lineRule="auto"/>
              <w:jc w:val="both"/>
              <w:rPr>
                <w:rFonts w:ascii="Verdana" w:eastAsia="Arial" w:hAnsi="Verdana" w:cs="Arial"/>
                <w:b/>
                <w:bCs/>
              </w:rPr>
            </w:pPr>
            <w:r w:rsidRPr="006547E7">
              <w:rPr>
                <w:rFonts w:ascii="Verdana" w:eastAsia="Times New Roman" w:hAnsi="Verdana" w:cs="Arial"/>
                <w:b/>
                <w:bCs/>
                <w:color w:val="000000"/>
                <w:kern w:val="0"/>
                <w:lang w:eastAsia="es-CO"/>
                <w14:ligatures w14:val="none"/>
              </w:rPr>
              <w:t xml:space="preserve">5. </w:t>
            </w:r>
            <w:r w:rsidR="00166579" w:rsidRPr="00110956">
              <w:rPr>
                <w:rFonts w:ascii="Verdana" w:hAnsi="Verdana" w:cs="Arial"/>
                <w:b/>
                <w:bCs/>
              </w:rPr>
              <w:t xml:space="preserve">DIAGRAMA DE FLUJO </w:t>
            </w:r>
          </w:p>
          <w:p w14:paraId="1BE5232D" w14:textId="6D923BB7" w:rsidR="00166579" w:rsidRPr="00110956" w:rsidRDefault="00166579" w:rsidP="001E2FCC">
            <w:pPr>
              <w:spacing w:after="0" w:line="240" w:lineRule="auto"/>
              <w:ind w:firstLine="708"/>
              <w:jc w:val="both"/>
              <w:rPr>
                <w:rFonts w:ascii="Verdana" w:hAnsi="Verdana" w:cs="Arial"/>
              </w:rPr>
            </w:pPr>
            <w:r w:rsidRPr="28A337F5">
              <w:rPr>
                <w:rFonts w:ascii="Verdana" w:hAnsi="Verdana" w:cs="Arial"/>
              </w:rPr>
              <w:t xml:space="preserve">(A </w:t>
            </w:r>
            <w:r w:rsidR="676EC5CD" w:rsidRPr="28A337F5">
              <w:rPr>
                <w:rFonts w:ascii="Verdana" w:hAnsi="Verdana" w:cs="Arial"/>
              </w:rPr>
              <w:t>continuación,</w:t>
            </w:r>
            <w:r w:rsidRPr="28A337F5">
              <w:rPr>
                <w:rFonts w:ascii="Verdana" w:hAnsi="Verdana" w:cs="Arial"/>
              </w:rPr>
              <w:t xml:space="preserve"> se visualiza de manera gráfica y secuencial las actividades descritas en el numeral 6)</w:t>
            </w:r>
          </w:p>
          <w:p w14:paraId="10071E59" w14:textId="22D58AAA" w:rsidR="00431ED6" w:rsidRPr="006547E7" w:rsidRDefault="00431ED6" w:rsidP="001E2FCC">
            <w:pPr>
              <w:spacing w:after="0" w:line="240" w:lineRule="auto"/>
              <w:rPr>
                <w:rFonts w:ascii="Verdana" w:eastAsia="Times New Roman" w:hAnsi="Verdana" w:cs="Arial"/>
                <w:b/>
                <w:bCs/>
                <w:color w:val="000000"/>
                <w:kern w:val="0"/>
                <w:lang w:eastAsia="es-CO"/>
                <w14:ligatures w14:val="none"/>
              </w:rPr>
            </w:pPr>
          </w:p>
        </w:tc>
      </w:tr>
      <w:tr w:rsidR="00431ED6" w:rsidRPr="006547E7" w14:paraId="44EE4DC8" w14:textId="77777777" w:rsidTr="001E2FCC">
        <w:trPr>
          <w:tblCellSpacing w:w="15" w:type="dxa"/>
          <w:jc w:val="center"/>
        </w:trPr>
        <w:tc>
          <w:tcPr>
            <w:tcW w:w="4967"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956"/>
            </w:tblGrid>
            <w:tr w:rsidR="00431ED6" w:rsidRPr="006547E7" w14:paraId="53E5FF71" w14:textId="77777777">
              <w:trPr>
                <w:tblCellSpacing w:w="0" w:type="dxa"/>
              </w:trPr>
              <w:tc>
                <w:tcPr>
                  <w:tcW w:w="5000" w:type="pct"/>
                  <w:vAlign w:val="center"/>
                  <w:hideMark/>
                </w:tcPr>
                <w:p w14:paraId="0CC74670" w14:textId="77777777" w:rsidR="00431ED6" w:rsidRPr="006547E7" w:rsidRDefault="00431ED6" w:rsidP="001E2FCC">
                  <w:pPr>
                    <w:spacing w:after="0" w:line="240" w:lineRule="auto"/>
                    <w:jc w:val="center"/>
                    <w:rPr>
                      <w:rFonts w:ascii="Verdana" w:eastAsia="Times New Roman" w:hAnsi="Verdana" w:cs="Times New Roman"/>
                      <w:kern w:val="0"/>
                      <w:lang w:eastAsia="es-CO"/>
                      <w14:ligatures w14:val="none"/>
                    </w:rPr>
                  </w:pPr>
                  <w:r w:rsidRPr="006547E7">
                    <w:rPr>
                      <w:rFonts w:ascii="Verdana" w:eastAsia="Times New Roman" w:hAnsi="Verdana" w:cs="Times New Roman"/>
                      <w:noProof/>
                      <w:kern w:val="0"/>
                      <w:lang w:eastAsia="es-CO"/>
                      <w14:ligatures w14:val="none"/>
                    </w:rPr>
                    <w:lastRenderedPageBreak/>
                    <w:drawing>
                      <wp:anchor distT="0" distB="0" distL="114300" distR="114300" simplePos="0" relativeHeight="251658240" behindDoc="0" locked="0" layoutInCell="1" allowOverlap="1" wp14:anchorId="1639F043" wp14:editId="4599BC79">
                        <wp:simplePos x="0" y="0"/>
                        <wp:positionH relativeFrom="column">
                          <wp:posOffset>551180</wp:posOffset>
                        </wp:positionH>
                        <wp:positionV relativeFrom="paragraph">
                          <wp:posOffset>-1885950</wp:posOffset>
                        </wp:positionV>
                        <wp:extent cx="4845685" cy="7239000"/>
                        <wp:effectExtent l="0" t="0" r="0" b="0"/>
                        <wp:wrapSquare wrapText="bothSides"/>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5685" cy="7239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31ED6" w:rsidRPr="006547E7" w14:paraId="50ADE2CC" w14:textId="77777777">
              <w:trPr>
                <w:tblCellSpacing w:w="0" w:type="dxa"/>
              </w:trPr>
              <w:tc>
                <w:tcPr>
                  <w:tcW w:w="5000" w:type="pct"/>
                  <w:vAlign w:val="center"/>
                  <w:hideMark/>
                </w:tcPr>
                <w:p w14:paraId="39857A34" w14:textId="35E038D0" w:rsidR="00431ED6" w:rsidRPr="006547E7" w:rsidRDefault="00431ED6" w:rsidP="001E2FCC">
                  <w:pPr>
                    <w:spacing w:after="0" w:line="240" w:lineRule="auto"/>
                    <w:rPr>
                      <w:rFonts w:ascii="Verdana" w:eastAsia="Times New Roman" w:hAnsi="Verdana" w:cs="Times New Roman"/>
                      <w:kern w:val="0"/>
                      <w:lang w:eastAsia="es-CO"/>
                      <w14:ligatures w14:val="none"/>
                    </w:rPr>
                  </w:pPr>
                </w:p>
              </w:tc>
            </w:tr>
          </w:tbl>
          <w:p w14:paraId="39E29802" w14:textId="77777777" w:rsidR="004F71F9" w:rsidRPr="006547E7" w:rsidRDefault="004F71F9" w:rsidP="001E2FCC">
            <w:pPr>
              <w:spacing w:after="0" w:line="240" w:lineRule="auto"/>
              <w:rPr>
                <w:rFonts w:ascii="Verdana" w:eastAsia="Times New Roman" w:hAnsi="Verdana" w:cs="Arial"/>
                <w:color w:val="000000"/>
                <w:kern w:val="0"/>
                <w:lang w:eastAsia="es-CO"/>
                <w14:ligatures w14:val="none"/>
              </w:rPr>
            </w:pPr>
          </w:p>
        </w:tc>
      </w:tr>
      <w:tr w:rsidR="00EE646F" w:rsidRPr="006547E7" w14:paraId="15F4CDF1" w14:textId="77777777" w:rsidTr="001E2FCC">
        <w:trPr>
          <w:tblCellSpacing w:w="15" w:type="dxa"/>
          <w:jc w:val="center"/>
        </w:trPr>
        <w:tc>
          <w:tcPr>
            <w:tcW w:w="4967" w:type="pct"/>
            <w:vAlign w:val="center"/>
          </w:tcPr>
          <w:p w14:paraId="4E57B62D" w14:textId="77777777" w:rsidR="00EE646F" w:rsidRPr="006547E7" w:rsidRDefault="00EE646F" w:rsidP="001E2FCC">
            <w:pPr>
              <w:spacing w:after="0" w:line="240" w:lineRule="auto"/>
              <w:jc w:val="center"/>
              <w:rPr>
                <w:rFonts w:ascii="Verdana" w:eastAsia="Times New Roman" w:hAnsi="Verdana" w:cs="Times New Roman"/>
                <w:noProof/>
                <w:kern w:val="0"/>
                <w:lang w:eastAsia="es-CO"/>
                <w14:ligatures w14:val="none"/>
              </w:rPr>
            </w:pPr>
          </w:p>
        </w:tc>
      </w:tr>
      <w:tr w:rsidR="00431ED6" w:rsidRPr="006547E7" w14:paraId="56603236" w14:textId="77777777" w:rsidTr="001E2FCC">
        <w:trPr>
          <w:tblCellSpacing w:w="15" w:type="dxa"/>
          <w:jc w:val="center"/>
        </w:trPr>
        <w:tc>
          <w:tcPr>
            <w:tcW w:w="4967" w:type="pct"/>
            <w:vAlign w:val="center"/>
            <w:hideMark/>
          </w:tcPr>
          <w:p w14:paraId="60F92CD7" w14:textId="00EF071D" w:rsidR="00166579" w:rsidRPr="00166579" w:rsidRDefault="00166579" w:rsidP="001E2FCC">
            <w:pPr>
              <w:pStyle w:val="Prrafodelista"/>
              <w:numPr>
                <w:ilvl w:val="0"/>
                <w:numId w:val="2"/>
              </w:numPr>
              <w:spacing w:after="0" w:line="240" w:lineRule="auto"/>
              <w:jc w:val="both"/>
              <w:rPr>
                <w:rFonts w:ascii="Verdana" w:eastAsia="Arial" w:hAnsi="Verdana" w:cs="Arial"/>
                <w:b/>
                <w:bCs/>
              </w:rPr>
            </w:pPr>
            <w:bookmarkStart w:id="0" w:name="_Toc126301044"/>
            <w:bookmarkStart w:id="1" w:name="_Toc181004297"/>
            <w:r>
              <w:lastRenderedPageBreak/>
              <w:br w:type="page"/>
            </w:r>
            <w:r w:rsidRPr="00166579">
              <w:rPr>
                <w:rFonts w:ascii="Verdana" w:hAnsi="Verdana" w:cs="Arial"/>
                <w:b/>
                <w:bCs/>
              </w:rPr>
              <w:t>DESCRIPCIÓN</w:t>
            </w:r>
            <w:bookmarkEnd w:id="0"/>
            <w:bookmarkEnd w:id="1"/>
            <w:r w:rsidRPr="00166579">
              <w:rPr>
                <w:rFonts w:ascii="Verdana" w:hAnsi="Verdana" w:cs="Arial"/>
                <w:b/>
                <w:bCs/>
              </w:rPr>
              <w:t xml:space="preserve"> DE ACTIVIDADES </w:t>
            </w:r>
          </w:p>
          <w:p w14:paraId="523A1A3B" w14:textId="3DE1D1E9" w:rsidR="00166579" w:rsidRDefault="00166579" w:rsidP="001E2FCC">
            <w:pPr>
              <w:spacing w:after="0" w:line="240" w:lineRule="auto"/>
              <w:ind w:firstLine="708"/>
              <w:jc w:val="both"/>
              <w:rPr>
                <w:rFonts w:ascii="Verdana" w:hAnsi="Verdana" w:cs="Arial"/>
              </w:rPr>
            </w:pPr>
            <w:r w:rsidRPr="2DE99AF3">
              <w:rPr>
                <w:rFonts w:ascii="Verdana" w:hAnsi="Verdana" w:cs="Arial"/>
              </w:rPr>
              <w:t xml:space="preserve">(A </w:t>
            </w:r>
            <w:r w:rsidR="2E64DA82" w:rsidRPr="2DE99AF3">
              <w:rPr>
                <w:rFonts w:ascii="Verdana" w:hAnsi="Verdana" w:cs="Arial"/>
              </w:rPr>
              <w:t>continuación,</w:t>
            </w:r>
            <w:r w:rsidRPr="2DE99AF3">
              <w:rPr>
                <w:rFonts w:ascii="Verdana" w:hAnsi="Verdana" w:cs="Arial"/>
              </w:rPr>
              <w:t xml:space="preserve"> se detallan las actividades graficadas en el numeral 5)</w:t>
            </w:r>
          </w:p>
          <w:p w14:paraId="13DF2465" w14:textId="77777777" w:rsidR="00390537" w:rsidRPr="00110956" w:rsidRDefault="00390537" w:rsidP="001E2FCC">
            <w:pPr>
              <w:spacing w:after="0" w:line="240" w:lineRule="auto"/>
              <w:ind w:firstLine="708"/>
              <w:jc w:val="both"/>
              <w:rPr>
                <w:rFonts w:ascii="Verdana" w:hAnsi="Verdana" w:cs="Arial"/>
              </w:rPr>
            </w:pPr>
          </w:p>
          <w:p w14:paraId="052ACF52" w14:textId="618C5DD9" w:rsidR="00431ED6" w:rsidRPr="006547E7" w:rsidRDefault="00431ED6" w:rsidP="001E2FCC">
            <w:pPr>
              <w:spacing w:after="0" w:line="240" w:lineRule="auto"/>
              <w:rPr>
                <w:rFonts w:ascii="Verdana" w:eastAsia="Times New Roman" w:hAnsi="Verdana" w:cs="Arial"/>
                <w:b/>
                <w:bCs/>
                <w:color w:val="000000"/>
                <w:kern w:val="0"/>
                <w:lang w:eastAsia="es-CO"/>
                <w14:ligatures w14:val="none"/>
              </w:rPr>
            </w:pPr>
          </w:p>
        </w:tc>
      </w:tr>
      <w:tr w:rsidR="00431ED6" w:rsidRPr="006547E7" w14:paraId="41573785" w14:textId="77777777" w:rsidTr="001E2FCC">
        <w:trPr>
          <w:tblCellSpacing w:w="15" w:type="dxa"/>
          <w:jc w:val="center"/>
        </w:trPr>
        <w:tc>
          <w:tcPr>
            <w:tcW w:w="4967" w:type="pct"/>
            <w:vAlign w:val="center"/>
            <w:hideMark/>
          </w:tcPr>
          <w:tbl>
            <w:tblPr>
              <w:tblStyle w:val="Tablaconcuadrcula"/>
              <w:tblW w:w="5000" w:type="pct"/>
              <w:tblLook w:val="04A0" w:firstRow="1" w:lastRow="0" w:firstColumn="1" w:lastColumn="0" w:noHBand="0" w:noVBand="1"/>
            </w:tblPr>
            <w:tblGrid>
              <w:gridCol w:w="606"/>
              <w:gridCol w:w="1583"/>
              <w:gridCol w:w="1709"/>
              <w:gridCol w:w="3392"/>
              <w:gridCol w:w="1656"/>
            </w:tblGrid>
            <w:tr w:rsidR="00166579" w:rsidRPr="001E2FCC" w14:paraId="05E162C7" w14:textId="77777777" w:rsidTr="003562E1">
              <w:trPr>
                <w:tblHeader/>
              </w:trPr>
              <w:tc>
                <w:tcPr>
                  <w:tcW w:w="343" w:type="pct"/>
                  <w:vAlign w:val="center"/>
                  <w:hideMark/>
                </w:tcPr>
                <w:p w14:paraId="0B4D96C1" w14:textId="0189AD8F" w:rsidR="00166579" w:rsidRPr="001E2FCC" w:rsidRDefault="00166579" w:rsidP="001E2FCC">
                  <w:pPr>
                    <w:jc w:val="center"/>
                    <w:rPr>
                      <w:rFonts w:ascii="Verdana" w:eastAsia="Times New Roman" w:hAnsi="Verdana" w:cs="Arial"/>
                      <w:b/>
                      <w:bCs/>
                      <w:color w:val="000000"/>
                      <w:kern w:val="0"/>
                      <w:sz w:val="18"/>
                      <w:szCs w:val="18"/>
                      <w:lang w:eastAsia="es-CO"/>
                      <w14:ligatures w14:val="none"/>
                    </w:rPr>
                  </w:pPr>
                  <w:r w:rsidRPr="001E2FCC">
                    <w:rPr>
                      <w:rFonts w:ascii="Verdana" w:eastAsia="Times New Roman" w:hAnsi="Verdana" w:cs="Arial"/>
                      <w:b/>
                      <w:bCs/>
                      <w:color w:val="000000"/>
                      <w:sz w:val="18"/>
                      <w:szCs w:val="18"/>
                      <w:lang w:eastAsia="es-CO"/>
                    </w:rPr>
                    <w:t>No.</w:t>
                  </w:r>
                </w:p>
              </w:tc>
              <w:tc>
                <w:tcPr>
                  <w:tcW w:w="889" w:type="pct"/>
                  <w:vAlign w:val="center"/>
                </w:tcPr>
                <w:p w14:paraId="43732F03" w14:textId="19D405D1" w:rsidR="00166579" w:rsidRPr="001E2FCC" w:rsidRDefault="00166579" w:rsidP="001E2FCC">
                  <w:pPr>
                    <w:jc w:val="center"/>
                    <w:rPr>
                      <w:rFonts w:ascii="Verdana" w:eastAsia="Times New Roman" w:hAnsi="Verdana" w:cs="Arial"/>
                      <w:b/>
                      <w:bCs/>
                      <w:color w:val="000000"/>
                      <w:kern w:val="0"/>
                      <w:sz w:val="18"/>
                      <w:szCs w:val="18"/>
                      <w:lang w:eastAsia="es-CO"/>
                      <w14:ligatures w14:val="none"/>
                    </w:rPr>
                  </w:pPr>
                  <w:r w:rsidRPr="001E2FCC">
                    <w:rPr>
                      <w:rFonts w:ascii="Verdana" w:eastAsia="Times New Roman" w:hAnsi="Verdana" w:cs="Arial"/>
                      <w:b/>
                      <w:bCs/>
                      <w:color w:val="000000"/>
                      <w:sz w:val="18"/>
                      <w:szCs w:val="18"/>
                      <w:lang w:eastAsia="es-CO"/>
                    </w:rPr>
                    <w:t>ACTIVIDAD</w:t>
                  </w:r>
                </w:p>
              </w:tc>
              <w:tc>
                <w:tcPr>
                  <w:tcW w:w="959" w:type="pct"/>
                  <w:vAlign w:val="center"/>
                  <w:hideMark/>
                </w:tcPr>
                <w:p w14:paraId="34DF676C" w14:textId="0F489057" w:rsidR="00166579" w:rsidRPr="001E2FCC" w:rsidRDefault="00166579" w:rsidP="001E2FCC">
                  <w:pPr>
                    <w:jc w:val="center"/>
                    <w:rPr>
                      <w:rFonts w:ascii="Verdana" w:eastAsia="Times New Roman" w:hAnsi="Verdana" w:cs="Arial"/>
                      <w:b/>
                      <w:bCs/>
                      <w:color w:val="000000"/>
                      <w:kern w:val="0"/>
                      <w:sz w:val="18"/>
                      <w:szCs w:val="18"/>
                      <w:lang w:eastAsia="es-CO"/>
                      <w14:ligatures w14:val="none"/>
                    </w:rPr>
                  </w:pPr>
                  <w:r w:rsidRPr="001E2FCC">
                    <w:rPr>
                      <w:rFonts w:ascii="Verdana" w:eastAsia="Times New Roman" w:hAnsi="Verdana" w:cs="Arial"/>
                      <w:b/>
                      <w:bCs/>
                      <w:color w:val="000000"/>
                      <w:sz w:val="18"/>
                      <w:szCs w:val="18"/>
                      <w:lang w:eastAsia="es-CO"/>
                    </w:rPr>
                    <w:t>RESPONSABLE (S)</w:t>
                  </w:r>
                </w:p>
              </w:tc>
              <w:tc>
                <w:tcPr>
                  <w:tcW w:w="1900" w:type="pct"/>
                  <w:vAlign w:val="center"/>
                  <w:hideMark/>
                </w:tcPr>
                <w:p w14:paraId="0F1CF1D0" w14:textId="4B024ACC" w:rsidR="00166579" w:rsidRPr="001E2FCC" w:rsidRDefault="00166579" w:rsidP="001E2FCC">
                  <w:pPr>
                    <w:jc w:val="center"/>
                    <w:rPr>
                      <w:rFonts w:ascii="Verdana" w:eastAsia="Times New Roman" w:hAnsi="Verdana" w:cs="Arial"/>
                      <w:b/>
                      <w:bCs/>
                      <w:color w:val="000000"/>
                      <w:kern w:val="0"/>
                      <w:sz w:val="18"/>
                      <w:szCs w:val="18"/>
                      <w:lang w:eastAsia="es-CO"/>
                      <w14:ligatures w14:val="none"/>
                    </w:rPr>
                  </w:pPr>
                  <w:r w:rsidRPr="001E2FCC">
                    <w:rPr>
                      <w:rFonts w:ascii="Verdana" w:eastAsia="Times New Roman" w:hAnsi="Verdana" w:cs="Arial"/>
                      <w:b/>
                      <w:bCs/>
                      <w:color w:val="000000"/>
                      <w:sz w:val="18"/>
                      <w:szCs w:val="18"/>
                      <w:lang w:eastAsia="es-CO"/>
                    </w:rPr>
                    <w:t>OBSERVACIONES</w:t>
                  </w:r>
                </w:p>
              </w:tc>
              <w:tc>
                <w:tcPr>
                  <w:tcW w:w="908" w:type="pct"/>
                  <w:vAlign w:val="center"/>
                  <w:hideMark/>
                </w:tcPr>
                <w:p w14:paraId="64755F99" w14:textId="3655BFD0" w:rsidR="00166579" w:rsidRPr="001E2FCC" w:rsidRDefault="00166579" w:rsidP="001E2FCC">
                  <w:pPr>
                    <w:jc w:val="center"/>
                    <w:rPr>
                      <w:rFonts w:ascii="Verdana" w:eastAsia="Times New Roman" w:hAnsi="Verdana" w:cs="Arial"/>
                      <w:b/>
                      <w:bCs/>
                      <w:color w:val="000000"/>
                      <w:kern w:val="0"/>
                      <w:sz w:val="18"/>
                      <w:szCs w:val="18"/>
                      <w:lang w:eastAsia="es-CO"/>
                      <w14:ligatures w14:val="none"/>
                    </w:rPr>
                  </w:pPr>
                  <w:r w:rsidRPr="001E2FCC">
                    <w:rPr>
                      <w:rFonts w:ascii="Verdana" w:eastAsia="Times New Roman" w:hAnsi="Verdana" w:cs="Arial"/>
                      <w:b/>
                      <w:bCs/>
                      <w:color w:val="000000"/>
                      <w:sz w:val="18"/>
                      <w:szCs w:val="18"/>
                      <w:lang w:eastAsia="es-CO"/>
                    </w:rPr>
                    <w:t>EVIDENCIA</w:t>
                  </w:r>
                </w:p>
              </w:tc>
            </w:tr>
            <w:tr w:rsidR="00166579" w:rsidRPr="001E2FCC" w14:paraId="294B5513" w14:textId="77777777" w:rsidTr="003562E1">
              <w:trPr>
                <w:trHeight w:val="5890"/>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0C9DE19D" w14:textId="77777777">
                    <w:trPr>
                      <w:tblCellSpacing w:w="15" w:type="dxa"/>
                    </w:trPr>
                    <w:tc>
                      <w:tcPr>
                        <w:tcW w:w="15" w:type="dxa"/>
                        <w:vAlign w:val="center"/>
                        <w:hideMark/>
                      </w:tcPr>
                      <w:p w14:paraId="329718E0" w14:textId="77777777" w:rsidR="00166579" w:rsidRPr="001E2FCC" w:rsidRDefault="00166579" w:rsidP="001E2FCC">
                        <w:pPr>
                          <w:spacing w:after="0" w:line="240" w:lineRule="auto"/>
                          <w:rPr>
                            <w:rFonts w:ascii="Verdana" w:eastAsia="Times New Roman" w:hAnsi="Verdana" w:cs="Arial"/>
                            <w:b/>
                            <w:bCs/>
                            <w:color w:val="000000"/>
                            <w:kern w:val="0"/>
                            <w:sz w:val="18"/>
                            <w:szCs w:val="18"/>
                            <w:lang w:eastAsia="es-CO"/>
                            <w14:ligatures w14:val="none"/>
                          </w:rPr>
                        </w:pPr>
                      </w:p>
                    </w:tc>
                    <w:tc>
                      <w:tcPr>
                        <w:tcW w:w="5000" w:type="pct"/>
                        <w:vAlign w:val="center"/>
                        <w:hideMark/>
                      </w:tcPr>
                      <w:p w14:paraId="69A22622"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1</w:t>
                        </w:r>
                      </w:p>
                    </w:tc>
                  </w:tr>
                </w:tbl>
                <w:p w14:paraId="1FE4EFCC"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2CD01B95"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(V) Realizar y presentar seguimiento a la evolución de la dimensión GESCO.</w:t>
                  </w:r>
                </w:p>
              </w:tc>
              <w:tc>
                <w:tcPr>
                  <w:tcW w:w="959" w:type="pct"/>
                  <w:vAlign w:val="center"/>
                  <w:hideMark/>
                </w:tcPr>
                <w:p w14:paraId="46BEFEFE"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Profesional designado Grupo Talento Humano - GTH</w:t>
                  </w:r>
                </w:p>
              </w:tc>
              <w:tc>
                <w:tcPr>
                  <w:tcW w:w="1900" w:type="pct"/>
                  <w:vAlign w:val="center"/>
                  <w:hideMark/>
                </w:tcPr>
                <w:p w14:paraId="66FE61EB"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Aplicar el autodiagnóstico de la dimensión GESCO, haciendo seguimiento a su grado de evolución y utilizando el formato vigente establecido por el DAFP ubicado en su caja de herramientas (disponible en el portal web de esa entidad). Presentar los resultados en el mismo formato a los grupos de valor internos que apliquen.</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¿Se requiere formular plan de acción para cierre de brechas identificadas en el autodiagnóstico?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Si:</w:t>
                  </w:r>
                  <w:r w:rsidRPr="001E2FCC">
                    <w:rPr>
                      <w:rFonts w:ascii="Verdana" w:eastAsia="Times New Roman" w:hAnsi="Verdana" w:cs="Arial"/>
                      <w:color w:val="000000"/>
                      <w:kern w:val="0"/>
                      <w:sz w:val="18"/>
                      <w:szCs w:val="18"/>
                      <w:lang w:eastAsia="es-CO"/>
                      <w14:ligatures w14:val="none"/>
                    </w:rPr>
                    <w:t> Construir el plan de acción conforme a la actividad No. 3</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w:t>
                  </w:r>
                  <w:r w:rsidRPr="001E2FCC">
                    <w:rPr>
                      <w:rFonts w:ascii="Verdana" w:eastAsia="Times New Roman" w:hAnsi="Verdana" w:cs="Arial"/>
                      <w:color w:val="000000"/>
                      <w:kern w:val="0"/>
                      <w:sz w:val="18"/>
                      <w:szCs w:val="18"/>
                      <w:lang w:eastAsia="es-CO"/>
                      <w14:ligatures w14:val="none"/>
                    </w:rPr>
                    <w:t> solo socializar los resultados del autodiagnóstico y finalizar el procedimiento.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Primer trimestre de cada vigencia</w:t>
                  </w:r>
                </w:p>
              </w:tc>
              <w:tc>
                <w:tcPr>
                  <w:tcW w:w="908" w:type="pct"/>
                  <w:vAlign w:val="center"/>
                  <w:hideMark/>
                </w:tcPr>
                <w:p w14:paraId="47FF5421" w14:textId="5D81EB95" w:rsidR="00166579" w:rsidRPr="001E2FCC" w:rsidRDefault="00166579" w:rsidP="003562E1">
                  <w:pPr>
                    <w:jc w:val="center"/>
                    <w:rPr>
                      <w:rFonts w:ascii="Verdana" w:eastAsia="Times New Roman" w:hAnsi="Verdana" w:cs="Arial"/>
                      <w:color w:val="000000"/>
                      <w:kern w:val="0"/>
                      <w:sz w:val="18"/>
                      <w:szCs w:val="18"/>
                      <w:lang w:val="pt-BR" w:eastAsia="es-CO"/>
                      <w14:ligatures w14:val="none"/>
                    </w:rPr>
                  </w:pPr>
                  <w:r w:rsidRPr="001E2FCC">
                    <w:rPr>
                      <w:rFonts w:ascii="Verdana" w:eastAsia="Times New Roman" w:hAnsi="Verdana" w:cs="Arial"/>
                      <w:color w:val="000000"/>
                      <w:kern w:val="0"/>
                      <w:sz w:val="18"/>
                      <w:szCs w:val="18"/>
                      <w:lang w:val="pt-BR" w:eastAsia="es-CO"/>
                      <w14:ligatures w14:val="none"/>
                    </w:rPr>
                    <w:t>Autodiagnóstico GESCO+I (Externo- DAFP)</w:t>
                  </w:r>
                </w:p>
              </w:tc>
            </w:tr>
            <w:tr w:rsidR="00166579" w:rsidRPr="001E2FCC" w14:paraId="3DE3359B" w14:textId="77777777" w:rsidTr="003562E1">
              <w:trPr>
                <w:trHeight w:val="438"/>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1D9D58F0" w14:textId="77777777">
                    <w:trPr>
                      <w:tblCellSpacing w:w="15" w:type="dxa"/>
                    </w:trPr>
                    <w:tc>
                      <w:tcPr>
                        <w:tcW w:w="15" w:type="dxa"/>
                        <w:vAlign w:val="center"/>
                        <w:hideMark/>
                      </w:tcPr>
                      <w:p w14:paraId="4A0B80A2" w14:textId="77777777" w:rsidR="00166579" w:rsidRPr="001E2FCC" w:rsidRDefault="00166579" w:rsidP="001E2FCC">
                        <w:pPr>
                          <w:spacing w:after="0" w:line="240" w:lineRule="auto"/>
                          <w:rPr>
                            <w:rFonts w:ascii="Verdana" w:eastAsia="Times New Roman" w:hAnsi="Verdana" w:cs="Arial"/>
                            <w:color w:val="000000"/>
                            <w:kern w:val="0"/>
                            <w:sz w:val="18"/>
                            <w:szCs w:val="18"/>
                            <w:lang w:val="pt-BR" w:eastAsia="es-CO"/>
                            <w14:ligatures w14:val="none"/>
                          </w:rPr>
                        </w:pPr>
                      </w:p>
                    </w:tc>
                    <w:tc>
                      <w:tcPr>
                        <w:tcW w:w="5000" w:type="pct"/>
                        <w:vAlign w:val="center"/>
                        <w:hideMark/>
                      </w:tcPr>
                      <w:p w14:paraId="3652B2AD"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2</w:t>
                        </w:r>
                      </w:p>
                    </w:tc>
                  </w:tr>
                </w:tbl>
                <w:p w14:paraId="3869AA9B"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48C2D7B9"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(V) Analizar los resultados del FURAG.</w:t>
                  </w:r>
                </w:p>
              </w:tc>
              <w:tc>
                <w:tcPr>
                  <w:tcW w:w="959" w:type="pct"/>
                  <w:vAlign w:val="center"/>
                  <w:hideMark/>
                </w:tcPr>
                <w:p w14:paraId="75DA9EC2"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Equipo interdisciplinario GESCO</w:t>
                  </w:r>
                </w:p>
              </w:tc>
              <w:tc>
                <w:tcPr>
                  <w:tcW w:w="1900" w:type="pct"/>
                  <w:vAlign w:val="center"/>
                  <w:hideMark/>
                </w:tcPr>
                <w:p w14:paraId="5E85D836"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Analizar los resultados del FURAG de la vigencia anterior una vez sean publicados por el DAFP y generar informe de resultados, incluidas las recomendaciones que puedan ser allegadas por el DAFP (cuando apliquen) usando el Formato que disponga la Oficina Asesora de Planeación.</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¿Se debe formular plan de acción para cierre de brechas?</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Si:</w:t>
                  </w:r>
                  <w:r w:rsidRPr="001E2FCC">
                    <w:rPr>
                      <w:rFonts w:ascii="Verdana" w:eastAsia="Times New Roman" w:hAnsi="Verdana" w:cs="Arial"/>
                      <w:color w:val="000000"/>
                      <w:kern w:val="0"/>
                      <w:sz w:val="18"/>
                      <w:szCs w:val="18"/>
                      <w:lang w:eastAsia="es-CO"/>
                      <w14:ligatures w14:val="none"/>
                    </w:rPr>
                    <w:t> Continuar en la actividad número 3.</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w:t>
                  </w:r>
                  <w:r w:rsidRPr="001E2FCC">
                    <w:rPr>
                      <w:rFonts w:ascii="Verdana" w:eastAsia="Times New Roman" w:hAnsi="Verdana" w:cs="Arial"/>
                      <w:color w:val="000000"/>
                      <w:kern w:val="0"/>
                      <w:sz w:val="18"/>
                      <w:szCs w:val="18"/>
                      <w:lang w:eastAsia="es-CO"/>
                      <w14:ligatures w14:val="none"/>
                    </w:rPr>
                    <w:t> Finalizar el procedimiento.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Tres (3) semanas</w:t>
                  </w:r>
                </w:p>
              </w:tc>
              <w:tc>
                <w:tcPr>
                  <w:tcW w:w="908" w:type="pct"/>
                  <w:vAlign w:val="center"/>
                  <w:hideMark/>
                </w:tcPr>
                <w:p w14:paraId="4FC46F00"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Formato dispuesto por la OAPS</w:t>
                  </w:r>
                </w:p>
              </w:tc>
            </w:tr>
            <w:tr w:rsidR="00166579" w:rsidRPr="001E2FCC" w14:paraId="14278879" w14:textId="77777777" w:rsidTr="003562E1">
              <w:trPr>
                <w:trHeight w:val="4391"/>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11BABB87" w14:textId="77777777">
                    <w:trPr>
                      <w:tblCellSpacing w:w="15" w:type="dxa"/>
                    </w:trPr>
                    <w:tc>
                      <w:tcPr>
                        <w:tcW w:w="15" w:type="dxa"/>
                        <w:vAlign w:val="center"/>
                        <w:hideMark/>
                      </w:tcPr>
                      <w:p w14:paraId="508C56A5"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p>
                    </w:tc>
                    <w:tc>
                      <w:tcPr>
                        <w:tcW w:w="5000" w:type="pct"/>
                        <w:vAlign w:val="center"/>
                        <w:hideMark/>
                      </w:tcPr>
                      <w:p w14:paraId="32E4E1E4"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3</w:t>
                        </w:r>
                      </w:p>
                    </w:tc>
                  </w:tr>
                </w:tbl>
                <w:p w14:paraId="43B8D966"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2578F01A"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(P)Construir el plan de acción.</w:t>
                  </w:r>
                </w:p>
              </w:tc>
              <w:tc>
                <w:tcPr>
                  <w:tcW w:w="959" w:type="pct"/>
                  <w:vAlign w:val="center"/>
                  <w:hideMark/>
                </w:tcPr>
                <w:p w14:paraId="2B9FEB51"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Equipo interdisciplinario GESCO</w:t>
                  </w:r>
                </w:p>
              </w:tc>
              <w:tc>
                <w:tcPr>
                  <w:tcW w:w="1900" w:type="pct"/>
                  <w:vAlign w:val="center"/>
                  <w:hideMark/>
                </w:tcPr>
                <w:p w14:paraId="199C5548" w14:textId="77777777" w:rsidR="00166579" w:rsidRPr="001E2FCC" w:rsidRDefault="00166579" w:rsidP="003562E1">
                  <w:pPr>
                    <w:spacing w:after="240"/>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Socializar las brechas con las dependencias encargadas y construir el plan de trabajo, incluyendo: cronograma de actividades y responsables según aplique:</w:t>
                  </w:r>
                </w:p>
                <w:p w14:paraId="1D8071BE" w14:textId="0B132196"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 Si el plan de acción corresponde al FURAG se debe registrar en el formato dispuesto por la OPAS.</w:t>
                  </w:r>
                </w:p>
                <w:p w14:paraId="63983D8B" w14:textId="7314AED4"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 xml:space="preserve"> Si el plan de acción es resultado del autodiagnóstico, se construye en el Formato Plan de trabajo dimensión gestión del conocimiento y la innovación </w:t>
                  </w:r>
                  <w:r w:rsidR="00A82841" w:rsidRPr="001E2FCC">
                    <w:rPr>
                      <w:rFonts w:ascii="Verdana" w:eastAsia="Times New Roman" w:hAnsi="Verdana" w:cs="Arial"/>
                      <w:color w:val="000000"/>
                      <w:kern w:val="0"/>
                      <w:sz w:val="18"/>
                      <w:szCs w:val="18"/>
                      <w:lang w:eastAsia="es-CO"/>
                      <w14:ligatures w14:val="none"/>
                    </w:rPr>
                    <w:t>FC</w:t>
                  </w:r>
                  <w:r w:rsidRPr="001E2FCC">
                    <w:rPr>
                      <w:rFonts w:ascii="Verdana" w:eastAsia="Times New Roman" w:hAnsi="Verdana" w:cs="Arial"/>
                      <w:color w:val="000000"/>
                      <w:kern w:val="0"/>
                      <w:sz w:val="18"/>
                      <w:szCs w:val="18"/>
                      <w:lang w:eastAsia="es-CO"/>
                      <w14:ligatures w14:val="none"/>
                    </w:rPr>
                    <w:t>-FM-</w:t>
                  </w:r>
                  <w:r w:rsidR="00A82841" w:rsidRPr="001E2FCC">
                    <w:rPr>
                      <w:rFonts w:ascii="Verdana" w:eastAsia="Times New Roman" w:hAnsi="Verdana" w:cs="Arial"/>
                      <w:color w:val="000000"/>
                      <w:kern w:val="0"/>
                      <w:sz w:val="18"/>
                      <w:szCs w:val="18"/>
                      <w:lang w:eastAsia="es-CO"/>
                      <w14:ligatures w14:val="none"/>
                    </w:rPr>
                    <w:t>075</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Dos (2) semanas</w:t>
                  </w:r>
                </w:p>
              </w:tc>
              <w:tc>
                <w:tcPr>
                  <w:tcW w:w="908" w:type="pct"/>
                  <w:vAlign w:val="center"/>
                  <w:hideMark/>
                </w:tcPr>
                <w:p w14:paraId="627DEE30" w14:textId="12A0CE8D"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Evidencias de la socialización</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t>Formato dispuesto por la OAPS</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00390537" w:rsidRPr="001E2FCC">
                    <w:rPr>
                      <w:rFonts w:ascii="Verdana" w:eastAsia="Times New Roman" w:hAnsi="Verdana" w:cs="Arial"/>
                      <w:color w:val="000000"/>
                      <w:kern w:val="0"/>
                      <w:sz w:val="18"/>
                      <w:szCs w:val="18"/>
                      <w:lang w:eastAsia="es-CO"/>
                      <w14:ligatures w14:val="none"/>
                    </w:rPr>
                    <w:t xml:space="preserve">FC-FM-076 </w:t>
                  </w:r>
                  <w:r w:rsidRPr="001E2FCC">
                    <w:rPr>
                      <w:rFonts w:ascii="Verdana" w:eastAsia="Times New Roman" w:hAnsi="Verdana" w:cs="Arial"/>
                      <w:color w:val="000000"/>
                      <w:kern w:val="0"/>
                      <w:sz w:val="18"/>
                      <w:szCs w:val="18"/>
                      <w:lang w:eastAsia="es-CO"/>
                      <w14:ligatures w14:val="none"/>
                    </w:rPr>
                    <w:t xml:space="preserve">Plan de trabajo dimensión gestión del conocimiento y la innovación </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t>Plan de acción</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t>Autodiagnóstico DAFP</w:t>
                  </w:r>
                </w:p>
              </w:tc>
            </w:tr>
            <w:tr w:rsidR="00166579" w:rsidRPr="001E2FCC" w14:paraId="6028D612" w14:textId="77777777" w:rsidTr="003562E1">
              <w:trPr>
                <w:trHeight w:val="580"/>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36154D74" w14:textId="77777777">
                    <w:trPr>
                      <w:tblCellSpacing w:w="15" w:type="dxa"/>
                    </w:trPr>
                    <w:tc>
                      <w:tcPr>
                        <w:tcW w:w="15" w:type="dxa"/>
                        <w:vAlign w:val="center"/>
                        <w:hideMark/>
                      </w:tcPr>
                      <w:p w14:paraId="4BAB460D"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p>
                    </w:tc>
                    <w:tc>
                      <w:tcPr>
                        <w:tcW w:w="5000" w:type="pct"/>
                        <w:vAlign w:val="center"/>
                        <w:hideMark/>
                      </w:tcPr>
                      <w:p w14:paraId="04AB2E21"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4</w:t>
                        </w:r>
                      </w:p>
                    </w:tc>
                  </w:tr>
                </w:tbl>
                <w:p w14:paraId="6A492E16"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1479DEC2"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(H) Revisar y aprobar el plan de acción.</w:t>
                  </w:r>
                </w:p>
              </w:tc>
              <w:tc>
                <w:tcPr>
                  <w:tcW w:w="959" w:type="pct"/>
                  <w:vAlign w:val="center"/>
                  <w:hideMark/>
                </w:tcPr>
                <w:p w14:paraId="22636702"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Profesional responsable del Grupo de Talento Humano - GTH</w:t>
                  </w:r>
                </w:p>
              </w:tc>
              <w:tc>
                <w:tcPr>
                  <w:tcW w:w="1900" w:type="pct"/>
                  <w:vAlign w:val="center"/>
                  <w:hideMark/>
                </w:tcPr>
                <w:p w14:paraId="3EE449FC"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Realizar la revisión del plan de acción, la cual puede incluir reuniones conjuntas con el equipo interdisciplinario GESCO o un representante del mismo.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¿El plan de acción requiere modificaciones?</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w:t>
                  </w:r>
                  <w:r w:rsidRPr="001E2FCC">
                    <w:rPr>
                      <w:rFonts w:ascii="Verdana" w:eastAsia="Times New Roman" w:hAnsi="Verdana" w:cs="Arial"/>
                      <w:color w:val="000000"/>
                      <w:kern w:val="0"/>
                      <w:sz w:val="18"/>
                      <w:szCs w:val="18"/>
                      <w:lang w:eastAsia="es-CO"/>
                      <w14:ligatures w14:val="none"/>
                    </w:rPr>
                    <w:t> Aprobar a través de correo electrónico dirigido al Equipo GESCO.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Si:</w:t>
                  </w:r>
                  <w:r w:rsidRPr="001E2FCC">
                    <w:rPr>
                      <w:rFonts w:ascii="Verdana" w:eastAsia="Times New Roman" w:hAnsi="Verdana" w:cs="Arial"/>
                      <w:color w:val="000000"/>
                      <w:kern w:val="0"/>
                      <w:sz w:val="18"/>
                      <w:szCs w:val="18"/>
                      <w:lang w:eastAsia="es-CO"/>
                      <w14:ligatures w14:val="none"/>
                    </w:rPr>
                    <w:t> Remitir correo con solicitud de ajustes al Equipo GESCO, para ajustar y repetir el procedimiento desde la actividad 3.</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Nota:</w:t>
                  </w:r>
                  <w:r w:rsidRPr="001E2FCC">
                    <w:rPr>
                      <w:rFonts w:ascii="Verdana" w:eastAsia="Times New Roman" w:hAnsi="Verdana" w:cs="Arial"/>
                      <w:color w:val="000000"/>
                      <w:kern w:val="0"/>
                      <w:sz w:val="18"/>
                      <w:szCs w:val="18"/>
                      <w:lang w:eastAsia="es-CO"/>
                      <w14:ligatures w14:val="none"/>
                    </w:rPr>
                    <w:t> Si los resultados del FURAG se recibieron después de haber formulado el plan (con los resultados del autodiagnóstico), dicho plan será revisado y ajustado según corresponda y enviado nuevamente a la OAPS como área que hace el seguimiento a la formulación del plan derivado de los resultados de la medición del índice de desempeño.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Tres (3) semanas</w:t>
                  </w:r>
                </w:p>
              </w:tc>
              <w:tc>
                <w:tcPr>
                  <w:tcW w:w="908" w:type="pct"/>
                  <w:vAlign w:val="center"/>
                  <w:hideMark/>
                </w:tcPr>
                <w:p w14:paraId="56F7168C"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Correo electrónico y plan de trabajo definitivo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t>Correo electrónico con solicitudes de ajuste</w:t>
                  </w:r>
                </w:p>
              </w:tc>
            </w:tr>
            <w:tr w:rsidR="00166579" w:rsidRPr="001E2FCC" w14:paraId="088E3BB5" w14:textId="77777777" w:rsidTr="003562E1">
              <w:trPr>
                <w:trHeight w:val="4391"/>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3D884A39" w14:textId="77777777">
                    <w:trPr>
                      <w:tblCellSpacing w:w="15" w:type="dxa"/>
                    </w:trPr>
                    <w:tc>
                      <w:tcPr>
                        <w:tcW w:w="15" w:type="dxa"/>
                        <w:vAlign w:val="center"/>
                        <w:hideMark/>
                      </w:tcPr>
                      <w:p w14:paraId="19A948E2"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p>
                    </w:tc>
                    <w:tc>
                      <w:tcPr>
                        <w:tcW w:w="5000" w:type="pct"/>
                        <w:vAlign w:val="center"/>
                        <w:hideMark/>
                      </w:tcPr>
                      <w:p w14:paraId="0E5DBF80"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5</w:t>
                        </w:r>
                      </w:p>
                    </w:tc>
                  </w:tr>
                </w:tbl>
                <w:p w14:paraId="30943371"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40863B82"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(H) Ejecutar plan de acción.</w:t>
                  </w:r>
                </w:p>
              </w:tc>
              <w:tc>
                <w:tcPr>
                  <w:tcW w:w="959" w:type="pct"/>
                  <w:vAlign w:val="center"/>
                  <w:hideMark/>
                </w:tcPr>
                <w:p w14:paraId="78A5D2AC" w14:textId="77777777" w:rsidR="00166579" w:rsidRPr="001E2FCC" w:rsidRDefault="00166579" w:rsidP="003562E1">
                  <w:pPr>
                    <w:spacing w:after="240"/>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Equipo interdisciplinario GESCO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t>Áreas responsables</w:t>
                  </w:r>
                </w:p>
              </w:tc>
              <w:tc>
                <w:tcPr>
                  <w:tcW w:w="1900" w:type="pct"/>
                  <w:vAlign w:val="center"/>
                  <w:hideMark/>
                </w:tcPr>
                <w:p w14:paraId="1BBE4F58" w14:textId="5DF6B74E"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 xml:space="preserve">Desarrollar las actividades conforme al cronograma establecido en el plan, recopilando las evidencias que respaldan la ejecución de las actividades realizada. Lo cual quedará registrado en el Formato </w:t>
                  </w:r>
                  <w:r w:rsidR="00390537" w:rsidRPr="001E2FCC">
                    <w:rPr>
                      <w:rFonts w:ascii="Verdana" w:eastAsia="Times New Roman" w:hAnsi="Verdana" w:cs="Arial"/>
                      <w:color w:val="000000"/>
                      <w:kern w:val="0"/>
                      <w:sz w:val="18"/>
                      <w:szCs w:val="18"/>
                      <w:lang w:eastAsia="es-CO"/>
                      <w14:ligatures w14:val="none"/>
                    </w:rPr>
                    <w:t xml:space="preserve">FC-FM-076 </w:t>
                  </w:r>
                  <w:r w:rsidRPr="001E2FCC">
                    <w:rPr>
                      <w:rFonts w:ascii="Verdana" w:eastAsia="Times New Roman" w:hAnsi="Verdana" w:cs="Arial"/>
                      <w:color w:val="000000"/>
                      <w:kern w:val="0"/>
                      <w:sz w:val="18"/>
                      <w:szCs w:val="18"/>
                      <w:lang w:eastAsia="es-CO"/>
                      <w14:ligatures w14:val="none"/>
                    </w:rPr>
                    <w:t>Plan de trabajo dimensión gestión del conocimiento y la innovación</w:t>
                  </w:r>
                  <w:r w:rsidR="00390537" w:rsidRPr="001E2FCC">
                    <w:rPr>
                      <w:rFonts w:ascii="Verdana" w:eastAsia="Times New Roman" w:hAnsi="Verdana" w:cs="Arial"/>
                      <w:color w:val="000000"/>
                      <w:kern w:val="0"/>
                      <w:sz w:val="18"/>
                      <w:szCs w:val="18"/>
                      <w:lang w:eastAsia="es-CO"/>
                      <w14:ligatures w14:val="none"/>
                    </w:rPr>
                    <w:t>.</w:t>
                  </w:r>
                  <w:r w:rsidRPr="001E2FCC">
                    <w:rPr>
                      <w:rFonts w:ascii="Verdana" w:eastAsia="Times New Roman" w:hAnsi="Verdana" w:cs="Arial"/>
                      <w:color w:val="000000"/>
                      <w:kern w:val="0"/>
                      <w:sz w:val="18"/>
                      <w:szCs w:val="18"/>
                      <w:lang w:eastAsia="es-CO"/>
                      <w14:ligatures w14:val="none"/>
                    </w:rPr>
                    <w:t xml:space="preserve"> </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Nota:</w:t>
                  </w:r>
                  <w:r w:rsidRPr="001E2FCC">
                    <w:rPr>
                      <w:rFonts w:ascii="Verdana" w:eastAsia="Times New Roman" w:hAnsi="Verdana" w:cs="Arial"/>
                      <w:color w:val="000000"/>
                      <w:kern w:val="0"/>
                      <w:sz w:val="18"/>
                      <w:szCs w:val="18"/>
                      <w:lang w:eastAsia="es-CO"/>
                      <w14:ligatures w14:val="none"/>
                    </w:rPr>
                    <w:t> Las actividades podrán ser reprogramadas no más de dos veces durante la vigencia con la debida justificación</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w:t>
                  </w:r>
                  <w:r w:rsidR="50CB74DF" w:rsidRPr="001E2FCC">
                    <w:rPr>
                      <w:rFonts w:ascii="Verdana" w:eastAsia="Times New Roman" w:hAnsi="Verdana" w:cs="Arial"/>
                      <w:color w:val="000000"/>
                      <w:kern w:val="0"/>
                      <w:sz w:val="18"/>
                      <w:szCs w:val="18"/>
                      <w:lang w:eastAsia="es-CO"/>
                      <w14:ligatures w14:val="none"/>
                    </w:rPr>
                    <w:t>De acuerdo con</w:t>
                  </w:r>
                  <w:r w:rsidRPr="001E2FCC">
                    <w:rPr>
                      <w:rFonts w:ascii="Verdana" w:eastAsia="Times New Roman" w:hAnsi="Verdana" w:cs="Arial"/>
                      <w:color w:val="000000"/>
                      <w:kern w:val="0"/>
                      <w:sz w:val="18"/>
                      <w:szCs w:val="18"/>
                      <w:lang w:eastAsia="es-CO"/>
                      <w14:ligatures w14:val="none"/>
                    </w:rPr>
                    <w:t xml:space="preserve"> las fechas de ejecución establecidas en el plan.</w:t>
                  </w:r>
                </w:p>
              </w:tc>
              <w:tc>
                <w:tcPr>
                  <w:tcW w:w="908" w:type="pct"/>
                  <w:vAlign w:val="center"/>
                  <w:hideMark/>
                </w:tcPr>
                <w:p w14:paraId="6EF6AE6B" w14:textId="6DDA80CD" w:rsidR="00166579" w:rsidRPr="001E2FCC" w:rsidRDefault="00390537"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 xml:space="preserve">FC-FM-076 </w:t>
                  </w:r>
                  <w:r w:rsidR="00166579" w:rsidRPr="001E2FCC">
                    <w:rPr>
                      <w:rFonts w:ascii="Verdana" w:eastAsia="Times New Roman" w:hAnsi="Verdana" w:cs="Arial"/>
                      <w:color w:val="000000"/>
                      <w:kern w:val="0"/>
                      <w:sz w:val="18"/>
                      <w:szCs w:val="18"/>
                      <w:lang w:eastAsia="es-CO"/>
                      <w14:ligatures w14:val="none"/>
                    </w:rPr>
                    <w:t>Plan de trabajo dimensión gestión del conocimiento y la innovación</w:t>
                  </w:r>
                </w:p>
              </w:tc>
            </w:tr>
            <w:tr w:rsidR="00166579" w:rsidRPr="001E2FCC" w14:paraId="52BDA11C" w14:textId="77777777" w:rsidTr="003562E1">
              <w:trPr>
                <w:trHeight w:val="1005"/>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4B0709A1" w14:textId="77777777">
                    <w:trPr>
                      <w:tblCellSpacing w:w="15" w:type="dxa"/>
                    </w:trPr>
                    <w:tc>
                      <w:tcPr>
                        <w:tcW w:w="15" w:type="dxa"/>
                        <w:vAlign w:val="center"/>
                        <w:hideMark/>
                      </w:tcPr>
                      <w:p w14:paraId="5395338B"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p>
                    </w:tc>
                    <w:tc>
                      <w:tcPr>
                        <w:tcW w:w="5000" w:type="pct"/>
                        <w:vAlign w:val="center"/>
                        <w:hideMark/>
                      </w:tcPr>
                      <w:p w14:paraId="1DE73C75"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6</w:t>
                        </w:r>
                      </w:p>
                    </w:tc>
                  </w:tr>
                </w:tbl>
                <w:p w14:paraId="68093702"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4490398B"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(V) Hacer seguimiento al plan de acción.</w:t>
                  </w:r>
                </w:p>
              </w:tc>
              <w:tc>
                <w:tcPr>
                  <w:tcW w:w="959" w:type="pct"/>
                  <w:vAlign w:val="center"/>
                  <w:hideMark/>
                </w:tcPr>
                <w:p w14:paraId="6BFC5FF6" w14:textId="77777777" w:rsidR="00166579" w:rsidRPr="001E2FCC" w:rsidRDefault="00166579" w:rsidP="003562E1">
                  <w:pPr>
                    <w:spacing w:after="240"/>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Equipo interdisciplinario GESCO</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t>Coordinador(a) del Grupo de Talento Humano - GTH</w:t>
                  </w:r>
                </w:p>
              </w:tc>
              <w:tc>
                <w:tcPr>
                  <w:tcW w:w="1900" w:type="pct"/>
                  <w:vAlign w:val="center"/>
                  <w:hideMark/>
                </w:tcPr>
                <w:p w14:paraId="18EE9341" w14:textId="77777777" w:rsidR="00A82841"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 xml:space="preserve">Hacer el seguimiento al cumplimiento del plan y registrar el cierre de brechas con las evidencias de cada actividad ejecutada, mediante la aplicación del tablero de control de ejecución dispuesto en el Formato Plan de trabajo dimensión gestión del conocimiento y la innovación </w:t>
                  </w:r>
                  <w:r w:rsidR="00A82841" w:rsidRPr="001E2FCC">
                    <w:rPr>
                      <w:rFonts w:ascii="Verdana" w:eastAsia="Times New Roman" w:hAnsi="Verdana" w:cs="Arial"/>
                      <w:color w:val="000000"/>
                      <w:kern w:val="0"/>
                      <w:sz w:val="18"/>
                      <w:szCs w:val="18"/>
                      <w:lang w:eastAsia="es-CO"/>
                      <w14:ligatures w14:val="none"/>
                    </w:rPr>
                    <w:t>FC-FM-075</w:t>
                  </w:r>
                </w:p>
                <w:p w14:paraId="73312306" w14:textId="1B29D170"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br/>
                    <w:t>Las actividades y evidencias que las respaldan deben ser verificadas para garantizar que cumplen con lo establecido para el cierre de brechas, comparándolas con la actividad establecida.</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¿Las evidencias corresponden a lo solicitado y se cumple la actividad?</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Si:</w:t>
                  </w:r>
                  <w:r w:rsidRPr="001E2FCC">
                    <w:rPr>
                      <w:rFonts w:ascii="Verdana" w:eastAsia="Times New Roman" w:hAnsi="Verdana" w:cs="Arial"/>
                      <w:color w:val="000000"/>
                      <w:kern w:val="0"/>
                      <w:sz w:val="18"/>
                      <w:szCs w:val="18"/>
                      <w:lang w:eastAsia="es-CO"/>
                      <w14:ligatures w14:val="none"/>
                    </w:rPr>
                    <w:t> Continuar con el seguimiento hasta el cumplimiento total del plan de acción y continuar en la actividad 7.</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w:t>
                  </w:r>
                  <w:r w:rsidRPr="001E2FCC">
                    <w:rPr>
                      <w:rFonts w:ascii="Verdana" w:eastAsia="Times New Roman" w:hAnsi="Verdana" w:cs="Arial"/>
                      <w:color w:val="000000"/>
                      <w:kern w:val="0"/>
                      <w:sz w:val="18"/>
                      <w:szCs w:val="18"/>
                      <w:lang w:eastAsia="es-CO"/>
                      <w14:ligatures w14:val="none"/>
                    </w:rPr>
                    <w:t> Se deben revisar y ajustar las actividades y/o evidencias y Continuar con la aplicación del presente procedimiento hasta que la verificación arroje los resultados esperados.</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lastRenderedPageBreak/>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w:t>
                  </w:r>
                  <w:r w:rsidR="162F9C5C" w:rsidRPr="001E2FCC">
                    <w:rPr>
                      <w:rFonts w:ascii="Verdana" w:eastAsia="Times New Roman" w:hAnsi="Verdana" w:cs="Arial"/>
                      <w:color w:val="000000"/>
                      <w:kern w:val="0"/>
                      <w:sz w:val="18"/>
                      <w:szCs w:val="18"/>
                      <w:lang w:eastAsia="es-CO"/>
                      <w14:ligatures w14:val="none"/>
                    </w:rPr>
                    <w:t>De acuerdo con</w:t>
                  </w:r>
                  <w:r w:rsidRPr="001E2FCC">
                    <w:rPr>
                      <w:rFonts w:ascii="Verdana" w:eastAsia="Times New Roman" w:hAnsi="Verdana" w:cs="Arial"/>
                      <w:color w:val="000000"/>
                      <w:kern w:val="0"/>
                      <w:sz w:val="18"/>
                      <w:szCs w:val="18"/>
                      <w:lang w:eastAsia="es-CO"/>
                      <w14:ligatures w14:val="none"/>
                    </w:rPr>
                    <w:t xml:space="preserve"> las fechas de ejecución establecidas en el plan.</w:t>
                  </w:r>
                </w:p>
              </w:tc>
              <w:tc>
                <w:tcPr>
                  <w:tcW w:w="908" w:type="pct"/>
                  <w:vAlign w:val="center"/>
                  <w:hideMark/>
                </w:tcPr>
                <w:p w14:paraId="0D9DA729" w14:textId="728C2664" w:rsidR="00166579" w:rsidRPr="001E2FCC" w:rsidRDefault="00390537"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lastRenderedPageBreak/>
                    <w:t xml:space="preserve">FC-FM-076 </w:t>
                  </w:r>
                  <w:r w:rsidR="00166579" w:rsidRPr="001E2FCC">
                    <w:rPr>
                      <w:rFonts w:ascii="Verdana" w:eastAsia="Times New Roman" w:hAnsi="Verdana" w:cs="Arial"/>
                      <w:color w:val="000000"/>
                      <w:kern w:val="0"/>
                      <w:sz w:val="18"/>
                      <w:szCs w:val="18"/>
                      <w:lang w:eastAsia="es-CO"/>
                      <w14:ligatures w14:val="none"/>
                    </w:rPr>
                    <w:t>Plan de trabajo dimensión gestión del conocimiento y la innovación</w:t>
                  </w:r>
                  <w:r w:rsidRPr="001E2FCC">
                    <w:rPr>
                      <w:rFonts w:ascii="Verdana" w:eastAsia="Times New Roman" w:hAnsi="Verdana" w:cs="Arial"/>
                      <w:color w:val="000000"/>
                      <w:kern w:val="0"/>
                      <w:sz w:val="18"/>
                      <w:szCs w:val="18"/>
                      <w:lang w:eastAsia="es-CO"/>
                      <w14:ligatures w14:val="none"/>
                    </w:rPr>
                    <w:t>,</w:t>
                  </w:r>
                </w:p>
                <w:p w14:paraId="10890E7B" w14:textId="7054FB24" w:rsidR="004F71F9" w:rsidRPr="001E2FCC" w:rsidRDefault="00390537" w:rsidP="003562E1">
                  <w:pPr>
                    <w:jc w:val="center"/>
                    <w:rPr>
                      <w:rFonts w:ascii="Verdana" w:eastAsia="Times New Roman" w:hAnsi="Verdana" w:cs="Arial"/>
                      <w:sz w:val="18"/>
                      <w:szCs w:val="18"/>
                      <w:lang w:eastAsia="es-CO"/>
                    </w:rPr>
                  </w:pPr>
                  <w:r w:rsidRPr="001E2FCC">
                    <w:rPr>
                      <w:rFonts w:ascii="Verdana" w:eastAsia="Times New Roman" w:hAnsi="Verdana" w:cs="Arial"/>
                      <w:color w:val="000000"/>
                      <w:kern w:val="0"/>
                      <w:sz w:val="18"/>
                      <w:szCs w:val="18"/>
                      <w:lang w:eastAsia="es-CO"/>
                      <w14:ligatures w14:val="none"/>
                    </w:rPr>
                    <w:t xml:space="preserve">FC-FM-077 </w:t>
                  </w:r>
                  <w:r w:rsidR="004F71F9" w:rsidRPr="001E2FCC">
                    <w:rPr>
                      <w:rFonts w:ascii="Verdana" w:eastAsia="Times New Roman" w:hAnsi="Verdana" w:cs="Arial"/>
                      <w:sz w:val="18"/>
                      <w:szCs w:val="18"/>
                      <w:lang w:eastAsia="es-CO"/>
                    </w:rPr>
                    <w:t>Transferencia del Conocimiento</w:t>
                  </w:r>
                </w:p>
                <w:p w14:paraId="3F199032" w14:textId="03504B39" w:rsidR="004F71F9" w:rsidRPr="001E2FCC" w:rsidRDefault="004F71F9" w:rsidP="003562E1">
                  <w:pPr>
                    <w:jc w:val="center"/>
                    <w:rPr>
                      <w:rFonts w:ascii="Verdana" w:eastAsia="Times New Roman" w:hAnsi="Verdana" w:cs="Arial"/>
                      <w:color w:val="000000"/>
                      <w:kern w:val="0"/>
                      <w:sz w:val="18"/>
                      <w:szCs w:val="18"/>
                      <w:lang w:eastAsia="es-CO"/>
                      <w14:ligatures w14:val="none"/>
                    </w:rPr>
                  </w:pPr>
                </w:p>
              </w:tc>
            </w:tr>
            <w:tr w:rsidR="00166579" w:rsidRPr="001E2FCC" w14:paraId="0002A577" w14:textId="77777777" w:rsidTr="003562E1">
              <w:trPr>
                <w:trHeight w:val="6383"/>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748878F6" w14:textId="77777777">
                    <w:trPr>
                      <w:tblCellSpacing w:w="15" w:type="dxa"/>
                    </w:trPr>
                    <w:tc>
                      <w:tcPr>
                        <w:tcW w:w="15" w:type="dxa"/>
                        <w:vAlign w:val="center"/>
                        <w:hideMark/>
                      </w:tcPr>
                      <w:p w14:paraId="4FDA8BEF"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p>
                    </w:tc>
                    <w:tc>
                      <w:tcPr>
                        <w:tcW w:w="5000" w:type="pct"/>
                        <w:vAlign w:val="center"/>
                        <w:hideMark/>
                      </w:tcPr>
                      <w:p w14:paraId="0E3724B9"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7</w:t>
                        </w:r>
                      </w:p>
                    </w:tc>
                  </w:tr>
                </w:tbl>
                <w:p w14:paraId="32957891"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2B3F2E9D"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(V) Retroalimentar los resultados de la gestión del plan.</w:t>
                  </w:r>
                </w:p>
              </w:tc>
              <w:tc>
                <w:tcPr>
                  <w:tcW w:w="959" w:type="pct"/>
                  <w:vAlign w:val="center"/>
                  <w:hideMark/>
                </w:tcPr>
                <w:p w14:paraId="31EC1201"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Profesional responsable del Grupo de Talento Humano - GTH</w:t>
                  </w:r>
                </w:p>
              </w:tc>
              <w:tc>
                <w:tcPr>
                  <w:tcW w:w="1900" w:type="pct"/>
                  <w:vAlign w:val="center"/>
                  <w:hideMark/>
                </w:tcPr>
                <w:p w14:paraId="45E850CC"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Realizar informe de ejecución con el avance de la ejecución del plan de trabajo y de la política.</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Nota:</w:t>
                  </w:r>
                  <w:r w:rsidRPr="001E2FCC">
                    <w:rPr>
                      <w:rFonts w:ascii="Verdana" w:eastAsia="Times New Roman" w:hAnsi="Verdana" w:cs="Arial"/>
                      <w:color w:val="000000"/>
                      <w:kern w:val="0"/>
                      <w:sz w:val="18"/>
                      <w:szCs w:val="18"/>
                      <w:lang w:eastAsia="es-CO"/>
                      <w14:ligatures w14:val="none"/>
                    </w:rPr>
                    <w:t> El informe puede estar respaldado con una pieza audiovisual, un acta de entrega con los resultados, informe cualitativo y cuantitativo en Word una presentación en PowerPoint o el mismo plan de acción con su tablero de control.</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Nota 1:</w:t>
                  </w:r>
                  <w:r w:rsidRPr="001E2FCC">
                    <w:rPr>
                      <w:rFonts w:ascii="Verdana" w:eastAsia="Times New Roman" w:hAnsi="Verdana" w:cs="Arial"/>
                      <w:color w:val="000000"/>
                      <w:kern w:val="0"/>
                      <w:sz w:val="18"/>
                      <w:szCs w:val="18"/>
                      <w:lang w:eastAsia="es-CO"/>
                      <w14:ligatures w14:val="none"/>
                    </w:rPr>
                    <w:t> Este paso cierra la gestión del cierre de brechas para un periodo, por lo tanto, la revisión del autodiagnóstico se realizará durante el primer trimestre de cada vigencia, retornando a la actividad número 1 y repitiendo el ciclo del procedimiento para la mejora continua.</w:t>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Máximo en diciembre de la vigencia en la que se termina de ejecutar el plan de acción</w:t>
                  </w:r>
                </w:p>
              </w:tc>
              <w:tc>
                <w:tcPr>
                  <w:tcW w:w="908" w:type="pct"/>
                  <w:vAlign w:val="center"/>
                  <w:hideMark/>
                </w:tcPr>
                <w:p w14:paraId="7C706C96"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Informe de ejecución del plan de acción.</w:t>
                  </w:r>
                </w:p>
              </w:tc>
            </w:tr>
            <w:tr w:rsidR="00166579" w:rsidRPr="001E2FCC" w14:paraId="5F299994" w14:textId="77777777" w:rsidTr="003562E1">
              <w:trPr>
                <w:trHeight w:val="2244"/>
              </w:trPr>
              <w:tc>
                <w:tcPr>
                  <w:tcW w:w="343"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9"/>
                  </w:tblGrid>
                  <w:tr w:rsidR="00166579" w:rsidRPr="001E2FCC" w14:paraId="5962462A" w14:textId="77777777">
                    <w:trPr>
                      <w:tblCellSpacing w:w="15" w:type="dxa"/>
                    </w:trPr>
                    <w:tc>
                      <w:tcPr>
                        <w:tcW w:w="15" w:type="dxa"/>
                        <w:vAlign w:val="center"/>
                        <w:hideMark/>
                      </w:tcPr>
                      <w:p w14:paraId="00927A29"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p>
                    </w:tc>
                    <w:tc>
                      <w:tcPr>
                        <w:tcW w:w="5000" w:type="pct"/>
                        <w:vAlign w:val="center"/>
                        <w:hideMark/>
                      </w:tcPr>
                      <w:p w14:paraId="0E6525A8" w14:textId="77777777" w:rsidR="00166579" w:rsidRPr="001E2FCC" w:rsidRDefault="00166579" w:rsidP="001E2FCC">
                        <w:pPr>
                          <w:spacing w:after="0" w:line="240" w:lineRule="auto"/>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8</w:t>
                        </w:r>
                      </w:p>
                    </w:tc>
                  </w:tr>
                </w:tbl>
                <w:p w14:paraId="2A2AA4F8" w14:textId="77777777" w:rsidR="00166579" w:rsidRPr="001E2FCC" w:rsidRDefault="00166579" w:rsidP="001E2FCC">
                  <w:pPr>
                    <w:rPr>
                      <w:rFonts w:ascii="Verdana" w:eastAsia="Times New Roman" w:hAnsi="Verdana" w:cs="Arial"/>
                      <w:color w:val="000000"/>
                      <w:kern w:val="0"/>
                      <w:sz w:val="18"/>
                      <w:szCs w:val="18"/>
                      <w:lang w:eastAsia="es-CO"/>
                      <w14:ligatures w14:val="none"/>
                    </w:rPr>
                  </w:pPr>
                </w:p>
              </w:tc>
              <w:tc>
                <w:tcPr>
                  <w:tcW w:w="889" w:type="pct"/>
                  <w:vAlign w:val="center"/>
                  <w:hideMark/>
                </w:tcPr>
                <w:p w14:paraId="410788DF" w14:textId="77777777" w:rsidR="00166579"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(A) Establecer las acciones de mejora necesarias.</w:t>
                  </w:r>
                </w:p>
              </w:tc>
              <w:tc>
                <w:tcPr>
                  <w:tcW w:w="959" w:type="pct"/>
                  <w:vAlign w:val="center"/>
                  <w:hideMark/>
                </w:tcPr>
                <w:p w14:paraId="591AB77D" w14:textId="77777777"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Equipo interdisciplinario GESCO.</w:t>
                  </w:r>
                </w:p>
              </w:tc>
              <w:tc>
                <w:tcPr>
                  <w:tcW w:w="1900" w:type="pct"/>
                  <w:vAlign w:val="center"/>
                  <w:hideMark/>
                </w:tcPr>
                <w:p w14:paraId="24F2E3E2" w14:textId="77777777" w:rsidR="00A82841" w:rsidRPr="001E2FCC" w:rsidRDefault="00166579" w:rsidP="003562E1">
                  <w:pPr>
                    <w:jc w:val="both"/>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Identificar, crear y gestionar las acciones necesarias para el mejoramiento continuo del procedimiento, de acuerdo con los lineamientos establecidos en la Guía de acciones de mejora</w:t>
                  </w:r>
                  <w:r w:rsidR="00A82841" w:rsidRPr="001E2FCC">
                    <w:rPr>
                      <w:rFonts w:ascii="Verdana" w:eastAsia="Times New Roman" w:hAnsi="Verdana" w:cs="Arial"/>
                      <w:color w:val="000000"/>
                      <w:kern w:val="0"/>
                      <w:sz w:val="18"/>
                      <w:szCs w:val="18"/>
                      <w:lang w:eastAsia="es-CO"/>
                      <w14:ligatures w14:val="none"/>
                    </w:rPr>
                    <w:t xml:space="preserve">. </w:t>
                  </w:r>
                </w:p>
                <w:p w14:paraId="6EBF68B9" w14:textId="3DCE0DC4" w:rsidR="00166579" w:rsidRPr="001E2FCC" w:rsidRDefault="00166579" w:rsidP="001E2FCC">
                  <w:pP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br/>
                  </w:r>
                  <w:r w:rsidRPr="001E2FCC">
                    <w:rPr>
                      <w:rFonts w:ascii="Verdana" w:eastAsia="Times New Roman" w:hAnsi="Verdana" w:cs="Arial"/>
                      <w:b/>
                      <w:bCs/>
                      <w:color w:val="000000"/>
                      <w:kern w:val="0"/>
                      <w:sz w:val="18"/>
                      <w:szCs w:val="18"/>
                      <w:lang w:eastAsia="es-CO"/>
                      <w14:ligatures w14:val="none"/>
                    </w:rPr>
                    <w:t>Tiempo:</w:t>
                  </w:r>
                  <w:r w:rsidRPr="001E2FCC">
                    <w:rPr>
                      <w:rFonts w:ascii="Verdana" w:eastAsia="Times New Roman" w:hAnsi="Verdana" w:cs="Arial"/>
                      <w:color w:val="000000"/>
                      <w:kern w:val="0"/>
                      <w:sz w:val="18"/>
                      <w:szCs w:val="18"/>
                      <w:lang w:eastAsia="es-CO"/>
                      <w14:ligatures w14:val="none"/>
                    </w:rPr>
                    <w:t> </w:t>
                  </w:r>
                  <w:r w:rsidR="5FAC987B" w:rsidRPr="001E2FCC">
                    <w:rPr>
                      <w:rFonts w:ascii="Verdana" w:eastAsia="Times New Roman" w:hAnsi="Verdana" w:cs="Arial"/>
                      <w:color w:val="000000"/>
                      <w:kern w:val="0"/>
                      <w:sz w:val="18"/>
                      <w:szCs w:val="18"/>
                      <w:lang w:eastAsia="es-CO"/>
                      <w14:ligatures w14:val="none"/>
                    </w:rPr>
                    <w:t>De acuerdo con</w:t>
                  </w:r>
                  <w:r w:rsidRPr="001E2FCC">
                    <w:rPr>
                      <w:rFonts w:ascii="Verdana" w:eastAsia="Times New Roman" w:hAnsi="Verdana" w:cs="Arial"/>
                      <w:color w:val="000000"/>
                      <w:kern w:val="0"/>
                      <w:sz w:val="18"/>
                      <w:szCs w:val="18"/>
                      <w:lang w:eastAsia="es-CO"/>
                      <w14:ligatures w14:val="none"/>
                    </w:rPr>
                    <w:t xml:space="preserve"> la fuente que genere la acción</w:t>
                  </w:r>
                </w:p>
              </w:tc>
              <w:tc>
                <w:tcPr>
                  <w:tcW w:w="908" w:type="pct"/>
                  <w:vAlign w:val="center"/>
                  <w:hideMark/>
                </w:tcPr>
                <w:p w14:paraId="402178F1" w14:textId="187F892E" w:rsidR="00166579" w:rsidRPr="001E2FCC" w:rsidRDefault="00166579" w:rsidP="003562E1">
                  <w:pPr>
                    <w:jc w:val="center"/>
                    <w:rPr>
                      <w:rFonts w:ascii="Verdana" w:eastAsia="Times New Roman" w:hAnsi="Verdana" w:cs="Arial"/>
                      <w:color w:val="000000"/>
                      <w:kern w:val="0"/>
                      <w:sz w:val="18"/>
                      <w:szCs w:val="18"/>
                      <w:lang w:eastAsia="es-CO"/>
                      <w14:ligatures w14:val="none"/>
                    </w:rPr>
                  </w:pPr>
                  <w:r w:rsidRPr="001E2FCC">
                    <w:rPr>
                      <w:rFonts w:ascii="Verdana" w:eastAsia="Times New Roman" w:hAnsi="Verdana" w:cs="Arial"/>
                      <w:color w:val="000000"/>
                      <w:kern w:val="0"/>
                      <w:sz w:val="18"/>
                      <w:szCs w:val="18"/>
                      <w:lang w:eastAsia="es-CO"/>
                      <w14:ligatures w14:val="none"/>
                    </w:rPr>
                    <w:t>Acciones de mejora</w:t>
                  </w:r>
                </w:p>
              </w:tc>
            </w:tr>
          </w:tbl>
          <w:p w14:paraId="59F5AF69" w14:textId="77777777" w:rsidR="00431ED6" w:rsidRPr="001E2FCC" w:rsidRDefault="00431ED6" w:rsidP="001E2FCC">
            <w:pPr>
              <w:spacing w:after="0" w:line="240" w:lineRule="auto"/>
              <w:jc w:val="center"/>
              <w:rPr>
                <w:rFonts w:ascii="Verdana" w:eastAsia="Times New Roman" w:hAnsi="Verdana" w:cs="Arial"/>
                <w:color w:val="000000"/>
                <w:kern w:val="0"/>
                <w:sz w:val="18"/>
                <w:szCs w:val="18"/>
                <w:lang w:eastAsia="es-CO"/>
                <w14:ligatures w14:val="none"/>
              </w:rPr>
            </w:pPr>
          </w:p>
        </w:tc>
      </w:tr>
      <w:tr w:rsidR="00431ED6" w:rsidRPr="006547E7" w14:paraId="0DE60586" w14:textId="77777777" w:rsidTr="001E2FCC">
        <w:trPr>
          <w:tblCellSpacing w:w="15" w:type="dxa"/>
          <w:jc w:val="center"/>
        </w:trPr>
        <w:tc>
          <w:tcPr>
            <w:tcW w:w="4967" w:type="pct"/>
            <w:vAlign w:val="center"/>
            <w:hideMark/>
          </w:tcPr>
          <w:p w14:paraId="6EEA2AEE" w14:textId="77777777" w:rsidR="00431ED6" w:rsidRDefault="00431ED6" w:rsidP="001E2FCC">
            <w:pPr>
              <w:spacing w:after="0" w:line="240" w:lineRule="auto"/>
              <w:rPr>
                <w:rFonts w:ascii="Verdana" w:eastAsia="Times New Roman" w:hAnsi="Verdana" w:cs="Arial"/>
                <w:color w:val="000000"/>
                <w:kern w:val="0"/>
                <w:lang w:eastAsia="es-CO"/>
                <w14:ligatures w14:val="none"/>
              </w:rPr>
            </w:pPr>
            <w:r w:rsidRPr="006547E7">
              <w:rPr>
                <w:rFonts w:ascii="Verdana" w:eastAsia="Times New Roman" w:hAnsi="Verdana" w:cs="Arial"/>
                <w:color w:val="000000"/>
                <w:kern w:val="0"/>
                <w:lang w:eastAsia="es-CO"/>
                <w14:ligatures w14:val="none"/>
              </w:rPr>
              <w:lastRenderedPageBreak/>
              <w:t> </w:t>
            </w:r>
          </w:p>
          <w:p w14:paraId="0E86EBE4" w14:textId="77777777" w:rsidR="006B3BF5" w:rsidRDefault="006B3BF5" w:rsidP="001E2FCC">
            <w:pPr>
              <w:spacing w:after="0" w:line="240" w:lineRule="auto"/>
              <w:rPr>
                <w:rFonts w:ascii="Verdana" w:eastAsia="Times New Roman" w:hAnsi="Verdana" w:cs="Arial"/>
                <w:color w:val="000000"/>
                <w:kern w:val="0"/>
                <w:lang w:eastAsia="es-CO"/>
                <w14:ligatures w14:val="none"/>
              </w:rPr>
            </w:pPr>
          </w:p>
          <w:p w14:paraId="4A0D5929" w14:textId="77777777" w:rsidR="006B3BF5" w:rsidRDefault="006B3BF5" w:rsidP="001E2FCC">
            <w:pPr>
              <w:spacing w:after="0" w:line="240" w:lineRule="auto"/>
              <w:rPr>
                <w:rFonts w:ascii="Verdana" w:eastAsia="Times New Roman" w:hAnsi="Verdana" w:cs="Arial"/>
                <w:color w:val="000000"/>
                <w:kern w:val="0"/>
                <w:lang w:eastAsia="es-CO"/>
                <w14:ligatures w14:val="none"/>
              </w:rPr>
            </w:pPr>
          </w:p>
          <w:p w14:paraId="25A299AF" w14:textId="77777777" w:rsidR="003562E1" w:rsidRDefault="003562E1" w:rsidP="001E2FCC">
            <w:pPr>
              <w:spacing w:after="0" w:line="240" w:lineRule="auto"/>
              <w:rPr>
                <w:rFonts w:ascii="Verdana" w:eastAsia="Times New Roman" w:hAnsi="Verdana" w:cs="Arial"/>
                <w:color w:val="000000"/>
                <w:kern w:val="0"/>
                <w:lang w:eastAsia="es-CO"/>
                <w14:ligatures w14:val="none"/>
              </w:rPr>
            </w:pPr>
          </w:p>
          <w:p w14:paraId="014D1860" w14:textId="77777777" w:rsidR="003562E1" w:rsidRDefault="003562E1" w:rsidP="001E2FCC">
            <w:pPr>
              <w:spacing w:after="0" w:line="240" w:lineRule="auto"/>
              <w:rPr>
                <w:rFonts w:ascii="Verdana" w:eastAsia="Times New Roman" w:hAnsi="Verdana" w:cs="Arial"/>
                <w:color w:val="000000"/>
                <w:kern w:val="0"/>
                <w:lang w:eastAsia="es-CO"/>
                <w14:ligatures w14:val="none"/>
              </w:rPr>
            </w:pPr>
          </w:p>
          <w:p w14:paraId="53CB0978" w14:textId="77777777" w:rsidR="003562E1" w:rsidRDefault="003562E1" w:rsidP="001E2FCC">
            <w:pPr>
              <w:spacing w:after="0" w:line="240" w:lineRule="auto"/>
              <w:rPr>
                <w:rFonts w:ascii="Verdana" w:eastAsia="Times New Roman" w:hAnsi="Verdana" w:cs="Arial"/>
                <w:color w:val="000000"/>
                <w:kern w:val="0"/>
                <w:lang w:eastAsia="es-CO"/>
                <w14:ligatures w14:val="none"/>
              </w:rPr>
            </w:pPr>
          </w:p>
          <w:p w14:paraId="6FABCBB6" w14:textId="77777777" w:rsidR="003562E1" w:rsidRDefault="003562E1" w:rsidP="001E2FCC">
            <w:pPr>
              <w:spacing w:after="0" w:line="240" w:lineRule="auto"/>
              <w:rPr>
                <w:rFonts w:ascii="Verdana" w:eastAsia="Times New Roman" w:hAnsi="Verdana" w:cs="Arial"/>
                <w:color w:val="000000"/>
                <w:kern w:val="0"/>
                <w:lang w:eastAsia="es-CO"/>
                <w14:ligatures w14:val="none"/>
              </w:rPr>
            </w:pPr>
          </w:p>
          <w:p w14:paraId="49F9C421" w14:textId="77777777" w:rsidR="00390537" w:rsidRPr="006547E7" w:rsidRDefault="00390537" w:rsidP="001E2FCC">
            <w:pPr>
              <w:spacing w:after="0" w:line="240" w:lineRule="auto"/>
              <w:rPr>
                <w:rFonts w:ascii="Verdana" w:eastAsia="Times New Roman" w:hAnsi="Verdana" w:cs="Arial"/>
                <w:color w:val="000000"/>
                <w:kern w:val="0"/>
                <w:lang w:eastAsia="es-CO"/>
                <w14:ligatures w14:val="none"/>
              </w:rPr>
            </w:pPr>
          </w:p>
        </w:tc>
      </w:tr>
      <w:tr w:rsidR="00431ED6" w:rsidRPr="006547E7" w14:paraId="4D5D5E04" w14:textId="77777777" w:rsidTr="001E2FCC">
        <w:trPr>
          <w:tblCellSpacing w:w="15" w:type="dxa"/>
          <w:jc w:val="center"/>
        </w:trPr>
        <w:tc>
          <w:tcPr>
            <w:tcW w:w="4967" w:type="pct"/>
            <w:vAlign w:val="center"/>
          </w:tcPr>
          <w:p w14:paraId="5D3011B8" w14:textId="2DF76FAA" w:rsidR="00282F97" w:rsidRDefault="00282F97" w:rsidP="001E2FCC">
            <w:pPr>
              <w:pStyle w:val="Prrafodelista"/>
              <w:numPr>
                <w:ilvl w:val="0"/>
                <w:numId w:val="2"/>
              </w:numPr>
              <w:spacing w:after="0" w:line="240" w:lineRule="auto"/>
              <w:jc w:val="both"/>
              <w:rPr>
                <w:rFonts w:ascii="Verdana" w:hAnsi="Verdana" w:cs="Arial"/>
                <w:b/>
                <w:bCs/>
              </w:rPr>
            </w:pPr>
            <w:r w:rsidRPr="00282F97">
              <w:rPr>
                <w:rFonts w:ascii="Verdana" w:hAnsi="Verdana" w:cs="Arial"/>
                <w:b/>
                <w:bCs/>
              </w:rPr>
              <w:lastRenderedPageBreak/>
              <w:t>FORMATOS DEL PROCEDIMIENTO</w:t>
            </w:r>
          </w:p>
          <w:p w14:paraId="29E49A1B" w14:textId="77777777" w:rsidR="006B3BF5" w:rsidRPr="00282F97" w:rsidRDefault="006B3BF5" w:rsidP="001E2FCC">
            <w:pPr>
              <w:pStyle w:val="Prrafodelista"/>
              <w:spacing w:after="0" w:line="240" w:lineRule="auto"/>
              <w:jc w:val="both"/>
              <w:rPr>
                <w:rFonts w:ascii="Verdana" w:hAnsi="Verdana" w:cs="Arial"/>
                <w:b/>
                <w:bCs/>
              </w:rPr>
            </w:pPr>
          </w:p>
          <w:p w14:paraId="18249B2F" w14:textId="77777777" w:rsidR="00282F97" w:rsidRPr="00110956" w:rsidRDefault="00282F97" w:rsidP="001E2FCC">
            <w:pPr>
              <w:spacing w:after="0" w:line="240" w:lineRule="auto"/>
              <w:rPr>
                <w:rFonts w:ascii="Verdana" w:hAnsi="Verdana"/>
              </w:rPr>
            </w:pPr>
          </w:p>
          <w:tbl>
            <w:tblPr>
              <w:tblStyle w:val="Tablaconcuadrcula"/>
              <w:tblW w:w="4991" w:type="pct"/>
              <w:tblLook w:val="04A0" w:firstRow="1" w:lastRow="0" w:firstColumn="1" w:lastColumn="0" w:noHBand="0" w:noVBand="1"/>
            </w:tblPr>
            <w:tblGrid>
              <w:gridCol w:w="818"/>
              <w:gridCol w:w="1645"/>
              <w:gridCol w:w="6467"/>
            </w:tblGrid>
            <w:tr w:rsidR="00282F97" w:rsidRPr="006B3BF5" w14:paraId="09FC02F4" w14:textId="77777777" w:rsidTr="00981643">
              <w:tc>
                <w:tcPr>
                  <w:tcW w:w="458" w:type="pct"/>
                  <w:hideMark/>
                </w:tcPr>
                <w:p w14:paraId="4F621DA9" w14:textId="77777777" w:rsidR="00282F97" w:rsidRPr="001E2FCC" w:rsidRDefault="00282F97" w:rsidP="001E2FCC">
                  <w:pPr>
                    <w:jc w:val="center"/>
                    <w:rPr>
                      <w:rFonts w:ascii="Verdana" w:eastAsia="Times New Roman" w:hAnsi="Verdana" w:cs="Arial"/>
                      <w:b/>
                      <w:bCs/>
                      <w:sz w:val="18"/>
                      <w:szCs w:val="18"/>
                      <w:lang w:eastAsia="es-CO"/>
                    </w:rPr>
                  </w:pPr>
                  <w:r w:rsidRPr="001E2FCC">
                    <w:rPr>
                      <w:rFonts w:ascii="Verdana" w:eastAsia="Times New Roman" w:hAnsi="Verdana" w:cs="Arial"/>
                      <w:b/>
                      <w:bCs/>
                      <w:sz w:val="18"/>
                      <w:szCs w:val="18"/>
                      <w:lang w:eastAsia="es-CO"/>
                    </w:rPr>
                    <w:t>No.</w:t>
                  </w:r>
                </w:p>
              </w:tc>
              <w:tc>
                <w:tcPr>
                  <w:tcW w:w="921" w:type="pct"/>
                  <w:hideMark/>
                </w:tcPr>
                <w:p w14:paraId="0218B018" w14:textId="77777777" w:rsidR="00282F97" w:rsidRPr="001E2FCC" w:rsidRDefault="00282F97" w:rsidP="001E2FCC">
                  <w:pPr>
                    <w:jc w:val="center"/>
                    <w:rPr>
                      <w:rFonts w:ascii="Verdana" w:eastAsia="Times New Roman" w:hAnsi="Verdana" w:cs="Arial"/>
                      <w:b/>
                      <w:bCs/>
                      <w:sz w:val="18"/>
                      <w:szCs w:val="18"/>
                      <w:lang w:eastAsia="es-CO"/>
                    </w:rPr>
                  </w:pPr>
                  <w:r w:rsidRPr="001E2FCC">
                    <w:rPr>
                      <w:rFonts w:ascii="Verdana" w:eastAsia="Times New Roman" w:hAnsi="Verdana" w:cs="Arial"/>
                      <w:b/>
                      <w:bCs/>
                      <w:sz w:val="18"/>
                      <w:szCs w:val="18"/>
                      <w:lang w:eastAsia="es-CO"/>
                    </w:rPr>
                    <w:t xml:space="preserve">CODIGO </w:t>
                  </w:r>
                </w:p>
              </w:tc>
              <w:tc>
                <w:tcPr>
                  <w:tcW w:w="3621" w:type="pct"/>
                  <w:hideMark/>
                </w:tcPr>
                <w:p w14:paraId="08283814" w14:textId="77777777" w:rsidR="00282F97" w:rsidRPr="001E2FCC" w:rsidRDefault="00282F97" w:rsidP="001E2FCC">
                  <w:pPr>
                    <w:jc w:val="center"/>
                    <w:rPr>
                      <w:rFonts w:ascii="Verdana" w:eastAsia="Times New Roman" w:hAnsi="Verdana" w:cs="Arial"/>
                      <w:b/>
                      <w:bCs/>
                      <w:sz w:val="18"/>
                      <w:szCs w:val="18"/>
                      <w:lang w:eastAsia="es-CO"/>
                    </w:rPr>
                  </w:pPr>
                  <w:r w:rsidRPr="001E2FCC">
                    <w:rPr>
                      <w:rFonts w:ascii="Verdana" w:eastAsia="Times New Roman" w:hAnsi="Verdana" w:cs="Arial"/>
                      <w:b/>
                      <w:bCs/>
                      <w:sz w:val="18"/>
                      <w:szCs w:val="18"/>
                      <w:lang w:eastAsia="es-CO"/>
                    </w:rPr>
                    <w:t>NOMBRE DEL FORMATO</w:t>
                  </w:r>
                </w:p>
              </w:tc>
            </w:tr>
            <w:tr w:rsidR="00811461" w:rsidRPr="006B3BF5" w14:paraId="28EF07A6" w14:textId="77777777" w:rsidTr="00981643">
              <w:tc>
                <w:tcPr>
                  <w:tcW w:w="458" w:type="pct"/>
                  <w:vAlign w:val="center"/>
                </w:tcPr>
                <w:p w14:paraId="240A1124" w14:textId="77777777" w:rsidR="00811461" w:rsidRPr="001E2FCC" w:rsidRDefault="00811461" w:rsidP="001E2FCC">
                  <w:pPr>
                    <w:jc w:val="center"/>
                    <w:rPr>
                      <w:rFonts w:ascii="Verdana" w:eastAsia="Times New Roman" w:hAnsi="Verdana" w:cs="Arial"/>
                      <w:sz w:val="18"/>
                      <w:szCs w:val="18"/>
                      <w:lang w:eastAsia="es-CO"/>
                    </w:rPr>
                  </w:pPr>
                  <w:r w:rsidRPr="001E2FCC">
                    <w:rPr>
                      <w:rFonts w:ascii="Verdana" w:hAnsi="Verdana" w:cs="Arial"/>
                      <w:color w:val="000000"/>
                      <w:sz w:val="18"/>
                      <w:szCs w:val="18"/>
                    </w:rPr>
                    <w:t>1</w:t>
                  </w:r>
                </w:p>
              </w:tc>
              <w:tc>
                <w:tcPr>
                  <w:tcW w:w="921" w:type="pct"/>
                  <w:vAlign w:val="center"/>
                </w:tcPr>
                <w:p w14:paraId="314059BD" w14:textId="3C655A6B" w:rsidR="00811461" w:rsidRPr="001E2FCC" w:rsidRDefault="00A82841" w:rsidP="001E2FCC">
                  <w:pPr>
                    <w:jc w:val="center"/>
                    <w:rPr>
                      <w:rFonts w:ascii="Verdana" w:eastAsia="Times New Roman" w:hAnsi="Verdana" w:cs="Arial"/>
                      <w:sz w:val="18"/>
                      <w:szCs w:val="18"/>
                      <w:lang w:eastAsia="es-CO"/>
                    </w:rPr>
                  </w:pPr>
                  <w:r w:rsidRPr="001E2FCC">
                    <w:rPr>
                      <w:rFonts w:ascii="Verdana" w:eastAsia="Times New Roman" w:hAnsi="Verdana" w:cs="Arial"/>
                      <w:color w:val="000000"/>
                      <w:kern w:val="0"/>
                      <w:sz w:val="18"/>
                      <w:szCs w:val="18"/>
                      <w:lang w:eastAsia="es-CO"/>
                      <w14:ligatures w14:val="none"/>
                    </w:rPr>
                    <w:t>FC-FM-07</w:t>
                  </w:r>
                  <w:r w:rsidR="006B3BF5" w:rsidRPr="001E2FCC">
                    <w:rPr>
                      <w:rFonts w:ascii="Verdana" w:eastAsia="Times New Roman" w:hAnsi="Verdana" w:cs="Arial"/>
                      <w:color w:val="000000"/>
                      <w:kern w:val="0"/>
                      <w:sz w:val="18"/>
                      <w:szCs w:val="18"/>
                      <w:lang w:eastAsia="es-CO"/>
                      <w14:ligatures w14:val="none"/>
                    </w:rPr>
                    <w:t>6</w:t>
                  </w:r>
                </w:p>
              </w:tc>
              <w:tc>
                <w:tcPr>
                  <w:tcW w:w="3621" w:type="pct"/>
                  <w:vAlign w:val="center"/>
                </w:tcPr>
                <w:p w14:paraId="0CBF7B6F" w14:textId="2EAAEA0B" w:rsidR="00811461" w:rsidRPr="001E2FCC" w:rsidRDefault="00811461" w:rsidP="001E2FCC">
                  <w:pPr>
                    <w:rPr>
                      <w:rFonts w:ascii="Verdana" w:eastAsia="Times New Roman" w:hAnsi="Verdana" w:cs="Arial"/>
                      <w:sz w:val="18"/>
                      <w:szCs w:val="18"/>
                      <w:lang w:eastAsia="es-CO"/>
                    </w:rPr>
                  </w:pPr>
                  <w:r w:rsidRPr="001E2FCC">
                    <w:rPr>
                      <w:rFonts w:ascii="Verdana" w:eastAsia="Times New Roman" w:hAnsi="Verdana" w:cs="Arial"/>
                      <w:sz w:val="18"/>
                      <w:szCs w:val="18"/>
                      <w:lang w:eastAsia="es-CO"/>
                    </w:rPr>
                    <w:t>Formato Plan de trabajo dimensión gestión del conocimiento y la innovación</w:t>
                  </w:r>
                </w:p>
              </w:tc>
            </w:tr>
            <w:tr w:rsidR="00282F97" w:rsidRPr="006B3BF5" w14:paraId="6A688CF4" w14:textId="77777777" w:rsidTr="001E2FCC">
              <w:trPr>
                <w:trHeight w:val="228"/>
              </w:trPr>
              <w:tc>
                <w:tcPr>
                  <w:tcW w:w="458" w:type="pct"/>
                  <w:vAlign w:val="center"/>
                </w:tcPr>
                <w:p w14:paraId="7505393A" w14:textId="77777777" w:rsidR="00282F97" w:rsidRPr="001E2FCC" w:rsidRDefault="00282F97" w:rsidP="001E2FCC">
                  <w:pPr>
                    <w:jc w:val="center"/>
                    <w:rPr>
                      <w:rFonts w:ascii="Verdana" w:eastAsia="Times New Roman" w:hAnsi="Verdana" w:cs="Arial"/>
                      <w:sz w:val="18"/>
                      <w:szCs w:val="18"/>
                      <w:lang w:eastAsia="es-CO"/>
                    </w:rPr>
                  </w:pPr>
                  <w:r w:rsidRPr="001E2FCC">
                    <w:rPr>
                      <w:rFonts w:ascii="Verdana" w:hAnsi="Verdana" w:cs="Arial"/>
                      <w:color w:val="000000"/>
                      <w:sz w:val="18"/>
                      <w:szCs w:val="18"/>
                    </w:rPr>
                    <w:t>2</w:t>
                  </w:r>
                </w:p>
              </w:tc>
              <w:tc>
                <w:tcPr>
                  <w:tcW w:w="921" w:type="pct"/>
                  <w:vAlign w:val="center"/>
                </w:tcPr>
                <w:p w14:paraId="647162AD" w14:textId="207A7B59" w:rsidR="00282F97" w:rsidRPr="001E2FCC" w:rsidRDefault="00A82841" w:rsidP="001E2FCC">
                  <w:pPr>
                    <w:jc w:val="center"/>
                    <w:rPr>
                      <w:rFonts w:ascii="Verdana" w:eastAsia="Times New Roman" w:hAnsi="Verdana" w:cs="Arial"/>
                      <w:sz w:val="18"/>
                      <w:szCs w:val="18"/>
                      <w:lang w:eastAsia="es-CO"/>
                    </w:rPr>
                  </w:pPr>
                  <w:r w:rsidRPr="001E2FCC">
                    <w:rPr>
                      <w:rFonts w:ascii="Verdana" w:eastAsia="Times New Roman" w:hAnsi="Verdana" w:cs="Arial"/>
                      <w:color w:val="000000"/>
                      <w:kern w:val="0"/>
                      <w:sz w:val="18"/>
                      <w:szCs w:val="18"/>
                      <w:lang w:eastAsia="es-CO"/>
                      <w14:ligatures w14:val="none"/>
                    </w:rPr>
                    <w:t>FC-FM-07</w:t>
                  </w:r>
                  <w:r w:rsidR="006B3BF5" w:rsidRPr="001E2FCC">
                    <w:rPr>
                      <w:rFonts w:ascii="Verdana" w:eastAsia="Times New Roman" w:hAnsi="Verdana" w:cs="Arial"/>
                      <w:color w:val="000000"/>
                      <w:kern w:val="0"/>
                      <w:sz w:val="18"/>
                      <w:szCs w:val="18"/>
                      <w:lang w:eastAsia="es-CO"/>
                      <w14:ligatures w14:val="none"/>
                    </w:rPr>
                    <w:t>7</w:t>
                  </w:r>
                </w:p>
              </w:tc>
              <w:tc>
                <w:tcPr>
                  <w:tcW w:w="3621" w:type="pct"/>
                  <w:vAlign w:val="center"/>
                </w:tcPr>
                <w:p w14:paraId="6CE36362" w14:textId="5485602E" w:rsidR="00282F97" w:rsidRPr="001E2FCC" w:rsidRDefault="00C81B97" w:rsidP="001E2FCC">
                  <w:pPr>
                    <w:rPr>
                      <w:rFonts w:ascii="Verdana" w:eastAsia="Times New Roman" w:hAnsi="Verdana" w:cs="Arial"/>
                      <w:sz w:val="18"/>
                      <w:szCs w:val="18"/>
                      <w:lang w:eastAsia="es-CO"/>
                    </w:rPr>
                  </w:pPr>
                  <w:r w:rsidRPr="001E2FCC">
                    <w:rPr>
                      <w:rFonts w:ascii="Verdana" w:eastAsia="Times New Roman" w:hAnsi="Verdana" w:cs="Arial"/>
                      <w:sz w:val="18"/>
                      <w:szCs w:val="18"/>
                      <w:lang w:eastAsia="es-CO"/>
                    </w:rPr>
                    <w:t>Transferencia del Conocimiento</w:t>
                  </w:r>
                </w:p>
              </w:tc>
            </w:tr>
          </w:tbl>
          <w:p w14:paraId="4C6EAFDC" w14:textId="6AB69DEB" w:rsidR="00431ED6" w:rsidRPr="006547E7" w:rsidRDefault="00431ED6" w:rsidP="001E2FCC">
            <w:pPr>
              <w:spacing w:after="0" w:line="240" w:lineRule="auto"/>
              <w:rPr>
                <w:rFonts w:ascii="Verdana" w:eastAsia="Times New Roman" w:hAnsi="Verdana" w:cs="Arial"/>
                <w:b/>
                <w:bCs/>
                <w:color w:val="000000"/>
                <w:kern w:val="0"/>
                <w:lang w:eastAsia="es-CO"/>
                <w14:ligatures w14:val="none"/>
              </w:rPr>
            </w:pPr>
          </w:p>
        </w:tc>
      </w:tr>
      <w:tr w:rsidR="00431ED6" w:rsidRPr="006547E7" w14:paraId="3F4866D2" w14:textId="77777777" w:rsidTr="001E2FCC">
        <w:trPr>
          <w:tblCellSpacing w:w="15" w:type="dxa"/>
          <w:jc w:val="center"/>
        </w:trPr>
        <w:tc>
          <w:tcPr>
            <w:tcW w:w="4967" w:type="pct"/>
            <w:vAlign w:val="center"/>
            <w:hideMark/>
          </w:tcPr>
          <w:p w14:paraId="11ECAA27" w14:textId="77777777" w:rsidR="00431ED6" w:rsidRPr="006547E7" w:rsidRDefault="00431ED6" w:rsidP="001E2FCC">
            <w:pPr>
              <w:spacing w:after="0" w:line="240" w:lineRule="auto"/>
              <w:rPr>
                <w:rFonts w:ascii="Verdana" w:eastAsia="Times New Roman" w:hAnsi="Verdana" w:cs="Arial"/>
                <w:color w:val="000000"/>
                <w:kern w:val="0"/>
                <w:lang w:eastAsia="es-CO"/>
                <w14:ligatures w14:val="none"/>
              </w:rPr>
            </w:pPr>
          </w:p>
        </w:tc>
      </w:tr>
      <w:tr w:rsidR="00431ED6" w:rsidRPr="006547E7" w14:paraId="4A724FB0" w14:textId="77777777" w:rsidTr="001E2FCC">
        <w:trPr>
          <w:trHeight w:val="1122"/>
          <w:tblCellSpacing w:w="15" w:type="dxa"/>
          <w:jc w:val="center"/>
        </w:trPr>
        <w:tc>
          <w:tcPr>
            <w:tcW w:w="4967" w:type="pct"/>
            <w:vAlign w:val="center"/>
          </w:tcPr>
          <w:p w14:paraId="4F7B8466" w14:textId="77777777" w:rsidR="006B3BF5" w:rsidRDefault="006B3BF5" w:rsidP="001E2FCC">
            <w:pPr>
              <w:spacing w:after="0" w:line="240" w:lineRule="auto"/>
              <w:rPr>
                <w:rFonts w:ascii="Verdana" w:hAnsi="Verdana"/>
              </w:rPr>
            </w:pPr>
          </w:p>
          <w:p w14:paraId="6611859F" w14:textId="77777777" w:rsidR="001E2FCC" w:rsidRDefault="001E2FCC" w:rsidP="001E2FCC">
            <w:pPr>
              <w:spacing w:after="0" w:line="240" w:lineRule="auto"/>
              <w:rPr>
                <w:rFonts w:ascii="Verdana" w:hAnsi="Verdana"/>
              </w:rPr>
            </w:pPr>
          </w:p>
          <w:p w14:paraId="7216039C" w14:textId="77777777" w:rsidR="001E2FCC" w:rsidRPr="00110956" w:rsidRDefault="001E2FCC" w:rsidP="001E2FCC">
            <w:pPr>
              <w:spacing w:after="0" w:line="240" w:lineRule="auto"/>
              <w:rPr>
                <w:rFonts w:ascii="Verdana" w:hAnsi="Verdana"/>
              </w:rPr>
            </w:pPr>
          </w:p>
          <w:p w14:paraId="1DF408CD" w14:textId="2E7290D8" w:rsidR="00811461" w:rsidRDefault="00811461" w:rsidP="001E2FCC">
            <w:pPr>
              <w:pStyle w:val="Prrafodelista"/>
              <w:numPr>
                <w:ilvl w:val="0"/>
                <w:numId w:val="2"/>
              </w:numPr>
              <w:spacing w:after="0" w:line="240" w:lineRule="auto"/>
              <w:jc w:val="both"/>
              <w:rPr>
                <w:rFonts w:ascii="Verdana" w:hAnsi="Verdana" w:cs="Arial"/>
                <w:b/>
              </w:rPr>
            </w:pPr>
            <w:r w:rsidRPr="00811461">
              <w:rPr>
                <w:rFonts w:ascii="Verdana" w:hAnsi="Verdana" w:cs="Arial"/>
                <w:b/>
              </w:rPr>
              <w:t>HISTORIAL DE CAMBIOS</w:t>
            </w:r>
          </w:p>
          <w:p w14:paraId="64FBCB7A" w14:textId="77777777" w:rsidR="006B3BF5" w:rsidRPr="00811461" w:rsidRDefault="006B3BF5" w:rsidP="001E2FCC">
            <w:pPr>
              <w:pStyle w:val="Prrafodelista"/>
              <w:spacing w:after="0" w:line="240" w:lineRule="auto"/>
              <w:jc w:val="both"/>
              <w:rPr>
                <w:rFonts w:ascii="Verdana" w:hAnsi="Verdana" w:cs="Arial"/>
                <w:b/>
              </w:rPr>
            </w:pPr>
          </w:p>
          <w:p w14:paraId="3602701F" w14:textId="77777777" w:rsidR="00811461" w:rsidRPr="00110956" w:rsidRDefault="00811461" w:rsidP="001E2FCC">
            <w:pPr>
              <w:spacing w:after="0" w:line="240" w:lineRule="auto"/>
              <w:ind w:left="360"/>
              <w:jc w:val="both"/>
              <w:rPr>
                <w:rFonts w:ascii="Verdana" w:hAnsi="Verdan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154"/>
              <w:gridCol w:w="6492"/>
            </w:tblGrid>
            <w:tr w:rsidR="00811461" w:rsidRPr="00110956" w14:paraId="241DEFD4" w14:textId="77777777" w:rsidTr="006B3BF5">
              <w:trPr>
                <w:trHeight w:val="100"/>
                <w:tblHeader/>
              </w:trPr>
              <w:tc>
                <w:tcPr>
                  <w:tcW w:w="0" w:type="auto"/>
                  <w:shd w:val="clear" w:color="auto" w:fill="BFBFBF" w:themeFill="background1" w:themeFillShade="BF"/>
                  <w:tcMar>
                    <w:top w:w="57" w:type="dxa"/>
                    <w:left w:w="113" w:type="dxa"/>
                    <w:bottom w:w="57" w:type="dxa"/>
                  </w:tcMar>
                  <w:vAlign w:val="center"/>
                </w:tcPr>
                <w:p w14:paraId="16943253" w14:textId="77777777" w:rsidR="00811461" w:rsidRPr="001E2FCC" w:rsidRDefault="00811461" w:rsidP="001E2FCC">
                  <w:pPr>
                    <w:spacing w:after="0" w:line="240" w:lineRule="auto"/>
                    <w:jc w:val="center"/>
                    <w:rPr>
                      <w:rFonts w:ascii="Verdana" w:hAnsi="Verdana" w:cs="Arial"/>
                      <w:b/>
                      <w:sz w:val="18"/>
                      <w:szCs w:val="18"/>
                    </w:rPr>
                  </w:pPr>
                  <w:r w:rsidRPr="001E2FCC">
                    <w:rPr>
                      <w:rFonts w:ascii="Verdana" w:hAnsi="Verdana" w:cs="Arial"/>
                      <w:b/>
                      <w:sz w:val="18"/>
                      <w:szCs w:val="18"/>
                    </w:rPr>
                    <w:t>FECHA</w:t>
                  </w:r>
                </w:p>
              </w:tc>
              <w:tc>
                <w:tcPr>
                  <w:tcW w:w="0" w:type="auto"/>
                  <w:shd w:val="clear" w:color="auto" w:fill="BFBFBF" w:themeFill="background1" w:themeFillShade="BF"/>
                  <w:tcMar>
                    <w:top w:w="57" w:type="dxa"/>
                    <w:left w:w="113" w:type="dxa"/>
                    <w:bottom w:w="57" w:type="dxa"/>
                  </w:tcMar>
                  <w:vAlign w:val="center"/>
                </w:tcPr>
                <w:p w14:paraId="4E5B648E" w14:textId="77777777" w:rsidR="00811461" w:rsidRPr="001E2FCC" w:rsidRDefault="00811461" w:rsidP="001E2FCC">
                  <w:pPr>
                    <w:spacing w:after="0" w:line="240" w:lineRule="auto"/>
                    <w:jc w:val="center"/>
                    <w:rPr>
                      <w:rFonts w:ascii="Verdana" w:hAnsi="Verdana" w:cs="Arial"/>
                      <w:b/>
                      <w:sz w:val="18"/>
                      <w:szCs w:val="18"/>
                    </w:rPr>
                  </w:pPr>
                  <w:r w:rsidRPr="001E2FCC">
                    <w:rPr>
                      <w:rFonts w:ascii="Verdana" w:hAnsi="Verdana" w:cs="Arial"/>
                      <w:b/>
                      <w:sz w:val="18"/>
                      <w:szCs w:val="18"/>
                    </w:rPr>
                    <w:t>VERSIÓN</w:t>
                  </w:r>
                </w:p>
              </w:tc>
              <w:tc>
                <w:tcPr>
                  <w:tcW w:w="0" w:type="auto"/>
                  <w:shd w:val="clear" w:color="auto" w:fill="BFBFBF" w:themeFill="background1" w:themeFillShade="BF"/>
                  <w:tcMar>
                    <w:top w:w="57" w:type="dxa"/>
                    <w:left w:w="113" w:type="dxa"/>
                    <w:bottom w:w="57" w:type="dxa"/>
                  </w:tcMar>
                  <w:vAlign w:val="center"/>
                </w:tcPr>
                <w:p w14:paraId="232D8397" w14:textId="77777777" w:rsidR="00811461" w:rsidRPr="001E2FCC" w:rsidRDefault="00811461" w:rsidP="001E2FCC">
                  <w:pPr>
                    <w:spacing w:after="0" w:line="240" w:lineRule="auto"/>
                    <w:jc w:val="center"/>
                    <w:rPr>
                      <w:rFonts w:ascii="Verdana" w:hAnsi="Verdana" w:cs="Arial"/>
                      <w:b/>
                      <w:sz w:val="18"/>
                      <w:szCs w:val="18"/>
                    </w:rPr>
                  </w:pPr>
                  <w:r w:rsidRPr="001E2FCC">
                    <w:rPr>
                      <w:rFonts w:ascii="Verdana" w:hAnsi="Verdana" w:cs="Arial"/>
                      <w:b/>
                      <w:sz w:val="18"/>
                      <w:szCs w:val="18"/>
                    </w:rPr>
                    <w:t>DESCRIPCIÓN DEL CAMBIO</w:t>
                  </w:r>
                </w:p>
              </w:tc>
            </w:tr>
            <w:tr w:rsidR="00811461" w:rsidRPr="00110956" w14:paraId="469EED15" w14:textId="77777777" w:rsidTr="006B3BF5">
              <w:trPr>
                <w:trHeight w:val="300"/>
              </w:trPr>
              <w:tc>
                <w:tcPr>
                  <w:tcW w:w="0" w:type="auto"/>
                  <w:tcMar>
                    <w:top w:w="57" w:type="dxa"/>
                    <w:left w:w="113" w:type="dxa"/>
                    <w:bottom w:w="57" w:type="dxa"/>
                  </w:tcMar>
                  <w:vAlign w:val="center"/>
                </w:tcPr>
                <w:p w14:paraId="2B8665CB" w14:textId="01F436FF" w:rsidR="00811461" w:rsidRPr="001E2FCC" w:rsidRDefault="00390537" w:rsidP="001E2FCC">
                  <w:pPr>
                    <w:spacing w:after="0" w:line="240" w:lineRule="auto"/>
                    <w:jc w:val="center"/>
                    <w:rPr>
                      <w:rFonts w:ascii="Verdana" w:hAnsi="Verdana" w:cs="Arial"/>
                      <w:sz w:val="18"/>
                      <w:szCs w:val="18"/>
                    </w:rPr>
                  </w:pPr>
                  <w:r w:rsidRPr="001E2FCC">
                    <w:rPr>
                      <w:rFonts w:ascii="Verdana" w:hAnsi="Verdana" w:cs="Arial"/>
                      <w:sz w:val="18"/>
                      <w:szCs w:val="18"/>
                    </w:rPr>
                    <w:t>12</w:t>
                  </w:r>
                  <w:r w:rsidR="00811461" w:rsidRPr="001E2FCC">
                    <w:rPr>
                      <w:rFonts w:ascii="Verdana" w:hAnsi="Verdana" w:cs="Arial"/>
                      <w:sz w:val="18"/>
                      <w:szCs w:val="18"/>
                    </w:rPr>
                    <w:t>/</w:t>
                  </w:r>
                  <w:r w:rsidRPr="001E2FCC">
                    <w:rPr>
                      <w:rFonts w:ascii="Verdana" w:hAnsi="Verdana" w:cs="Arial"/>
                      <w:sz w:val="18"/>
                      <w:szCs w:val="18"/>
                    </w:rPr>
                    <w:t>06</w:t>
                  </w:r>
                  <w:r w:rsidR="00811461" w:rsidRPr="001E2FCC">
                    <w:rPr>
                      <w:rFonts w:ascii="Verdana" w:hAnsi="Verdana" w:cs="Arial"/>
                      <w:sz w:val="18"/>
                      <w:szCs w:val="18"/>
                    </w:rPr>
                    <w:t>/202</w:t>
                  </w:r>
                  <w:r w:rsidRPr="001E2FCC">
                    <w:rPr>
                      <w:rFonts w:ascii="Verdana" w:hAnsi="Verdana" w:cs="Arial"/>
                      <w:sz w:val="18"/>
                      <w:szCs w:val="18"/>
                    </w:rPr>
                    <w:t>6</w:t>
                  </w:r>
                </w:p>
              </w:tc>
              <w:tc>
                <w:tcPr>
                  <w:tcW w:w="0" w:type="auto"/>
                  <w:tcMar>
                    <w:top w:w="57" w:type="dxa"/>
                    <w:left w:w="113" w:type="dxa"/>
                    <w:bottom w:w="57" w:type="dxa"/>
                  </w:tcMar>
                  <w:vAlign w:val="center"/>
                </w:tcPr>
                <w:p w14:paraId="5DFBE50D" w14:textId="77777777" w:rsidR="00811461" w:rsidRPr="001E2FCC" w:rsidRDefault="00811461" w:rsidP="001E2FCC">
                  <w:pPr>
                    <w:spacing w:after="0" w:line="240" w:lineRule="auto"/>
                    <w:jc w:val="center"/>
                    <w:rPr>
                      <w:rFonts w:ascii="Verdana" w:hAnsi="Verdana" w:cs="Arial"/>
                      <w:sz w:val="18"/>
                      <w:szCs w:val="18"/>
                    </w:rPr>
                  </w:pPr>
                  <w:r w:rsidRPr="001E2FCC">
                    <w:rPr>
                      <w:rFonts w:ascii="Verdana" w:hAnsi="Verdana" w:cs="Arial"/>
                      <w:sz w:val="18"/>
                      <w:szCs w:val="18"/>
                    </w:rPr>
                    <w:t>0</w:t>
                  </w:r>
                </w:p>
              </w:tc>
              <w:tc>
                <w:tcPr>
                  <w:tcW w:w="0" w:type="auto"/>
                  <w:tcMar>
                    <w:top w:w="57" w:type="dxa"/>
                    <w:left w:w="113" w:type="dxa"/>
                    <w:bottom w:w="57" w:type="dxa"/>
                  </w:tcMar>
                  <w:vAlign w:val="center"/>
                </w:tcPr>
                <w:p w14:paraId="238F086E" w14:textId="77777777" w:rsidR="00811461" w:rsidRPr="001E2FCC" w:rsidRDefault="00811461" w:rsidP="001E2FCC">
                  <w:pPr>
                    <w:spacing w:after="0" w:line="240" w:lineRule="auto"/>
                    <w:jc w:val="both"/>
                    <w:rPr>
                      <w:rFonts w:ascii="Verdana" w:hAnsi="Verdana" w:cs="Arial"/>
                      <w:sz w:val="18"/>
                      <w:szCs w:val="18"/>
                    </w:rPr>
                  </w:pPr>
                  <w:r w:rsidRPr="001E2FCC">
                    <w:rPr>
                      <w:rFonts w:ascii="Verdana" w:hAnsi="Verdana" w:cs="Arial"/>
                      <w:sz w:val="18"/>
                      <w:szCs w:val="18"/>
                    </w:rPr>
                    <w:t>Primera versión del documento para el nuevo Mapa de procesos.</w:t>
                  </w:r>
                </w:p>
                <w:p w14:paraId="05EC7100" w14:textId="7AD98452" w:rsidR="00811461" w:rsidRPr="001E2FCC" w:rsidRDefault="00811461" w:rsidP="001E2FCC">
                  <w:pPr>
                    <w:spacing w:after="0" w:line="240" w:lineRule="auto"/>
                    <w:jc w:val="both"/>
                    <w:rPr>
                      <w:rFonts w:ascii="Verdana" w:hAnsi="Verdana" w:cs="Arial"/>
                      <w:sz w:val="18"/>
                      <w:szCs w:val="18"/>
                    </w:rPr>
                  </w:pPr>
                  <w:r w:rsidRPr="001E2FCC">
                    <w:rPr>
                      <w:rFonts w:ascii="Verdana" w:hAnsi="Verdana" w:cs="Arial"/>
                      <w:sz w:val="18"/>
                      <w:szCs w:val="18"/>
                    </w:rPr>
                    <w:t>Código anterior: TH-PR-037</w:t>
                  </w:r>
                  <w:r w:rsidR="00C8603F" w:rsidRPr="001E2FCC">
                    <w:rPr>
                      <w:rFonts w:ascii="Verdana" w:hAnsi="Verdana" w:cs="Arial"/>
                      <w:sz w:val="18"/>
                      <w:szCs w:val="18"/>
                    </w:rPr>
                    <w:t>.</w:t>
                  </w:r>
                  <w:r w:rsidR="006B3BF5" w:rsidRPr="001E2FCC">
                    <w:rPr>
                      <w:rFonts w:ascii="Verdana" w:hAnsi="Verdana" w:cs="Arial"/>
                      <w:sz w:val="18"/>
                      <w:szCs w:val="18"/>
                    </w:rPr>
                    <w:t xml:space="preserve"> V01</w:t>
                  </w:r>
                </w:p>
                <w:p w14:paraId="547FCF97" w14:textId="77777777" w:rsidR="00C8603F" w:rsidRPr="001E2FCC" w:rsidRDefault="00C8603F" w:rsidP="001E2FCC">
                  <w:pPr>
                    <w:spacing w:after="0" w:line="240" w:lineRule="auto"/>
                    <w:jc w:val="both"/>
                    <w:rPr>
                      <w:rFonts w:ascii="Verdana" w:hAnsi="Verdana" w:cs="Arial"/>
                      <w:sz w:val="18"/>
                      <w:szCs w:val="18"/>
                    </w:rPr>
                  </w:pPr>
                </w:p>
                <w:p w14:paraId="41431C3B" w14:textId="5FE8FC1F" w:rsidR="00C8603F" w:rsidRPr="001E2FCC" w:rsidRDefault="00C8603F" w:rsidP="001E2FCC">
                  <w:pPr>
                    <w:spacing w:after="0" w:line="240" w:lineRule="auto"/>
                    <w:jc w:val="both"/>
                    <w:rPr>
                      <w:rFonts w:ascii="Verdana" w:hAnsi="Verdana" w:cs="Arial"/>
                      <w:sz w:val="18"/>
                      <w:szCs w:val="18"/>
                    </w:rPr>
                  </w:pPr>
                  <w:r w:rsidRPr="001E2FCC">
                    <w:rPr>
                      <w:rFonts w:ascii="Verdana" w:hAnsi="Verdana" w:cs="Arial"/>
                      <w:sz w:val="18"/>
                      <w:szCs w:val="18"/>
                    </w:rPr>
                    <w:t>Autorizada la migración por medio de correo electrónico de acuerdo con la versión vigente en ISOlución.</w:t>
                  </w:r>
                </w:p>
              </w:tc>
            </w:tr>
          </w:tbl>
          <w:p w14:paraId="42DE4E90" w14:textId="77777777" w:rsidR="00811461" w:rsidRDefault="00811461" w:rsidP="001E2FCC">
            <w:pPr>
              <w:spacing w:after="0" w:line="240" w:lineRule="auto"/>
              <w:ind w:right="-232"/>
              <w:jc w:val="both"/>
              <w:rPr>
                <w:rFonts w:ascii="Verdana" w:hAnsi="Verdana" w:cs="Arial"/>
                <w:b/>
                <w:bCs/>
              </w:rPr>
            </w:pPr>
          </w:p>
          <w:p w14:paraId="3A6F7781" w14:textId="77777777" w:rsidR="006B3BF5" w:rsidRDefault="006B3BF5" w:rsidP="001E2FCC">
            <w:pPr>
              <w:spacing w:after="0" w:line="240" w:lineRule="auto"/>
              <w:ind w:right="-232"/>
              <w:jc w:val="both"/>
              <w:rPr>
                <w:rFonts w:ascii="Verdana" w:hAnsi="Verdana" w:cs="Arial"/>
                <w:b/>
                <w:bCs/>
              </w:rPr>
            </w:pPr>
          </w:p>
          <w:p w14:paraId="31C46418" w14:textId="77777777" w:rsidR="006B3BF5" w:rsidRPr="00110956" w:rsidRDefault="006B3BF5" w:rsidP="001E2FCC">
            <w:pPr>
              <w:spacing w:after="0" w:line="240" w:lineRule="auto"/>
              <w:ind w:right="-232"/>
              <w:jc w:val="both"/>
              <w:rPr>
                <w:rFonts w:ascii="Verdana" w:hAnsi="Verdana" w:cs="Arial"/>
                <w:b/>
                <w:bCs/>
              </w:rPr>
            </w:pPr>
          </w:p>
          <w:p w14:paraId="6578C520" w14:textId="77777777" w:rsidR="00811461" w:rsidRDefault="00811461" w:rsidP="001E2FCC">
            <w:pPr>
              <w:spacing w:after="0" w:line="240" w:lineRule="auto"/>
              <w:jc w:val="both"/>
              <w:rPr>
                <w:rFonts w:ascii="Verdana" w:hAnsi="Verdana" w:cs="Arial"/>
                <w:b/>
                <w:bCs/>
              </w:rPr>
            </w:pPr>
            <w:r w:rsidRPr="00110956">
              <w:rPr>
                <w:rFonts w:ascii="Verdana" w:hAnsi="Verdana" w:cs="Arial"/>
                <w:b/>
                <w:bCs/>
              </w:rPr>
              <w:t>FLUJO DE APROBACIÓN</w:t>
            </w:r>
          </w:p>
          <w:p w14:paraId="3031A567" w14:textId="77777777" w:rsidR="006B3BF5" w:rsidRPr="00110956" w:rsidRDefault="006B3BF5" w:rsidP="001E2FCC">
            <w:pPr>
              <w:spacing w:after="0" w:line="240" w:lineRule="auto"/>
              <w:jc w:val="both"/>
              <w:rPr>
                <w:rFonts w:ascii="Verdana" w:hAnsi="Verdana" w:cs="Arial"/>
                <w:b/>
                <w:bCs/>
              </w:rPr>
            </w:pPr>
          </w:p>
          <w:p w14:paraId="652F3C28" w14:textId="77777777" w:rsidR="00811461" w:rsidRPr="00110956" w:rsidRDefault="00811461" w:rsidP="001E2FCC">
            <w:pPr>
              <w:spacing w:after="0" w:line="240" w:lineRule="auto"/>
              <w:rPr>
                <w:rFonts w:ascii="Verdana" w:hAnsi="Verdana"/>
              </w:rPr>
            </w:pPr>
          </w:p>
          <w:tbl>
            <w:tblPr>
              <w:tblStyle w:val="Tablaconcuadrcula"/>
              <w:tblW w:w="5000" w:type="pct"/>
              <w:jc w:val="center"/>
              <w:tblLayout w:type="fixed"/>
              <w:tblLook w:val="06A0" w:firstRow="1" w:lastRow="0" w:firstColumn="1" w:lastColumn="0" w:noHBand="1" w:noVBand="1"/>
            </w:tblPr>
            <w:tblGrid>
              <w:gridCol w:w="1028"/>
              <w:gridCol w:w="1115"/>
              <w:gridCol w:w="925"/>
              <w:gridCol w:w="1384"/>
              <w:gridCol w:w="1029"/>
              <w:gridCol w:w="986"/>
              <w:gridCol w:w="1029"/>
              <w:gridCol w:w="1450"/>
            </w:tblGrid>
            <w:tr w:rsidR="00C8603F" w:rsidRPr="00555086" w14:paraId="455A2633" w14:textId="77777777" w:rsidTr="006B3BF5">
              <w:trPr>
                <w:trHeight w:val="300"/>
                <w:jc w:val="center"/>
              </w:trPr>
              <w:tc>
                <w:tcPr>
                  <w:tcW w:w="1202" w:type="pct"/>
                  <w:gridSpan w:val="2"/>
                  <w:shd w:val="clear" w:color="auto" w:fill="BFBFBF" w:themeFill="background1" w:themeFillShade="BF"/>
                  <w:vAlign w:val="center"/>
                </w:tcPr>
                <w:p w14:paraId="444D6176" w14:textId="77777777" w:rsidR="00C8603F" w:rsidRPr="001E2FCC" w:rsidRDefault="00C8603F" w:rsidP="001E2FCC">
                  <w:pPr>
                    <w:jc w:val="center"/>
                    <w:rPr>
                      <w:rFonts w:ascii="Verdana" w:hAnsi="Verdana"/>
                      <w:b/>
                      <w:bCs/>
                      <w:sz w:val="16"/>
                      <w:szCs w:val="16"/>
                    </w:rPr>
                  </w:pPr>
                  <w:r w:rsidRPr="001E2FCC">
                    <w:rPr>
                      <w:rFonts w:ascii="Verdana" w:hAnsi="Verdana"/>
                      <w:b/>
                      <w:bCs/>
                      <w:sz w:val="16"/>
                      <w:szCs w:val="16"/>
                    </w:rPr>
                    <w:t>ELABORÓ</w:t>
                  </w:r>
                </w:p>
              </w:tc>
              <w:tc>
                <w:tcPr>
                  <w:tcW w:w="1279" w:type="pct"/>
                  <w:gridSpan w:val="2"/>
                  <w:shd w:val="clear" w:color="auto" w:fill="BFBFBF" w:themeFill="background1" w:themeFillShade="BF"/>
                  <w:vAlign w:val="center"/>
                </w:tcPr>
                <w:p w14:paraId="67A0C208" w14:textId="77777777" w:rsidR="00C8603F" w:rsidRPr="001E2FCC" w:rsidRDefault="00C8603F" w:rsidP="001E2FCC">
                  <w:pPr>
                    <w:jc w:val="center"/>
                    <w:rPr>
                      <w:rFonts w:ascii="Verdana" w:hAnsi="Verdana"/>
                      <w:b/>
                      <w:bCs/>
                      <w:sz w:val="16"/>
                      <w:szCs w:val="16"/>
                    </w:rPr>
                  </w:pPr>
                  <w:r w:rsidRPr="001E2FCC">
                    <w:rPr>
                      <w:rFonts w:ascii="Verdana" w:hAnsi="Verdana"/>
                      <w:b/>
                      <w:bCs/>
                      <w:sz w:val="16"/>
                      <w:szCs w:val="16"/>
                    </w:rPr>
                    <w:t>APOYO OAPS</w:t>
                  </w:r>
                </w:p>
              </w:tc>
              <w:tc>
                <w:tcPr>
                  <w:tcW w:w="1129" w:type="pct"/>
                  <w:gridSpan w:val="2"/>
                  <w:shd w:val="clear" w:color="auto" w:fill="BFBFBF" w:themeFill="background1" w:themeFillShade="BF"/>
                  <w:vAlign w:val="center"/>
                </w:tcPr>
                <w:p w14:paraId="1D40A8C4" w14:textId="77777777" w:rsidR="00C8603F" w:rsidRPr="001E2FCC" w:rsidRDefault="00C8603F" w:rsidP="001E2FCC">
                  <w:pPr>
                    <w:jc w:val="center"/>
                    <w:rPr>
                      <w:rFonts w:ascii="Verdana" w:hAnsi="Verdana"/>
                      <w:b/>
                      <w:bCs/>
                      <w:sz w:val="16"/>
                      <w:szCs w:val="16"/>
                    </w:rPr>
                  </w:pPr>
                  <w:r w:rsidRPr="001E2FCC">
                    <w:rPr>
                      <w:rFonts w:ascii="Verdana" w:hAnsi="Verdana"/>
                      <w:b/>
                      <w:bCs/>
                      <w:sz w:val="16"/>
                      <w:szCs w:val="16"/>
                    </w:rPr>
                    <w:t>REVISÓ</w:t>
                  </w:r>
                </w:p>
              </w:tc>
              <w:tc>
                <w:tcPr>
                  <w:tcW w:w="1390" w:type="pct"/>
                  <w:gridSpan w:val="2"/>
                  <w:shd w:val="clear" w:color="auto" w:fill="BFBFBF" w:themeFill="background1" w:themeFillShade="BF"/>
                  <w:vAlign w:val="center"/>
                </w:tcPr>
                <w:p w14:paraId="54972458" w14:textId="77777777" w:rsidR="00C8603F" w:rsidRPr="001E2FCC" w:rsidRDefault="00C8603F" w:rsidP="001E2FCC">
                  <w:pPr>
                    <w:jc w:val="center"/>
                    <w:rPr>
                      <w:rFonts w:ascii="Verdana" w:hAnsi="Verdana"/>
                      <w:b/>
                      <w:bCs/>
                      <w:sz w:val="16"/>
                      <w:szCs w:val="16"/>
                    </w:rPr>
                  </w:pPr>
                  <w:r w:rsidRPr="001E2FCC">
                    <w:rPr>
                      <w:rFonts w:ascii="Verdana" w:hAnsi="Verdana"/>
                      <w:b/>
                      <w:bCs/>
                      <w:sz w:val="16"/>
                      <w:szCs w:val="16"/>
                    </w:rPr>
                    <w:t>APROBÓ</w:t>
                  </w:r>
                </w:p>
              </w:tc>
            </w:tr>
            <w:tr w:rsidR="00C8603F" w:rsidRPr="00555086" w14:paraId="7DBEA024" w14:textId="77777777" w:rsidTr="006B3BF5">
              <w:trPr>
                <w:trHeight w:val="300"/>
                <w:jc w:val="center"/>
              </w:trPr>
              <w:tc>
                <w:tcPr>
                  <w:tcW w:w="577" w:type="pct"/>
                  <w:vAlign w:val="center"/>
                </w:tcPr>
                <w:p w14:paraId="2E785163" w14:textId="77777777" w:rsidR="00C8603F" w:rsidRPr="001E2FCC" w:rsidRDefault="00C8603F" w:rsidP="001E2FCC">
                  <w:pPr>
                    <w:rPr>
                      <w:rFonts w:ascii="Verdana" w:hAnsi="Verdana"/>
                      <w:sz w:val="16"/>
                      <w:szCs w:val="16"/>
                    </w:rPr>
                  </w:pPr>
                  <w:r w:rsidRPr="001E2FCC">
                    <w:rPr>
                      <w:rFonts w:ascii="Verdana" w:hAnsi="Verdana"/>
                      <w:sz w:val="16"/>
                      <w:szCs w:val="16"/>
                    </w:rPr>
                    <w:t>Nombre:</w:t>
                  </w:r>
                </w:p>
              </w:tc>
              <w:tc>
                <w:tcPr>
                  <w:tcW w:w="625" w:type="pct"/>
                  <w:vAlign w:val="center"/>
                </w:tcPr>
                <w:p w14:paraId="58D71B27" w14:textId="77777777" w:rsidR="00C8603F" w:rsidRPr="001E2FCC" w:rsidRDefault="00C8603F" w:rsidP="001E2FCC">
                  <w:pPr>
                    <w:rPr>
                      <w:rFonts w:ascii="Verdana" w:hAnsi="Verdana"/>
                      <w:sz w:val="16"/>
                      <w:szCs w:val="16"/>
                    </w:rPr>
                  </w:pPr>
                  <w:r w:rsidRPr="001E2FCC">
                    <w:rPr>
                      <w:rFonts w:ascii="Verdana" w:hAnsi="Verdana"/>
                      <w:sz w:val="16"/>
                      <w:szCs w:val="16"/>
                    </w:rPr>
                    <w:t>Rodrigo Antonio Jiménez</w:t>
                  </w:r>
                </w:p>
              </w:tc>
              <w:tc>
                <w:tcPr>
                  <w:tcW w:w="504" w:type="pct"/>
                  <w:vAlign w:val="center"/>
                </w:tcPr>
                <w:p w14:paraId="4F399F5A" w14:textId="77777777" w:rsidR="00C8603F" w:rsidRPr="001E2FCC" w:rsidRDefault="00C8603F" w:rsidP="001E2FCC">
                  <w:pPr>
                    <w:rPr>
                      <w:rFonts w:ascii="Verdana" w:hAnsi="Verdana"/>
                      <w:sz w:val="16"/>
                      <w:szCs w:val="16"/>
                    </w:rPr>
                  </w:pPr>
                  <w:r w:rsidRPr="001E2FCC">
                    <w:rPr>
                      <w:rFonts w:ascii="Verdana" w:hAnsi="Verdana"/>
                      <w:sz w:val="16"/>
                      <w:szCs w:val="16"/>
                    </w:rPr>
                    <w:t>Nombre:</w:t>
                  </w:r>
                </w:p>
              </w:tc>
              <w:tc>
                <w:tcPr>
                  <w:tcW w:w="775" w:type="pct"/>
                  <w:vAlign w:val="center"/>
                </w:tcPr>
                <w:p w14:paraId="70A32705" w14:textId="77777777" w:rsidR="00C8603F" w:rsidRPr="001E2FCC" w:rsidRDefault="00C8603F" w:rsidP="001E2FCC">
                  <w:pPr>
                    <w:rPr>
                      <w:rFonts w:ascii="Verdana" w:hAnsi="Verdana"/>
                      <w:sz w:val="16"/>
                      <w:szCs w:val="16"/>
                    </w:rPr>
                  </w:pPr>
                  <w:r w:rsidRPr="001E2FCC">
                    <w:rPr>
                      <w:rFonts w:ascii="Verdana" w:hAnsi="Verdana"/>
                      <w:sz w:val="16"/>
                      <w:szCs w:val="16"/>
                    </w:rPr>
                    <w:t>Carolina Huertas</w:t>
                  </w:r>
                </w:p>
              </w:tc>
              <w:tc>
                <w:tcPr>
                  <w:tcW w:w="577" w:type="pct"/>
                  <w:vAlign w:val="center"/>
                </w:tcPr>
                <w:p w14:paraId="3E1CD72A" w14:textId="77777777" w:rsidR="00C8603F" w:rsidRPr="001E2FCC" w:rsidRDefault="00C8603F" w:rsidP="001E2FCC">
                  <w:pPr>
                    <w:rPr>
                      <w:rFonts w:ascii="Verdana" w:hAnsi="Verdana"/>
                      <w:sz w:val="16"/>
                      <w:szCs w:val="16"/>
                    </w:rPr>
                  </w:pPr>
                  <w:r w:rsidRPr="001E2FCC">
                    <w:rPr>
                      <w:rFonts w:ascii="Verdana" w:hAnsi="Verdana"/>
                      <w:sz w:val="16"/>
                      <w:szCs w:val="16"/>
                    </w:rPr>
                    <w:t>Nombre:</w:t>
                  </w:r>
                </w:p>
              </w:tc>
              <w:tc>
                <w:tcPr>
                  <w:tcW w:w="553" w:type="pct"/>
                  <w:vAlign w:val="center"/>
                </w:tcPr>
                <w:p w14:paraId="737732E8" w14:textId="77777777" w:rsidR="00C8603F" w:rsidRPr="001E2FCC" w:rsidRDefault="00C8603F" w:rsidP="001E2FCC">
                  <w:pPr>
                    <w:rPr>
                      <w:rFonts w:ascii="Verdana" w:hAnsi="Verdana"/>
                      <w:color w:val="000000" w:themeColor="text1"/>
                      <w:sz w:val="16"/>
                      <w:szCs w:val="16"/>
                      <w:lang w:val="pt-BR" w:eastAsia="es-CO"/>
                    </w:rPr>
                  </w:pPr>
                  <w:r w:rsidRPr="001E2FCC">
                    <w:rPr>
                      <w:rFonts w:ascii="Verdana" w:hAnsi="Verdana"/>
                      <w:sz w:val="16"/>
                      <w:szCs w:val="16"/>
                    </w:rPr>
                    <w:t>Rodrigo Antonio Jiménez</w:t>
                  </w:r>
                </w:p>
              </w:tc>
              <w:tc>
                <w:tcPr>
                  <w:tcW w:w="577" w:type="pct"/>
                  <w:vAlign w:val="center"/>
                </w:tcPr>
                <w:p w14:paraId="3EE8E784" w14:textId="77777777" w:rsidR="00C8603F" w:rsidRPr="001E2FCC" w:rsidRDefault="00C8603F" w:rsidP="001E2FCC">
                  <w:pPr>
                    <w:rPr>
                      <w:rFonts w:ascii="Verdana" w:hAnsi="Verdana"/>
                      <w:sz w:val="16"/>
                      <w:szCs w:val="16"/>
                    </w:rPr>
                  </w:pPr>
                  <w:r w:rsidRPr="001E2FCC">
                    <w:rPr>
                      <w:rFonts w:ascii="Verdana" w:hAnsi="Verdana"/>
                      <w:sz w:val="16"/>
                      <w:szCs w:val="16"/>
                    </w:rPr>
                    <w:t>Nombre:</w:t>
                  </w:r>
                </w:p>
              </w:tc>
              <w:tc>
                <w:tcPr>
                  <w:tcW w:w="813" w:type="pct"/>
                  <w:vAlign w:val="center"/>
                </w:tcPr>
                <w:p w14:paraId="080688E6" w14:textId="77777777" w:rsidR="00C8603F" w:rsidRPr="001E2FCC" w:rsidRDefault="00C8603F" w:rsidP="001E2FCC">
                  <w:pPr>
                    <w:rPr>
                      <w:rFonts w:ascii="Verdana" w:hAnsi="Verdana"/>
                      <w:sz w:val="16"/>
                      <w:szCs w:val="16"/>
                    </w:rPr>
                  </w:pPr>
                  <w:r w:rsidRPr="001E2FCC">
                    <w:rPr>
                      <w:rFonts w:ascii="Verdana" w:hAnsi="Verdana"/>
                      <w:sz w:val="16"/>
                      <w:szCs w:val="16"/>
                    </w:rPr>
                    <w:t>Janeth Pilar Rodríguez Guerrero</w:t>
                  </w:r>
                </w:p>
              </w:tc>
            </w:tr>
            <w:tr w:rsidR="00C8603F" w:rsidRPr="00555086" w14:paraId="6863B1EB" w14:textId="77777777" w:rsidTr="006B3BF5">
              <w:trPr>
                <w:trHeight w:val="300"/>
                <w:jc w:val="center"/>
              </w:trPr>
              <w:tc>
                <w:tcPr>
                  <w:tcW w:w="577" w:type="pct"/>
                  <w:vAlign w:val="center"/>
                </w:tcPr>
                <w:p w14:paraId="151274F3" w14:textId="77777777" w:rsidR="00C8603F" w:rsidRPr="001E2FCC" w:rsidRDefault="00C8603F" w:rsidP="001E2FCC">
                  <w:pPr>
                    <w:rPr>
                      <w:rFonts w:ascii="Verdana" w:hAnsi="Verdana"/>
                      <w:sz w:val="16"/>
                      <w:szCs w:val="16"/>
                    </w:rPr>
                  </w:pPr>
                  <w:r w:rsidRPr="001E2FCC">
                    <w:rPr>
                      <w:rFonts w:ascii="Verdana" w:hAnsi="Verdana"/>
                      <w:sz w:val="16"/>
                      <w:szCs w:val="16"/>
                    </w:rPr>
                    <w:t>Cargo:</w:t>
                  </w:r>
                </w:p>
              </w:tc>
              <w:tc>
                <w:tcPr>
                  <w:tcW w:w="625" w:type="pct"/>
                  <w:vAlign w:val="center"/>
                </w:tcPr>
                <w:p w14:paraId="001D491A" w14:textId="77777777" w:rsidR="00C8603F" w:rsidRPr="001E2FCC" w:rsidRDefault="00C8603F" w:rsidP="001E2FCC">
                  <w:pPr>
                    <w:rPr>
                      <w:rFonts w:ascii="Verdana" w:hAnsi="Verdana"/>
                      <w:sz w:val="16"/>
                      <w:szCs w:val="16"/>
                    </w:rPr>
                  </w:pPr>
                  <w:r w:rsidRPr="001E2FCC">
                    <w:rPr>
                      <w:rFonts w:ascii="Verdana" w:hAnsi="Verdana"/>
                      <w:sz w:val="16"/>
                      <w:szCs w:val="16"/>
                    </w:rPr>
                    <w:t>Asesor de Talento Humano</w:t>
                  </w:r>
                </w:p>
              </w:tc>
              <w:tc>
                <w:tcPr>
                  <w:tcW w:w="504" w:type="pct"/>
                  <w:vAlign w:val="center"/>
                </w:tcPr>
                <w:p w14:paraId="7E8A0E1C" w14:textId="77777777" w:rsidR="00C8603F" w:rsidRPr="001E2FCC" w:rsidRDefault="00C8603F" w:rsidP="001E2FCC">
                  <w:pPr>
                    <w:rPr>
                      <w:rFonts w:ascii="Verdana" w:hAnsi="Verdana"/>
                      <w:sz w:val="16"/>
                      <w:szCs w:val="16"/>
                    </w:rPr>
                  </w:pPr>
                  <w:r w:rsidRPr="001E2FCC">
                    <w:rPr>
                      <w:rFonts w:ascii="Verdana" w:hAnsi="Verdana"/>
                      <w:sz w:val="16"/>
                      <w:szCs w:val="16"/>
                    </w:rPr>
                    <w:t>Cargo:</w:t>
                  </w:r>
                </w:p>
              </w:tc>
              <w:tc>
                <w:tcPr>
                  <w:tcW w:w="775" w:type="pct"/>
                  <w:vAlign w:val="center"/>
                </w:tcPr>
                <w:p w14:paraId="114C33B3" w14:textId="77777777" w:rsidR="00C8603F" w:rsidRPr="001E2FCC" w:rsidRDefault="00C8603F" w:rsidP="001E2FCC">
                  <w:pPr>
                    <w:rPr>
                      <w:rFonts w:ascii="Verdana" w:hAnsi="Verdana"/>
                      <w:sz w:val="16"/>
                      <w:szCs w:val="16"/>
                    </w:rPr>
                  </w:pPr>
                  <w:r w:rsidRPr="001E2FCC">
                    <w:rPr>
                      <w:rFonts w:ascii="Verdana" w:hAnsi="Verdana"/>
                      <w:sz w:val="16"/>
                      <w:szCs w:val="16"/>
                    </w:rPr>
                    <w:t>Profesional Universitario</w:t>
                  </w:r>
                </w:p>
              </w:tc>
              <w:tc>
                <w:tcPr>
                  <w:tcW w:w="577" w:type="pct"/>
                  <w:vAlign w:val="center"/>
                </w:tcPr>
                <w:p w14:paraId="33680EB4" w14:textId="77777777" w:rsidR="00C8603F" w:rsidRPr="001E2FCC" w:rsidRDefault="00C8603F" w:rsidP="001E2FCC">
                  <w:pPr>
                    <w:rPr>
                      <w:rFonts w:ascii="Verdana" w:hAnsi="Verdana"/>
                      <w:sz w:val="16"/>
                      <w:szCs w:val="16"/>
                    </w:rPr>
                  </w:pPr>
                  <w:r w:rsidRPr="001E2FCC">
                    <w:rPr>
                      <w:rFonts w:ascii="Verdana" w:hAnsi="Verdana"/>
                      <w:sz w:val="16"/>
                      <w:szCs w:val="16"/>
                    </w:rPr>
                    <w:t>Cargo:</w:t>
                  </w:r>
                </w:p>
              </w:tc>
              <w:tc>
                <w:tcPr>
                  <w:tcW w:w="553" w:type="pct"/>
                  <w:vAlign w:val="center"/>
                </w:tcPr>
                <w:p w14:paraId="3A08DD77" w14:textId="77777777" w:rsidR="00C8603F" w:rsidRPr="001E2FCC" w:rsidRDefault="00C8603F" w:rsidP="001E2FCC">
                  <w:pPr>
                    <w:rPr>
                      <w:rFonts w:ascii="Verdana" w:hAnsi="Verdana"/>
                      <w:sz w:val="16"/>
                      <w:szCs w:val="16"/>
                    </w:rPr>
                  </w:pPr>
                  <w:r w:rsidRPr="001E2FCC">
                    <w:rPr>
                      <w:rFonts w:ascii="Verdana" w:hAnsi="Verdana"/>
                      <w:sz w:val="16"/>
                      <w:szCs w:val="16"/>
                    </w:rPr>
                    <w:t>Asesor de Talento Humano</w:t>
                  </w:r>
                </w:p>
              </w:tc>
              <w:tc>
                <w:tcPr>
                  <w:tcW w:w="577" w:type="pct"/>
                  <w:vAlign w:val="center"/>
                </w:tcPr>
                <w:p w14:paraId="0125026A" w14:textId="77777777" w:rsidR="00C8603F" w:rsidRPr="001E2FCC" w:rsidRDefault="00C8603F" w:rsidP="001E2FCC">
                  <w:pPr>
                    <w:rPr>
                      <w:rFonts w:ascii="Verdana" w:hAnsi="Verdana"/>
                      <w:sz w:val="16"/>
                      <w:szCs w:val="16"/>
                    </w:rPr>
                  </w:pPr>
                  <w:r w:rsidRPr="001E2FCC">
                    <w:rPr>
                      <w:rFonts w:ascii="Verdana" w:hAnsi="Verdana"/>
                      <w:sz w:val="16"/>
                      <w:szCs w:val="16"/>
                    </w:rPr>
                    <w:t>Cargo:</w:t>
                  </w:r>
                </w:p>
              </w:tc>
              <w:tc>
                <w:tcPr>
                  <w:tcW w:w="813" w:type="pct"/>
                  <w:vAlign w:val="center"/>
                </w:tcPr>
                <w:p w14:paraId="03DA4A5E" w14:textId="77777777" w:rsidR="00C8603F" w:rsidRPr="001E2FCC" w:rsidRDefault="00C8603F" w:rsidP="001E2FCC">
                  <w:pPr>
                    <w:rPr>
                      <w:rFonts w:ascii="Verdana" w:hAnsi="Verdana"/>
                      <w:sz w:val="16"/>
                      <w:szCs w:val="16"/>
                    </w:rPr>
                  </w:pPr>
                  <w:r w:rsidRPr="001E2FCC">
                    <w:rPr>
                      <w:rFonts w:ascii="Verdana" w:hAnsi="Verdana"/>
                      <w:sz w:val="16"/>
                      <w:szCs w:val="16"/>
                    </w:rPr>
                    <w:t>Coordinadora (E) de Talento Humano</w:t>
                  </w:r>
                </w:p>
              </w:tc>
            </w:tr>
          </w:tbl>
          <w:p w14:paraId="44965D1A" w14:textId="77777777" w:rsidR="00811461" w:rsidRPr="00110956" w:rsidRDefault="00811461" w:rsidP="001E2FCC">
            <w:pPr>
              <w:spacing w:after="0" w:line="240" w:lineRule="auto"/>
              <w:rPr>
                <w:rFonts w:ascii="Verdana" w:hAnsi="Verdana"/>
              </w:rPr>
            </w:pPr>
          </w:p>
          <w:p w14:paraId="579D5929" w14:textId="227AC88E" w:rsidR="00431ED6" w:rsidRPr="006547E7" w:rsidRDefault="00431ED6" w:rsidP="001E2FCC">
            <w:pPr>
              <w:spacing w:after="0" w:line="240" w:lineRule="auto"/>
              <w:rPr>
                <w:rFonts w:ascii="Verdana" w:eastAsia="Times New Roman" w:hAnsi="Verdana" w:cs="Arial"/>
                <w:color w:val="000000"/>
                <w:kern w:val="0"/>
                <w:lang w:eastAsia="es-CO"/>
                <w14:ligatures w14:val="none"/>
              </w:rPr>
            </w:pPr>
          </w:p>
        </w:tc>
      </w:tr>
      <w:tr w:rsidR="00431ED6" w:rsidRPr="006547E7" w14:paraId="04AE13A5" w14:textId="77777777" w:rsidTr="001E2FCC">
        <w:trPr>
          <w:tblCellSpacing w:w="15" w:type="dxa"/>
          <w:jc w:val="center"/>
        </w:trPr>
        <w:tc>
          <w:tcPr>
            <w:tcW w:w="4967" w:type="pct"/>
            <w:vAlign w:val="center"/>
          </w:tcPr>
          <w:p w14:paraId="561F2A7E" w14:textId="77777777" w:rsidR="00431ED6" w:rsidRPr="006547E7" w:rsidRDefault="00431ED6" w:rsidP="001E2FCC">
            <w:pPr>
              <w:spacing w:after="0" w:line="240" w:lineRule="auto"/>
              <w:jc w:val="center"/>
              <w:rPr>
                <w:rFonts w:ascii="Verdana" w:eastAsia="Times New Roman" w:hAnsi="Verdana" w:cs="Arial"/>
                <w:color w:val="000000"/>
                <w:kern w:val="0"/>
                <w:lang w:eastAsia="es-CO"/>
                <w14:ligatures w14:val="none"/>
              </w:rPr>
            </w:pPr>
          </w:p>
        </w:tc>
      </w:tr>
      <w:tr w:rsidR="00431ED6" w:rsidRPr="006547E7" w14:paraId="64AE31FF" w14:textId="77777777" w:rsidTr="001E2FCC">
        <w:trPr>
          <w:tblCellSpacing w:w="15" w:type="dxa"/>
          <w:jc w:val="center"/>
        </w:trPr>
        <w:tc>
          <w:tcPr>
            <w:tcW w:w="4967" w:type="pct"/>
            <w:vAlign w:val="center"/>
            <w:hideMark/>
          </w:tcPr>
          <w:p w14:paraId="25345BB0" w14:textId="77777777" w:rsidR="00431ED6" w:rsidRPr="006547E7" w:rsidRDefault="00431ED6" w:rsidP="001E2FCC">
            <w:pPr>
              <w:spacing w:after="0" w:line="240" w:lineRule="auto"/>
              <w:jc w:val="center"/>
              <w:rPr>
                <w:rFonts w:ascii="Verdana" w:eastAsia="Times New Roman" w:hAnsi="Verdana" w:cs="Arial"/>
                <w:color w:val="000000"/>
                <w:kern w:val="0"/>
                <w:lang w:eastAsia="es-CO"/>
                <w14:ligatures w14:val="none"/>
              </w:rPr>
            </w:pPr>
            <w:r w:rsidRPr="006547E7">
              <w:rPr>
                <w:rFonts w:ascii="Verdana" w:eastAsia="Times New Roman" w:hAnsi="Verdana" w:cs="Arial"/>
                <w:color w:val="000000"/>
                <w:kern w:val="0"/>
                <w:lang w:eastAsia="es-CO"/>
                <w14:ligatures w14:val="none"/>
              </w:rPr>
              <w:t> </w:t>
            </w:r>
          </w:p>
        </w:tc>
      </w:tr>
    </w:tbl>
    <w:p w14:paraId="6FCDE0ED" w14:textId="77777777" w:rsidR="005379EF" w:rsidRPr="006547E7" w:rsidRDefault="005379EF" w:rsidP="001E2FCC">
      <w:pPr>
        <w:spacing w:line="240" w:lineRule="auto"/>
        <w:rPr>
          <w:rFonts w:ascii="Verdana" w:hAnsi="Verdana"/>
        </w:rPr>
      </w:pPr>
    </w:p>
    <w:sectPr w:rsidR="005379EF" w:rsidRPr="006547E7" w:rsidSect="00390537">
      <w:headerReference w:type="default" r:id="rId12"/>
      <w:footerReference w:type="default" r:id="rId13"/>
      <w:pgSz w:w="12240" w:h="15840"/>
      <w:pgMar w:top="1457" w:right="1457" w:bottom="1457" w:left="14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0F3B" w14:textId="77777777" w:rsidR="00820424" w:rsidRDefault="00820424" w:rsidP="00431ED6">
      <w:pPr>
        <w:spacing w:after="0" w:line="240" w:lineRule="auto"/>
      </w:pPr>
      <w:r>
        <w:separator/>
      </w:r>
    </w:p>
  </w:endnote>
  <w:endnote w:type="continuationSeparator" w:id="0">
    <w:p w14:paraId="25A0E17F" w14:textId="77777777" w:rsidR="00820424" w:rsidRDefault="00820424" w:rsidP="0043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302B" w14:textId="77777777" w:rsidR="006547E7" w:rsidRDefault="006547E7" w:rsidP="006547E7">
    <w:pPr>
      <w:tabs>
        <w:tab w:val="center" w:pos="4550"/>
        <w:tab w:val="left" w:pos="5818"/>
      </w:tabs>
      <w:spacing w:after="0" w:line="240" w:lineRule="auto"/>
      <w:ind w:right="260"/>
      <w:jc w:val="center"/>
      <w:rPr>
        <w:rFonts w:ascii="Verdana" w:hAnsi="Verdana"/>
        <w:b/>
        <w:sz w:val="14"/>
        <w:szCs w:val="14"/>
      </w:rPr>
    </w:pPr>
  </w:p>
  <w:p w14:paraId="7D7E3B73" w14:textId="77777777" w:rsidR="006547E7" w:rsidRPr="00666AB9" w:rsidRDefault="006547E7" w:rsidP="006547E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6EBB9DA4" w14:textId="77777777" w:rsidR="006547E7" w:rsidRPr="00666AB9" w:rsidRDefault="006547E7" w:rsidP="006547E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E9B87F4" w14:textId="77777777" w:rsidR="006547E7" w:rsidRPr="00666AB9" w:rsidRDefault="006547E7" w:rsidP="006547E7">
    <w:pPr>
      <w:tabs>
        <w:tab w:val="center" w:pos="4550"/>
        <w:tab w:val="left" w:pos="5818"/>
      </w:tabs>
      <w:spacing w:after="0" w:line="240" w:lineRule="auto"/>
      <w:ind w:right="260"/>
      <w:jc w:val="center"/>
      <w:rPr>
        <w:rFonts w:ascii="Verdana" w:hAnsi="Verdana"/>
        <w:sz w:val="14"/>
        <w:szCs w:val="14"/>
      </w:rPr>
    </w:pPr>
  </w:p>
  <w:p w14:paraId="68C98CAA" w14:textId="1FBB5A5C" w:rsidR="00431ED6" w:rsidRPr="006547E7" w:rsidRDefault="006547E7" w:rsidP="006547E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7C42CE" w:rsidRPr="007C42CE">
      <w:rPr>
        <w:rFonts w:ascii="Verdana" w:hAnsi="Verdana"/>
        <w:noProof/>
        <w:sz w:val="14"/>
        <w:szCs w:val="14"/>
        <w:lang w:val="es-ES"/>
      </w:rPr>
      <w:t>8</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7C42CE" w:rsidRPr="007C42CE">
      <w:rPr>
        <w:rFonts w:ascii="Verdana" w:hAnsi="Verdana"/>
        <w:noProof/>
        <w:sz w:val="14"/>
        <w:szCs w:val="14"/>
        <w:lang w:val="es-ES"/>
      </w:rPr>
      <w:t>9</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9E2A" w14:textId="77777777" w:rsidR="00820424" w:rsidRDefault="00820424" w:rsidP="00431ED6">
      <w:pPr>
        <w:spacing w:after="0" w:line="240" w:lineRule="auto"/>
      </w:pPr>
      <w:r>
        <w:separator/>
      </w:r>
    </w:p>
  </w:footnote>
  <w:footnote w:type="continuationSeparator" w:id="0">
    <w:p w14:paraId="1A154C11" w14:textId="77777777" w:rsidR="00820424" w:rsidRDefault="00820424" w:rsidP="0043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895"/>
      <w:gridCol w:w="1412"/>
      <w:gridCol w:w="1160"/>
      <w:gridCol w:w="1182"/>
      <w:gridCol w:w="1306"/>
      <w:gridCol w:w="1541"/>
    </w:tblGrid>
    <w:tr w:rsidR="006547E7" w:rsidRPr="00666AB9" w14:paraId="2B618822" w14:textId="77777777" w:rsidTr="00390537">
      <w:trPr>
        <w:trHeight w:val="300"/>
      </w:trPr>
      <w:tc>
        <w:tcPr>
          <w:tcW w:w="1838" w:type="dxa"/>
          <w:vMerge w:val="restart"/>
          <w:vAlign w:val="center"/>
        </w:tcPr>
        <w:p w14:paraId="59939F3D" w14:textId="77777777" w:rsidR="006547E7" w:rsidRPr="00666AB9" w:rsidRDefault="006547E7" w:rsidP="006547E7">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1EB59FB4" wp14:editId="38BC7BB5">
                <wp:simplePos x="0" y="0"/>
                <wp:positionH relativeFrom="column">
                  <wp:posOffset>-34925</wp:posOffset>
                </wp:positionH>
                <wp:positionV relativeFrom="paragraph">
                  <wp:posOffset>11430</wp:posOffset>
                </wp:positionV>
                <wp:extent cx="1020445" cy="623570"/>
                <wp:effectExtent l="0" t="0" r="8255" b="508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7478" w:type="dxa"/>
          <w:gridSpan w:val="6"/>
          <w:shd w:val="clear" w:color="auto" w:fill="BFBFBF" w:themeFill="background1" w:themeFillShade="BF"/>
          <w:vAlign w:val="center"/>
        </w:tcPr>
        <w:p w14:paraId="0F50D755" w14:textId="276E7ADB" w:rsidR="006547E7" w:rsidRPr="001E2FCC" w:rsidRDefault="006547E7" w:rsidP="006547E7">
          <w:pPr>
            <w:spacing w:after="0"/>
            <w:jc w:val="center"/>
            <w:rPr>
              <w:rFonts w:ascii="Verdana" w:hAnsi="Verdana"/>
              <w:sz w:val="18"/>
              <w:szCs w:val="18"/>
            </w:rPr>
          </w:pPr>
          <w:r w:rsidRPr="001E2FCC">
            <w:rPr>
              <w:rFonts w:ascii="Verdana" w:eastAsia="Arial" w:hAnsi="Verdana" w:cs="Arial"/>
              <w:b/>
              <w:bCs/>
              <w:color w:val="000000" w:themeColor="text1"/>
              <w:sz w:val="18"/>
              <w:szCs w:val="18"/>
            </w:rPr>
            <w:t>Proceso</w:t>
          </w:r>
          <w:r w:rsidR="00390537" w:rsidRPr="001E2FCC">
            <w:rPr>
              <w:rFonts w:ascii="Verdana" w:eastAsia="Arial" w:hAnsi="Verdana" w:cs="Arial"/>
              <w:b/>
              <w:bCs/>
              <w:color w:val="000000" w:themeColor="text1"/>
              <w:sz w:val="18"/>
              <w:szCs w:val="18"/>
            </w:rPr>
            <w:t>:</w:t>
          </w:r>
          <w:r w:rsidRPr="001E2FCC">
            <w:rPr>
              <w:rFonts w:ascii="Verdana" w:eastAsia="Arial" w:hAnsi="Verdana" w:cs="Arial"/>
              <w:color w:val="000000" w:themeColor="text1"/>
              <w:sz w:val="18"/>
              <w:szCs w:val="18"/>
            </w:rPr>
            <w:t xml:space="preserve"> </w:t>
          </w:r>
          <w:r w:rsidRPr="001E2FCC">
            <w:rPr>
              <w:rFonts w:ascii="Verdana" w:eastAsia="Arial" w:hAnsi="Verdana" w:cs="Arial"/>
              <w:b/>
              <w:color w:val="000000" w:themeColor="text1"/>
              <w:sz w:val="18"/>
              <w:szCs w:val="18"/>
            </w:rPr>
            <w:t>Fortalecimiento y Capacidades Humanas</w:t>
          </w:r>
        </w:p>
      </w:tc>
    </w:tr>
    <w:tr w:rsidR="006547E7" w:rsidRPr="00666AB9" w14:paraId="762393A8" w14:textId="77777777" w:rsidTr="00390537">
      <w:trPr>
        <w:trHeight w:val="537"/>
      </w:trPr>
      <w:tc>
        <w:tcPr>
          <w:tcW w:w="1838" w:type="dxa"/>
          <w:vMerge/>
        </w:tcPr>
        <w:p w14:paraId="57B0594A" w14:textId="77777777" w:rsidR="006547E7" w:rsidRPr="00666AB9" w:rsidRDefault="006547E7" w:rsidP="006547E7">
          <w:pPr>
            <w:rPr>
              <w:rFonts w:ascii="Verdana" w:hAnsi="Verdana"/>
            </w:rPr>
          </w:pPr>
        </w:p>
      </w:tc>
      <w:tc>
        <w:tcPr>
          <w:tcW w:w="7478" w:type="dxa"/>
          <w:gridSpan w:val="6"/>
          <w:shd w:val="clear" w:color="auto" w:fill="FFFFFF" w:themeFill="background1"/>
          <w:vAlign w:val="center"/>
        </w:tcPr>
        <w:p w14:paraId="235E5D07" w14:textId="78979677" w:rsidR="006547E7" w:rsidRPr="00666AB9" w:rsidRDefault="006547E7" w:rsidP="006547E7">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CIERRE DE BRECHAS GESTIÓN DEL CONOCIMIENTO Y LA INNOVACÍÓN</w:t>
          </w:r>
        </w:p>
      </w:tc>
    </w:tr>
    <w:tr w:rsidR="006547E7" w:rsidRPr="00666AB9" w14:paraId="77449FDC" w14:textId="77777777" w:rsidTr="00390537">
      <w:trPr>
        <w:trHeight w:val="300"/>
      </w:trPr>
      <w:tc>
        <w:tcPr>
          <w:tcW w:w="1838" w:type="dxa"/>
          <w:vMerge/>
        </w:tcPr>
        <w:p w14:paraId="4DE48420" w14:textId="77777777" w:rsidR="006547E7" w:rsidRPr="00666AB9" w:rsidRDefault="006547E7" w:rsidP="006547E7">
          <w:pPr>
            <w:rPr>
              <w:rFonts w:ascii="Verdana" w:hAnsi="Verdana"/>
            </w:rPr>
          </w:pPr>
        </w:p>
      </w:tc>
      <w:tc>
        <w:tcPr>
          <w:tcW w:w="846" w:type="dxa"/>
          <w:shd w:val="clear" w:color="auto" w:fill="BFBFBF" w:themeFill="background1" w:themeFillShade="BF"/>
          <w:vAlign w:val="center"/>
        </w:tcPr>
        <w:p w14:paraId="52AD8F46" w14:textId="77777777" w:rsidR="006547E7" w:rsidRPr="001E2FCC" w:rsidRDefault="006547E7" w:rsidP="006547E7">
          <w:pPr>
            <w:spacing w:after="0"/>
            <w:jc w:val="right"/>
            <w:rPr>
              <w:rFonts w:ascii="Verdana" w:eastAsia="Arial" w:hAnsi="Verdana" w:cs="Arial"/>
              <w:b/>
              <w:bCs/>
              <w:color w:val="000000" w:themeColor="text1"/>
              <w:sz w:val="16"/>
              <w:szCs w:val="16"/>
            </w:rPr>
          </w:pPr>
          <w:r w:rsidRPr="001E2FCC">
            <w:rPr>
              <w:rFonts w:ascii="Verdana" w:eastAsia="Arial" w:hAnsi="Verdana" w:cs="Arial"/>
              <w:b/>
              <w:bCs/>
              <w:color w:val="000000" w:themeColor="text1"/>
              <w:sz w:val="16"/>
              <w:szCs w:val="16"/>
            </w:rPr>
            <w:t>Código:</w:t>
          </w:r>
        </w:p>
      </w:tc>
      <w:tc>
        <w:tcPr>
          <w:tcW w:w="1422" w:type="dxa"/>
          <w:shd w:val="clear" w:color="auto" w:fill="FFFFFF" w:themeFill="background1"/>
          <w:vAlign w:val="center"/>
        </w:tcPr>
        <w:p w14:paraId="675E4D7D" w14:textId="502CC873" w:rsidR="006547E7" w:rsidRPr="001E2FCC" w:rsidRDefault="006547E7" w:rsidP="001E2FCC">
          <w:pPr>
            <w:spacing w:after="0"/>
            <w:jc w:val="center"/>
            <w:rPr>
              <w:rFonts w:ascii="Verdana" w:eastAsia="Arial" w:hAnsi="Verdana" w:cs="Arial"/>
              <w:color w:val="000000" w:themeColor="text1"/>
              <w:sz w:val="16"/>
              <w:szCs w:val="16"/>
            </w:rPr>
          </w:pPr>
          <w:r w:rsidRPr="001E2FCC">
            <w:rPr>
              <w:rFonts w:ascii="Verdana" w:eastAsia="Arial" w:hAnsi="Verdana" w:cs="Arial"/>
              <w:color w:val="000000" w:themeColor="text1"/>
              <w:sz w:val="16"/>
              <w:szCs w:val="16"/>
            </w:rPr>
            <w:t>FC-PR-0</w:t>
          </w:r>
          <w:r w:rsidR="00C8603F" w:rsidRPr="001E2FCC">
            <w:rPr>
              <w:rFonts w:ascii="Verdana" w:eastAsia="Arial" w:hAnsi="Verdana" w:cs="Arial"/>
              <w:color w:val="000000" w:themeColor="text1"/>
              <w:sz w:val="16"/>
              <w:szCs w:val="16"/>
            </w:rPr>
            <w:t>20</w:t>
          </w:r>
        </w:p>
      </w:tc>
      <w:tc>
        <w:tcPr>
          <w:tcW w:w="1162" w:type="dxa"/>
          <w:shd w:val="clear" w:color="auto" w:fill="BFBFBF" w:themeFill="background1" w:themeFillShade="BF"/>
          <w:vAlign w:val="center"/>
        </w:tcPr>
        <w:p w14:paraId="27CFA52E" w14:textId="77777777" w:rsidR="006547E7" w:rsidRPr="001E2FCC" w:rsidRDefault="006547E7" w:rsidP="006547E7">
          <w:pPr>
            <w:spacing w:after="0"/>
            <w:jc w:val="right"/>
            <w:rPr>
              <w:rFonts w:ascii="Verdana" w:eastAsia="Arial" w:hAnsi="Verdana" w:cs="Arial"/>
              <w:color w:val="000000" w:themeColor="text1"/>
              <w:sz w:val="16"/>
              <w:szCs w:val="16"/>
            </w:rPr>
          </w:pPr>
          <w:r w:rsidRPr="001E2FCC">
            <w:rPr>
              <w:rFonts w:ascii="Verdana" w:eastAsia="Arial" w:hAnsi="Verdana" w:cs="Arial"/>
              <w:b/>
              <w:bCs/>
              <w:color w:val="000000" w:themeColor="text1"/>
              <w:sz w:val="16"/>
              <w:szCs w:val="16"/>
            </w:rPr>
            <w:t>Versión:</w:t>
          </w:r>
        </w:p>
      </w:tc>
      <w:tc>
        <w:tcPr>
          <w:tcW w:w="1191" w:type="dxa"/>
          <w:shd w:val="clear" w:color="auto" w:fill="FFFFFF" w:themeFill="background1"/>
          <w:vAlign w:val="center"/>
        </w:tcPr>
        <w:p w14:paraId="64009759" w14:textId="77777777" w:rsidR="006547E7" w:rsidRPr="001E2FCC" w:rsidRDefault="006547E7" w:rsidP="001E2FCC">
          <w:pPr>
            <w:spacing w:after="0"/>
            <w:jc w:val="center"/>
            <w:rPr>
              <w:rFonts w:ascii="Verdana" w:eastAsia="Arial" w:hAnsi="Verdana" w:cs="Arial"/>
              <w:color w:val="000000" w:themeColor="text1"/>
              <w:sz w:val="16"/>
              <w:szCs w:val="16"/>
            </w:rPr>
          </w:pPr>
          <w:r w:rsidRPr="001E2FCC">
            <w:rPr>
              <w:rFonts w:ascii="Verdana" w:eastAsia="Arial" w:hAnsi="Verdana" w:cs="Arial"/>
              <w:color w:val="000000" w:themeColor="text1"/>
              <w:sz w:val="16"/>
              <w:szCs w:val="16"/>
            </w:rPr>
            <w:t>00</w:t>
          </w:r>
        </w:p>
      </w:tc>
      <w:tc>
        <w:tcPr>
          <w:tcW w:w="1312" w:type="dxa"/>
          <w:shd w:val="clear" w:color="auto" w:fill="BFBFBF" w:themeFill="background1" w:themeFillShade="BF"/>
          <w:vAlign w:val="center"/>
        </w:tcPr>
        <w:p w14:paraId="05BB0FAC" w14:textId="77777777" w:rsidR="006547E7" w:rsidRPr="001E2FCC" w:rsidRDefault="006547E7" w:rsidP="006547E7">
          <w:pPr>
            <w:spacing w:after="0"/>
            <w:jc w:val="right"/>
            <w:rPr>
              <w:rFonts w:ascii="Verdana" w:eastAsia="Arial" w:hAnsi="Verdana" w:cs="Arial"/>
              <w:color w:val="000000" w:themeColor="text1"/>
              <w:sz w:val="16"/>
              <w:szCs w:val="16"/>
            </w:rPr>
          </w:pPr>
          <w:r w:rsidRPr="001E2FCC">
            <w:rPr>
              <w:rFonts w:ascii="Verdana" w:eastAsia="Arial" w:hAnsi="Verdana" w:cs="Arial"/>
              <w:b/>
              <w:bCs/>
              <w:color w:val="000000" w:themeColor="text1"/>
              <w:sz w:val="16"/>
              <w:szCs w:val="16"/>
            </w:rPr>
            <w:t>Fecha:</w:t>
          </w:r>
        </w:p>
      </w:tc>
      <w:tc>
        <w:tcPr>
          <w:tcW w:w="1545" w:type="dxa"/>
          <w:shd w:val="clear" w:color="auto" w:fill="FFFFFF" w:themeFill="background1"/>
          <w:vAlign w:val="center"/>
        </w:tcPr>
        <w:p w14:paraId="7454E0E5" w14:textId="47D3E7C0" w:rsidR="006547E7" w:rsidRPr="001E2FCC" w:rsidRDefault="00390537" w:rsidP="001E2FCC">
          <w:pPr>
            <w:spacing w:after="0"/>
            <w:jc w:val="center"/>
            <w:rPr>
              <w:rFonts w:ascii="Verdana" w:eastAsia="Arial" w:hAnsi="Verdana" w:cs="Arial"/>
              <w:color w:val="000000" w:themeColor="text1"/>
              <w:sz w:val="16"/>
              <w:szCs w:val="16"/>
            </w:rPr>
          </w:pPr>
          <w:r w:rsidRPr="001E2FCC">
            <w:rPr>
              <w:rFonts w:ascii="Verdana" w:eastAsia="Arial" w:hAnsi="Verdana" w:cs="Arial"/>
              <w:color w:val="000000" w:themeColor="text1"/>
              <w:sz w:val="16"/>
              <w:szCs w:val="16"/>
            </w:rPr>
            <w:t>12</w:t>
          </w:r>
          <w:r w:rsidR="006547E7" w:rsidRPr="001E2FCC">
            <w:rPr>
              <w:rFonts w:ascii="Verdana" w:eastAsia="Arial" w:hAnsi="Verdana" w:cs="Arial"/>
              <w:color w:val="000000" w:themeColor="text1"/>
              <w:sz w:val="16"/>
              <w:szCs w:val="16"/>
            </w:rPr>
            <w:t>/</w:t>
          </w:r>
          <w:r w:rsidRPr="001E2FCC">
            <w:rPr>
              <w:rFonts w:ascii="Verdana" w:eastAsia="Arial" w:hAnsi="Verdana" w:cs="Arial"/>
              <w:color w:val="000000" w:themeColor="text1"/>
              <w:sz w:val="16"/>
              <w:szCs w:val="16"/>
            </w:rPr>
            <w:t>06</w:t>
          </w:r>
          <w:r w:rsidR="006547E7" w:rsidRPr="001E2FCC">
            <w:rPr>
              <w:rFonts w:ascii="Verdana" w:eastAsia="Arial" w:hAnsi="Verdana" w:cs="Arial"/>
              <w:color w:val="000000" w:themeColor="text1"/>
              <w:sz w:val="16"/>
              <w:szCs w:val="16"/>
            </w:rPr>
            <w:t>/202</w:t>
          </w:r>
          <w:r w:rsidRPr="001E2FCC">
            <w:rPr>
              <w:rFonts w:ascii="Verdana" w:eastAsia="Arial" w:hAnsi="Verdana" w:cs="Arial"/>
              <w:color w:val="000000" w:themeColor="text1"/>
              <w:sz w:val="16"/>
              <w:szCs w:val="16"/>
            </w:rPr>
            <w:t>6</w:t>
          </w:r>
        </w:p>
      </w:tc>
    </w:tr>
  </w:tbl>
  <w:p w14:paraId="03472275" w14:textId="77777777" w:rsidR="00390537" w:rsidRDefault="00390537">
    <w:pPr>
      <w:pStyle w:val="Encabezado"/>
    </w:pPr>
  </w:p>
</w:hdr>
</file>

<file path=word/intelligence2.xml><?xml version="1.0" encoding="utf-8"?>
<int2:intelligence xmlns:int2="http://schemas.microsoft.com/office/intelligence/2020/intelligence" xmlns:oel="http://schemas.microsoft.com/office/2019/extlst">
  <int2:observations>
    <int2:textHash int2:hashCode="4lxcP2LQPI1PxA" int2:id="sEquCst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439F"/>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28120FC"/>
    <w:multiLevelType w:val="multilevel"/>
    <w:tmpl w:val="EAC63210"/>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16cid:durableId="750078824">
    <w:abstractNumId w:val="1"/>
  </w:num>
  <w:num w:numId="2" w16cid:durableId="63676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D6"/>
    <w:rsid w:val="00013014"/>
    <w:rsid w:val="0009016E"/>
    <w:rsid w:val="000C5C0F"/>
    <w:rsid w:val="00166579"/>
    <w:rsid w:val="001E2FCC"/>
    <w:rsid w:val="00282F97"/>
    <w:rsid w:val="003562E1"/>
    <w:rsid w:val="00390537"/>
    <w:rsid w:val="003E70DC"/>
    <w:rsid w:val="00431ED6"/>
    <w:rsid w:val="004B28C0"/>
    <w:rsid w:val="004E1F1E"/>
    <w:rsid w:val="004F71F9"/>
    <w:rsid w:val="005379EF"/>
    <w:rsid w:val="005C35A6"/>
    <w:rsid w:val="006547E7"/>
    <w:rsid w:val="006B3BF5"/>
    <w:rsid w:val="007C0D50"/>
    <w:rsid w:val="007C42CE"/>
    <w:rsid w:val="00811461"/>
    <w:rsid w:val="00820424"/>
    <w:rsid w:val="0090368F"/>
    <w:rsid w:val="00A02E32"/>
    <w:rsid w:val="00A61943"/>
    <w:rsid w:val="00A82841"/>
    <w:rsid w:val="00AF2004"/>
    <w:rsid w:val="00B25C2D"/>
    <w:rsid w:val="00B4319D"/>
    <w:rsid w:val="00C81B97"/>
    <w:rsid w:val="00C8603F"/>
    <w:rsid w:val="00D40FD1"/>
    <w:rsid w:val="00E61A8B"/>
    <w:rsid w:val="00E724F4"/>
    <w:rsid w:val="00EE646F"/>
    <w:rsid w:val="00F108CC"/>
    <w:rsid w:val="162F9C5C"/>
    <w:rsid w:val="1E6FE420"/>
    <w:rsid w:val="28A337F5"/>
    <w:rsid w:val="2DE99AF3"/>
    <w:rsid w:val="2E64DA82"/>
    <w:rsid w:val="50CB74DF"/>
    <w:rsid w:val="5D93B495"/>
    <w:rsid w:val="5FAC987B"/>
    <w:rsid w:val="676EC5CD"/>
    <w:rsid w:val="75C879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C44E"/>
  <w15:chartTrackingRefBased/>
  <w15:docId w15:val="{94C7B730-DA4A-497F-98A4-9DB343D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1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1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1E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1E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1E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1E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1E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1E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1E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E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1E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1E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1E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1E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1E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1E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1E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1ED6"/>
    <w:rPr>
      <w:rFonts w:eastAsiaTheme="majorEastAsia" w:cstheme="majorBidi"/>
      <w:color w:val="272727" w:themeColor="text1" w:themeTint="D8"/>
    </w:rPr>
  </w:style>
  <w:style w:type="paragraph" w:styleId="Ttulo">
    <w:name w:val="Title"/>
    <w:basedOn w:val="Normal"/>
    <w:next w:val="Normal"/>
    <w:link w:val="TtuloCar"/>
    <w:uiPriority w:val="10"/>
    <w:qFormat/>
    <w:rsid w:val="00431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1E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1E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1E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1ED6"/>
    <w:pPr>
      <w:spacing w:before="160"/>
      <w:jc w:val="center"/>
    </w:pPr>
    <w:rPr>
      <w:i/>
      <w:iCs/>
      <w:color w:val="404040" w:themeColor="text1" w:themeTint="BF"/>
    </w:rPr>
  </w:style>
  <w:style w:type="character" w:customStyle="1" w:styleId="CitaCar">
    <w:name w:val="Cita Car"/>
    <w:basedOn w:val="Fuentedeprrafopredeter"/>
    <w:link w:val="Cita"/>
    <w:uiPriority w:val="29"/>
    <w:rsid w:val="00431ED6"/>
    <w:rPr>
      <w:i/>
      <w:iCs/>
      <w:color w:val="404040" w:themeColor="text1" w:themeTint="BF"/>
    </w:rPr>
  </w:style>
  <w:style w:type="paragraph" w:styleId="Prrafodelista">
    <w:name w:val="List Paragraph"/>
    <w:basedOn w:val="Normal"/>
    <w:uiPriority w:val="34"/>
    <w:qFormat/>
    <w:rsid w:val="00431ED6"/>
    <w:pPr>
      <w:ind w:left="720"/>
      <w:contextualSpacing/>
    </w:pPr>
  </w:style>
  <w:style w:type="character" w:styleId="nfasisintenso">
    <w:name w:val="Intense Emphasis"/>
    <w:basedOn w:val="Fuentedeprrafopredeter"/>
    <w:uiPriority w:val="21"/>
    <w:qFormat/>
    <w:rsid w:val="00431ED6"/>
    <w:rPr>
      <w:i/>
      <w:iCs/>
      <w:color w:val="0F4761" w:themeColor="accent1" w:themeShade="BF"/>
    </w:rPr>
  </w:style>
  <w:style w:type="paragraph" w:styleId="Citadestacada">
    <w:name w:val="Intense Quote"/>
    <w:basedOn w:val="Normal"/>
    <w:next w:val="Normal"/>
    <w:link w:val="CitadestacadaCar"/>
    <w:uiPriority w:val="30"/>
    <w:qFormat/>
    <w:rsid w:val="00431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1ED6"/>
    <w:rPr>
      <w:i/>
      <w:iCs/>
      <w:color w:val="0F4761" w:themeColor="accent1" w:themeShade="BF"/>
    </w:rPr>
  </w:style>
  <w:style w:type="character" w:styleId="Referenciaintensa">
    <w:name w:val="Intense Reference"/>
    <w:basedOn w:val="Fuentedeprrafopredeter"/>
    <w:uiPriority w:val="32"/>
    <w:qFormat/>
    <w:rsid w:val="00431ED6"/>
    <w:rPr>
      <w:b/>
      <w:bCs/>
      <w:smallCaps/>
      <w:color w:val="0F4761" w:themeColor="accent1" w:themeShade="BF"/>
      <w:spacing w:val="5"/>
    </w:rPr>
  </w:style>
  <w:style w:type="paragraph" w:styleId="Encabezado">
    <w:name w:val="header"/>
    <w:basedOn w:val="Normal"/>
    <w:link w:val="EncabezadoCar"/>
    <w:uiPriority w:val="99"/>
    <w:unhideWhenUsed/>
    <w:rsid w:val="00431E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1ED6"/>
  </w:style>
  <w:style w:type="paragraph" w:styleId="Piedepgina">
    <w:name w:val="footer"/>
    <w:basedOn w:val="Normal"/>
    <w:link w:val="PiedepginaCar"/>
    <w:uiPriority w:val="99"/>
    <w:unhideWhenUsed/>
    <w:rsid w:val="00431E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1ED6"/>
  </w:style>
  <w:style w:type="table" w:styleId="Tablaconcuadrcula">
    <w:name w:val="Table Grid"/>
    <w:basedOn w:val="Tablanormal"/>
    <w:uiPriority w:val="59"/>
    <w:rsid w:val="0016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4412">
      <w:bodyDiv w:val="1"/>
      <w:marLeft w:val="0"/>
      <w:marRight w:val="0"/>
      <w:marTop w:val="0"/>
      <w:marBottom w:val="0"/>
      <w:divBdr>
        <w:top w:val="none" w:sz="0" w:space="0" w:color="auto"/>
        <w:left w:val="none" w:sz="0" w:space="0" w:color="auto"/>
        <w:bottom w:val="none" w:sz="0" w:space="0" w:color="auto"/>
        <w:right w:val="none" w:sz="0" w:space="0" w:color="auto"/>
      </w:divBdr>
      <w:divsChild>
        <w:div w:id="507602718">
          <w:marLeft w:val="0"/>
          <w:marRight w:val="0"/>
          <w:marTop w:val="0"/>
          <w:marBottom w:val="0"/>
          <w:divBdr>
            <w:top w:val="none" w:sz="0" w:space="0" w:color="auto"/>
            <w:left w:val="none" w:sz="0" w:space="0" w:color="auto"/>
            <w:bottom w:val="none" w:sz="0" w:space="0" w:color="auto"/>
            <w:right w:val="none" w:sz="0" w:space="0" w:color="auto"/>
          </w:divBdr>
        </w:div>
        <w:div w:id="339280495">
          <w:marLeft w:val="0"/>
          <w:marRight w:val="0"/>
          <w:marTop w:val="0"/>
          <w:marBottom w:val="0"/>
          <w:divBdr>
            <w:top w:val="none" w:sz="0" w:space="0" w:color="auto"/>
            <w:left w:val="none" w:sz="0" w:space="0" w:color="auto"/>
            <w:bottom w:val="none" w:sz="0" w:space="0" w:color="auto"/>
            <w:right w:val="none" w:sz="0" w:space="0" w:color="auto"/>
          </w:divBdr>
        </w:div>
        <w:div w:id="634871453">
          <w:marLeft w:val="0"/>
          <w:marRight w:val="0"/>
          <w:marTop w:val="0"/>
          <w:marBottom w:val="0"/>
          <w:divBdr>
            <w:top w:val="none" w:sz="0" w:space="0" w:color="auto"/>
            <w:left w:val="none" w:sz="0" w:space="0" w:color="auto"/>
            <w:bottom w:val="none" w:sz="0" w:space="0" w:color="auto"/>
            <w:right w:val="none" w:sz="0" w:space="0" w:color="auto"/>
          </w:divBdr>
        </w:div>
        <w:div w:id="1326785508">
          <w:marLeft w:val="0"/>
          <w:marRight w:val="0"/>
          <w:marTop w:val="0"/>
          <w:marBottom w:val="0"/>
          <w:divBdr>
            <w:top w:val="none" w:sz="0" w:space="0" w:color="auto"/>
            <w:left w:val="none" w:sz="0" w:space="0" w:color="auto"/>
            <w:bottom w:val="none" w:sz="0" w:space="0" w:color="auto"/>
            <w:right w:val="none" w:sz="0" w:space="0" w:color="auto"/>
          </w:divBdr>
        </w:div>
        <w:div w:id="1839424932">
          <w:marLeft w:val="0"/>
          <w:marRight w:val="0"/>
          <w:marTop w:val="0"/>
          <w:marBottom w:val="0"/>
          <w:divBdr>
            <w:top w:val="none" w:sz="0" w:space="0" w:color="auto"/>
            <w:left w:val="none" w:sz="0" w:space="0" w:color="auto"/>
            <w:bottom w:val="none" w:sz="0" w:space="0" w:color="auto"/>
            <w:right w:val="none" w:sz="0" w:space="0" w:color="auto"/>
          </w:divBdr>
        </w:div>
        <w:div w:id="1833795151">
          <w:marLeft w:val="0"/>
          <w:marRight w:val="0"/>
          <w:marTop w:val="0"/>
          <w:marBottom w:val="0"/>
          <w:divBdr>
            <w:top w:val="none" w:sz="0" w:space="0" w:color="auto"/>
            <w:left w:val="none" w:sz="0" w:space="0" w:color="auto"/>
            <w:bottom w:val="none" w:sz="0" w:space="0" w:color="auto"/>
            <w:right w:val="none" w:sz="0" w:space="0" w:color="auto"/>
          </w:divBdr>
        </w:div>
        <w:div w:id="400955007">
          <w:marLeft w:val="0"/>
          <w:marRight w:val="0"/>
          <w:marTop w:val="0"/>
          <w:marBottom w:val="0"/>
          <w:divBdr>
            <w:top w:val="none" w:sz="0" w:space="0" w:color="auto"/>
            <w:left w:val="none" w:sz="0" w:space="0" w:color="auto"/>
            <w:bottom w:val="none" w:sz="0" w:space="0" w:color="auto"/>
            <w:right w:val="none" w:sz="0" w:space="0" w:color="auto"/>
          </w:divBdr>
        </w:div>
        <w:div w:id="329797823">
          <w:marLeft w:val="0"/>
          <w:marRight w:val="0"/>
          <w:marTop w:val="0"/>
          <w:marBottom w:val="0"/>
          <w:divBdr>
            <w:top w:val="none" w:sz="0" w:space="0" w:color="auto"/>
            <w:left w:val="none" w:sz="0" w:space="0" w:color="auto"/>
            <w:bottom w:val="none" w:sz="0" w:space="0" w:color="auto"/>
            <w:right w:val="none" w:sz="0" w:space="0" w:color="auto"/>
          </w:divBdr>
        </w:div>
        <w:div w:id="725183741">
          <w:marLeft w:val="0"/>
          <w:marRight w:val="0"/>
          <w:marTop w:val="0"/>
          <w:marBottom w:val="0"/>
          <w:divBdr>
            <w:top w:val="none" w:sz="0" w:space="0" w:color="auto"/>
            <w:left w:val="none" w:sz="0" w:space="0" w:color="auto"/>
            <w:bottom w:val="none" w:sz="0" w:space="0" w:color="auto"/>
            <w:right w:val="none" w:sz="0" w:space="0" w:color="auto"/>
          </w:divBdr>
        </w:div>
        <w:div w:id="1182821796">
          <w:marLeft w:val="0"/>
          <w:marRight w:val="0"/>
          <w:marTop w:val="0"/>
          <w:marBottom w:val="0"/>
          <w:divBdr>
            <w:top w:val="none" w:sz="0" w:space="0" w:color="auto"/>
            <w:left w:val="none" w:sz="0" w:space="0" w:color="auto"/>
            <w:bottom w:val="none" w:sz="0" w:space="0" w:color="auto"/>
            <w:right w:val="none" w:sz="0" w:space="0" w:color="auto"/>
          </w:divBdr>
        </w:div>
        <w:div w:id="1797261117">
          <w:marLeft w:val="0"/>
          <w:marRight w:val="0"/>
          <w:marTop w:val="0"/>
          <w:marBottom w:val="0"/>
          <w:divBdr>
            <w:top w:val="none" w:sz="0" w:space="0" w:color="auto"/>
            <w:left w:val="none" w:sz="0" w:space="0" w:color="auto"/>
            <w:bottom w:val="none" w:sz="0" w:space="0" w:color="auto"/>
            <w:right w:val="none" w:sz="0" w:space="0" w:color="auto"/>
          </w:divBdr>
        </w:div>
        <w:div w:id="1110778570">
          <w:marLeft w:val="0"/>
          <w:marRight w:val="0"/>
          <w:marTop w:val="0"/>
          <w:marBottom w:val="0"/>
          <w:divBdr>
            <w:top w:val="none" w:sz="0" w:space="0" w:color="auto"/>
            <w:left w:val="none" w:sz="0" w:space="0" w:color="auto"/>
            <w:bottom w:val="none" w:sz="0" w:space="0" w:color="auto"/>
            <w:right w:val="none" w:sz="0" w:space="0" w:color="auto"/>
          </w:divBdr>
        </w:div>
        <w:div w:id="913272069">
          <w:marLeft w:val="0"/>
          <w:marRight w:val="0"/>
          <w:marTop w:val="0"/>
          <w:marBottom w:val="0"/>
          <w:divBdr>
            <w:top w:val="none" w:sz="0" w:space="0" w:color="auto"/>
            <w:left w:val="none" w:sz="0" w:space="0" w:color="auto"/>
            <w:bottom w:val="none" w:sz="0" w:space="0" w:color="auto"/>
            <w:right w:val="none" w:sz="0" w:space="0" w:color="auto"/>
          </w:divBdr>
        </w:div>
        <w:div w:id="1936285421">
          <w:marLeft w:val="0"/>
          <w:marRight w:val="0"/>
          <w:marTop w:val="0"/>
          <w:marBottom w:val="0"/>
          <w:divBdr>
            <w:top w:val="none" w:sz="0" w:space="0" w:color="auto"/>
            <w:left w:val="none" w:sz="0" w:space="0" w:color="auto"/>
            <w:bottom w:val="none" w:sz="0" w:space="0" w:color="auto"/>
            <w:right w:val="none" w:sz="0" w:space="0" w:color="auto"/>
          </w:divBdr>
        </w:div>
        <w:div w:id="1756128219">
          <w:marLeft w:val="0"/>
          <w:marRight w:val="0"/>
          <w:marTop w:val="0"/>
          <w:marBottom w:val="0"/>
          <w:divBdr>
            <w:top w:val="none" w:sz="0" w:space="0" w:color="auto"/>
            <w:left w:val="none" w:sz="0" w:space="0" w:color="auto"/>
            <w:bottom w:val="none" w:sz="0" w:space="0" w:color="auto"/>
            <w:right w:val="none" w:sz="0" w:space="0" w:color="auto"/>
          </w:divBdr>
        </w:div>
        <w:div w:id="2120100102">
          <w:marLeft w:val="0"/>
          <w:marRight w:val="0"/>
          <w:marTop w:val="0"/>
          <w:marBottom w:val="0"/>
          <w:divBdr>
            <w:top w:val="none" w:sz="0" w:space="0" w:color="auto"/>
            <w:left w:val="none" w:sz="0" w:space="0" w:color="auto"/>
            <w:bottom w:val="none" w:sz="0" w:space="0" w:color="auto"/>
            <w:right w:val="none" w:sz="0" w:space="0" w:color="auto"/>
          </w:divBdr>
        </w:div>
        <w:div w:id="1668944056">
          <w:marLeft w:val="0"/>
          <w:marRight w:val="0"/>
          <w:marTop w:val="0"/>
          <w:marBottom w:val="0"/>
          <w:divBdr>
            <w:top w:val="none" w:sz="0" w:space="0" w:color="auto"/>
            <w:left w:val="none" w:sz="0" w:space="0" w:color="auto"/>
            <w:bottom w:val="none" w:sz="0" w:space="0" w:color="auto"/>
            <w:right w:val="none" w:sz="0" w:space="0" w:color="auto"/>
          </w:divBdr>
        </w:div>
        <w:div w:id="1625885897">
          <w:marLeft w:val="0"/>
          <w:marRight w:val="0"/>
          <w:marTop w:val="0"/>
          <w:marBottom w:val="0"/>
          <w:divBdr>
            <w:top w:val="none" w:sz="0" w:space="0" w:color="auto"/>
            <w:left w:val="none" w:sz="0" w:space="0" w:color="auto"/>
            <w:bottom w:val="none" w:sz="0" w:space="0" w:color="auto"/>
            <w:right w:val="none" w:sz="0" w:space="0" w:color="auto"/>
          </w:divBdr>
        </w:div>
        <w:div w:id="1199272204">
          <w:marLeft w:val="0"/>
          <w:marRight w:val="0"/>
          <w:marTop w:val="0"/>
          <w:marBottom w:val="0"/>
          <w:divBdr>
            <w:top w:val="none" w:sz="0" w:space="0" w:color="auto"/>
            <w:left w:val="none" w:sz="0" w:space="0" w:color="auto"/>
            <w:bottom w:val="none" w:sz="0" w:space="0" w:color="auto"/>
            <w:right w:val="none" w:sz="0" w:space="0" w:color="auto"/>
          </w:divBdr>
        </w:div>
        <w:div w:id="333263980">
          <w:marLeft w:val="0"/>
          <w:marRight w:val="0"/>
          <w:marTop w:val="0"/>
          <w:marBottom w:val="0"/>
          <w:divBdr>
            <w:top w:val="none" w:sz="0" w:space="0" w:color="auto"/>
            <w:left w:val="none" w:sz="0" w:space="0" w:color="auto"/>
            <w:bottom w:val="none" w:sz="0" w:space="0" w:color="auto"/>
            <w:right w:val="none" w:sz="0" w:space="0" w:color="auto"/>
          </w:divBdr>
        </w:div>
        <w:div w:id="451705535">
          <w:marLeft w:val="0"/>
          <w:marRight w:val="0"/>
          <w:marTop w:val="0"/>
          <w:marBottom w:val="0"/>
          <w:divBdr>
            <w:top w:val="none" w:sz="0" w:space="0" w:color="auto"/>
            <w:left w:val="none" w:sz="0" w:space="0" w:color="auto"/>
            <w:bottom w:val="none" w:sz="0" w:space="0" w:color="auto"/>
            <w:right w:val="none" w:sz="0" w:space="0" w:color="auto"/>
          </w:divBdr>
        </w:div>
        <w:div w:id="387919146">
          <w:marLeft w:val="0"/>
          <w:marRight w:val="0"/>
          <w:marTop w:val="0"/>
          <w:marBottom w:val="0"/>
          <w:divBdr>
            <w:top w:val="none" w:sz="0" w:space="0" w:color="auto"/>
            <w:left w:val="none" w:sz="0" w:space="0" w:color="auto"/>
            <w:bottom w:val="none" w:sz="0" w:space="0" w:color="auto"/>
            <w:right w:val="none" w:sz="0" w:space="0" w:color="auto"/>
          </w:divBdr>
        </w:div>
        <w:div w:id="913591088">
          <w:marLeft w:val="0"/>
          <w:marRight w:val="0"/>
          <w:marTop w:val="0"/>
          <w:marBottom w:val="0"/>
          <w:divBdr>
            <w:top w:val="none" w:sz="0" w:space="0" w:color="auto"/>
            <w:left w:val="none" w:sz="0" w:space="0" w:color="auto"/>
            <w:bottom w:val="none" w:sz="0" w:space="0" w:color="auto"/>
            <w:right w:val="none" w:sz="0" w:space="0" w:color="auto"/>
          </w:divBdr>
        </w:div>
        <w:div w:id="151458981">
          <w:marLeft w:val="0"/>
          <w:marRight w:val="0"/>
          <w:marTop w:val="0"/>
          <w:marBottom w:val="0"/>
          <w:divBdr>
            <w:top w:val="none" w:sz="0" w:space="0" w:color="auto"/>
            <w:left w:val="none" w:sz="0" w:space="0" w:color="auto"/>
            <w:bottom w:val="none" w:sz="0" w:space="0" w:color="auto"/>
            <w:right w:val="none" w:sz="0" w:space="0" w:color="auto"/>
          </w:divBdr>
        </w:div>
        <w:div w:id="379400684">
          <w:marLeft w:val="0"/>
          <w:marRight w:val="0"/>
          <w:marTop w:val="0"/>
          <w:marBottom w:val="0"/>
          <w:divBdr>
            <w:top w:val="none" w:sz="0" w:space="0" w:color="auto"/>
            <w:left w:val="none" w:sz="0" w:space="0" w:color="auto"/>
            <w:bottom w:val="none" w:sz="0" w:space="0" w:color="auto"/>
            <w:right w:val="none" w:sz="0" w:space="0" w:color="auto"/>
          </w:divBdr>
        </w:div>
        <w:div w:id="811407819">
          <w:marLeft w:val="0"/>
          <w:marRight w:val="0"/>
          <w:marTop w:val="0"/>
          <w:marBottom w:val="0"/>
          <w:divBdr>
            <w:top w:val="none" w:sz="0" w:space="0" w:color="auto"/>
            <w:left w:val="none" w:sz="0" w:space="0" w:color="auto"/>
            <w:bottom w:val="none" w:sz="0" w:space="0" w:color="auto"/>
            <w:right w:val="none" w:sz="0" w:space="0" w:color="auto"/>
          </w:divBdr>
        </w:div>
        <w:div w:id="221333640">
          <w:marLeft w:val="0"/>
          <w:marRight w:val="0"/>
          <w:marTop w:val="0"/>
          <w:marBottom w:val="0"/>
          <w:divBdr>
            <w:top w:val="none" w:sz="0" w:space="0" w:color="auto"/>
            <w:left w:val="none" w:sz="0" w:space="0" w:color="auto"/>
            <w:bottom w:val="none" w:sz="0" w:space="0" w:color="auto"/>
            <w:right w:val="none" w:sz="0" w:space="0" w:color="auto"/>
          </w:divBdr>
        </w:div>
        <w:div w:id="451704240">
          <w:marLeft w:val="0"/>
          <w:marRight w:val="0"/>
          <w:marTop w:val="0"/>
          <w:marBottom w:val="0"/>
          <w:divBdr>
            <w:top w:val="none" w:sz="0" w:space="0" w:color="auto"/>
            <w:left w:val="none" w:sz="0" w:space="0" w:color="auto"/>
            <w:bottom w:val="none" w:sz="0" w:space="0" w:color="auto"/>
            <w:right w:val="none" w:sz="0" w:space="0" w:color="auto"/>
          </w:divBdr>
        </w:div>
        <w:div w:id="191311007">
          <w:marLeft w:val="0"/>
          <w:marRight w:val="0"/>
          <w:marTop w:val="0"/>
          <w:marBottom w:val="0"/>
          <w:divBdr>
            <w:top w:val="none" w:sz="0" w:space="0" w:color="auto"/>
            <w:left w:val="none" w:sz="0" w:space="0" w:color="auto"/>
            <w:bottom w:val="none" w:sz="0" w:space="0" w:color="auto"/>
            <w:right w:val="none" w:sz="0" w:space="0" w:color="auto"/>
          </w:divBdr>
        </w:div>
        <w:div w:id="1874878528">
          <w:marLeft w:val="0"/>
          <w:marRight w:val="0"/>
          <w:marTop w:val="0"/>
          <w:marBottom w:val="0"/>
          <w:divBdr>
            <w:top w:val="none" w:sz="0" w:space="0" w:color="auto"/>
            <w:left w:val="none" w:sz="0" w:space="0" w:color="auto"/>
            <w:bottom w:val="none" w:sz="0" w:space="0" w:color="auto"/>
            <w:right w:val="none" w:sz="0" w:space="0" w:color="auto"/>
          </w:divBdr>
        </w:div>
        <w:div w:id="1162164526">
          <w:marLeft w:val="0"/>
          <w:marRight w:val="0"/>
          <w:marTop w:val="0"/>
          <w:marBottom w:val="0"/>
          <w:divBdr>
            <w:top w:val="none" w:sz="0" w:space="0" w:color="auto"/>
            <w:left w:val="none" w:sz="0" w:space="0" w:color="auto"/>
            <w:bottom w:val="none" w:sz="0" w:space="0" w:color="auto"/>
            <w:right w:val="none" w:sz="0" w:space="0" w:color="auto"/>
          </w:divBdr>
        </w:div>
        <w:div w:id="1135293785">
          <w:marLeft w:val="0"/>
          <w:marRight w:val="0"/>
          <w:marTop w:val="0"/>
          <w:marBottom w:val="0"/>
          <w:divBdr>
            <w:top w:val="none" w:sz="0" w:space="0" w:color="auto"/>
            <w:left w:val="none" w:sz="0" w:space="0" w:color="auto"/>
            <w:bottom w:val="none" w:sz="0" w:space="0" w:color="auto"/>
            <w:right w:val="none" w:sz="0" w:space="0" w:color="auto"/>
          </w:divBdr>
        </w:div>
        <w:div w:id="849872320">
          <w:marLeft w:val="0"/>
          <w:marRight w:val="0"/>
          <w:marTop w:val="0"/>
          <w:marBottom w:val="0"/>
          <w:divBdr>
            <w:top w:val="none" w:sz="0" w:space="0" w:color="auto"/>
            <w:left w:val="none" w:sz="0" w:space="0" w:color="auto"/>
            <w:bottom w:val="none" w:sz="0" w:space="0" w:color="auto"/>
            <w:right w:val="none" w:sz="0" w:space="0" w:color="auto"/>
          </w:divBdr>
        </w:div>
        <w:div w:id="856961379">
          <w:marLeft w:val="0"/>
          <w:marRight w:val="0"/>
          <w:marTop w:val="0"/>
          <w:marBottom w:val="0"/>
          <w:divBdr>
            <w:top w:val="none" w:sz="0" w:space="0" w:color="auto"/>
            <w:left w:val="none" w:sz="0" w:space="0" w:color="auto"/>
            <w:bottom w:val="none" w:sz="0" w:space="0" w:color="auto"/>
            <w:right w:val="none" w:sz="0" w:space="0" w:color="auto"/>
          </w:divBdr>
        </w:div>
        <w:div w:id="747966990">
          <w:marLeft w:val="0"/>
          <w:marRight w:val="0"/>
          <w:marTop w:val="0"/>
          <w:marBottom w:val="0"/>
          <w:divBdr>
            <w:top w:val="none" w:sz="0" w:space="0" w:color="auto"/>
            <w:left w:val="none" w:sz="0" w:space="0" w:color="auto"/>
            <w:bottom w:val="none" w:sz="0" w:space="0" w:color="auto"/>
            <w:right w:val="none" w:sz="0" w:space="0" w:color="auto"/>
          </w:divBdr>
        </w:div>
        <w:div w:id="1037001235">
          <w:marLeft w:val="0"/>
          <w:marRight w:val="0"/>
          <w:marTop w:val="0"/>
          <w:marBottom w:val="0"/>
          <w:divBdr>
            <w:top w:val="none" w:sz="0" w:space="0" w:color="auto"/>
            <w:left w:val="none" w:sz="0" w:space="0" w:color="auto"/>
            <w:bottom w:val="none" w:sz="0" w:space="0" w:color="auto"/>
            <w:right w:val="none" w:sz="0" w:space="0" w:color="auto"/>
          </w:divBdr>
        </w:div>
        <w:div w:id="703597444">
          <w:marLeft w:val="0"/>
          <w:marRight w:val="0"/>
          <w:marTop w:val="0"/>
          <w:marBottom w:val="0"/>
          <w:divBdr>
            <w:top w:val="none" w:sz="0" w:space="0" w:color="auto"/>
            <w:left w:val="none" w:sz="0" w:space="0" w:color="auto"/>
            <w:bottom w:val="none" w:sz="0" w:space="0" w:color="auto"/>
            <w:right w:val="none" w:sz="0" w:space="0" w:color="auto"/>
          </w:divBdr>
        </w:div>
        <w:div w:id="1431928599">
          <w:marLeft w:val="0"/>
          <w:marRight w:val="0"/>
          <w:marTop w:val="0"/>
          <w:marBottom w:val="0"/>
          <w:divBdr>
            <w:top w:val="none" w:sz="0" w:space="0" w:color="auto"/>
            <w:left w:val="none" w:sz="0" w:space="0" w:color="auto"/>
            <w:bottom w:val="none" w:sz="0" w:space="0" w:color="auto"/>
            <w:right w:val="none" w:sz="0" w:space="0" w:color="auto"/>
          </w:divBdr>
        </w:div>
        <w:div w:id="1086611679">
          <w:marLeft w:val="0"/>
          <w:marRight w:val="0"/>
          <w:marTop w:val="0"/>
          <w:marBottom w:val="0"/>
          <w:divBdr>
            <w:top w:val="none" w:sz="0" w:space="0" w:color="auto"/>
            <w:left w:val="none" w:sz="0" w:space="0" w:color="auto"/>
            <w:bottom w:val="none" w:sz="0" w:space="0" w:color="auto"/>
            <w:right w:val="none" w:sz="0" w:space="0" w:color="auto"/>
          </w:divBdr>
        </w:div>
        <w:div w:id="2087610302">
          <w:marLeft w:val="0"/>
          <w:marRight w:val="0"/>
          <w:marTop w:val="0"/>
          <w:marBottom w:val="0"/>
          <w:divBdr>
            <w:top w:val="none" w:sz="0" w:space="0" w:color="auto"/>
            <w:left w:val="none" w:sz="0" w:space="0" w:color="auto"/>
            <w:bottom w:val="none" w:sz="0" w:space="0" w:color="auto"/>
            <w:right w:val="none" w:sz="0" w:space="0" w:color="auto"/>
          </w:divBdr>
        </w:div>
        <w:div w:id="2113477991">
          <w:marLeft w:val="0"/>
          <w:marRight w:val="0"/>
          <w:marTop w:val="0"/>
          <w:marBottom w:val="0"/>
          <w:divBdr>
            <w:top w:val="none" w:sz="0" w:space="0" w:color="auto"/>
            <w:left w:val="none" w:sz="0" w:space="0" w:color="auto"/>
            <w:bottom w:val="none" w:sz="0" w:space="0" w:color="auto"/>
            <w:right w:val="none" w:sz="0" w:space="0" w:color="auto"/>
          </w:divBdr>
        </w:div>
        <w:div w:id="367797869">
          <w:marLeft w:val="0"/>
          <w:marRight w:val="0"/>
          <w:marTop w:val="0"/>
          <w:marBottom w:val="0"/>
          <w:divBdr>
            <w:top w:val="none" w:sz="0" w:space="0" w:color="auto"/>
            <w:left w:val="none" w:sz="0" w:space="0" w:color="auto"/>
            <w:bottom w:val="none" w:sz="0" w:space="0" w:color="auto"/>
            <w:right w:val="none" w:sz="0" w:space="0" w:color="auto"/>
          </w:divBdr>
        </w:div>
        <w:div w:id="40911968">
          <w:marLeft w:val="0"/>
          <w:marRight w:val="0"/>
          <w:marTop w:val="0"/>
          <w:marBottom w:val="0"/>
          <w:divBdr>
            <w:top w:val="none" w:sz="0" w:space="0" w:color="auto"/>
            <w:left w:val="none" w:sz="0" w:space="0" w:color="auto"/>
            <w:bottom w:val="none" w:sz="0" w:space="0" w:color="auto"/>
            <w:right w:val="none" w:sz="0" w:space="0" w:color="auto"/>
          </w:divBdr>
        </w:div>
        <w:div w:id="542520158">
          <w:marLeft w:val="0"/>
          <w:marRight w:val="0"/>
          <w:marTop w:val="0"/>
          <w:marBottom w:val="0"/>
          <w:divBdr>
            <w:top w:val="none" w:sz="0" w:space="0" w:color="auto"/>
            <w:left w:val="none" w:sz="0" w:space="0" w:color="auto"/>
            <w:bottom w:val="none" w:sz="0" w:space="0" w:color="auto"/>
            <w:right w:val="none" w:sz="0" w:space="0" w:color="auto"/>
          </w:divBdr>
        </w:div>
        <w:div w:id="111459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4674D-20AC-40E6-BC54-CE777DFB5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B9066-2CFB-467A-A7BD-1FFFA9EA82A4}">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121104BF-06A6-4FA8-BDC5-4F236B93D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2469</Words>
  <Characters>13581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5</cp:revision>
  <cp:lastPrinted>2026-06-10T19:48:00Z</cp:lastPrinted>
  <dcterms:created xsi:type="dcterms:W3CDTF">2026-06-04T20:31:00Z</dcterms:created>
  <dcterms:modified xsi:type="dcterms:W3CDTF">2026-06-10T19:49:00Z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