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110956" w:rsidRDefault="00F05E25" w:rsidP="00110956">
      <w:pPr>
        <w:spacing w:after="0" w:line="240" w:lineRule="auto"/>
        <w:jc w:val="both"/>
        <w:rPr>
          <w:rFonts w:ascii="Verdana" w:hAnsi="Verdana" w:cs="Arial"/>
          <w:b/>
          <w:bCs/>
        </w:rPr>
      </w:pPr>
      <w:bookmarkStart w:id="0" w:name="_Toc126147374"/>
      <w:bookmarkStart w:id="1" w:name="_Toc126301040"/>
    </w:p>
    <w:p w14:paraId="78E06833" w14:textId="09193701" w:rsidR="00EA0826" w:rsidRPr="00110956" w:rsidRDefault="00EA0826" w:rsidP="00110956">
      <w:pPr>
        <w:numPr>
          <w:ilvl w:val="0"/>
          <w:numId w:val="11"/>
        </w:numPr>
        <w:spacing w:after="0" w:line="240" w:lineRule="auto"/>
        <w:ind w:left="0" w:firstLine="0"/>
        <w:jc w:val="both"/>
        <w:rPr>
          <w:rFonts w:ascii="Verdana" w:hAnsi="Verdana" w:cs="Arial"/>
          <w:b/>
        </w:rPr>
      </w:pPr>
      <w:bookmarkStart w:id="2" w:name="_Toc181004292"/>
      <w:r w:rsidRPr="00110956">
        <w:rPr>
          <w:rFonts w:ascii="Verdana" w:hAnsi="Verdana" w:cs="Arial"/>
          <w:b/>
        </w:rPr>
        <w:t>OBJETIVO</w:t>
      </w:r>
      <w:bookmarkEnd w:id="0"/>
      <w:bookmarkEnd w:id="1"/>
      <w:bookmarkEnd w:id="2"/>
    </w:p>
    <w:p w14:paraId="2DAF827B" w14:textId="77777777" w:rsidR="00EA0826" w:rsidRPr="00110956" w:rsidRDefault="00EA0826" w:rsidP="00110956">
      <w:pPr>
        <w:spacing w:after="0" w:line="240" w:lineRule="auto"/>
        <w:jc w:val="both"/>
        <w:rPr>
          <w:rFonts w:ascii="Verdana" w:hAnsi="Verdana" w:cs="Arial"/>
        </w:rPr>
      </w:pPr>
      <w:bookmarkStart w:id="3" w:name="_Toc126147375"/>
      <w:bookmarkStart w:id="4" w:name="_Toc126301041"/>
      <w:bookmarkStart w:id="5" w:name="_Toc181004293"/>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F6306A" w:rsidRPr="00110956" w14:paraId="55A843AD" w14:textId="77777777" w:rsidTr="00F6306A">
        <w:trPr>
          <w:tblCellSpacing w:w="0" w:type="dxa"/>
        </w:trPr>
        <w:tc>
          <w:tcPr>
            <w:tcW w:w="75" w:type="dxa"/>
            <w:hideMark/>
          </w:tcPr>
          <w:p w14:paraId="06E71394" w14:textId="6297F6EB" w:rsidR="00F6306A" w:rsidRPr="00110956" w:rsidRDefault="00F6306A" w:rsidP="00110956">
            <w:pPr>
              <w:spacing w:after="0" w:line="240" w:lineRule="auto"/>
              <w:rPr>
                <w:rFonts w:ascii="Verdana" w:eastAsia="Times New Roman" w:hAnsi="Verdana" w:cs="Arial"/>
                <w:lang w:eastAsia="es-CO"/>
              </w:rPr>
            </w:pPr>
            <w:r w:rsidRPr="00110956">
              <w:rPr>
                <w:rFonts w:ascii="Verdana" w:eastAsia="Times New Roman" w:hAnsi="Verdana" w:cs="Arial"/>
                <w:noProof/>
                <w:lang w:eastAsia="es-CO"/>
              </w:rPr>
              <mc:AlternateContent>
                <mc:Choice Requires="wps">
                  <w:drawing>
                    <wp:inline distT="0" distB="0" distL="0" distR="0" wp14:anchorId="536FE668" wp14:editId="5CCDEA07">
                      <wp:extent cx="9525" cy="9525"/>
                      <wp:effectExtent l="0" t="0" r="0" b="0"/>
                      <wp:docPr id="5" name="Rectángulo 5"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561E4C1">
                    <v:rect id="Rectángulo 5" style="width:.75pt;height:.75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51761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">
                      <o:lock v:ext="edit" aspectratio="t"/>
                      <w10:anchorlock/>
                    </v:rect>
                  </w:pict>
                </mc:Fallback>
              </mc:AlternateContent>
            </w:r>
          </w:p>
        </w:tc>
        <w:tc>
          <w:tcPr>
            <w:tcW w:w="0" w:type="auto"/>
            <w:hideMark/>
          </w:tcPr>
          <w:p w14:paraId="69E6C88A" w14:textId="77777777" w:rsidR="00F6306A" w:rsidRPr="00110956" w:rsidRDefault="00F6306A" w:rsidP="00110956">
            <w:pPr>
              <w:spacing w:after="0" w:line="240" w:lineRule="auto"/>
              <w:jc w:val="both"/>
              <w:rPr>
                <w:rFonts w:ascii="Verdana" w:eastAsia="Times New Roman" w:hAnsi="Verdana" w:cs="Arial"/>
                <w:lang w:eastAsia="es-CO"/>
              </w:rPr>
            </w:pPr>
            <w:r w:rsidRPr="00110956">
              <w:rPr>
                <w:rFonts w:ascii="Verdana" w:eastAsia="Times New Roman" w:hAnsi="Verdana" w:cs="Times New Roman"/>
                <w:lang w:eastAsia="es-CO"/>
              </w:rPr>
              <w:t>Realizar, oportuna y eficientemente, la liquidación de nómina, prestaciones sociales, aportes al sistema integral de seguridad social, parafiscales y otros pagos legales asociados con la vinculación y desvinculación laboral de los servidores del Ministerio de Comercio, Industria y Turismo, efectuando el registro de conceptos establecidos en la normatividad vigente y los relacionados con: las deducciones e ingresos percibidos por el trabajador (novedades) de manera que la entidad conserve en todo momento evidencia de los pagos realizados a los funcionarios.</w:t>
            </w:r>
          </w:p>
        </w:tc>
      </w:tr>
    </w:tbl>
    <w:p w14:paraId="58D6F5CE" w14:textId="77777777" w:rsidR="00F6306A" w:rsidRPr="00110956" w:rsidRDefault="00F6306A" w:rsidP="00110956">
      <w:pPr>
        <w:spacing w:after="0" w:line="240" w:lineRule="auto"/>
        <w:jc w:val="both"/>
        <w:rPr>
          <w:rFonts w:ascii="Verdana" w:hAnsi="Verdana" w:cs="Arial"/>
        </w:rPr>
      </w:pPr>
    </w:p>
    <w:p w14:paraId="42E6EE2F" w14:textId="77777777" w:rsidR="003033FD" w:rsidRPr="00110956" w:rsidRDefault="003033FD" w:rsidP="00110956">
      <w:pPr>
        <w:spacing w:after="0" w:line="240" w:lineRule="auto"/>
        <w:jc w:val="both"/>
        <w:rPr>
          <w:rFonts w:ascii="Verdana" w:hAnsi="Verdana" w:cs="Arial"/>
        </w:rPr>
      </w:pPr>
    </w:p>
    <w:p w14:paraId="412D6946" w14:textId="77777777" w:rsidR="00EA0826" w:rsidRPr="00110956" w:rsidRDefault="00EA0826" w:rsidP="00110956">
      <w:pPr>
        <w:numPr>
          <w:ilvl w:val="0"/>
          <w:numId w:val="11"/>
        </w:numPr>
        <w:spacing w:after="0" w:line="240" w:lineRule="auto"/>
        <w:ind w:left="0" w:firstLine="0"/>
        <w:jc w:val="both"/>
        <w:rPr>
          <w:rFonts w:ascii="Verdana" w:hAnsi="Verdana" w:cs="Arial"/>
          <w:b/>
        </w:rPr>
      </w:pPr>
      <w:r w:rsidRPr="00110956">
        <w:rPr>
          <w:rFonts w:ascii="Verdana" w:hAnsi="Verdana" w:cs="Arial"/>
          <w:b/>
        </w:rPr>
        <w:t>ALCANCE</w:t>
      </w:r>
      <w:bookmarkEnd w:id="3"/>
      <w:bookmarkEnd w:id="4"/>
      <w:bookmarkEnd w:id="5"/>
    </w:p>
    <w:p w14:paraId="174B6018" w14:textId="77777777" w:rsidR="00F6306A" w:rsidRPr="00110956" w:rsidRDefault="00F6306A" w:rsidP="00110956">
      <w:pPr>
        <w:spacing w:after="0" w:line="240" w:lineRule="auto"/>
        <w:jc w:val="both"/>
        <w:rPr>
          <w:rFonts w:ascii="Verdana" w:eastAsia="Times New Roman" w:hAnsi="Verdana" w:cs="Times New Roman"/>
          <w:lang w:eastAsia="es-CO"/>
        </w:rPr>
      </w:pPr>
    </w:p>
    <w:p w14:paraId="2BCF66AB" w14:textId="00FD9966" w:rsidR="00F6306A" w:rsidRPr="00110956" w:rsidRDefault="00F6306A" w:rsidP="00110956">
      <w:pPr>
        <w:spacing w:after="0" w:line="240" w:lineRule="auto"/>
        <w:jc w:val="both"/>
        <w:rPr>
          <w:rFonts w:ascii="Verdana" w:eastAsia="Times New Roman" w:hAnsi="Verdana" w:cs="Times New Roman"/>
          <w:lang w:eastAsia="es-CO"/>
        </w:rPr>
      </w:pPr>
      <w:r w:rsidRPr="00110956">
        <w:rPr>
          <w:rFonts w:ascii="Verdana" w:eastAsia="Times New Roman" w:hAnsi="Verdana" w:cs="Times New Roman"/>
          <w:lang w:eastAsia="es-CO"/>
        </w:rPr>
        <w:t>Este procedimiento aplica para servidores públicos activos y retirados, e inicia con la preparación del presupuesto de gastos de personal para la siguiente vigencia relacionada con las unidades ejecutoras (Gestión General, Dirección General de Comercio Exterior y planta en el exterior), registrar las novedades de ingresos, retiros, devengos, deducidos y demás que estén asociada a la liquidación de la nómina incluida la liquidación de las novedades registradas con los respectivos reportes de nómina y autoliquidación por unidad ejecutora, continúa con la gestión de cesantías y liquidación de cesantías, la remisión del archivo plano al FNA, incluida la liquidación de prestaciones sociales todo ello en el aplicativo de nómina. Termina con la generación y envío de reportes que requieran los grupos de: presupuesto, contabilidad y tesorería. </w:t>
      </w:r>
    </w:p>
    <w:p w14:paraId="2F05E3E3" w14:textId="77777777" w:rsidR="00EA0826" w:rsidRPr="00110956" w:rsidRDefault="00EA0826" w:rsidP="00110956">
      <w:pPr>
        <w:spacing w:after="0" w:line="240" w:lineRule="auto"/>
        <w:jc w:val="both"/>
        <w:rPr>
          <w:rFonts w:ascii="Verdana" w:hAnsi="Verdana" w:cs="Arial"/>
          <w:b/>
        </w:rPr>
      </w:pPr>
    </w:p>
    <w:p w14:paraId="2375D6A3" w14:textId="3E95B7AB" w:rsidR="00E32749" w:rsidRPr="00110956" w:rsidRDefault="00E32749" w:rsidP="00110956">
      <w:pPr>
        <w:numPr>
          <w:ilvl w:val="0"/>
          <w:numId w:val="11"/>
        </w:numPr>
        <w:spacing w:after="0" w:line="240" w:lineRule="auto"/>
        <w:ind w:left="0" w:firstLine="0"/>
        <w:jc w:val="both"/>
        <w:rPr>
          <w:rFonts w:ascii="Verdana" w:hAnsi="Verdana" w:cs="Arial"/>
          <w:b/>
          <w:bCs/>
        </w:rPr>
      </w:pPr>
      <w:bookmarkStart w:id="6" w:name="_Toc517861172"/>
      <w:r w:rsidRPr="00110956">
        <w:rPr>
          <w:rFonts w:ascii="Verdana" w:hAnsi="Verdana" w:cs="Arial"/>
          <w:b/>
          <w:bCs/>
        </w:rPr>
        <w:t>DEFINICIONES Y</w:t>
      </w:r>
      <w:r w:rsidR="7103B17B" w:rsidRPr="00110956">
        <w:rPr>
          <w:rFonts w:ascii="Verdana" w:hAnsi="Verdana" w:cs="Arial"/>
          <w:b/>
          <w:bCs/>
        </w:rPr>
        <w:t xml:space="preserve"> SIGLAS</w:t>
      </w:r>
    </w:p>
    <w:p w14:paraId="2062F40E" w14:textId="4113AC4E" w:rsidR="002A12A7" w:rsidRPr="00110956" w:rsidRDefault="002A12A7" w:rsidP="00110956">
      <w:pPr>
        <w:spacing w:after="0" w:line="240" w:lineRule="auto"/>
        <w:jc w:val="both"/>
        <w:rPr>
          <w:rFonts w:ascii="Verdana" w:hAnsi="Verdana" w:cs="Arial"/>
        </w:rPr>
      </w:pPr>
      <w:r w:rsidRPr="00110956">
        <w:rPr>
          <w:rFonts w:ascii="Verdana" w:eastAsia="Times New Roman" w:hAnsi="Verdana" w:cs="Times New Roman"/>
          <w:lang w:eastAsia="es-CO"/>
        </w:rPr>
        <w:br/>
      </w:r>
      <w:hyperlink r:id="rId11" w:history="1">
        <w:r w:rsidRPr="00110956">
          <w:rPr>
            <w:rFonts w:ascii="Verdana" w:eastAsia="Times New Roman" w:hAnsi="Verdana" w:cs="Times New Roman"/>
            <w:bCs/>
            <w:lang w:eastAsia="es-CO"/>
          </w:rPr>
          <w:t>TIPO DE CARGO</w:t>
        </w:r>
      </w:hyperlink>
      <w:r w:rsidR="00F75DE6" w:rsidRPr="00110956">
        <w:rPr>
          <w:rFonts w:ascii="Verdana" w:eastAsia="Times New Roman" w:hAnsi="Verdana" w:cs="Times New Roman"/>
          <w:bCs/>
          <w:lang w:eastAsia="es-CO"/>
        </w:rPr>
        <w:t xml:space="preserve">: </w:t>
      </w:r>
      <w:r w:rsidR="00F75DE6" w:rsidRPr="00110956">
        <w:rPr>
          <w:rFonts w:ascii="Verdana" w:hAnsi="Verdana" w:cs="Arial"/>
        </w:rPr>
        <w:t>de Carrera Administrativa o de Libre nombramiento y Remoción.</w:t>
      </w:r>
    </w:p>
    <w:p w14:paraId="123F5B4A" w14:textId="77777777" w:rsidR="00110956" w:rsidRPr="00110956" w:rsidRDefault="005F7659" w:rsidP="1686F8E8">
      <w:pPr>
        <w:tabs>
          <w:tab w:val="left" w:pos="75"/>
        </w:tabs>
        <w:spacing w:after="0" w:line="240" w:lineRule="auto"/>
        <w:jc w:val="both"/>
        <w:rPr>
          <w:rStyle w:val="Hipervnculo"/>
          <w:rFonts w:ascii="Verdana" w:hAnsi="Verdana"/>
          <w:color w:val="auto"/>
          <w:u w:val="none"/>
        </w:rPr>
      </w:pPr>
      <w:r>
        <w:rPr>
          <w:noProof/>
        </w:rPr>
        <mc:AlternateContent>
          <mc:Choice Requires="wps">
            <w:drawing>
              <wp:inline distT="0" distB="0" distL="0" distR="0" wp14:anchorId="7514E6B2" wp14:editId="75AD22AA">
                <wp:extent cx="8890" cy="8890"/>
                <wp:effectExtent l="0" t="0" r="0" b="0"/>
                <wp:docPr id="8" name="Rectángulo 8"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mc:AlternateContent>
      </w:r>
      <w:hyperlink r:id="rId12">
        <w:r w:rsidRPr="1686F8E8">
          <w:rPr>
            <w:rStyle w:val="Hipervnculo"/>
            <w:rFonts w:ascii="Verdana" w:hAnsi="Verdana" w:cs="Arial"/>
            <w:color w:val="auto"/>
            <w:u w:val="none"/>
          </w:rPr>
          <w:t>ASIGNACIÓN BÁSICA</w:t>
        </w:r>
      </w:hyperlink>
      <w:r w:rsidRPr="1686F8E8">
        <w:rPr>
          <w:rFonts w:ascii="Verdana" w:hAnsi="Verdana" w:cs="Arial"/>
        </w:rPr>
        <w:t xml:space="preserve">: </w:t>
      </w:r>
      <w:r w:rsidRPr="1686F8E8">
        <w:rPr>
          <w:rFonts w:ascii="Verdana" w:hAnsi="Verdana" w:cs="Arial"/>
          <w:color w:val="333333"/>
        </w:rPr>
        <w:t>Es el pago recibido por los empleados que ocupan empleos públicos como contraprestación del desempeño de sus funciones, se define por la designación, grado y nomenclatura y es el valor fijo de la remuneración ordinaria.</w:t>
      </w:r>
      <w:r>
        <w:br/>
      </w:r>
      <w:r>
        <w:br/>
      </w:r>
      <w:hyperlink r:id="rId13">
        <w:r w:rsidRPr="1686F8E8">
          <w:rPr>
            <w:rStyle w:val="Hipervnculo"/>
            <w:rFonts w:ascii="Verdana" w:hAnsi="Verdana" w:cs="Arial"/>
            <w:color w:val="auto"/>
            <w:u w:val="none"/>
          </w:rPr>
          <w:t>ANTICIPO DE CESANTIAS</w:t>
        </w:r>
      </w:hyperlink>
      <w:r w:rsidRPr="1686F8E8">
        <w:rPr>
          <w:rFonts w:ascii="Verdana" w:hAnsi="Verdana" w:cs="Arial"/>
        </w:rPr>
        <w:t xml:space="preserve">: </w:t>
      </w:r>
      <w:r w:rsidRPr="1686F8E8">
        <w:rPr>
          <w:rFonts w:ascii="Verdana" w:hAnsi="Verdana" w:cs="Arial"/>
          <w:color w:val="333333"/>
        </w:rPr>
        <w:t>Pago anticipado y de forma parcial del valor de las cesantías los cuales sólo se podrán utilizar para los fines establecidos en su Artículo 1º del Decreto 2755 de 1966 y la Ley 1071 de 2006.</w:t>
      </w:r>
      <w:r>
        <w:br/>
      </w:r>
      <w:r>
        <w:br/>
      </w:r>
      <w:hyperlink r:id="rId14">
        <w:r w:rsidRPr="1686F8E8">
          <w:rPr>
            <w:rStyle w:val="Hipervnculo"/>
            <w:rFonts w:ascii="Verdana" w:hAnsi="Verdana" w:cs="Arial"/>
            <w:color w:val="auto"/>
            <w:u w:val="none"/>
          </w:rPr>
          <w:t>AUXILIO DE CESANTÍAS</w:t>
        </w:r>
      </w:hyperlink>
      <w:r w:rsidRPr="1686F8E8">
        <w:rPr>
          <w:rFonts w:ascii="Verdana" w:hAnsi="Verdana" w:cs="Arial"/>
        </w:rPr>
        <w:t xml:space="preserve">: </w:t>
      </w:r>
      <w:r w:rsidRPr="1686F8E8">
        <w:rPr>
          <w:rFonts w:ascii="Verdana" w:hAnsi="Verdana" w:cs="Arial"/>
          <w:color w:val="333333"/>
        </w:rPr>
        <w:t>Suma de dinero que el empleador le paga al trabajador a razón de un mes de sueldo o jornal por cada año de servicio o a la finalización de la vinculación laboral.</w:t>
      </w:r>
      <w:r>
        <w:br/>
      </w:r>
      <w:r>
        <w:br/>
      </w:r>
      <w:hyperlink r:id="rId15">
        <w:r w:rsidRPr="1686F8E8">
          <w:rPr>
            <w:rStyle w:val="Hipervnculo"/>
            <w:rFonts w:ascii="Verdana" w:hAnsi="Verdana" w:cs="Arial"/>
            <w:color w:val="auto"/>
            <w:u w:val="none"/>
          </w:rPr>
          <w:t>AUXILIO DE TRANSPORTE</w:t>
        </w:r>
      </w:hyperlink>
      <w:r w:rsidR="000D236A" w:rsidRPr="1686F8E8">
        <w:rPr>
          <w:rFonts w:ascii="Verdana" w:hAnsi="Verdana" w:cs="Arial"/>
        </w:rPr>
        <w:t xml:space="preserve">: </w:t>
      </w:r>
      <w:r w:rsidR="000D236A" w:rsidRPr="1686F8E8">
        <w:rPr>
          <w:rFonts w:ascii="Verdana" w:hAnsi="Verdana" w:cs="Arial"/>
          <w:color w:val="333333"/>
        </w:rPr>
        <w:t>Es un derecho establecido para los trabajadores particulares y servidores públicos que devenguen mensualmente hasta dos (2) salarios mínimos legales mensuales vigentes en los lugares donde se preste el servicio público de transporte y su pago se hace directamente al trabajador.</w:t>
      </w:r>
      <w:r>
        <w:br/>
      </w:r>
      <w:r>
        <w:br/>
      </w:r>
      <w:hyperlink r:id="rId16">
        <w:r w:rsidRPr="1686F8E8">
          <w:rPr>
            <w:rStyle w:val="Hipervnculo"/>
            <w:rFonts w:ascii="Verdana" w:hAnsi="Verdana" w:cs="Arial"/>
            <w:color w:val="auto"/>
            <w:u w:val="none"/>
          </w:rPr>
          <w:t>AUXILIO POR ENFERMEDAD</w:t>
        </w:r>
      </w:hyperlink>
      <w:r w:rsidR="000D236A" w:rsidRPr="1686F8E8">
        <w:rPr>
          <w:rFonts w:ascii="Verdana" w:hAnsi="Verdana" w:cs="Arial"/>
        </w:rPr>
        <w:t xml:space="preserve">: </w:t>
      </w:r>
      <w:r w:rsidR="000D236A" w:rsidRPr="1686F8E8">
        <w:rPr>
          <w:rFonts w:ascii="Verdana" w:hAnsi="Verdana" w:cs="Arial"/>
          <w:color w:val="333333"/>
        </w:rPr>
        <w:t xml:space="preserve">Es la incapacidad comprobada para desempeñar las labores, ocasionadas por enfermedad, todo empleado público tendrá derecho a que la respectiva entidad de previsión social a la que se encuentre afiliado, le pague, durante el tiempo de la enfermedad, </w:t>
      </w:r>
      <w:r w:rsidR="000D236A" w:rsidRPr="1686F8E8">
        <w:rPr>
          <w:rFonts w:ascii="Verdana" w:hAnsi="Verdana" w:cs="Arial"/>
          <w:color w:val="333333"/>
        </w:rPr>
        <w:lastRenderedPageBreak/>
        <w:t>los siguientes conceptos: a) Cuando la enfermedad fuere profesional, el sueldo o salario completo durante ciento ochenta (180) días. b) Cuando la enfermedad no fuere profesional, las 2/3 partes del sueldo o salario durante los primero noventa (90) días y la mitad del mismo por los noventa (90) días siguientes.</w:t>
      </w:r>
      <w:r>
        <w:br/>
      </w:r>
      <w:r>
        <w:br/>
      </w:r>
      <w:hyperlink r:id="rId17">
        <w:r w:rsidRPr="1686F8E8">
          <w:rPr>
            <w:rStyle w:val="Hipervnculo"/>
            <w:rFonts w:ascii="Verdana" w:hAnsi="Verdana" w:cs="Arial"/>
            <w:color w:val="auto"/>
            <w:u w:val="none"/>
          </w:rPr>
          <w:t>BONIFICACIÓN POR RECREACIÓN</w:t>
        </w:r>
      </w:hyperlink>
      <w:r w:rsidR="000D236A" w:rsidRPr="1686F8E8">
        <w:rPr>
          <w:rFonts w:ascii="Verdana" w:hAnsi="Verdana" w:cs="Arial"/>
        </w:rPr>
        <w:t xml:space="preserve">: </w:t>
      </w:r>
      <w:r w:rsidR="000D236A" w:rsidRPr="1686F8E8">
        <w:rPr>
          <w:rFonts w:ascii="Verdana" w:hAnsi="Verdana" w:cs="Arial"/>
          <w:color w:val="333333"/>
        </w:rPr>
        <w:t>Se reconoce por cada periodo de vacaciones, y equivale a dos (2) días de asignación básica mensual que les corresponda al momento de iniciar el disfrute del respectivo periodo vacacional. Se reconoce igualmente cuando se compensen las vacaciones en dinero.</w:t>
      </w:r>
      <w:r>
        <w:br/>
      </w:r>
      <w:r>
        <w:br/>
      </w:r>
      <w:hyperlink r:id="rId18">
        <w:r w:rsidRPr="1686F8E8">
          <w:rPr>
            <w:rStyle w:val="Hipervnculo"/>
            <w:rFonts w:ascii="Verdana" w:hAnsi="Verdana" w:cs="Arial"/>
            <w:color w:val="auto"/>
            <w:u w:val="none"/>
          </w:rPr>
          <w:t>BONIFICACIÓN POR SERVICIOS PRESTADOS</w:t>
        </w:r>
      </w:hyperlink>
      <w:r w:rsidR="000D236A" w:rsidRPr="1686F8E8">
        <w:rPr>
          <w:rFonts w:ascii="Verdana" w:hAnsi="Verdana" w:cs="Arial"/>
        </w:rPr>
        <w:t xml:space="preserve">: </w:t>
      </w:r>
      <w:r w:rsidR="000D236A" w:rsidRPr="1686F8E8">
        <w:rPr>
          <w:rFonts w:ascii="Verdana" w:hAnsi="Verdana" w:cs="Arial"/>
          <w:color w:val="333333"/>
        </w:rPr>
        <w:t>Constituye un factor salarial, que se causa cuando se presta de manera continua un año de servicio a la Entidad, o cuando un funcionario pada de un organismo a otro, el tiempo laborado en el primero se tendrá en cuenta para efectos del reconocimiento y pago de la bonificación, aplica en caso de que no haya solución de continuidad. Se entiende que no hay solución de continuidad si entre la fecha de retiro y la fecha de la nueva posesión, no trascurrieren más de quince (15) días hábiles.</w:t>
      </w:r>
      <w:r>
        <w:br/>
      </w:r>
      <w:r>
        <w:br/>
      </w:r>
      <w:hyperlink r:id="rId19">
        <w:r w:rsidRPr="1686F8E8">
          <w:rPr>
            <w:rStyle w:val="Hipervnculo"/>
            <w:rFonts w:ascii="Verdana" w:hAnsi="Verdana" w:cs="Arial"/>
            <w:color w:val="auto"/>
            <w:u w:val="none"/>
          </w:rPr>
          <w:t>COMPENSATORIOS</w:t>
        </w:r>
      </w:hyperlink>
      <w:r w:rsidR="000D236A" w:rsidRPr="1686F8E8">
        <w:rPr>
          <w:rFonts w:ascii="Verdana" w:hAnsi="Verdana" w:cs="Arial"/>
        </w:rPr>
        <w:t xml:space="preserve">: </w:t>
      </w:r>
      <w:r w:rsidR="000D236A" w:rsidRPr="1686F8E8">
        <w:rPr>
          <w:rFonts w:ascii="Verdana" w:hAnsi="Verdana" w:cs="Arial"/>
          <w:color w:val="333333"/>
        </w:rPr>
        <w:t>Descanso remunerado que tiene derecho un funcionario equivalente a un (1) día por cada ocho (8) horas extras de trabajo.</w:t>
      </w:r>
      <w:r>
        <w:br/>
      </w:r>
      <w:r>
        <w:br/>
      </w:r>
      <w:hyperlink r:id="rId20">
        <w:r w:rsidRPr="1686F8E8">
          <w:rPr>
            <w:rStyle w:val="Hipervnculo"/>
            <w:rFonts w:ascii="Verdana" w:hAnsi="Verdana" w:cs="Arial"/>
            <w:color w:val="auto"/>
            <w:u w:val="none"/>
          </w:rPr>
          <w:t>CUOTAS SINDICALES</w:t>
        </w:r>
      </w:hyperlink>
      <w:r w:rsidR="000D236A" w:rsidRPr="1686F8E8">
        <w:rPr>
          <w:rFonts w:ascii="Verdana" w:hAnsi="Verdana" w:cs="Arial"/>
        </w:rPr>
        <w:t xml:space="preserve">: </w:t>
      </w:r>
      <w:r w:rsidR="000D236A" w:rsidRPr="1686F8E8">
        <w:rPr>
          <w:rFonts w:ascii="Verdana" w:hAnsi="Verdana" w:cs="Arial"/>
          <w:color w:val="333333"/>
        </w:rPr>
        <w:t>Corresponden al aporte ordinario o extraordinario que pagan los miembros activos de una organización sindical y que puede ser descontado del salario conforme a los trámites legales respectivos.</w:t>
      </w:r>
      <w:r>
        <w:br/>
      </w:r>
      <w:r>
        <w:br/>
      </w:r>
      <w:hyperlink r:id="rId21">
        <w:r w:rsidRPr="1686F8E8">
          <w:rPr>
            <w:rStyle w:val="Hipervnculo"/>
            <w:rFonts w:ascii="Verdana" w:hAnsi="Verdana" w:cs="Arial"/>
            <w:color w:val="auto"/>
            <w:u w:val="none"/>
          </w:rPr>
          <w:t>CUPO DE ENDEUDAMIENTO</w:t>
        </w:r>
      </w:hyperlink>
      <w:r w:rsidR="000D236A" w:rsidRPr="1686F8E8">
        <w:rPr>
          <w:rFonts w:ascii="Verdana" w:hAnsi="Verdana" w:cs="Arial"/>
        </w:rPr>
        <w:t xml:space="preserve">: </w:t>
      </w:r>
      <w:r w:rsidR="000D236A" w:rsidRPr="1686F8E8">
        <w:rPr>
          <w:rFonts w:ascii="Verdana" w:hAnsi="Verdana" w:cs="Arial"/>
          <w:color w:val="333333"/>
        </w:rPr>
        <w:t>Es el nivel máximo en que el funcionario puede tener disponible para incorporar libranzas o descuentos de nómina y se calcula con base a la asignación básica del cargo titular del funcionario sin tener en cuenta encargos, prestaciones sociales u otros factores no salariales.</w:t>
      </w:r>
      <w:r>
        <w:br/>
      </w:r>
      <w:r>
        <w:br/>
      </w:r>
      <w:hyperlink r:id="rId22">
        <w:r w:rsidRPr="1686F8E8">
          <w:rPr>
            <w:rStyle w:val="Hipervnculo"/>
            <w:rFonts w:ascii="Verdana" w:hAnsi="Verdana" w:cs="Arial"/>
            <w:color w:val="auto"/>
            <w:u w:val="none"/>
          </w:rPr>
          <w:t>DECLARATORIA DE INSUBSISTENCIA</w:t>
        </w:r>
      </w:hyperlink>
      <w:r w:rsidR="00D112E6" w:rsidRPr="1686F8E8">
        <w:rPr>
          <w:rFonts w:ascii="Verdana" w:hAnsi="Verdana" w:cs="Arial"/>
        </w:rPr>
        <w:t xml:space="preserve">: </w:t>
      </w:r>
      <w:r w:rsidR="00D112E6" w:rsidRPr="1686F8E8">
        <w:rPr>
          <w:rFonts w:ascii="Verdana" w:hAnsi="Verdana" w:cs="Arial"/>
          <w:color w:val="333333"/>
        </w:rPr>
        <w:t>Acto mediante el cual se da por terminada la relación laboral por parte del nominador.</w:t>
      </w:r>
      <w:r>
        <w:br/>
      </w:r>
      <w:r>
        <w:br/>
      </w:r>
      <w:hyperlink r:id="rId23">
        <w:r w:rsidRPr="1686F8E8">
          <w:rPr>
            <w:rStyle w:val="Hipervnculo"/>
            <w:rFonts w:ascii="Verdana" w:hAnsi="Verdana" w:cs="Arial"/>
            <w:color w:val="auto"/>
            <w:u w:val="none"/>
          </w:rPr>
          <w:t>DESTITUCIÓN</w:t>
        </w:r>
      </w:hyperlink>
      <w:r w:rsidR="00D112E6" w:rsidRPr="1686F8E8">
        <w:rPr>
          <w:rFonts w:ascii="Verdana" w:hAnsi="Verdana" w:cs="Arial"/>
        </w:rPr>
        <w:t xml:space="preserve">: </w:t>
      </w:r>
      <w:r w:rsidR="00D112E6" w:rsidRPr="1686F8E8">
        <w:rPr>
          <w:rFonts w:ascii="Verdana" w:hAnsi="Verdana" w:cs="Arial"/>
          <w:color w:val="333333"/>
        </w:rPr>
        <w:t>retiro del servicio producto de una sanción disciplinaria</w:t>
      </w:r>
      <w:r>
        <w:br/>
      </w:r>
      <w:r>
        <w:br/>
      </w:r>
      <w:hyperlink r:id="rId24">
        <w:r w:rsidRPr="1686F8E8">
          <w:rPr>
            <w:rStyle w:val="Hipervnculo"/>
            <w:rFonts w:ascii="Verdana" w:hAnsi="Verdana" w:cs="Arial"/>
            <w:color w:val="auto"/>
            <w:u w:val="none"/>
          </w:rPr>
          <w:t>DESCUENTOS</w:t>
        </w:r>
      </w:hyperlink>
      <w:r w:rsidR="00D112E6" w:rsidRPr="1686F8E8">
        <w:rPr>
          <w:rFonts w:ascii="Verdana" w:hAnsi="Verdana" w:cs="Arial"/>
        </w:rPr>
        <w:t xml:space="preserve">: </w:t>
      </w:r>
      <w:r w:rsidR="00D112E6" w:rsidRPr="1686F8E8">
        <w:rPr>
          <w:rFonts w:ascii="Verdana" w:hAnsi="Verdana" w:cs="Arial"/>
          <w:color w:val="333333"/>
        </w:rPr>
        <w:t>Son las deducciones que se realizan al salario de los funcionarios conforme a lo permitido por la normatividad vigente. Los descuentos deben estar autorizados, bien sea por disposición legal, por mandato de una autoridad judicial o por autorización expresa y escrita del empleado.</w:t>
      </w:r>
      <w:r>
        <w:br/>
      </w:r>
      <w:r>
        <w:br/>
      </w:r>
      <w:hyperlink r:id="rId25">
        <w:r w:rsidRPr="1686F8E8">
          <w:rPr>
            <w:rStyle w:val="Hipervnculo"/>
            <w:rFonts w:ascii="Verdana" w:hAnsi="Verdana" w:cs="Arial"/>
            <w:color w:val="auto"/>
            <w:u w:val="none"/>
          </w:rPr>
          <w:t>DOTACION</w:t>
        </w:r>
      </w:hyperlink>
      <w:r w:rsidR="00D112E6" w:rsidRPr="1686F8E8">
        <w:rPr>
          <w:rFonts w:ascii="Verdana" w:hAnsi="Verdana" w:cs="Arial"/>
        </w:rPr>
        <w:t xml:space="preserve">: </w:t>
      </w:r>
      <w:r w:rsidR="00D112E6" w:rsidRPr="1686F8E8">
        <w:rPr>
          <w:rFonts w:ascii="Verdana" w:hAnsi="Verdana" w:cs="Arial"/>
          <w:color w:val="333333"/>
        </w:rPr>
        <w:t>La dotación es una prestación social en especie, que se debe entregar cada 4 meses a los servidores que devenguen hasta dos salarios mínimos. No hace parte de los factores salariales ni prestacionales.</w:t>
      </w:r>
      <w:r>
        <w:br/>
      </w:r>
      <w:r>
        <w:br/>
      </w:r>
      <w:hyperlink r:id="rId26">
        <w:r w:rsidRPr="1686F8E8">
          <w:rPr>
            <w:rStyle w:val="Hipervnculo"/>
            <w:rFonts w:ascii="Verdana" w:hAnsi="Verdana" w:cs="Arial"/>
            <w:color w:val="auto"/>
            <w:u w:val="none"/>
          </w:rPr>
          <w:t>DOCUMENTO DE INSTRUCCIÓN DE PAGO</w:t>
        </w:r>
      </w:hyperlink>
      <w:r w:rsidR="00D112E6" w:rsidRPr="1686F8E8">
        <w:rPr>
          <w:rFonts w:ascii="Verdana" w:hAnsi="Verdana" w:cs="Arial"/>
        </w:rPr>
        <w:t xml:space="preserve">: </w:t>
      </w:r>
      <w:r w:rsidR="00D112E6" w:rsidRPr="1686F8E8">
        <w:rPr>
          <w:rFonts w:ascii="Verdana" w:hAnsi="Verdana" w:cs="Arial"/>
          <w:color w:val="333333"/>
        </w:rPr>
        <w:t>Contiene información especial y adicional para realizar un proceso de pago.</w:t>
      </w:r>
      <w:r>
        <w:br/>
      </w:r>
      <w:r>
        <w:lastRenderedPageBreak/>
        <w:br/>
      </w:r>
      <w:hyperlink r:id="rId27">
        <w:r w:rsidRPr="1686F8E8">
          <w:rPr>
            <w:rStyle w:val="Hipervnculo"/>
            <w:rFonts w:ascii="Verdana" w:hAnsi="Verdana" w:cs="Arial"/>
            <w:color w:val="auto"/>
            <w:u w:val="none"/>
          </w:rPr>
          <w:t>ENCARGO</w:t>
        </w:r>
      </w:hyperlink>
      <w:r w:rsidR="00D112E6" w:rsidRPr="1686F8E8">
        <w:rPr>
          <w:rFonts w:ascii="Verdana" w:hAnsi="Verdana" w:cs="Arial"/>
        </w:rPr>
        <w:t xml:space="preserve">: </w:t>
      </w:r>
      <w:r w:rsidR="00D112E6" w:rsidRPr="1686F8E8">
        <w:rPr>
          <w:rFonts w:ascii="Verdana" w:hAnsi="Verdana" w:cs="Arial"/>
          <w:color w:val="333333"/>
        </w:rPr>
        <w:t>esta situación se presenta cuando se designa temporalmente a un empleado para asumir, total o parcialmente, las funciones de otro empleo vacante, por falta temporal o definitiva de su titular, desvinculándose, o no, de las propias de su cargo</w:t>
      </w:r>
      <w:r>
        <w:br/>
      </w:r>
      <w:r>
        <w:br/>
      </w:r>
      <w:hyperlink r:id="rId28">
        <w:r w:rsidRPr="1686F8E8">
          <w:rPr>
            <w:rStyle w:val="Hipervnculo"/>
            <w:rFonts w:ascii="Verdana" w:hAnsi="Verdana" w:cs="Arial"/>
            <w:color w:val="auto"/>
            <w:u w:val="none"/>
          </w:rPr>
          <w:t>EMBARGO</w:t>
        </w:r>
      </w:hyperlink>
      <w:r w:rsidR="00D112E6" w:rsidRPr="1686F8E8">
        <w:rPr>
          <w:rFonts w:ascii="Verdana" w:hAnsi="Verdana" w:cs="Arial"/>
        </w:rPr>
        <w:t xml:space="preserve">: </w:t>
      </w:r>
      <w:r w:rsidR="00D112E6" w:rsidRPr="1686F8E8">
        <w:rPr>
          <w:rFonts w:ascii="Verdana" w:hAnsi="Verdana" w:cs="Arial"/>
          <w:color w:val="333333"/>
        </w:rPr>
        <w:t>medida cautelar o definitiva que busca sacar el bien del comercio para garantizar el cumplimiento de una obligación.</w:t>
      </w:r>
      <w:r>
        <w:br/>
      </w:r>
      <w:r>
        <w:br/>
      </w:r>
      <w:hyperlink r:id="rId29">
        <w:r w:rsidRPr="1686F8E8">
          <w:rPr>
            <w:rStyle w:val="Hipervnculo"/>
            <w:rFonts w:ascii="Verdana" w:hAnsi="Verdana" w:cs="Arial"/>
            <w:color w:val="auto"/>
            <w:u w:val="none"/>
          </w:rPr>
          <w:t>FACTOR SALARIAL</w:t>
        </w:r>
      </w:hyperlink>
      <w:r w:rsidR="00D112E6" w:rsidRPr="1686F8E8">
        <w:rPr>
          <w:rFonts w:ascii="Verdana" w:hAnsi="Verdana" w:cs="Arial"/>
        </w:rPr>
        <w:t xml:space="preserve">: </w:t>
      </w:r>
      <w:r w:rsidR="00D112E6" w:rsidRPr="1686F8E8">
        <w:rPr>
          <w:rFonts w:ascii="Verdana" w:hAnsi="Verdana" w:cs="Arial"/>
          <w:color w:val="333333"/>
        </w:rPr>
        <w:t>Todo valor que, establecido específicamente en una norma legal, consagre un beneficiario prestacional o salarial, o de manera general, incremente, a manera de elemento multiplicador, el valor de los beneficios salariales y prestaciones que se liquidan con otros factores. Es decir, este factor general se adiciona a los factores específicos de los citados beneficios.</w:t>
      </w:r>
      <w:r>
        <w:br/>
      </w:r>
      <w:r>
        <w:br/>
      </w:r>
      <w:hyperlink r:id="rId30">
        <w:r w:rsidRPr="1686F8E8">
          <w:rPr>
            <w:rStyle w:val="Hipervnculo"/>
            <w:rFonts w:ascii="Verdana" w:hAnsi="Verdana" w:cs="Arial"/>
            <w:color w:val="auto"/>
            <w:u w:val="none"/>
          </w:rPr>
          <w:t>GASTOS DE REPRESENTACIÓN</w:t>
        </w:r>
      </w:hyperlink>
      <w:r w:rsidR="00D112E6" w:rsidRPr="1686F8E8">
        <w:rPr>
          <w:rFonts w:ascii="Verdana" w:hAnsi="Verdana" w:cs="Arial"/>
        </w:rPr>
        <w:t xml:space="preserve">: </w:t>
      </w:r>
      <w:r w:rsidR="00D112E6" w:rsidRPr="1686F8E8">
        <w:rPr>
          <w:rFonts w:ascii="Verdana" w:hAnsi="Verdana" w:cs="Arial"/>
          <w:color w:val="333333"/>
        </w:rPr>
        <w:t>Es una asignación complementaria al sueldo que perciben ciertos funcionarios, que tienen por finalidad que los cargos o las funciones se desempeñen con decoro o solemnidad que a la representación ostentada corresponde en las circunstancias.</w:t>
      </w:r>
      <w:r>
        <w:br/>
      </w:r>
      <w:r>
        <w:br/>
      </w:r>
      <w:hyperlink r:id="rId31">
        <w:r w:rsidRPr="1686F8E8">
          <w:rPr>
            <w:rStyle w:val="Hipervnculo"/>
            <w:rFonts w:ascii="Verdana" w:hAnsi="Verdana" w:cs="Arial"/>
            <w:color w:val="auto"/>
            <w:u w:val="none"/>
          </w:rPr>
          <w:t>HORAS EXTRAS</w:t>
        </w:r>
      </w:hyperlink>
      <w:r w:rsidR="00110956" w:rsidRPr="1686F8E8">
        <w:rPr>
          <w:rStyle w:val="Hipervnculo"/>
          <w:color w:val="auto"/>
          <w:u w:val="none"/>
        </w:rPr>
        <w:t xml:space="preserve">: </w:t>
      </w:r>
      <w:r w:rsidR="00110956" w:rsidRPr="1686F8E8">
        <w:rPr>
          <w:rStyle w:val="Hipervnculo"/>
          <w:rFonts w:ascii="Verdana" w:hAnsi="Verdana"/>
          <w:color w:val="auto"/>
          <w:u w:val="none"/>
        </w:rPr>
        <w:t>Es la retribución fija que se reconoce al personal con el que existe relación laboral por concepto de trabajo suplementario y realizado en horas adicionales a la jornada ordinaria establecida por las disposiciones legales vigentes. Incluye horas extras diurnas, horas extras nocturnas, y el trabajo ocasional en días dominicales y festivos. (Decreto 1042 de 1978).</w:t>
      </w:r>
      <w:r>
        <w:br/>
      </w:r>
      <w:r>
        <w:br/>
      </w:r>
      <w:hyperlink r:id="rId32">
        <w:r w:rsidRPr="1686F8E8">
          <w:rPr>
            <w:rStyle w:val="Hipervnculo"/>
            <w:rFonts w:ascii="Verdana" w:hAnsi="Verdana" w:cs="Arial"/>
            <w:color w:val="auto"/>
            <w:u w:val="none"/>
          </w:rPr>
          <w:t>INCAPACIDADES</w:t>
        </w:r>
      </w:hyperlink>
      <w:r w:rsidR="00110956" w:rsidRPr="1686F8E8">
        <w:rPr>
          <w:rStyle w:val="Hipervnculo"/>
          <w:color w:val="auto"/>
          <w:u w:val="none"/>
        </w:rPr>
        <w:t xml:space="preserve">: </w:t>
      </w:r>
      <w:r w:rsidR="00110956" w:rsidRPr="1686F8E8">
        <w:rPr>
          <w:rStyle w:val="Hipervnculo"/>
          <w:rFonts w:ascii="Verdana" w:hAnsi="Verdana"/>
          <w:color w:val="auto"/>
          <w:u w:val="none"/>
        </w:rPr>
        <w:t>Una incapacidad es el estado de inhabilidad física y mental de una persona que le impide desarrollar de forma temporal o permanente su profesión u oficio. Esta se puede dar como consecuencia de una enfermedad o accidente.</w:t>
      </w:r>
    </w:p>
    <w:p w14:paraId="7C1B7776" w14:textId="329B7B8F" w:rsidR="00491FE6" w:rsidRPr="00110956" w:rsidRDefault="005F7659" w:rsidP="1686F8E8">
      <w:pPr>
        <w:tabs>
          <w:tab w:val="left" w:pos="75"/>
        </w:tabs>
        <w:spacing w:after="0" w:line="240" w:lineRule="auto"/>
        <w:jc w:val="both"/>
        <w:rPr>
          <w:rFonts w:ascii="Verdana" w:hAnsi="Verdana" w:cs="Arial"/>
          <w:color w:val="333333"/>
        </w:rPr>
      </w:pPr>
      <w:r>
        <w:br/>
      </w:r>
      <w:hyperlink r:id="rId33">
        <w:r w:rsidRPr="1686F8E8">
          <w:rPr>
            <w:rStyle w:val="Hipervnculo"/>
            <w:rFonts w:ascii="Verdana" w:hAnsi="Verdana" w:cs="Arial"/>
            <w:color w:val="auto"/>
            <w:u w:val="none"/>
          </w:rPr>
          <w:t>LICENCIA DE MATERNIDAD</w:t>
        </w:r>
      </w:hyperlink>
      <w:r w:rsidR="00110956" w:rsidRPr="1686F8E8">
        <w:rPr>
          <w:rStyle w:val="Hipervnculo"/>
          <w:color w:val="auto"/>
          <w:u w:val="none"/>
        </w:rPr>
        <w:t xml:space="preserve">: </w:t>
      </w:r>
      <w:r w:rsidR="00110956" w:rsidRPr="1686F8E8">
        <w:rPr>
          <w:rStyle w:val="Hipervnculo"/>
          <w:rFonts w:ascii="Verdana" w:hAnsi="Verdana"/>
          <w:color w:val="auto"/>
          <w:u w:val="none"/>
        </w:rPr>
        <w:t>Beneficio económico el cual consta un período de tiempo durante el cual se tiene derecho a descansar con la garantía de mantener su empleo y recibir una compensación económica, la cual es asumida por la EPS.</w:t>
      </w:r>
      <w:r>
        <w:br/>
      </w:r>
      <w:r>
        <w:br/>
      </w:r>
      <w:hyperlink r:id="rId34">
        <w:r w:rsidRPr="1686F8E8">
          <w:rPr>
            <w:rStyle w:val="Hipervnculo"/>
            <w:rFonts w:ascii="Verdana" w:hAnsi="Verdana" w:cs="Arial"/>
            <w:color w:val="auto"/>
            <w:u w:val="none"/>
          </w:rPr>
          <w:t>LICENCIA DE PATERNIDAD</w:t>
        </w:r>
      </w:hyperlink>
      <w:r w:rsidR="00110956" w:rsidRPr="1686F8E8">
        <w:rPr>
          <w:rStyle w:val="Hipervnculo"/>
          <w:color w:val="auto"/>
          <w:u w:val="none"/>
        </w:rPr>
        <w:t xml:space="preserve">: </w:t>
      </w:r>
      <w:r w:rsidR="00110956" w:rsidRPr="1686F8E8">
        <w:rPr>
          <w:rStyle w:val="Hipervnculo"/>
          <w:rFonts w:ascii="Verdana" w:hAnsi="Verdana"/>
          <w:color w:val="auto"/>
          <w:u w:val="none"/>
        </w:rPr>
        <w:t>Es un período de descanso con remuneración y una prestación social a la que tiene derecho el padre que acaba de tener un hijo, esta se encuentra a cargo de la EPS a la cual se encuentre afiliado y cotizando.</w:t>
      </w:r>
      <w:r>
        <w:br/>
      </w:r>
      <w:r>
        <w:br/>
      </w:r>
      <w:hyperlink r:id="rId35">
        <w:r w:rsidRPr="1686F8E8">
          <w:rPr>
            <w:rStyle w:val="Hipervnculo"/>
            <w:rFonts w:ascii="Verdana" w:hAnsi="Verdana" w:cs="Arial"/>
            <w:color w:val="auto"/>
            <w:u w:val="none"/>
          </w:rPr>
          <w:t>LIBRANZA</w:t>
        </w:r>
      </w:hyperlink>
      <w:r w:rsidR="00110956" w:rsidRPr="1686F8E8">
        <w:rPr>
          <w:rStyle w:val="Hipervnculo"/>
          <w:color w:val="auto"/>
          <w:u w:val="none"/>
        </w:rPr>
        <w:t xml:space="preserve">: </w:t>
      </w:r>
      <w:r w:rsidR="00110956" w:rsidRPr="1686F8E8">
        <w:rPr>
          <w:rStyle w:val="Hipervnculo"/>
          <w:rFonts w:ascii="Verdana" w:hAnsi="Verdana"/>
          <w:color w:val="auto"/>
          <w:u w:val="none"/>
        </w:rPr>
        <w:t>Crédito dirigido a servidores, el cual se descuenta mensualmente de la nómina para financiar cualquier tipo de proyecto, para unificar deudas a través de la línea de compra de cartera previo autorización del servidor y visto bueno del área de nómina.</w:t>
      </w:r>
      <w:r>
        <w:br/>
      </w:r>
      <w:r>
        <w:br/>
      </w:r>
      <w:hyperlink r:id="rId36">
        <w:r w:rsidRPr="1686F8E8">
          <w:rPr>
            <w:rStyle w:val="Hipervnculo"/>
            <w:rFonts w:ascii="Verdana" w:hAnsi="Verdana" w:cs="Arial"/>
            <w:color w:val="auto"/>
            <w:u w:val="none"/>
          </w:rPr>
          <w:t>LICENCIA NO REMUNERADA</w:t>
        </w:r>
      </w:hyperlink>
      <w:r w:rsidR="00110956" w:rsidRPr="1686F8E8">
        <w:rPr>
          <w:rStyle w:val="Hipervnculo"/>
          <w:color w:val="auto"/>
          <w:u w:val="none"/>
        </w:rPr>
        <w:t xml:space="preserve">: </w:t>
      </w:r>
      <w:r w:rsidR="00110956" w:rsidRPr="1686F8E8">
        <w:rPr>
          <w:rStyle w:val="Hipervnculo"/>
          <w:rFonts w:ascii="Verdana" w:hAnsi="Verdana"/>
          <w:color w:val="auto"/>
          <w:u w:val="none"/>
        </w:rPr>
        <w:t>Licencia no remunerada es una situación administrativa en la que se puede encontrar un servidor público durante su relación laboral, y se otorga al empleado por solicitud propia y sin remuneración, hasta por sesenta (60) días hábiles al año, continuos o discontinuos.</w:t>
      </w:r>
      <w:r>
        <w:br/>
      </w:r>
      <w:r>
        <w:br/>
      </w:r>
      <w:hyperlink r:id="rId37">
        <w:r w:rsidRPr="1686F8E8">
          <w:rPr>
            <w:rStyle w:val="Hipervnculo"/>
            <w:rFonts w:ascii="Verdana" w:hAnsi="Verdana" w:cs="Arial"/>
            <w:color w:val="auto"/>
            <w:u w:val="none"/>
          </w:rPr>
          <w:t>LICENCIAS POR LUTO</w:t>
        </w:r>
      </w:hyperlink>
      <w:r w:rsidR="00D112E6" w:rsidRPr="1686F8E8">
        <w:rPr>
          <w:rFonts w:ascii="Verdana" w:hAnsi="Verdana" w:cs="Arial"/>
        </w:rPr>
        <w:t xml:space="preserve">: </w:t>
      </w:r>
      <w:r w:rsidR="00D112E6" w:rsidRPr="1686F8E8">
        <w:rPr>
          <w:rFonts w:ascii="Verdana" w:hAnsi="Verdana" w:cs="Arial"/>
          <w:color w:val="333333"/>
        </w:rPr>
        <w:t xml:space="preserve">Se concede a los Servidores Públicos en caso de fallecimiento de su cónyuge, compañero o compañera permanente o de un familiar hasta el grado segundo de </w:t>
      </w:r>
      <w:r w:rsidR="00D112E6" w:rsidRPr="1686F8E8">
        <w:rPr>
          <w:rFonts w:ascii="Verdana" w:hAnsi="Verdana" w:cs="Arial"/>
          <w:color w:val="333333"/>
        </w:rPr>
        <w:lastRenderedPageBreak/>
        <w:t>consanguinidad, primero de afinidad y segundo civil, una licencia remunerada por luto de cinco (5) días hábiles contados a partir del día de la muerte del familiar.</w:t>
      </w:r>
      <w:r>
        <w:br/>
      </w:r>
      <w:r>
        <w:br/>
      </w:r>
      <w:hyperlink r:id="rId38">
        <w:r w:rsidRPr="1686F8E8">
          <w:rPr>
            <w:rStyle w:val="Hipervnculo"/>
            <w:rFonts w:ascii="Verdana" w:hAnsi="Verdana" w:cs="Arial"/>
            <w:color w:val="auto"/>
            <w:u w:val="none"/>
          </w:rPr>
          <w:t>NOVASOFT</w:t>
        </w:r>
      </w:hyperlink>
      <w:r w:rsidR="00D112E6" w:rsidRPr="1686F8E8">
        <w:rPr>
          <w:rFonts w:ascii="Verdana" w:hAnsi="Verdana" w:cs="Arial"/>
        </w:rPr>
        <w:t xml:space="preserve">: </w:t>
      </w:r>
      <w:r w:rsidR="00D112E6" w:rsidRPr="1686F8E8">
        <w:rPr>
          <w:rFonts w:ascii="Verdana" w:hAnsi="Verdana" w:cs="Arial"/>
          <w:color w:val="333333"/>
        </w:rPr>
        <w:t>Software de gestión para liquidación de Nómina utilizado por el Ministerio de Comercio, Industria y Turismo</w:t>
      </w:r>
      <w:r>
        <w:br/>
      </w:r>
      <w:r>
        <w:br/>
      </w:r>
      <w:hyperlink r:id="rId39">
        <w:r w:rsidRPr="1686F8E8">
          <w:rPr>
            <w:rStyle w:val="Hipervnculo"/>
            <w:rFonts w:ascii="Verdana" w:hAnsi="Verdana" w:cs="Arial"/>
            <w:color w:val="auto"/>
            <w:u w:val="none"/>
          </w:rPr>
          <w:t>POSESIÓN</w:t>
        </w:r>
      </w:hyperlink>
      <w:r w:rsidR="00D112E6" w:rsidRPr="1686F8E8">
        <w:rPr>
          <w:rFonts w:ascii="Verdana" w:hAnsi="Verdana" w:cs="Arial"/>
        </w:rPr>
        <w:t xml:space="preserve">: </w:t>
      </w:r>
      <w:r w:rsidR="00D112E6" w:rsidRPr="1686F8E8">
        <w:rPr>
          <w:rFonts w:ascii="Verdana" w:hAnsi="Verdana" w:cs="Arial"/>
          <w:color w:val="333333"/>
        </w:rPr>
        <w:t>acto administrativo en el que se deja en firme un nombramiento</w:t>
      </w:r>
      <w:r>
        <w:br/>
      </w:r>
      <w:r>
        <w:br/>
      </w:r>
      <w:hyperlink r:id="rId40">
        <w:r w:rsidRPr="1686F8E8">
          <w:rPr>
            <w:rStyle w:val="Hipervnculo"/>
            <w:rFonts w:ascii="Verdana" w:hAnsi="Verdana" w:cs="Arial"/>
            <w:color w:val="auto"/>
            <w:u w:val="none"/>
          </w:rPr>
          <w:t>PRESTACIONES SOCIALES</w:t>
        </w:r>
      </w:hyperlink>
      <w:r w:rsidR="00D112E6" w:rsidRPr="1686F8E8">
        <w:rPr>
          <w:rFonts w:ascii="Verdana" w:hAnsi="Verdana" w:cs="Arial"/>
        </w:rPr>
        <w:t xml:space="preserve">: </w:t>
      </w:r>
      <w:r w:rsidR="00D112E6" w:rsidRPr="1686F8E8">
        <w:rPr>
          <w:rFonts w:ascii="Verdana" w:hAnsi="Verdana" w:cs="Arial"/>
          <w:color w:val="333333"/>
        </w:rPr>
        <w:t>Constituyen pago que el empleado hace al trabajador, directamente o a través de las entidades de previsión o de seguridad social, en dinero, especie, servicios y otros beneficios, con el fin de cubrir los riesgos o necesidades del trabajador originados durante la relación de trabajo o con motivo de la misma. Se diferencian de los salarios en que no retribuyen directamente los servicios prestados, y de las indemnizaciones, en que no reparan perjuicios causados por el empleador.</w:t>
      </w:r>
      <w:r>
        <w:br/>
      </w:r>
      <w:r>
        <w:br/>
      </w:r>
      <w:hyperlink r:id="rId41">
        <w:r w:rsidRPr="1686F8E8">
          <w:rPr>
            <w:rStyle w:val="Hipervnculo"/>
            <w:rFonts w:ascii="Verdana" w:hAnsi="Verdana" w:cs="Arial"/>
            <w:color w:val="auto"/>
            <w:u w:val="none"/>
          </w:rPr>
          <w:t>PRIMA DE DIRECCIÓN</w:t>
        </w:r>
      </w:hyperlink>
      <w:r w:rsidR="00D112E6" w:rsidRPr="1686F8E8">
        <w:rPr>
          <w:rFonts w:ascii="Verdana" w:hAnsi="Verdana" w:cs="Arial"/>
        </w:rPr>
        <w:t xml:space="preserve">: </w:t>
      </w:r>
      <w:r w:rsidR="00D112E6" w:rsidRPr="1686F8E8">
        <w:rPr>
          <w:rFonts w:ascii="Verdana" w:hAnsi="Verdana" w:cs="Arial"/>
          <w:color w:val="333333"/>
        </w:rPr>
        <w:t>La prima de dirección sustituye la prima técnica de que trata el Decreto 1624 de 1991, no es factor de salario para ningún efecto legal y es compatible con la prima de servicios, la prima de vacaciones, la prima de navidad y la bonificación por servicios prestados.</w:t>
      </w:r>
      <w:r>
        <w:br/>
      </w:r>
      <w:r>
        <w:br/>
      </w:r>
      <w:hyperlink r:id="rId42">
        <w:r w:rsidRPr="1686F8E8">
          <w:rPr>
            <w:rStyle w:val="Hipervnculo"/>
            <w:rFonts w:ascii="Verdana" w:hAnsi="Verdana" w:cs="Arial"/>
            <w:color w:val="auto"/>
            <w:u w:val="none"/>
          </w:rPr>
          <w:t>PRIMA DE NAVIDAD</w:t>
        </w:r>
      </w:hyperlink>
      <w:r w:rsidR="008E6157" w:rsidRPr="1686F8E8">
        <w:rPr>
          <w:rFonts w:ascii="Verdana" w:hAnsi="Verdana" w:cs="Arial"/>
        </w:rPr>
        <w:t xml:space="preserve">: </w:t>
      </w:r>
      <w:r w:rsidR="008E6157" w:rsidRPr="1686F8E8">
        <w:rPr>
          <w:rFonts w:ascii="Verdana" w:hAnsi="Verdana" w:cs="Arial"/>
          <w:color w:val="333333"/>
        </w:rPr>
        <w:t>Es una prestaciones social que consiste en el pago que se realiza el empleado al servidor en la primera quincena del mes de diciembre de la suma equivalente a un mes de salario que corresponda al cargo desempeñado a treinta de noviembre de cada año.</w:t>
      </w:r>
      <w:r>
        <w:br/>
      </w:r>
      <w:r>
        <w:br/>
      </w:r>
      <w:hyperlink r:id="rId43">
        <w:r w:rsidRPr="1686F8E8">
          <w:rPr>
            <w:rStyle w:val="Hipervnculo"/>
            <w:rFonts w:ascii="Verdana" w:hAnsi="Verdana" w:cs="Arial"/>
            <w:color w:val="auto"/>
            <w:u w:val="none"/>
          </w:rPr>
          <w:t>PRIMA DE COORDINACIÓN</w:t>
        </w:r>
      </w:hyperlink>
      <w:r w:rsidR="008E6157" w:rsidRPr="1686F8E8">
        <w:rPr>
          <w:rFonts w:ascii="Verdana" w:hAnsi="Verdana" w:cs="Arial"/>
        </w:rPr>
        <w:t xml:space="preserve">: </w:t>
      </w:r>
      <w:r w:rsidR="008E6157" w:rsidRPr="1686F8E8">
        <w:rPr>
          <w:rFonts w:ascii="Verdana" w:hAnsi="Verdana" w:cs="Arial"/>
          <w:color w:val="333333"/>
        </w:rPr>
        <w:t>Es el pago que se realiza a los empleados públicos y trabajadores oficiales que "tengan planta global y que tengan a su cargo la coordinación o supervisión de grupos internos de trabajo, creados mediante resolución del jefe del organismo respectivo" (Decreto 1101 de 2015 fuente derogada por cambio anual surgido de la negociación con los representantes de las centrales y federaciones sindicales de empleados públicos).</w:t>
      </w:r>
      <w:r>
        <w:br/>
      </w:r>
      <w:r>
        <w:br/>
      </w:r>
      <w:hyperlink r:id="rId44">
        <w:r w:rsidRPr="1686F8E8">
          <w:rPr>
            <w:rStyle w:val="Hipervnculo"/>
            <w:rFonts w:ascii="Verdana" w:hAnsi="Verdana" w:cs="Arial"/>
            <w:color w:val="auto"/>
            <w:u w:val="none"/>
          </w:rPr>
          <w:t>PRIMA ESPECIAL</w:t>
        </w:r>
      </w:hyperlink>
      <w:r w:rsidR="008E6157" w:rsidRPr="1686F8E8">
        <w:rPr>
          <w:rFonts w:ascii="Verdana" w:hAnsi="Verdana" w:cs="Arial"/>
        </w:rPr>
        <w:t xml:space="preserve">: </w:t>
      </w:r>
      <w:r w:rsidR="008E6157" w:rsidRPr="1686F8E8">
        <w:rPr>
          <w:rFonts w:ascii="Verdana" w:hAnsi="Verdana" w:cs="Arial"/>
          <w:color w:val="333333"/>
        </w:rPr>
        <w:t>Corresponde al pago por concepto de prima especial que se reconoce al empleado en el marco de una Convención Colectiva. - También Comprende el reconocimiento y pago por concepto de la prima especial establecida como no factor salarial y que no deberá ser incluida como factor para la liquidación del ingreso base de cotización en el sistema de seguridad social integral para los funcionarios del Ministerio Público, en virtud de los artículos del 3-9, 12-13 y 18 del Decreto 186 y el artículo 6 del Decreto 196 de 2014.</w:t>
      </w:r>
      <w:r>
        <w:br/>
      </w:r>
      <w:r>
        <w:br/>
      </w:r>
      <w:hyperlink r:id="rId45">
        <w:r w:rsidRPr="1686F8E8">
          <w:rPr>
            <w:rStyle w:val="Hipervnculo"/>
            <w:rFonts w:ascii="Verdana" w:hAnsi="Verdana" w:cs="Arial"/>
            <w:color w:val="auto"/>
            <w:u w:val="none"/>
          </w:rPr>
          <w:t>PRIMA DE RIESGO</w:t>
        </w:r>
      </w:hyperlink>
      <w:r w:rsidR="006B126A" w:rsidRPr="1686F8E8">
        <w:rPr>
          <w:rFonts w:ascii="Verdana" w:hAnsi="Verdana" w:cs="Arial"/>
        </w:rPr>
        <w:t xml:space="preserve">: </w:t>
      </w:r>
      <w:r w:rsidR="006B126A" w:rsidRPr="1686F8E8">
        <w:rPr>
          <w:rFonts w:ascii="Verdana" w:hAnsi="Verdana" w:cs="Arial"/>
          <w:color w:val="333333"/>
        </w:rPr>
        <w:t>Reconocimiento que hace la ley a los funcionarios que prestan servicios de alto riesgo, en los siguientes términos: Para los conductores de los Ministros y Directores de Departamento Administrativos la prima de riesgo será equivalente al veinte por ciento (20%) de la asignación básica mensual (Decreto 229 de 2016, art. 8) En todos los casos, esta prima no constituye factor salarial para ningún efecto legal.</w:t>
      </w:r>
      <w:r>
        <w:br/>
      </w:r>
      <w:r>
        <w:br/>
      </w:r>
      <w:hyperlink r:id="rId46">
        <w:r w:rsidRPr="1686F8E8">
          <w:rPr>
            <w:rStyle w:val="Hipervnculo"/>
            <w:rFonts w:ascii="Verdana" w:hAnsi="Verdana" w:cs="Arial"/>
            <w:color w:val="auto"/>
            <w:u w:val="none"/>
          </w:rPr>
          <w:t>PRIMA DE SERVICIOS</w:t>
        </w:r>
      </w:hyperlink>
      <w:r w:rsidR="006B126A" w:rsidRPr="1686F8E8">
        <w:rPr>
          <w:rFonts w:ascii="Verdana" w:hAnsi="Verdana" w:cs="Arial"/>
        </w:rPr>
        <w:t xml:space="preserve">: </w:t>
      </w:r>
      <w:r w:rsidR="006B126A" w:rsidRPr="1686F8E8">
        <w:rPr>
          <w:rFonts w:ascii="Verdana" w:hAnsi="Verdana" w:cs="Arial"/>
          <w:color w:val="333333"/>
        </w:rPr>
        <w:t>La Prima de Servicios es una prestación social que consiste en el pago que realiza el empleador al servidor en la primera quincena del mes de julio, suma equivalente a quince días de salario por el año laborado o de forma proporcional si ha laborado menos de un año.</w:t>
      </w:r>
      <w:r>
        <w:br/>
      </w:r>
      <w:r>
        <w:lastRenderedPageBreak/>
        <w:br/>
      </w:r>
      <w:hyperlink r:id="rId47">
        <w:r w:rsidRPr="1686F8E8">
          <w:rPr>
            <w:color w:val="333333"/>
          </w:rPr>
          <w:t>PRIMA TECNICA</w:t>
        </w:r>
      </w:hyperlink>
      <w:r w:rsidR="00110956" w:rsidRPr="1686F8E8">
        <w:rPr>
          <w:rFonts w:ascii="Verdana" w:hAnsi="Verdana" w:cs="Arial"/>
          <w:color w:val="333333"/>
        </w:rPr>
        <w:t>: La prima de dirección sustituye la prima técnica de que trata el Decreto 1624 de 1991, no es factor de salario para ningún efecto legal y es compatible con la prima de servicios, la prima de vacaciones, la prima de navidad y la bonificación por servicios prestados. La prima técnica por evaluación del desempeño no constituye factor salarial para ningún efecto.</w:t>
      </w:r>
      <w:r>
        <w:br/>
      </w:r>
      <w:r>
        <w:br/>
      </w:r>
      <w:hyperlink r:id="rId48">
        <w:r w:rsidRPr="1686F8E8">
          <w:rPr>
            <w:color w:val="333333"/>
          </w:rPr>
          <w:t>PRIMA TECNICA FACTOR SALARIAL</w:t>
        </w:r>
      </w:hyperlink>
      <w:r w:rsidR="00110956" w:rsidRPr="1686F8E8">
        <w:rPr>
          <w:rFonts w:ascii="Verdana" w:hAnsi="Verdana" w:cs="Arial"/>
          <w:color w:val="333333"/>
        </w:rPr>
        <w:t>: La prima técnica por formación avanzada y experiencia constituye factor salarial para liquidar aquellos beneficios salariales y prestacionales.</w:t>
      </w:r>
      <w:r>
        <w:br/>
      </w:r>
      <w:r>
        <w:br/>
      </w:r>
      <w:hyperlink r:id="rId49">
        <w:r w:rsidRPr="1686F8E8">
          <w:rPr>
            <w:color w:val="333333"/>
          </w:rPr>
          <w:t>PRIMA DE VACACIONES</w:t>
        </w:r>
      </w:hyperlink>
      <w:r w:rsidR="006B126A" w:rsidRPr="1686F8E8">
        <w:rPr>
          <w:rFonts w:ascii="Verdana" w:hAnsi="Verdana" w:cs="Arial"/>
          <w:color w:val="333333"/>
        </w:rPr>
        <w:t>: Es un auxilio económico que percibe el empleado, por valor de quince (15) días de salario, con el fin de que disponga de más recursos para disfrutar de su periodo de descanso.</w:t>
      </w:r>
      <w:r>
        <w:br/>
      </w:r>
      <w:r>
        <w:br/>
      </w:r>
      <w:hyperlink r:id="rId50">
        <w:r w:rsidRPr="1686F8E8">
          <w:rPr>
            <w:color w:val="333333"/>
          </w:rPr>
          <w:t>RETROACTIVO</w:t>
        </w:r>
      </w:hyperlink>
      <w:r w:rsidR="00110956" w:rsidRPr="1686F8E8">
        <w:rPr>
          <w:rFonts w:ascii="Verdana" w:hAnsi="Verdana" w:cs="Arial"/>
          <w:color w:val="333333"/>
        </w:rPr>
        <w:t>: Suma de dinero que se paga a un trabajador cuando se ha producido una modificación en los salarios o en los conceptos adicionales que se incluyen en la nómina.</w:t>
      </w:r>
      <w:r>
        <w:br/>
      </w:r>
      <w:r>
        <w:br/>
      </w:r>
      <w:hyperlink r:id="rId51">
        <w:r w:rsidRPr="1686F8E8">
          <w:rPr>
            <w:color w:val="333333"/>
          </w:rPr>
          <w:t>RETENCION EN LA FUENTE</w:t>
        </w:r>
      </w:hyperlink>
      <w:r w:rsidR="00110956" w:rsidRPr="1686F8E8">
        <w:rPr>
          <w:rFonts w:ascii="Verdana" w:hAnsi="Verdana" w:cs="Arial"/>
          <w:color w:val="333333"/>
        </w:rPr>
        <w:t>: Anticipo del impuesto de renta que se realiza mediante deducción sobre los pagos provenientes de la vinculación laboral el cual está sujeto a la aplicación de los procedimientos 1 y 2 en relación con la retención en la fuente por ingresos laborales.</w:t>
      </w:r>
      <w:r>
        <w:br/>
      </w:r>
      <w:r>
        <w:br/>
      </w:r>
      <w:hyperlink r:id="rId52">
        <w:r w:rsidRPr="1686F8E8">
          <w:rPr>
            <w:rFonts w:ascii="Verdana" w:hAnsi="Verdana" w:cs="Arial"/>
            <w:color w:val="333333"/>
          </w:rPr>
          <w:t>RETIRO</w:t>
        </w:r>
      </w:hyperlink>
      <w:r w:rsidR="00491FE6" w:rsidRPr="1686F8E8">
        <w:rPr>
          <w:rFonts w:ascii="Verdana" w:hAnsi="Verdana" w:cs="Arial"/>
          <w:color w:val="333333"/>
        </w:rPr>
        <w:t>: Desvinculación de los servidores de acuerdo con su causa</w:t>
      </w:r>
      <w:r>
        <w:br/>
      </w:r>
    </w:p>
    <w:p w14:paraId="3A193BB8" w14:textId="2D4B5B56" w:rsidR="005F7659" w:rsidRPr="00110956" w:rsidRDefault="005F7659" w:rsidP="1686F8E8">
      <w:pPr>
        <w:tabs>
          <w:tab w:val="left" w:pos="75"/>
        </w:tabs>
        <w:spacing w:after="0" w:line="240" w:lineRule="auto"/>
        <w:jc w:val="both"/>
        <w:rPr>
          <w:rFonts w:ascii="Verdana" w:hAnsi="Verdana" w:cs="Arial"/>
        </w:rPr>
      </w:pPr>
      <w:hyperlink r:id="rId53">
        <w:r w:rsidRPr="1686F8E8">
          <w:rPr>
            <w:rFonts w:ascii="Verdana" w:hAnsi="Verdana" w:cs="Arial"/>
            <w:color w:val="333333"/>
          </w:rPr>
          <w:t>RENUNCIA</w:t>
        </w:r>
      </w:hyperlink>
      <w:r w:rsidR="00491FE6" w:rsidRPr="1686F8E8">
        <w:rPr>
          <w:rFonts w:ascii="Verdana" w:hAnsi="Verdana" w:cs="Arial"/>
          <w:color w:val="333333"/>
        </w:rPr>
        <w:t>: manifestación escrita e inequívoca y voluntaria por parte del empleado de separarse definitivamente del servicio</w:t>
      </w:r>
      <w:r>
        <w:br/>
      </w:r>
      <w:r>
        <w:br/>
      </w:r>
      <w:hyperlink r:id="rId54">
        <w:r w:rsidRPr="1686F8E8">
          <w:rPr>
            <w:rFonts w:ascii="Verdana" w:hAnsi="Verdana" w:cs="Arial"/>
            <w:color w:val="333333"/>
          </w:rPr>
          <w:t>RETIRO DEL SERVICIO</w:t>
        </w:r>
      </w:hyperlink>
      <w:r w:rsidR="00491FE6" w:rsidRPr="1686F8E8">
        <w:rPr>
          <w:rFonts w:ascii="Verdana" w:hAnsi="Verdana" w:cs="Arial"/>
          <w:color w:val="333333"/>
        </w:rPr>
        <w:t>: Cesación en el ejercicio de funciones públicas.</w:t>
      </w:r>
      <w:r>
        <w:br/>
      </w:r>
      <w:r>
        <w:br/>
      </w:r>
      <w:hyperlink r:id="rId55">
        <w:r w:rsidRPr="1686F8E8">
          <w:rPr>
            <w:color w:val="333333"/>
          </w:rPr>
          <w:t>RETIRO POR DERECHO A JUBILACIÓN O POR INVALIDEZ</w:t>
        </w:r>
      </w:hyperlink>
      <w:r w:rsidR="00491FE6" w:rsidRPr="1686F8E8">
        <w:rPr>
          <w:rFonts w:ascii="Verdana" w:hAnsi="Verdana" w:cs="Arial"/>
          <w:color w:val="333333"/>
        </w:rPr>
        <w:t>: Retiro que se produce cuando el empleado al reunir los requisitos pensionales cesa definitivamente en sus funciones y es retirado del servicio una vez se registre el ingreso a la nómina de pensionados.</w:t>
      </w:r>
      <w:r>
        <w:br/>
      </w:r>
      <w:r>
        <w:br/>
      </w:r>
      <w:hyperlink r:id="rId56">
        <w:r w:rsidRPr="1686F8E8">
          <w:rPr>
            <w:color w:val="333333"/>
          </w:rPr>
          <w:t>SUBSIDIO DE ALIMENTACIÓN</w:t>
        </w:r>
      </w:hyperlink>
      <w:r w:rsidR="00491FE6" w:rsidRPr="1686F8E8">
        <w:rPr>
          <w:rFonts w:ascii="Verdana" w:hAnsi="Verdana" w:cs="Arial"/>
          <w:color w:val="333333"/>
        </w:rPr>
        <w:t>: Es la retribución fija que se reconoce a los empleados como auxilio para la provisión de su alimento. Este factor es un pago habitual y periódico de una suma de dinero para apoyar la manutención y provisión de alimentos del empleado. Para las entidades del PGSP, no se tendrá derecho a este subsidio cuando el funcionario disfrute de vacaciones, se encuentre en uso de licencia, suspendido o cuando la entidad suministre el servicio (art. 12, Decreto 229 de 2016). El subsidio de alimentación fue creado mediante el Decreto 627 de 2007, y está regulado por el la Ley 4 de 1992 y el Decreto 1397 de 2010.</w:t>
      </w:r>
      <w:r>
        <w:br/>
      </w:r>
      <w:r>
        <w:br/>
      </w:r>
      <w:hyperlink r:id="rId57">
        <w:r w:rsidRPr="1686F8E8">
          <w:rPr>
            <w:rStyle w:val="Hipervnculo"/>
            <w:rFonts w:ascii="Verdana" w:hAnsi="Verdana" w:cs="Arial"/>
            <w:color w:val="auto"/>
            <w:u w:val="none"/>
          </w:rPr>
          <w:t>VACACIONES</w:t>
        </w:r>
      </w:hyperlink>
      <w:r w:rsidR="00491FE6" w:rsidRPr="1686F8E8">
        <w:rPr>
          <w:rFonts w:ascii="Verdana" w:hAnsi="Verdana" w:cs="Arial"/>
        </w:rPr>
        <w:t xml:space="preserve">: </w:t>
      </w:r>
      <w:r w:rsidR="00491FE6" w:rsidRPr="1686F8E8">
        <w:rPr>
          <w:rFonts w:ascii="Verdana" w:hAnsi="Verdana" w:cs="Arial"/>
          <w:color w:val="333333"/>
        </w:rPr>
        <w:t>Son el descanso remunerado equivalente a quince días hábiles que tiene derecho el empleado después de haber laborado durante un año en la respectiva entidad.</w:t>
      </w:r>
      <w:r>
        <w:br/>
      </w:r>
      <w:r>
        <w:br/>
      </w:r>
      <w:hyperlink r:id="rId58">
        <w:r w:rsidRPr="1686F8E8">
          <w:rPr>
            <w:rStyle w:val="Hipervnculo"/>
            <w:rFonts w:ascii="Verdana" w:hAnsi="Verdana" w:cs="Arial"/>
            <w:color w:val="auto"/>
            <w:u w:val="none"/>
          </w:rPr>
          <w:t>VINCULACIÓN</w:t>
        </w:r>
      </w:hyperlink>
      <w:r w:rsidR="00491FE6" w:rsidRPr="1686F8E8">
        <w:rPr>
          <w:rFonts w:ascii="Verdana" w:hAnsi="Verdana" w:cs="Arial"/>
        </w:rPr>
        <w:t xml:space="preserve">: </w:t>
      </w:r>
      <w:r w:rsidR="00491FE6" w:rsidRPr="1686F8E8">
        <w:rPr>
          <w:rFonts w:ascii="Verdana" w:hAnsi="Verdana" w:cs="Arial"/>
          <w:color w:val="333333"/>
        </w:rPr>
        <w:t>Vínculo que existe entre el empleado público y la entidad pública que lo ha contratado, de manera que la relación laboral y reglamentaria hace referencia a los empleados públicos</w:t>
      </w:r>
      <w:r>
        <w:br/>
      </w:r>
      <w:r>
        <w:lastRenderedPageBreak/>
        <w:br/>
      </w:r>
      <w:hyperlink r:id="rId59">
        <w:r w:rsidRPr="1686F8E8">
          <w:rPr>
            <w:rStyle w:val="Hipervnculo"/>
            <w:rFonts w:ascii="Verdana" w:hAnsi="Verdana" w:cs="Arial"/>
            <w:color w:val="auto"/>
            <w:u w:val="none"/>
          </w:rPr>
          <w:t>VACANTE DEFINITIVA</w:t>
        </w:r>
      </w:hyperlink>
      <w:r w:rsidR="00491FE6" w:rsidRPr="1686F8E8">
        <w:rPr>
          <w:rFonts w:ascii="Verdana" w:hAnsi="Verdana" w:cs="Arial"/>
        </w:rPr>
        <w:t xml:space="preserve">: </w:t>
      </w:r>
      <w:r w:rsidR="00491FE6" w:rsidRPr="1686F8E8">
        <w:rPr>
          <w:rFonts w:ascii="Verdana" w:hAnsi="Verdana" w:cs="Arial"/>
          <w:color w:val="333333"/>
        </w:rPr>
        <w:t>Es aquella que se produce cuando un funcionario se retira del servicio bien sea por renuncia, insubsistencia o destitución.</w:t>
      </w:r>
      <w:r>
        <w:br/>
      </w:r>
      <w:r>
        <w:br/>
      </w:r>
      <w:hyperlink r:id="rId60">
        <w:r w:rsidRPr="1686F8E8">
          <w:rPr>
            <w:rStyle w:val="Hipervnculo"/>
            <w:rFonts w:ascii="Verdana" w:hAnsi="Verdana" w:cs="Arial"/>
            <w:color w:val="auto"/>
            <w:u w:val="none"/>
          </w:rPr>
          <w:t>VACANTE TEMPORAL</w:t>
        </w:r>
      </w:hyperlink>
      <w:r w:rsidR="00491FE6" w:rsidRPr="1686F8E8">
        <w:rPr>
          <w:rFonts w:ascii="Verdana" w:hAnsi="Verdana" w:cs="Arial"/>
        </w:rPr>
        <w:t xml:space="preserve">: </w:t>
      </w:r>
      <w:r w:rsidR="00491FE6" w:rsidRPr="1686F8E8">
        <w:rPr>
          <w:rFonts w:ascii="Verdana" w:hAnsi="Verdana" w:cs="Arial"/>
          <w:color w:val="333333"/>
        </w:rPr>
        <w:t>Es la que resulta de una situación administrativa como por ejemplo encargo, licencia, vacaciones, permiso y/o comisión.</w:t>
      </w:r>
      <w:r w:rsidRPr="1686F8E8">
        <w:rPr>
          <w:rFonts w:ascii="Verdana" w:hAnsi="Verdana" w:cs="Arial"/>
        </w:rPr>
        <w:t> </w:t>
      </w:r>
    </w:p>
    <w:p w14:paraId="3ED5951E" w14:textId="77777777" w:rsidR="005F7659" w:rsidRPr="00110956" w:rsidRDefault="005F7659" w:rsidP="00110956">
      <w:pPr>
        <w:spacing w:after="0" w:line="240" w:lineRule="auto"/>
        <w:jc w:val="both"/>
        <w:rPr>
          <w:rFonts w:ascii="Verdana" w:hAnsi="Verdana" w:cs="Arial"/>
          <w:b/>
        </w:rPr>
      </w:pPr>
    </w:p>
    <w:p w14:paraId="60B74033" w14:textId="23684AC9" w:rsidR="00EA0826" w:rsidRPr="00110956" w:rsidRDefault="00E32749" w:rsidP="00110956">
      <w:pPr>
        <w:numPr>
          <w:ilvl w:val="0"/>
          <w:numId w:val="11"/>
        </w:numPr>
        <w:spacing w:after="0" w:line="240" w:lineRule="auto"/>
        <w:ind w:left="0" w:firstLine="0"/>
        <w:jc w:val="both"/>
        <w:rPr>
          <w:rFonts w:ascii="Verdana" w:hAnsi="Verdana" w:cs="Arial"/>
          <w:b/>
        </w:rPr>
      </w:pPr>
      <w:bookmarkStart w:id="7" w:name="_Toc126143692"/>
      <w:bookmarkStart w:id="8" w:name="_Toc126144694"/>
      <w:bookmarkStart w:id="9" w:name="_Toc126144876"/>
      <w:bookmarkStart w:id="10" w:name="_Toc126144946"/>
      <w:bookmarkStart w:id="11" w:name="_Toc126147376"/>
      <w:bookmarkStart w:id="12" w:name="_Toc126301042"/>
      <w:bookmarkEnd w:id="6"/>
      <w:r w:rsidRPr="00110956">
        <w:rPr>
          <w:rFonts w:ascii="Verdana" w:hAnsi="Verdana" w:cs="Arial"/>
          <w:b/>
        </w:rPr>
        <w:t>GENERALIDADES</w:t>
      </w:r>
      <w:r w:rsidR="00D102FF" w:rsidRPr="00110956">
        <w:rPr>
          <w:rFonts w:ascii="Verdana" w:hAnsi="Verdana" w:cs="Arial"/>
          <w:b/>
        </w:rPr>
        <w:t xml:space="preserve"> </w:t>
      </w:r>
    </w:p>
    <w:p w14:paraId="564B400F" w14:textId="77777777" w:rsidR="00C71896" w:rsidRPr="00110956" w:rsidRDefault="00C71896" w:rsidP="00110956">
      <w:pPr>
        <w:spacing w:after="0" w:line="240" w:lineRule="auto"/>
        <w:jc w:val="both"/>
        <w:rPr>
          <w:rFonts w:ascii="Verdana" w:hAnsi="Verdana" w:cs="Arial"/>
          <w:b/>
        </w:rPr>
      </w:pPr>
    </w:p>
    <w:p w14:paraId="491AB8D5" w14:textId="07F8F88E" w:rsidR="00F6306A" w:rsidRPr="00110956" w:rsidRDefault="00F6306A" w:rsidP="00110956">
      <w:pPr>
        <w:pStyle w:val="Prrafodelista"/>
        <w:numPr>
          <w:ilvl w:val="1"/>
          <w:numId w:val="11"/>
        </w:numPr>
        <w:spacing w:after="0" w:line="240" w:lineRule="auto"/>
        <w:jc w:val="both"/>
        <w:rPr>
          <w:rFonts w:ascii="Verdana" w:hAnsi="Verdana"/>
          <w:b/>
          <w:bCs/>
          <w:color w:val="000000"/>
        </w:rPr>
      </w:pPr>
      <w:r w:rsidRPr="00110956">
        <w:rPr>
          <w:rFonts w:ascii="Verdana" w:hAnsi="Verdana"/>
          <w:b/>
          <w:bCs/>
          <w:color w:val="000000"/>
        </w:rPr>
        <w:t>Marco Legal</w:t>
      </w:r>
    </w:p>
    <w:p w14:paraId="4DFC98C1" w14:textId="31E20592" w:rsidR="00DA19DE" w:rsidRPr="00110956" w:rsidRDefault="00F6306A" w:rsidP="1686F8E8">
      <w:pPr>
        <w:spacing w:after="0" w:line="240" w:lineRule="auto"/>
        <w:jc w:val="both"/>
        <w:rPr>
          <w:rFonts w:ascii="Verdana" w:hAnsi="Verdana"/>
          <w:color w:val="000000"/>
        </w:rPr>
      </w:pPr>
      <w:r>
        <w:br/>
      </w:r>
      <w:proofErr w:type="gramStart"/>
      <w:r w:rsidRPr="1686F8E8">
        <w:rPr>
          <w:rFonts w:ascii="Verdana" w:hAnsi="Verdana"/>
          <w:color w:val="000000" w:themeColor="text1"/>
        </w:rPr>
        <w:t>.Ley</w:t>
      </w:r>
      <w:proofErr w:type="gramEnd"/>
      <w:r w:rsidRPr="1686F8E8">
        <w:rPr>
          <w:rFonts w:ascii="Verdana" w:hAnsi="Verdana"/>
          <w:color w:val="000000" w:themeColor="text1"/>
        </w:rPr>
        <w:t xml:space="preserve"> 1822 del 4 de enero de 2017 Artículo 1 al 2</w:t>
      </w:r>
      <w:r>
        <w:br/>
      </w:r>
      <w:r w:rsidRPr="1686F8E8">
        <w:rPr>
          <w:rFonts w:ascii="Verdana" w:hAnsi="Verdana"/>
          <w:color w:val="000000" w:themeColor="text1"/>
        </w:rPr>
        <w:t>.Decreto 780 del 6 de mayo de 2016 Artículo 2.1.1.1 a 2.1.10.4.2</w:t>
      </w:r>
      <w:r>
        <w:br/>
      </w:r>
      <w:r w:rsidRPr="1686F8E8">
        <w:rPr>
          <w:rFonts w:ascii="Verdana" w:hAnsi="Verdana"/>
          <w:color w:val="000000" w:themeColor="text1"/>
        </w:rPr>
        <w:t>.Ley 1438 del 19 de enero de 2011 Artículo 1 al 5</w:t>
      </w:r>
      <w:r>
        <w:br/>
      </w:r>
      <w:r w:rsidRPr="1686F8E8">
        <w:rPr>
          <w:rFonts w:ascii="Verdana" w:hAnsi="Verdana"/>
          <w:color w:val="000000" w:themeColor="text1"/>
        </w:rPr>
        <w:t>.Decreto 1562 de 2019 "Por el cual se adicionan tres parágrafos al artículo 2.2.1.3.3. y se adicionan los artículos 2.2.1.3.15. a 2.2.1.3.26. al Decreto 1072 de 2015, referentes al retiro de cesantías."</w:t>
      </w:r>
      <w:r>
        <w:br/>
      </w:r>
      <w:r w:rsidRPr="1686F8E8">
        <w:rPr>
          <w:rFonts w:ascii="Verdana" w:hAnsi="Verdana"/>
          <w:color w:val="000000" w:themeColor="text1"/>
        </w:rPr>
        <w:t>.Ley 50 de 1990 "Por la cual se introducen reformas al Código Sustantivo del Trabajo y se dictan otras disposiciones". Artículo 102</w:t>
      </w:r>
      <w:r>
        <w:br/>
      </w:r>
      <w:r w:rsidRPr="1686F8E8">
        <w:rPr>
          <w:rFonts w:ascii="Verdana" w:hAnsi="Verdana"/>
          <w:color w:val="000000" w:themeColor="text1"/>
        </w:rPr>
        <w:t>.Decreto 2755 de 1966 "Por el cual se reglamenta el parágrafo 3o. del artículo 13 de la Ley 6a. de 1945 en cuanto a la cesantía parcial de los trabajadores oficiales (empleados y obreros)".</w:t>
      </w:r>
      <w:r>
        <w:br/>
      </w:r>
      <w:r w:rsidRPr="1686F8E8">
        <w:rPr>
          <w:rFonts w:ascii="Verdana" w:hAnsi="Verdana"/>
          <w:color w:val="000000" w:themeColor="text1"/>
        </w:rPr>
        <w:t>.Ley 6 de 1945 "Por la cual se dictan algunas disposiciones sobre convenciones de trabajo, asociaciones profesionales, conflictos colectivos y jurisdicción especial de trabajo". Artículo</w:t>
      </w:r>
      <w:r>
        <w:br/>
      </w:r>
      <w:r w:rsidRPr="1686F8E8">
        <w:rPr>
          <w:rFonts w:ascii="Verdana" w:hAnsi="Verdana"/>
          <w:color w:val="000000" w:themeColor="text1"/>
        </w:rPr>
        <w:t>.Ley 65 de 1946 "Por la cual se modifican las disposiciones sobre cesantía y jubilación y se dictan otras". Artículo 1</w:t>
      </w:r>
      <w:r>
        <w:br/>
      </w:r>
      <w:r w:rsidRPr="1686F8E8">
        <w:rPr>
          <w:rFonts w:ascii="Verdana" w:hAnsi="Verdana"/>
          <w:color w:val="000000" w:themeColor="text1"/>
        </w:rPr>
        <w:t>.Decreto 3118 de 1968 "Por el cual se crea el Fondo Nacional de Ahorro, se establecen normas sobre auxilio de cesantías de empleados públicos y de trabajadores oficiales y se dictan otras disposiciones, reorganizado por la Ley 432 de 1998". Artículo 27</w:t>
      </w:r>
      <w:r>
        <w:br/>
      </w:r>
      <w:r w:rsidRPr="1686F8E8">
        <w:rPr>
          <w:rFonts w:ascii="Verdana" w:hAnsi="Verdana"/>
          <w:color w:val="000000" w:themeColor="text1"/>
        </w:rPr>
        <w:t>.Decreto 1160 de 1947 "Sobre auxilio de cesantía".</w:t>
      </w:r>
      <w:r>
        <w:br/>
      </w:r>
      <w:r w:rsidRPr="1686F8E8">
        <w:rPr>
          <w:rFonts w:ascii="Verdana" w:hAnsi="Verdana"/>
          <w:color w:val="000000" w:themeColor="text1"/>
        </w:rPr>
        <w:t>.Decreto 1582 de 1998 "Por el cual se reglamenta parcialmente los artículos 13 de la Ley 344 de 1996 y 5 de la Ley 432 de 1998, en relación con los servidores públicos del nivel territorial y se adoptan otras disposiciones en esta materia".</w:t>
      </w:r>
      <w:r>
        <w:br/>
      </w:r>
      <w:r w:rsidRPr="1686F8E8">
        <w:rPr>
          <w:rFonts w:ascii="Verdana" w:hAnsi="Verdana"/>
          <w:color w:val="000000" w:themeColor="text1"/>
        </w:rPr>
        <w:t>.Decreto 019 de 2012 "Por el cual se dictan normas para suprimir o reformar regulaciones, procedimientos y trámites innecesarios existentes en la Administración Pública". Artículo 193</w:t>
      </w:r>
      <w:r>
        <w:br/>
      </w:r>
      <w:r w:rsidRPr="1686F8E8">
        <w:rPr>
          <w:rFonts w:ascii="Verdana" w:hAnsi="Verdana"/>
          <w:color w:val="000000" w:themeColor="text1"/>
        </w:rPr>
        <w:t>.Ley 432 de 1998 "Por el cual se reorganiza el Fondo Nacional de Ahorro, se transforma su naturaleza jurídica y se dictan otras disposiciones".</w:t>
      </w:r>
      <w:r>
        <w:br/>
      </w:r>
      <w:r w:rsidRPr="1686F8E8">
        <w:rPr>
          <w:rFonts w:ascii="Verdana" w:hAnsi="Verdana"/>
          <w:color w:val="000000" w:themeColor="text1"/>
        </w:rPr>
        <w:t>.Ley 344 de 1996 "Por la cual se dictan normas tendientes a la racionalización del gasto público, se conceden unas facultades extraordinarias y se expiden otras disposiciones".</w:t>
      </w:r>
      <w:r>
        <w:br/>
      </w:r>
      <w:r w:rsidRPr="1686F8E8">
        <w:rPr>
          <w:rFonts w:ascii="Verdana" w:hAnsi="Verdana"/>
          <w:color w:val="000000" w:themeColor="text1"/>
        </w:rPr>
        <w:t>.Ley 244 de 1995 "Por medio de la cual se fijan términos para el pago oportuno de cesantías para los servidores públicos, se establecen sanciones y se dictan otras disposiciones".</w:t>
      </w:r>
      <w:r>
        <w:br/>
      </w:r>
      <w:r w:rsidRPr="1686F8E8">
        <w:rPr>
          <w:rFonts w:ascii="Verdana" w:hAnsi="Verdana"/>
          <w:color w:val="000000" w:themeColor="text1"/>
        </w:rPr>
        <w:t>.Ley 1071 de 2006 "Por medio de la cual se adiciona y modifica la Ley 244 de 1995, se regula el pago de las cesantías definitivas o parciales a los servidores públicos, se establecen sanciones y se fijan términos para su cancelación".</w:t>
      </w:r>
      <w:r>
        <w:br/>
      </w:r>
      <w:r w:rsidRPr="1686F8E8">
        <w:rPr>
          <w:rFonts w:ascii="Verdana" w:hAnsi="Verdana"/>
          <w:color w:val="000000" w:themeColor="text1"/>
        </w:rPr>
        <w:t>.Ley 1064 de 2006 "Por la cual se dictan normas para el apoyo y fortalecimiento de la educación para el trabajo y el desarrollo humano establecida como educación no formal en la Ley General de Educación". Artículo 4</w:t>
      </w:r>
      <w:r>
        <w:br/>
      </w:r>
      <w:r w:rsidRPr="1686F8E8">
        <w:rPr>
          <w:rFonts w:ascii="Verdana" w:hAnsi="Verdana"/>
          <w:color w:val="000000" w:themeColor="text1"/>
        </w:rPr>
        <w:lastRenderedPageBreak/>
        <w:t>.Código Sustantivo del Trabajo Artículo 256 pago parcial cesantías</w:t>
      </w:r>
      <w:r>
        <w:br/>
      </w:r>
      <w:r w:rsidRPr="1686F8E8">
        <w:rPr>
          <w:rFonts w:ascii="Verdana" w:hAnsi="Verdana"/>
          <w:color w:val="000000" w:themeColor="text1"/>
        </w:rPr>
        <w:t>.Ley 2114 de 2021 "Por medio de la cual se amplía la licencia de paternidad, se crea la licencia parental compartida, la licencia parental flexible de tiempo parcial, se modifica el artículo 236 y se adiciona el artículo 241 A del Código Sustantivo del Trabajo, y se dictan otras disposiciones"</w:t>
      </w:r>
      <w:r>
        <w:br/>
      </w:r>
      <w:r w:rsidRPr="1686F8E8">
        <w:rPr>
          <w:rFonts w:ascii="Verdana" w:hAnsi="Verdana"/>
          <w:color w:val="000000" w:themeColor="text1"/>
        </w:rPr>
        <w:t>.Decreto Ley 019 de 2012, Artículo 121 "Por el cual se dictan normas para suprimir o reformar regulaciones, procedimientos y trámites innecesarios existentes en la Administración Pública"</w:t>
      </w:r>
      <w:r>
        <w:br/>
      </w:r>
      <w:r w:rsidRPr="1686F8E8">
        <w:rPr>
          <w:rFonts w:ascii="Verdana" w:hAnsi="Verdana"/>
          <w:color w:val="000000" w:themeColor="text1"/>
        </w:rPr>
        <w:t>.Ley 100 de 1993, "Por la cual se crea el sistema de seguridad social integral y se dictan otras disposiciones"</w:t>
      </w:r>
      <w:r>
        <w:br/>
      </w:r>
      <w:r w:rsidRPr="1686F8E8">
        <w:rPr>
          <w:rFonts w:ascii="Verdana" w:hAnsi="Verdana"/>
          <w:color w:val="000000" w:themeColor="text1"/>
        </w:rPr>
        <w:t>.Decreto 1083 de 2015, "Por medio del cual se expide el Decreto Único Reglamentario del Sector de Función Pública."</w:t>
      </w:r>
      <w:r>
        <w:br/>
      </w:r>
      <w:r w:rsidRPr="1686F8E8">
        <w:rPr>
          <w:rFonts w:ascii="Verdana" w:hAnsi="Verdana"/>
          <w:color w:val="000000" w:themeColor="text1"/>
        </w:rPr>
        <w:t>.Decreto 1427 de 2022 "Por el cual se sustituye el Título 3 de la Parte 2 del Libro 2 del Decreto 780 de 2016, se reglamentan las prestaciones económicas del Sistema General de Seguridad Social en Salud y se dictan otras disposiciones"</w:t>
      </w:r>
      <w:r>
        <w:br/>
      </w:r>
      <w:r w:rsidRPr="1686F8E8">
        <w:rPr>
          <w:rFonts w:ascii="Verdana" w:hAnsi="Verdana"/>
          <w:color w:val="000000" w:themeColor="text1"/>
        </w:rPr>
        <w:t>.Decreto 2126 de 2023 "Por el cual se sustituyen los Capítulos 1, 2, 3 y 4 del Título 3 de la Parte 2 del Libro 2 del Decreto número 780 de 2016, en relación con el reconocimiento y pago de las prestaciones económicas del Sistema General de Seguridad Social en Salud y se dictan otras disposiciones."</w:t>
      </w:r>
      <w:r>
        <w:br/>
      </w:r>
      <w:r w:rsidRPr="1686F8E8">
        <w:rPr>
          <w:rFonts w:ascii="Verdana" w:hAnsi="Verdana"/>
          <w:color w:val="000000" w:themeColor="text1"/>
        </w:rPr>
        <w:t>.Decreto 780 de 2016 "Por medio del cual se expide el Decreto Único Reglamentario del Sector Salud y Protección Social"</w:t>
      </w:r>
      <w:r>
        <w:br/>
      </w:r>
      <w:r w:rsidRPr="1686F8E8">
        <w:rPr>
          <w:rFonts w:ascii="Verdana" w:hAnsi="Verdana"/>
          <w:color w:val="000000" w:themeColor="text1"/>
        </w:rPr>
        <w:t>.Art 488 del Código Sustantivo del Trabajo, Art 151 Código Procesal de Trabajo prescripción de las obligaciones</w:t>
      </w:r>
      <w:r>
        <w:br/>
      </w:r>
      <w:r w:rsidRPr="1686F8E8">
        <w:rPr>
          <w:rFonts w:ascii="Verdana" w:hAnsi="Verdana"/>
          <w:color w:val="000000" w:themeColor="text1"/>
        </w:rPr>
        <w:t>.Ley 1438 de 2011 "Por medio de la cual se reforma el Sistema General de Seguridad Social en Salud y se dictan otras disposiciones."</w:t>
      </w:r>
      <w:r>
        <w:br/>
      </w:r>
      <w:r w:rsidRPr="1686F8E8">
        <w:rPr>
          <w:rFonts w:ascii="Verdana" w:hAnsi="Verdana"/>
          <w:color w:val="000000" w:themeColor="text1"/>
        </w:rPr>
        <w:t>.Artículo 358 del Código Sustantivo del Trabajo del derecho de asociación al sindicato</w:t>
      </w:r>
      <w:r>
        <w:br/>
      </w:r>
      <w:r w:rsidRPr="1686F8E8">
        <w:rPr>
          <w:rFonts w:ascii="Verdana" w:hAnsi="Verdana"/>
          <w:color w:val="000000" w:themeColor="text1"/>
        </w:rPr>
        <w:t>.Artículo 230 a 234 del Código Sustantivo del Trabajo Dotación</w:t>
      </w:r>
      <w:r>
        <w:br/>
      </w:r>
      <w:r w:rsidRPr="1686F8E8">
        <w:rPr>
          <w:rFonts w:ascii="Verdana" w:hAnsi="Verdana"/>
          <w:color w:val="000000" w:themeColor="text1"/>
        </w:rPr>
        <w:t>.Ley 1527 de 2012 "Por medio de la cual se establece un marco general para la libranza o descuento directo y se dictan otras disposiciones</w:t>
      </w:r>
      <w:r w:rsidR="0051333F" w:rsidRPr="1686F8E8">
        <w:rPr>
          <w:rFonts w:ascii="Verdana" w:hAnsi="Verdana"/>
          <w:color w:val="000000" w:themeColor="text1"/>
        </w:rPr>
        <w:t xml:space="preserve"> </w:t>
      </w:r>
      <w:r w:rsidRPr="1686F8E8">
        <w:rPr>
          <w:rFonts w:ascii="Verdana" w:hAnsi="Verdana"/>
          <w:color w:val="000000" w:themeColor="text1"/>
        </w:rPr>
        <w:t>Ley 1902 de 2018 ley de libranza"</w:t>
      </w:r>
      <w:r>
        <w:br/>
      </w:r>
      <w:r w:rsidRPr="1686F8E8">
        <w:rPr>
          <w:rFonts w:ascii="Verdana" w:hAnsi="Verdana"/>
          <w:color w:val="000000" w:themeColor="text1"/>
        </w:rPr>
        <w:t>.Ley 1902 de 2018 "Por medio de la cual se establece un marco general para la libranza o descuento directo y se dictan otras disposiciones."</w:t>
      </w:r>
      <w:r>
        <w:br/>
      </w:r>
      <w:r w:rsidRPr="1686F8E8">
        <w:rPr>
          <w:rFonts w:ascii="Verdana" w:hAnsi="Verdana"/>
          <w:color w:val="000000" w:themeColor="text1"/>
        </w:rPr>
        <w:t>.Ley 909 de 2004 "Por la cual se expiden normas que regulan el empleo público, la carrera administrativa, gerencia pública y se dictan otras disposiciones."</w:t>
      </w:r>
      <w:r>
        <w:br/>
      </w:r>
      <w:r w:rsidRPr="1686F8E8">
        <w:rPr>
          <w:rFonts w:ascii="Verdana" w:hAnsi="Verdana"/>
          <w:color w:val="000000" w:themeColor="text1"/>
        </w:rPr>
        <w:t>.Ley 1960 de 2019 "Por el cual se modifican la Ley 909 de 2004, el Decreto-ley 1567 de 1998 y se dictan otras disposiciones."</w:t>
      </w:r>
      <w:r>
        <w:br/>
      </w:r>
      <w:r w:rsidRPr="1686F8E8">
        <w:rPr>
          <w:rFonts w:ascii="Verdana" w:hAnsi="Verdana"/>
          <w:color w:val="000000" w:themeColor="text1"/>
        </w:rPr>
        <w:t>.Estatuto tributario art 383, 384, 385 y 387 retención en la fuente por salarios</w:t>
      </w:r>
      <w:r>
        <w:br/>
      </w:r>
      <w:r w:rsidRPr="1686F8E8">
        <w:rPr>
          <w:rFonts w:ascii="Verdana" w:hAnsi="Verdana"/>
          <w:color w:val="000000" w:themeColor="text1"/>
        </w:rPr>
        <w:t>.Decreto 2943 de 2013 "Por el cual se modifica el parágrafo 1° del artículo 40 del Decreto 1406 de 1999."</w:t>
      </w:r>
      <w:r>
        <w:br/>
      </w:r>
      <w:r w:rsidRPr="1686F8E8">
        <w:rPr>
          <w:rFonts w:ascii="Verdana" w:hAnsi="Verdana"/>
          <w:color w:val="000000" w:themeColor="text1"/>
        </w:rPr>
        <w:t>.Ley 70 de 1988, "Por la cual se dispone el suministro de calzado y vestido de labor para los empleados del sector público."</w:t>
      </w:r>
      <w:r>
        <w:br/>
      </w:r>
      <w:r w:rsidRPr="1686F8E8">
        <w:rPr>
          <w:rFonts w:ascii="Verdana" w:hAnsi="Verdana"/>
          <w:color w:val="000000" w:themeColor="text1"/>
        </w:rPr>
        <w:t>.Ley 432 de 1998 "Por la cual se reorganiza el Fondo Nacional de Ahorro, se transforma su naturaleza jurídica y se dictan otras disposiciones".</w:t>
      </w:r>
      <w:r>
        <w:br/>
      </w:r>
      <w:r w:rsidRPr="1686F8E8">
        <w:rPr>
          <w:rFonts w:ascii="Verdana" w:hAnsi="Verdana"/>
          <w:color w:val="000000" w:themeColor="text1"/>
        </w:rPr>
        <w:t>.Ley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br/>
      </w:r>
      <w:r w:rsidRPr="1686F8E8">
        <w:rPr>
          <w:rFonts w:ascii="Verdana" w:hAnsi="Verdana"/>
          <w:color w:val="000000" w:themeColor="text1"/>
        </w:rPr>
        <w:t xml:space="preserve">.Ley 755 de 2002. "Por la cual se modifica el parágrafo del artículo 236 del Código Sustantivo del </w:t>
      </w:r>
      <w:r w:rsidRPr="1686F8E8">
        <w:rPr>
          <w:rFonts w:ascii="Verdana" w:hAnsi="Verdana"/>
          <w:color w:val="000000" w:themeColor="text1"/>
        </w:rPr>
        <w:lastRenderedPageBreak/>
        <w:t>Trabajo."</w:t>
      </w:r>
      <w:r>
        <w:br/>
      </w:r>
      <w:r w:rsidRPr="1686F8E8">
        <w:rPr>
          <w:rFonts w:ascii="Verdana" w:hAnsi="Verdana"/>
          <w:color w:val="000000" w:themeColor="text1"/>
        </w:rPr>
        <w:t>.Ley 797 de 2003. "Por la cual se reforma disposiciones del Sistema General de Pensiones previsto en la Ley 100 de 1993 pensiones especiales."</w:t>
      </w:r>
      <w:r>
        <w:br/>
      </w:r>
      <w:r w:rsidRPr="1686F8E8">
        <w:rPr>
          <w:rFonts w:ascii="Verdana" w:hAnsi="Verdana"/>
          <w:color w:val="000000" w:themeColor="text1"/>
        </w:rPr>
        <w:t>.Decreto 3135 de 1968. "Por el cual se prevé la integración seguridad social entre sector público y privado, regula régimen prestacional los empleados públicos trabajadores oficiales."</w:t>
      </w:r>
      <w:r>
        <w:br/>
      </w:r>
      <w:r w:rsidRPr="1686F8E8">
        <w:rPr>
          <w:rFonts w:ascii="Verdana" w:hAnsi="Verdana"/>
          <w:color w:val="000000" w:themeColor="text1"/>
        </w:rPr>
        <w:t>.Decreto "Por el cual se fijan las remuneraciones de los empleos que sean desempeñados por empleados públicos de la Rama Ejecutiva, Corporaciones Autónomas Regionales y de Desarrollo sostenible y se dictan otras disposiciones" Este Decreto se actualiza anualmente.</w:t>
      </w:r>
      <w:r>
        <w:br/>
      </w:r>
      <w:r w:rsidRPr="1686F8E8">
        <w:rPr>
          <w:rFonts w:ascii="Verdana" w:hAnsi="Verdana"/>
          <w:color w:val="000000" w:themeColor="text1"/>
        </w:rPr>
        <w:t>.Decreto 1160 de 1947. "Sobre auxilio de cesantía."</w:t>
      </w:r>
      <w:r>
        <w:br/>
      </w:r>
      <w:r w:rsidRPr="1686F8E8">
        <w:rPr>
          <w:rFonts w:ascii="Verdana" w:hAnsi="Verdana"/>
          <w:color w:val="000000" w:themeColor="text1"/>
        </w:rPr>
        <w:t>.Decreto 1042 de 1978 "Por el cual se establece el sistema de nomenclatura y clasificación de los empleos de los Ministerios, departamentos administrativos, superintendencias, establecimientos públicos y unidades administrativas especiales del orden nacional, se fijan las escalas de remuneración correspondientes a dichos empleos y se dictan otras disposiciones".</w:t>
      </w:r>
      <w:r>
        <w:br/>
      </w:r>
      <w:r w:rsidRPr="1686F8E8">
        <w:rPr>
          <w:rFonts w:ascii="Verdana" w:hAnsi="Verdana"/>
          <w:color w:val="000000" w:themeColor="text1"/>
        </w:rPr>
        <w:t>.Decreto 1045 de 1978 "Por el cual se fijan las reglas generales para la aplicación de las normas sobre prestaciones sociales de los empleados públicos y trabajadores oficiales del sector nacional".</w:t>
      </w:r>
      <w:r>
        <w:br/>
      </w:r>
      <w:r w:rsidRPr="1686F8E8">
        <w:rPr>
          <w:rFonts w:ascii="Verdana" w:hAnsi="Verdana"/>
          <w:color w:val="000000" w:themeColor="text1"/>
        </w:rPr>
        <w:t>.Decreto 1158 de 1994. Mediante el cual se establecen los factores que conforman el Ingreso Base de Cotización.</w:t>
      </w:r>
      <w:r>
        <w:br/>
      </w:r>
      <w:r w:rsidRPr="1686F8E8">
        <w:rPr>
          <w:rFonts w:ascii="Verdana" w:hAnsi="Verdana"/>
          <w:color w:val="000000" w:themeColor="text1"/>
        </w:rPr>
        <w:t>.Decreto 806 de1998."Por el cual se reglamenta la afiliación al Régimen de Seguridad Social en Salud y la prestación de los beneficios del servicio público esencial de Seguridad Social en Salud y como servicio de interés general, en todo el territorio nacional.</w:t>
      </w:r>
      <w:r>
        <w:br/>
      </w:r>
      <w:r w:rsidRPr="1686F8E8">
        <w:rPr>
          <w:rFonts w:ascii="Verdana" w:hAnsi="Verdana"/>
          <w:color w:val="000000" w:themeColor="text1"/>
        </w:rPr>
        <w:t>.Decreto 3357 de 2009 "Por el cual se dictan normas sobre el Régimen Salarial y Prestacional de los servidores públicos diplomáticos, consulares y administrativos del Ministerio de Relaciones Exteriores y se dictan otras disposiciones."</w:t>
      </w:r>
      <w:r>
        <w:br/>
      </w:r>
      <w:r w:rsidRPr="1686F8E8">
        <w:rPr>
          <w:rFonts w:ascii="Verdana" w:hAnsi="Verdana"/>
          <w:color w:val="000000" w:themeColor="text1"/>
        </w:rPr>
        <w:t>.Decreto 1083 de 2015. "Por medio del cual se expide el Decreto Único Reglamentario del Sector de la Función Pública.</w:t>
      </w:r>
      <w:r>
        <w:br/>
      </w:r>
      <w:r w:rsidRPr="1686F8E8">
        <w:rPr>
          <w:rFonts w:ascii="Verdana" w:hAnsi="Verdana"/>
          <w:color w:val="000000" w:themeColor="text1"/>
        </w:rPr>
        <w:t>.Decreto 1072 de 2015 "Por medio del cual se expide el Decreto Único Reglamentario del Sector Trabajo".</w:t>
      </w:r>
      <w:r>
        <w:br/>
      </w:r>
      <w:r w:rsidRPr="1686F8E8">
        <w:rPr>
          <w:rFonts w:ascii="Verdana" w:hAnsi="Verdana"/>
          <w:color w:val="000000" w:themeColor="text1"/>
        </w:rPr>
        <w:t>.Resolución 2388 de 2016, "Por la cual se unifican las reglas para el recaudo de aportes al Sistema de Seguridad Social Integral y Parafiscales" expedida por el Ministerio de Salud y Protección Social</w:t>
      </w:r>
      <w:r>
        <w:br/>
      </w:r>
      <w:r w:rsidRPr="1686F8E8">
        <w:rPr>
          <w:rFonts w:ascii="Verdana" w:hAnsi="Verdana"/>
          <w:color w:val="000000" w:themeColor="text1"/>
        </w:rPr>
        <w:t>.Resolución 1271 de 2023 "Por la cual se modifican los anexos técnicos 1, 2 y 3 de la Resolución 2388 de 2016" expedida por el Ministerio de Salud y Protección Social</w:t>
      </w:r>
      <w:r>
        <w:br/>
      </w:r>
      <w:r w:rsidRPr="1686F8E8">
        <w:rPr>
          <w:rFonts w:ascii="Verdana" w:hAnsi="Verdana"/>
          <w:color w:val="000000" w:themeColor="text1"/>
        </w:rPr>
        <w:t>.Circular Interna 015 del Ministerio de Comercio, Industria y Turismo. Por la cual se dan directrices para el trámite de reconocimiento de Horas Extras a los servidores de Planta del MINCIT</w:t>
      </w:r>
    </w:p>
    <w:p w14:paraId="1E53EF42" w14:textId="77777777" w:rsidR="00F6306A" w:rsidRPr="00110956" w:rsidRDefault="00F6306A" w:rsidP="00110956">
      <w:pPr>
        <w:spacing w:after="0" w:line="240" w:lineRule="auto"/>
        <w:rPr>
          <w:rFonts w:ascii="Verdana" w:hAnsi="Verdana"/>
          <w:color w:val="000000"/>
        </w:rPr>
      </w:pPr>
    </w:p>
    <w:p w14:paraId="150E72C6" w14:textId="14DCF4BF" w:rsidR="00F6306A" w:rsidRPr="00110956" w:rsidRDefault="00F6306A" w:rsidP="00110956">
      <w:pPr>
        <w:spacing w:after="0" w:line="240" w:lineRule="auto"/>
        <w:rPr>
          <w:rFonts w:ascii="Verdana" w:hAnsi="Verdana"/>
          <w:b/>
          <w:color w:val="000000"/>
        </w:rPr>
      </w:pPr>
      <w:r w:rsidRPr="00110956">
        <w:rPr>
          <w:rFonts w:ascii="Verdana" w:hAnsi="Verdana"/>
          <w:b/>
          <w:color w:val="000000"/>
        </w:rPr>
        <w:t>4.2 Disposiciones generales</w:t>
      </w:r>
    </w:p>
    <w:p w14:paraId="4552CF06" w14:textId="77777777" w:rsidR="00F6306A" w:rsidRPr="00110956" w:rsidRDefault="00F6306A" w:rsidP="00110956">
      <w:pPr>
        <w:spacing w:after="0" w:line="240" w:lineRule="auto"/>
        <w:rPr>
          <w:rFonts w:ascii="Verdana" w:hAnsi="Verdana"/>
          <w:color w:val="000000"/>
        </w:rPr>
      </w:pPr>
    </w:p>
    <w:p w14:paraId="7E09E446" w14:textId="77777777" w:rsidR="00F6306A" w:rsidRPr="00110956" w:rsidRDefault="00F6306A" w:rsidP="00110956">
      <w:pPr>
        <w:spacing w:after="0" w:line="240" w:lineRule="auto"/>
        <w:jc w:val="both"/>
        <w:rPr>
          <w:rFonts w:ascii="Verdana" w:hAnsi="Verdana"/>
          <w:color w:val="000000"/>
        </w:rPr>
      </w:pPr>
      <w:r w:rsidRPr="00110956">
        <w:rPr>
          <w:rFonts w:ascii="Verdana" w:hAnsi="Verdana"/>
          <w:color w:val="000000"/>
        </w:rPr>
        <w:t>La nómina del Ministerio de Comercio Industria y Comercio se elabora mensualmente a través del aplicativo denominado NOVASOFT, bajo la responsabilidad del Grupo de Talento Humano área de nómina, quien se encarga de la recepción, administración, registro, validación y liquidación de toda novedad de nómina (ingreso, retiro, vacaciones, licencias, entre otros) de manera oportuna, con el fin de realizar el pago correspondiente a más tardar el día 20 de cada mes.</w:t>
      </w:r>
    </w:p>
    <w:p w14:paraId="51A9B57C" w14:textId="77777777" w:rsidR="00F6306A" w:rsidRPr="00110956" w:rsidRDefault="00F6306A" w:rsidP="00110956">
      <w:pPr>
        <w:spacing w:after="0" w:line="240" w:lineRule="auto"/>
        <w:jc w:val="both"/>
        <w:rPr>
          <w:rFonts w:ascii="Verdana" w:hAnsi="Verdana"/>
          <w:color w:val="000000"/>
        </w:rPr>
      </w:pPr>
      <w:r w:rsidRPr="00110956">
        <w:rPr>
          <w:rFonts w:ascii="Verdana" w:hAnsi="Verdana"/>
          <w:color w:val="000000"/>
        </w:rPr>
        <w:br/>
        <w:t xml:space="preserve">Una vez el personal ingresa a la entidad, el Grupo de Talento Humano área de nómina registra todos los datos y la información necesaria del servidor público en el sistema NOVASOFT, </w:t>
      </w:r>
      <w:r w:rsidRPr="00110956">
        <w:rPr>
          <w:rFonts w:ascii="Verdana" w:hAnsi="Verdana"/>
          <w:color w:val="000000"/>
        </w:rPr>
        <w:lastRenderedPageBreak/>
        <w:t>incluyendo los datos personales, información del cargo, salario, fecha de ingreso y todo aquello requerido para cumplir con los pagos de salarios, prestaciones sociales y de seguridad social.</w:t>
      </w:r>
    </w:p>
    <w:p w14:paraId="04B6B174" w14:textId="77777777" w:rsidR="00F6306A" w:rsidRPr="00110956" w:rsidRDefault="00F6306A" w:rsidP="00110956">
      <w:pPr>
        <w:spacing w:after="0" w:line="240" w:lineRule="auto"/>
        <w:jc w:val="both"/>
        <w:rPr>
          <w:rFonts w:ascii="Verdana" w:hAnsi="Verdana"/>
          <w:color w:val="000000"/>
        </w:rPr>
      </w:pPr>
      <w:r w:rsidRPr="00110956">
        <w:rPr>
          <w:rFonts w:ascii="Verdana" w:hAnsi="Verdana"/>
          <w:color w:val="000000"/>
        </w:rPr>
        <w:br/>
        <w:t>Es responsabilidad del Grupo de Talento Humano área de nómina confirmar la información y novedades de los servidores públicos, planificar al interior de la entidad la disponibilidad de recursos y aplicar los controles necesarios para contar con un proceso de liquidación de nómina oportuno y consistente en las fechas planificadas.</w:t>
      </w:r>
    </w:p>
    <w:p w14:paraId="41C749AF" w14:textId="77777777" w:rsidR="00F6306A" w:rsidRPr="00110956" w:rsidRDefault="00F6306A" w:rsidP="00110956">
      <w:pPr>
        <w:spacing w:after="0" w:line="240" w:lineRule="auto"/>
        <w:jc w:val="both"/>
        <w:rPr>
          <w:rFonts w:ascii="Verdana" w:hAnsi="Verdana"/>
          <w:color w:val="000000"/>
        </w:rPr>
      </w:pPr>
      <w:r w:rsidRPr="00110956">
        <w:rPr>
          <w:rFonts w:ascii="Verdana" w:hAnsi="Verdana"/>
          <w:color w:val="000000"/>
        </w:rPr>
        <w:br/>
        <w:t>Así mismo, es responsabilidad de cada servidor público presentar antes del día cinco (05) de cada mes, las novedades de nómina cambio de afiliaciones al sistema de seguridad social, cambio de cuentas bancarias, descuentos por créditos o libranzas, u otras situaciones administrativas que puedan afectar el flujo normal de su liquidación de nómina.</w:t>
      </w:r>
    </w:p>
    <w:p w14:paraId="6352903C" w14:textId="77777777" w:rsidR="00F6306A" w:rsidRPr="00110956" w:rsidRDefault="00F6306A" w:rsidP="00110956">
      <w:pPr>
        <w:spacing w:after="0" w:line="240" w:lineRule="auto"/>
        <w:jc w:val="both"/>
        <w:rPr>
          <w:rFonts w:ascii="Verdana" w:hAnsi="Verdana"/>
          <w:color w:val="000000"/>
        </w:rPr>
      </w:pPr>
      <w:r w:rsidRPr="00110956">
        <w:rPr>
          <w:rFonts w:ascii="Verdana" w:hAnsi="Verdana"/>
          <w:color w:val="000000"/>
        </w:rPr>
        <w:br/>
        <w:t>Las novedades de nómina como: libranzas, afiliaciones o retiros de Sindicato, descuentos por cooperativas, descuentos por aportes a cuentas AFC, deducibles de retención en la fuente y cambios de cuenta bancaria deberán ser remitidas al correo institucional hasta el 5 día hábil de cada mes para ser incluidas en la nómina del mes, las que sean recibidas posterior a esta fecha límite, será tenidas en cuenta para la nómina siguiente.</w:t>
      </w:r>
    </w:p>
    <w:p w14:paraId="30FDB0D0" w14:textId="77777777" w:rsidR="00F6306A" w:rsidRPr="00110956" w:rsidRDefault="00F6306A" w:rsidP="00110956">
      <w:pPr>
        <w:spacing w:after="0" w:line="240" w:lineRule="auto"/>
        <w:jc w:val="both"/>
        <w:rPr>
          <w:rFonts w:ascii="Verdana" w:hAnsi="Verdana"/>
          <w:color w:val="000000"/>
        </w:rPr>
      </w:pPr>
      <w:r w:rsidRPr="00110956">
        <w:rPr>
          <w:rFonts w:ascii="Verdana" w:hAnsi="Verdana"/>
          <w:color w:val="000000"/>
        </w:rPr>
        <w:br/>
        <w:t>Las demás novedades que afecten los devengos o deducidos que no logren ser incorporadas en la nómina del mes serán sujetas a ser liquidadas en la siguiente nómina o en su defecto en una nómina adicional si se refiere a un ingreso, las novedades que no sean liquidadas en una nómina adicional pasaran a la siguiente nómina con efectos retroactivos en los casos de los devengos como prima las primas técnicas. Al mismo tiempo, es responsabilidad del Grupo de Gestión Humana, requerir y constatar la información necesaria para la liquidación de nómina en cuanto a descuentos, afiliaciones, libranzas, horas extras y situaciones administrativas de la totalidad de los servidores públicos durante los cinco (05) primeros días de cada mes.</w:t>
      </w:r>
    </w:p>
    <w:p w14:paraId="4DA57330" w14:textId="77777777" w:rsidR="00F6306A" w:rsidRPr="00110956" w:rsidRDefault="00F6306A" w:rsidP="00110956">
      <w:pPr>
        <w:spacing w:after="0" w:line="240" w:lineRule="auto"/>
        <w:jc w:val="both"/>
        <w:rPr>
          <w:rFonts w:ascii="Verdana" w:hAnsi="Verdana"/>
          <w:color w:val="000000"/>
        </w:rPr>
      </w:pPr>
      <w:r w:rsidRPr="00110956">
        <w:rPr>
          <w:rFonts w:ascii="Verdana" w:hAnsi="Verdana"/>
          <w:color w:val="000000"/>
        </w:rPr>
        <w:br/>
        <w:t>Para el reconocimiento de horas extras al personal que aplique según la normatividad vigente el servidor público deberá diligenciar el formato de reporte de horas extras y presentarlo al Grupo de Talento Humano área de nómina, con la firma del jefe inmediato, los cinco (05) primeros días del mes siguiente a su ejecución.</w:t>
      </w:r>
    </w:p>
    <w:p w14:paraId="07992FD9" w14:textId="77777777" w:rsidR="00F6306A" w:rsidRPr="00110956" w:rsidRDefault="00F6306A" w:rsidP="00110956">
      <w:pPr>
        <w:spacing w:after="0" w:line="240" w:lineRule="auto"/>
        <w:jc w:val="both"/>
        <w:rPr>
          <w:rFonts w:ascii="Verdana" w:hAnsi="Verdana"/>
          <w:color w:val="000000"/>
        </w:rPr>
      </w:pPr>
      <w:r>
        <w:br/>
      </w:r>
      <w:r w:rsidRPr="1686F8E8">
        <w:rPr>
          <w:rFonts w:ascii="Verdana" w:hAnsi="Verdana"/>
          <w:color w:val="000000" w:themeColor="text1"/>
        </w:rPr>
        <w:t xml:space="preserve">Es importante destacar, que la Resolución por la cual se reconocen las horas extras y vacaciones debe ser remitida a la Secretaría General, para su validación y expedición, antes del registro en la nómina. El día 14 de cada mes, se generará la pre-nómina a la cual se le aplicarán los controles establecidos en el mapa de riesgos para asegurar la liquidación adecuada, verificando valor, descuentos, novedades, entre otras. Posteriormente se realizará una validación aleatoria por parte de los profesionales encargados de nómina, la aprobación por parte de Coordinador del Grupo de Talento Humano área de nómina durante los 2 días siguientes. Una vez que se han realizado las validaciones correspondientes, la nómina se remite a la </w:t>
      </w:r>
      <w:bookmarkStart w:id="13" w:name="_Int_of73FsFh"/>
      <w:r w:rsidRPr="1686F8E8">
        <w:rPr>
          <w:rFonts w:ascii="Verdana" w:hAnsi="Verdana"/>
          <w:color w:val="000000" w:themeColor="text1"/>
        </w:rPr>
        <w:t>Secretaria General</w:t>
      </w:r>
      <w:bookmarkEnd w:id="13"/>
      <w:r w:rsidRPr="1686F8E8">
        <w:rPr>
          <w:rFonts w:ascii="Verdana" w:hAnsi="Verdana"/>
          <w:color w:val="000000" w:themeColor="text1"/>
        </w:rPr>
        <w:t xml:space="preserve"> para su revisión, validación, aprobación y paso al Grupo de Financiera para su procesamiento.</w:t>
      </w:r>
    </w:p>
    <w:p w14:paraId="3C61B2F2" w14:textId="77777777" w:rsidR="00F6306A" w:rsidRPr="00110956" w:rsidRDefault="00F6306A" w:rsidP="00110956">
      <w:pPr>
        <w:spacing w:after="0" w:line="240" w:lineRule="auto"/>
        <w:jc w:val="both"/>
        <w:rPr>
          <w:rFonts w:ascii="Verdana" w:hAnsi="Verdana"/>
          <w:color w:val="000000"/>
        </w:rPr>
      </w:pPr>
      <w:r w:rsidRPr="00110956">
        <w:rPr>
          <w:rFonts w:ascii="Verdana" w:hAnsi="Verdana"/>
          <w:color w:val="000000"/>
        </w:rPr>
        <w:br/>
        <w:t>El pago de la nómina se realizará el día 20 de cada mes si es un día hábil si es festivo o no laboral se pagará al siguiente día hábil después del día 20.</w:t>
      </w:r>
    </w:p>
    <w:p w14:paraId="38A3059B" w14:textId="77777777" w:rsidR="00F6306A" w:rsidRPr="00110956" w:rsidRDefault="00F6306A" w:rsidP="00110956">
      <w:pPr>
        <w:spacing w:after="0" w:line="240" w:lineRule="auto"/>
        <w:jc w:val="both"/>
        <w:rPr>
          <w:rFonts w:ascii="Verdana" w:hAnsi="Verdana"/>
          <w:color w:val="000000"/>
        </w:rPr>
      </w:pPr>
      <w:r w:rsidRPr="00110956">
        <w:rPr>
          <w:rFonts w:ascii="Verdana" w:hAnsi="Verdana"/>
          <w:color w:val="000000"/>
        </w:rPr>
        <w:lastRenderedPageBreak/>
        <w:br/>
        <w:t>La nómina hace parte de la existencia de la planta de funcionarios del Ministerio de Comercio, Industria y Turismo, vinculado por medio de una relación legal y reglamentaria que se perfecciona con el acto administrativo de nombramiento y la posesión en el cargo público. Este proceso se encuentra a cargo del Grupo de Talento Humano, quien cumple con la elaboración y desarrollo de un cronograma en articulación con los Grupos de Presupuesto, Contabilidad - y Tesorería para la recepción de novedades, liquidación y pago de nómina.</w:t>
      </w:r>
    </w:p>
    <w:p w14:paraId="3ABB9297" w14:textId="77777777" w:rsidR="00F6306A" w:rsidRPr="00110956" w:rsidRDefault="00F6306A" w:rsidP="00110956">
      <w:pPr>
        <w:spacing w:after="0" w:line="240" w:lineRule="auto"/>
        <w:jc w:val="both"/>
        <w:rPr>
          <w:rFonts w:ascii="Verdana" w:hAnsi="Verdana"/>
          <w:color w:val="000000"/>
        </w:rPr>
      </w:pPr>
      <w:r w:rsidRPr="00110956">
        <w:rPr>
          <w:rFonts w:ascii="Verdana" w:hAnsi="Verdana"/>
          <w:color w:val="000000"/>
        </w:rPr>
        <w:br/>
        <w:t>La nómina se liquida una vez al mes, y los pagos se realizan de manera mensual de acuerdo con el cronograma establecido para cada vigencia. Para el control de la inclusión de las novedades de personal en la nómina correspondiente, estas se registran con el soporte documental el cual hace parte de la liquidación de la nómina mensual. Así mismo, con anterioridad al cierre de la nómina se hace una revisión por parte del Grupo de Talento Humano y de su Coordinador.</w:t>
      </w:r>
    </w:p>
    <w:p w14:paraId="31F0A208" w14:textId="77777777" w:rsidR="00F6306A" w:rsidRPr="00110956" w:rsidRDefault="00F6306A" w:rsidP="00110956">
      <w:pPr>
        <w:spacing w:after="0" w:line="240" w:lineRule="auto"/>
        <w:jc w:val="both"/>
        <w:rPr>
          <w:rFonts w:ascii="Verdana" w:hAnsi="Verdana"/>
          <w:color w:val="000000"/>
        </w:rPr>
      </w:pPr>
      <w:r w:rsidRPr="00110956">
        <w:rPr>
          <w:rFonts w:ascii="Verdana" w:hAnsi="Verdana"/>
          <w:color w:val="000000"/>
        </w:rPr>
        <w:br/>
        <w:t>El cálculo de retención en la fuente se realiza de forma semestral y conforme a las novedades que se alleguen que puedan afectarlo. Dentro de la nómina también se reconocen prestaciones sociales y otros emolumentos como: vacaciones, prima de vacaciones, bonificación especial de recreación, prima de servicios, prima de navidad, subsidio familiar, auxilio de cesantías, interés a la cesantía, auxilio por enfermedad, indemnización por accidente de trabajo o enfermedad profesional, prima de coordinación, prima técnica, gastos de representación, bonificación por servicios prestados, prima de servicios, entre otros.</w:t>
      </w:r>
    </w:p>
    <w:p w14:paraId="7BA5F583" w14:textId="3E53390E" w:rsidR="00F6306A" w:rsidRPr="00110956" w:rsidRDefault="00F6306A" w:rsidP="00110956">
      <w:pPr>
        <w:spacing w:after="0" w:line="240" w:lineRule="auto"/>
        <w:jc w:val="both"/>
        <w:rPr>
          <w:rFonts w:ascii="Verdana" w:hAnsi="Verdana"/>
          <w:color w:val="000000"/>
        </w:rPr>
      </w:pPr>
      <w:r w:rsidRPr="00110956">
        <w:rPr>
          <w:rFonts w:ascii="Verdana" w:hAnsi="Verdana"/>
          <w:color w:val="000000"/>
        </w:rPr>
        <w:br/>
        <w:t>Una parte importante del proceso de nómina es el trámite de incapacidades laborales el cual es realizado por el Grupo de Talento Humano, con apoyo de los jefes inmediatos y en general con los funcionarios de la Entidad. Así mismo, requiere de un trámite de transcripción, radicación y cobro de las incapacidades, con el propósito de recobrar a las EPS los valores pagados a los empleados por concepto de incapacidad, conforme la guía de incapacidades que para el efecto establezca el grupo. </w:t>
      </w:r>
    </w:p>
    <w:p w14:paraId="6655C775" w14:textId="77777777" w:rsidR="00F6306A" w:rsidRPr="00110956" w:rsidRDefault="00F6306A" w:rsidP="00110956">
      <w:pPr>
        <w:spacing w:after="0" w:line="240" w:lineRule="auto"/>
        <w:rPr>
          <w:rFonts w:ascii="Verdana" w:hAnsi="Verdana"/>
          <w:color w:val="000000"/>
        </w:rPr>
      </w:pPr>
    </w:p>
    <w:p w14:paraId="2F654669" w14:textId="77777777" w:rsidR="00666AB9" w:rsidRPr="00110956" w:rsidRDefault="00DA19DE" w:rsidP="00110956">
      <w:pPr>
        <w:numPr>
          <w:ilvl w:val="0"/>
          <w:numId w:val="11"/>
        </w:numPr>
        <w:spacing w:after="0" w:line="240" w:lineRule="auto"/>
        <w:ind w:left="0" w:firstLine="0"/>
        <w:jc w:val="both"/>
        <w:rPr>
          <w:rFonts w:ascii="Verdana" w:eastAsia="Arial" w:hAnsi="Verdana" w:cs="Arial"/>
          <w:b/>
          <w:bCs/>
        </w:rPr>
      </w:pPr>
      <w:r w:rsidRPr="00110956">
        <w:rPr>
          <w:rFonts w:ascii="Verdana" w:hAnsi="Verdana" w:cs="Arial"/>
          <w:b/>
          <w:bCs/>
        </w:rPr>
        <w:t>DIAGRAMA DE FLUJO</w:t>
      </w:r>
      <w:r w:rsidR="546C4893" w:rsidRPr="00110956">
        <w:rPr>
          <w:rFonts w:ascii="Verdana" w:hAnsi="Verdana" w:cs="Arial"/>
          <w:b/>
          <w:bCs/>
        </w:rPr>
        <w:t xml:space="preserve"> </w:t>
      </w:r>
    </w:p>
    <w:p w14:paraId="2D07B2DC" w14:textId="5C64F425" w:rsidR="00110956" w:rsidRDefault="2E1845F4" w:rsidP="1686F8E8">
      <w:pPr>
        <w:spacing w:after="0" w:line="240" w:lineRule="auto"/>
        <w:ind w:firstLine="708"/>
        <w:jc w:val="both"/>
        <w:rPr>
          <w:rFonts w:ascii="Verdana" w:hAnsi="Verdana" w:cs="Arial"/>
        </w:rPr>
      </w:pPr>
      <w:r w:rsidRPr="1686F8E8">
        <w:rPr>
          <w:rFonts w:ascii="Verdana" w:hAnsi="Verdana" w:cs="Arial"/>
        </w:rPr>
        <w:t>(</w:t>
      </w:r>
      <w:r w:rsidR="00666AB9" w:rsidRPr="1686F8E8">
        <w:rPr>
          <w:rFonts w:ascii="Verdana" w:hAnsi="Verdana" w:cs="Arial"/>
        </w:rPr>
        <w:t>A</w:t>
      </w:r>
      <w:r w:rsidR="23555441" w:rsidRPr="1686F8E8">
        <w:rPr>
          <w:rFonts w:ascii="Verdana" w:hAnsi="Verdana" w:cs="Arial"/>
        </w:rPr>
        <w:t xml:space="preserve"> </w:t>
      </w:r>
      <w:proofErr w:type="gramStart"/>
      <w:r w:rsidR="23555441" w:rsidRPr="1686F8E8">
        <w:rPr>
          <w:rFonts w:ascii="Verdana" w:hAnsi="Verdana" w:cs="Arial"/>
        </w:rPr>
        <w:t>continuación</w:t>
      </w:r>
      <w:proofErr w:type="gramEnd"/>
      <w:r w:rsidRPr="1686F8E8">
        <w:rPr>
          <w:rFonts w:ascii="Verdana" w:hAnsi="Verdana" w:cs="Arial"/>
        </w:rPr>
        <w:t xml:space="preserve"> se visualiza de manera gráfica y secuencial las actividades descritas en el numeral 6)</w:t>
      </w:r>
    </w:p>
    <w:p w14:paraId="1E8622A0" w14:textId="77777777" w:rsidR="003E6DCD" w:rsidRDefault="003E6DCD" w:rsidP="1686F8E8">
      <w:pPr>
        <w:spacing w:after="0" w:line="240" w:lineRule="auto"/>
        <w:ind w:firstLine="708"/>
        <w:jc w:val="both"/>
        <w:rPr>
          <w:rFonts w:ascii="Verdana" w:hAnsi="Verdana" w:cs="Arial"/>
        </w:rPr>
      </w:pPr>
    </w:p>
    <w:p w14:paraId="4B42C08C" w14:textId="460D1C1A" w:rsidR="00F6306A" w:rsidRPr="00110956" w:rsidRDefault="00F6306A" w:rsidP="00110956">
      <w:pPr>
        <w:spacing w:after="0" w:line="240" w:lineRule="auto"/>
        <w:ind w:firstLine="142"/>
        <w:jc w:val="both"/>
        <w:rPr>
          <w:rFonts w:ascii="Verdana" w:hAnsi="Verdana" w:cs="Arial"/>
          <w:b/>
          <w:bCs/>
        </w:rPr>
      </w:pPr>
      <w:r w:rsidRPr="00110956">
        <w:rPr>
          <w:rFonts w:ascii="Verdana" w:hAnsi="Verdana" w:cs="Arial"/>
          <w:b/>
          <w:bCs/>
        </w:rPr>
        <w:t>5.1 Liquidación de nómina</w:t>
      </w:r>
    </w:p>
    <w:p w14:paraId="07D377E5" w14:textId="77777777" w:rsidR="00920345" w:rsidRPr="00110956" w:rsidRDefault="00920345" w:rsidP="00110956">
      <w:pPr>
        <w:spacing w:after="0" w:line="240" w:lineRule="auto"/>
        <w:ind w:firstLine="708"/>
        <w:jc w:val="both"/>
        <w:rPr>
          <w:rFonts w:ascii="Verdana" w:hAnsi="Verdana" w:cs="Arial"/>
          <w:bCs/>
        </w:rPr>
      </w:pPr>
    </w:p>
    <w:p w14:paraId="32EF75CD" w14:textId="64A41FAF" w:rsidR="003033FD" w:rsidRPr="00110956" w:rsidRDefault="00F6306A" w:rsidP="00110956">
      <w:pPr>
        <w:spacing w:after="0" w:line="240" w:lineRule="auto"/>
        <w:jc w:val="center"/>
        <w:rPr>
          <w:rFonts w:ascii="Verdana" w:hAnsi="Verdana" w:cs="Arial"/>
          <w:b/>
        </w:rPr>
      </w:pPr>
      <w:r>
        <w:rPr>
          <w:noProof/>
        </w:rPr>
        <w:lastRenderedPageBreak/>
        <w:drawing>
          <wp:inline distT="0" distB="0" distL="0" distR="0" wp14:anchorId="0760676D" wp14:editId="1C1875D9">
            <wp:extent cx="1940309" cy="7203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dd.png"/>
                    <pic:cNvPicPr/>
                  </pic:nvPicPr>
                  <pic:blipFill rotWithShape="1">
                    <a:blip r:embed="rId61" cstate="print">
                      <a:extLst>
                        <a:ext uri="{28A0092B-C50C-407E-A947-70E740481C1C}">
                          <a14:useLocalDpi xmlns:a14="http://schemas.microsoft.com/office/drawing/2010/main"/>
                        </a:ext>
                      </a:extLst>
                    </a:blip>
                    <a:srcRect l="40944" t="4051" r="16918"/>
                    <a:stretch>
                      <a:fillRect/>
                    </a:stretch>
                  </pic:blipFill>
                  <pic:spPr bwMode="auto">
                    <a:xfrm>
                      <a:off x="0" y="0"/>
                      <a:ext cx="1940309" cy="7203250"/>
                    </a:xfrm>
                    <a:prstGeom prst="rect">
                      <a:avLst/>
                    </a:prstGeom>
                    <a:ln>
                      <a:noFill/>
                    </a:ln>
                  </pic:spPr>
                </pic:pic>
              </a:graphicData>
            </a:graphic>
          </wp:inline>
        </w:drawing>
      </w:r>
    </w:p>
    <w:p w14:paraId="7126CDCD" w14:textId="77777777" w:rsidR="00EA0826" w:rsidRDefault="00EA0826" w:rsidP="00110956">
      <w:pPr>
        <w:spacing w:after="0" w:line="240" w:lineRule="auto"/>
        <w:jc w:val="both"/>
        <w:rPr>
          <w:rFonts w:ascii="Verdana" w:hAnsi="Verdana" w:cs="Arial"/>
          <w:b/>
        </w:rPr>
      </w:pPr>
    </w:p>
    <w:p w14:paraId="47BFF766" w14:textId="77777777" w:rsidR="003E6DCD" w:rsidRDefault="003E6DCD" w:rsidP="00110956">
      <w:pPr>
        <w:spacing w:after="0" w:line="240" w:lineRule="auto"/>
        <w:jc w:val="both"/>
        <w:rPr>
          <w:rFonts w:ascii="Verdana" w:hAnsi="Verdana" w:cs="Arial"/>
          <w:b/>
        </w:rPr>
      </w:pPr>
    </w:p>
    <w:p w14:paraId="79C3C925" w14:textId="77777777" w:rsidR="003E6DCD" w:rsidRPr="00110956" w:rsidRDefault="003E6DCD" w:rsidP="00110956">
      <w:pPr>
        <w:spacing w:after="0" w:line="240" w:lineRule="auto"/>
        <w:jc w:val="both"/>
        <w:rPr>
          <w:rFonts w:ascii="Verdana" w:hAnsi="Verdana" w:cs="Arial"/>
          <w:b/>
        </w:rPr>
      </w:pPr>
    </w:p>
    <w:p w14:paraId="31164E4B" w14:textId="3087BC5F" w:rsidR="00F6306A" w:rsidRPr="00110956" w:rsidRDefault="00F6306A" w:rsidP="00110956">
      <w:pPr>
        <w:spacing w:after="0" w:line="240" w:lineRule="auto"/>
        <w:jc w:val="both"/>
        <w:rPr>
          <w:rFonts w:ascii="Verdana" w:hAnsi="Verdana" w:cs="Arial"/>
          <w:b/>
        </w:rPr>
      </w:pPr>
      <w:r w:rsidRPr="00110956">
        <w:rPr>
          <w:rFonts w:ascii="Verdana" w:hAnsi="Verdana" w:cs="Arial"/>
          <w:b/>
        </w:rPr>
        <w:lastRenderedPageBreak/>
        <w:t>5.2 Liquidación de nómina del exterior</w:t>
      </w:r>
    </w:p>
    <w:p w14:paraId="56F5D8B7" w14:textId="4E24935A" w:rsidR="00F6306A" w:rsidRPr="00110956" w:rsidRDefault="00F6306A" w:rsidP="00110956">
      <w:pPr>
        <w:spacing w:after="0" w:line="240" w:lineRule="auto"/>
        <w:jc w:val="center"/>
        <w:rPr>
          <w:rFonts w:ascii="Verdana" w:hAnsi="Verdana" w:cs="Arial"/>
          <w:b/>
        </w:rPr>
      </w:pPr>
      <w:r w:rsidRPr="00110956">
        <w:rPr>
          <w:rFonts w:ascii="Verdana" w:hAnsi="Verdana" w:cs="Arial"/>
          <w:b/>
          <w:noProof/>
          <w:lang w:eastAsia="es-CO"/>
        </w:rPr>
        <w:drawing>
          <wp:inline distT="0" distB="0" distL="0" distR="0" wp14:anchorId="6C35BA3C" wp14:editId="3197D3F2">
            <wp:extent cx="5684520" cy="12055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dd.png"/>
                    <pic:cNvPicPr/>
                  </pic:nvPicPr>
                  <pic:blipFill rotWithShape="1">
                    <a:blip r:embed="rId62">
                      <a:extLst>
                        <a:ext uri="{28A0092B-C50C-407E-A947-70E740481C1C}">
                          <a14:useLocalDpi xmlns:a14="http://schemas.microsoft.com/office/drawing/2010/main" val="0"/>
                        </a:ext>
                      </a:extLst>
                    </a:blip>
                    <a:srcRect t="36693"/>
                    <a:stretch/>
                  </pic:blipFill>
                  <pic:spPr bwMode="auto">
                    <a:xfrm>
                      <a:off x="0" y="0"/>
                      <a:ext cx="5696954" cy="1208212"/>
                    </a:xfrm>
                    <a:prstGeom prst="rect">
                      <a:avLst/>
                    </a:prstGeom>
                    <a:ln>
                      <a:noFill/>
                    </a:ln>
                    <a:extLst>
                      <a:ext uri="{53640926-AAD7-44D8-BBD7-CCE9431645EC}">
                        <a14:shadowObscured xmlns:a14="http://schemas.microsoft.com/office/drawing/2010/main"/>
                      </a:ext>
                    </a:extLst>
                  </pic:spPr>
                </pic:pic>
              </a:graphicData>
            </a:graphic>
          </wp:inline>
        </w:drawing>
      </w:r>
    </w:p>
    <w:p w14:paraId="28AAC9C6" w14:textId="77777777" w:rsidR="00F6306A" w:rsidRDefault="00F6306A" w:rsidP="00110956">
      <w:pPr>
        <w:spacing w:after="0" w:line="240" w:lineRule="auto"/>
        <w:jc w:val="center"/>
        <w:rPr>
          <w:rFonts w:ascii="Verdana" w:hAnsi="Verdana" w:cs="Arial"/>
          <w:b/>
        </w:rPr>
      </w:pPr>
    </w:p>
    <w:p w14:paraId="4D180D7B" w14:textId="77777777" w:rsidR="003E6DCD" w:rsidRDefault="003E6DCD" w:rsidP="00110956">
      <w:pPr>
        <w:spacing w:after="0" w:line="240" w:lineRule="auto"/>
        <w:jc w:val="center"/>
        <w:rPr>
          <w:rFonts w:ascii="Verdana" w:hAnsi="Verdana" w:cs="Arial"/>
          <w:b/>
        </w:rPr>
      </w:pPr>
    </w:p>
    <w:p w14:paraId="2AC5208C" w14:textId="77777777" w:rsidR="00110956" w:rsidRPr="00110956" w:rsidRDefault="00110956" w:rsidP="00110956">
      <w:pPr>
        <w:spacing w:after="0" w:line="240" w:lineRule="auto"/>
        <w:jc w:val="center"/>
        <w:rPr>
          <w:rFonts w:ascii="Verdana" w:hAnsi="Verdana" w:cs="Arial"/>
          <w:b/>
        </w:rPr>
      </w:pPr>
    </w:p>
    <w:p w14:paraId="6FAF021A" w14:textId="77777777" w:rsidR="00666AB9" w:rsidRPr="00110956" w:rsidRDefault="00EA0826" w:rsidP="00110956">
      <w:pPr>
        <w:numPr>
          <w:ilvl w:val="0"/>
          <w:numId w:val="11"/>
        </w:numPr>
        <w:spacing w:after="0" w:line="240" w:lineRule="auto"/>
        <w:ind w:left="0" w:firstLine="0"/>
        <w:jc w:val="both"/>
        <w:rPr>
          <w:rFonts w:ascii="Verdana" w:eastAsia="Arial" w:hAnsi="Verdana" w:cs="Arial"/>
          <w:b/>
          <w:bCs/>
        </w:rPr>
      </w:pPr>
      <w:bookmarkStart w:id="14" w:name="ZZZ0038"/>
      <w:bookmarkStart w:id="15" w:name="_Toc126301044"/>
      <w:bookmarkStart w:id="16" w:name="_Toc181004297"/>
      <w:bookmarkEnd w:id="7"/>
      <w:bookmarkEnd w:id="8"/>
      <w:bookmarkEnd w:id="9"/>
      <w:bookmarkEnd w:id="10"/>
      <w:bookmarkEnd w:id="11"/>
      <w:bookmarkEnd w:id="12"/>
      <w:bookmarkEnd w:id="14"/>
      <w:r w:rsidRPr="00110956">
        <w:rPr>
          <w:rFonts w:ascii="Verdana" w:hAnsi="Verdana" w:cs="Arial"/>
          <w:b/>
          <w:bCs/>
        </w:rPr>
        <w:t>DESCRIPCIÓN</w:t>
      </w:r>
      <w:bookmarkEnd w:id="15"/>
      <w:bookmarkEnd w:id="16"/>
      <w:r w:rsidR="00D102FF" w:rsidRPr="00110956">
        <w:rPr>
          <w:rFonts w:ascii="Verdana" w:hAnsi="Verdana" w:cs="Arial"/>
          <w:b/>
          <w:bCs/>
        </w:rPr>
        <w:t xml:space="preserve"> DE ACTIVIDADES</w:t>
      </w:r>
      <w:r w:rsidR="369878EE" w:rsidRPr="00110956">
        <w:rPr>
          <w:rFonts w:ascii="Verdana" w:hAnsi="Verdana" w:cs="Arial"/>
          <w:b/>
          <w:bCs/>
        </w:rPr>
        <w:t xml:space="preserve"> </w:t>
      </w:r>
    </w:p>
    <w:p w14:paraId="7940B6E5" w14:textId="3929E921" w:rsidR="00EA0826" w:rsidRPr="00110956" w:rsidRDefault="369878EE" w:rsidP="00110956">
      <w:pPr>
        <w:spacing w:after="0" w:line="240" w:lineRule="auto"/>
        <w:ind w:firstLine="708"/>
        <w:jc w:val="both"/>
        <w:rPr>
          <w:rFonts w:ascii="Verdana" w:hAnsi="Verdana" w:cs="Arial"/>
          <w:bCs/>
        </w:rPr>
      </w:pPr>
      <w:r w:rsidRPr="00110956">
        <w:rPr>
          <w:rFonts w:ascii="Verdana" w:hAnsi="Verdana" w:cs="Arial"/>
          <w:bCs/>
        </w:rPr>
        <w:t>(</w:t>
      </w:r>
      <w:r w:rsidR="00666AB9" w:rsidRPr="00110956">
        <w:rPr>
          <w:rFonts w:ascii="Verdana" w:hAnsi="Verdana" w:cs="Arial"/>
          <w:bCs/>
        </w:rPr>
        <w:t>A</w:t>
      </w:r>
      <w:r w:rsidR="77BF8195" w:rsidRPr="00110956">
        <w:rPr>
          <w:rFonts w:ascii="Verdana" w:hAnsi="Verdana" w:cs="Arial"/>
          <w:bCs/>
        </w:rPr>
        <w:t xml:space="preserve"> continuación </w:t>
      </w:r>
      <w:r w:rsidR="6D71946D" w:rsidRPr="00110956">
        <w:rPr>
          <w:rFonts w:ascii="Verdana" w:hAnsi="Verdana" w:cs="Arial"/>
          <w:bCs/>
        </w:rPr>
        <w:t xml:space="preserve">se detallan </w:t>
      </w:r>
      <w:r w:rsidRPr="00110956">
        <w:rPr>
          <w:rFonts w:ascii="Verdana" w:hAnsi="Verdana" w:cs="Arial"/>
          <w:bCs/>
        </w:rPr>
        <w:t xml:space="preserve">las actividades </w:t>
      </w:r>
      <w:r w:rsidR="11F1AFF7" w:rsidRPr="00110956">
        <w:rPr>
          <w:rFonts w:ascii="Verdana" w:hAnsi="Verdana" w:cs="Arial"/>
          <w:bCs/>
        </w:rPr>
        <w:t xml:space="preserve">graficadas </w:t>
      </w:r>
      <w:r w:rsidRPr="00110956">
        <w:rPr>
          <w:rFonts w:ascii="Verdana" w:hAnsi="Verdana" w:cs="Arial"/>
          <w:bCs/>
        </w:rPr>
        <w:t xml:space="preserve">en el </w:t>
      </w:r>
      <w:r w:rsidR="3FE88C3E" w:rsidRPr="00110956">
        <w:rPr>
          <w:rFonts w:ascii="Verdana" w:hAnsi="Verdana" w:cs="Arial"/>
          <w:bCs/>
        </w:rPr>
        <w:t>numeral 5</w:t>
      </w:r>
      <w:r w:rsidRPr="00110956">
        <w:rPr>
          <w:rFonts w:ascii="Verdana" w:hAnsi="Verdana" w:cs="Arial"/>
          <w:bCs/>
        </w:rPr>
        <w:t>)</w:t>
      </w:r>
    </w:p>
    <w:p w14:paraId="31F9CC76" w14:textId="77777777" w:rsidR="00DA19DE" w:rsidRPr="00110956" w:rsidRDefault="00DA19DE" w:rsidP="00110956">
      <w:pPr>
        <w:spacing w:after="0" w:line="240" w:lineRule="auto"/>
        <w:jc w:val="both"/>
        <w:rPr>
          <w:rFonts w:ascii="Verdana" w:hAnsi="Verdana" w:cs="Arial"/>
          <w:b/>
        </w:rPr>
      </w:pPr>
    </w:p>
    <w:p w14:paraId="73E2387B" w14:textId="423E436A" w:rsidR="009169F2" w:rsidRPr="00110956" w:rsidRDefault="00826169" w:rsidP="00110956">
      <w:pPr>
        <w:spacing w:after="0" w:line="240" w:lineRule="auto"/>
        <w:rPr>
          <w:rFonts w:ascii="Verdana" w:hAnsi="Verdana"/>
          <w:b/>
        </w:rPr>
      </w:pPr>
      <w:r w:rsidRPr="1686F8E8">
        <w:rPr>
          <w:rFonts w:ascii="Verdana" w:hAnsi="Verdana"/>
          <w:b/>
          <w:bCs/>
        </w:rPr>
        <w:t>6.1 Liquidación de nómina</w:t>
      </w:r>
    </w:p>
    <w:p w14:paraId="2950C563" w14:textId="03882152" w:rsidR="1686F8E8" w:rsidRDefault="1686F8E8" w:rsidP="1686F8E8">
      <w:pPr>
        <w:spacing w:after="0" w:line="240" w:lineRule="auto"/>
        <w:rPr>
          <w:rFonts w:ascii="Verdana" w:hAnsi="Verdana"/>
          <w:b/>
          <w:bCs/>
        </w:rPr>
      </w:pPr>
    </w:p>
    <w:tbl>
      <w:tblPr>
        <w:tblW w:w="4944" w:type="pct"/>
        <w:jc w:val="center"/>
        <w:tblCellSpacing w:w="15" w:type="dxa"/>
        <w:tblCellMar>
          <w:top w:w="15" w:type="dxa"/>
          <w:left w:w="15" w:type="dxa"/>
          <w:bottom w:w="15" w:type="dxa"/>
          <w:right w:w="15" w:type="dxa"/>
        </w:tblCellMar>
        <w:tblLook w:val="04A0" w:firstRow="1" w:lastRow="0" w:firstColumn="1" w:lastColumn="0" w:noHBand="0" w:noVBand="1"/>
      </w:tblPr>
      <w:tblGrid>
        <w:gridCol w:w="10679"/>
      </w:tblGrid>
      <w:tr w:rsidR="009169F2" w:rsidRPr="00110956" w14:paraId="110BD522" w14:textId="77777777" w:rsidTr="003C7E4C">
        <w:trPr>
          <w:tblCellSpacing w:w="15" w:type="dxa"/>
          <w:jc w:val="center"/>
        </w:trPr>
        <w:tc>
          <w:tcPr>
            <w:tcW w:w="0" w:type="auto"/>
            <w:vAlign w:val="center"/>
            <w:hideMark/>
          </w:tcPr>
          <w:tbl>
            <w:tblPr>
              <w:tblStyle w:val="Tablaconcuadrcula"/>
              <w:tblW w:w="10579" w:type="dxa"/>
              <w:tblLook w:val="04A0" w:firstRow="1" w:lastRow="0" w:firstColumn="1" w:lastColumn="0" w:noHBand="0" w:noVBand="1"/>
            </w:tblPr>
            <w:tblGrid>
              <w:gridCol w:w="558"/>
              <w:gridCol w:w="1786"/>
              <w:gridCol w:w="2141"/>
              <w:gridCol w:w="4329"/>
              <w:gridCol w:w="1765"/>
            </w:tblGrid>
            <w:tr w:rsidR="009169F2" w:rsidRPr="00110956" w14:paraId="7A64D60B" w14:textId="77777777" w:rsidTr="003E6DCD">
              <w:tc>
                <w:tcPr>
                  <w:tcW w:w="264" w:type="pct"/>
                  <w:vAlign w:val="center"/>
                  <w:hideMark/>
                </w:tcPr>
                <w:p w14:paraId="495C3713" w14:textId="6562DD2A" w:rsidR="009169F2" w:rsidRPr="00110956" w:rsidRDefault="009169F2" w:rsidP="00110956">
                  <w:pPr>
                    <w:jc w:val="center"/>
                    <w:rPr>
                      <w:rFonts w:ascii="Verdana" w:eastAsia="Times New Roman" w:hAnsi="Verdana" w:cs="Arial"/>
                      <w:b/>
                      <w:bCs/>
                      <w:color w:val="000000"/>
                      <w:sz w:val="18"/>
                      <w:szCs w:val="18"/>
                      <w:lang w:eastAsia="es-CO"/>
                    </w:rPr>
                  </w:pPr>
                  <w:r w:rsidRPr="00110956">
                    <w:rPr>
                      <w:rFonts w:ascii="Verdana" w:eastAsia="Times New Roman" w:hAnsi="Verdana" w:cs="Arial"/>
                      <w:b/>
                      <w:bCs/>
                      <w:color w:val="000000"/>
                      <w:sz w:val="18"/>
                      <w:szCs w:val="18"/>
                      <w:lang w:eastAsia="es-CO"/>
                    </w:rPr>
                    <w:t>No.</w:t>
                  </w:r>
                </w:p>
              </w:tc>
              <w:tc>
                <w:tcPr>
                  <w:tcW w:w="844" w:type="pct"/>
                  <w:vAlign w:val="center"/>
                </w:tcPr>
                <w:p w14:paraId="11304AB6" w14:textId="3021C6C3" w:rsidR="009169F2" w:rsidRPr="00110956" w:rsidRDefault="009169F2" w:rsidP="00110956">
                  <w:pPr>
                    <w:jc w:val="center"/>
                    <w:rPr>
                      <w:rFonts w:ascii="Verdana" w:eastAsia="Times New Roman" w:hAnsi="Verdana" w:cs="Arial"/>
                      <w:b/>
                      <w:bCs/>
                      <w:color w:val="000000"/>
                      <w:sz w:val="18"/>
                      <w:szCs w:val="18"/>
                      <w:lang w:eastAsia="es-CO"/>
                    </w:rPr>
                  </w:pPr>
                  <w:r w:rsidRPr="00110956">
                    <w:rPr>
                      <w:rFonts w:ascii="Verdana" w:eastAsia="Times New Roman" w:hAnsi="Verdana" w:cs="Arial"/>
                      <w:b/>
                      <w:bCs/>
                      <w:color w:val="000000"/>
                      <w:sz w:val="18"/>
                      <w:szCs w:val="18"/>
                      <w:lang w:eastAsia="es-CO"/>
                    </w:rPr>
                    <w:t>ACTIVIDAD</w:t>
                  </w:r>
                </w:p>
              </w:tc>
              <w:tc>
                <w:tcPr>
                  <w:tcW w:w="1012" w:type="pct"/>
                  <w:vAlign w:val="center"/>
                  <w:hideMark/>
                </w:tcPr>
                <w:p w14:paraId="04AED7C7" w14:textId="3C5D5A04" w:rsidR="009169F2" w:rsidRPr="00110956" w:rsidRDefault="009169F2" w:rsidP="00110956">
                  <w:pPr>
                    <w:jc w:val="center"/>
                    <w:rPr>
                      <w:rFonts w:ascii="Verdana" w:eastAsia="Times New Roman" w:hAnsi="Verdana" w:cs="Arial"/>
                      <w:b/>
                      <w:bCs/>
                      <w:color w:val="000000"/>
                      <w:sz w:val="18"/>
                      <w:szCs w:val="18"/>
                      <w:lang w:eastAsia="es-CO"/>
                    </w:rPr>
                  </w:pPr>
                  <w:r w:rsidRPr="00110956">
                    <w:rPr>
                      <w:rFonts w:ascii="Verdana" w:eastAsia="Times New Roman" w:hAnsi="Verdana" w:cs="Arial"/>
                      <w:b/>
                      <w:bCs/>
                      <w:color w:val="000000"/>
                      <w:sz w:val="18"/>
                      <w:szCs w:val="18"/>
                      <w:lang w:eastAsia="es-CO"/>
                    </w:rPr>
                    <w:t>RESPONSABLE (S)</w:t>
                  </w:r>
                </w:p>
              </w:tc>
              <w:tc>
                <w:tcPr>
                  <w:tcW w:w="2046" w:type="pct"/>
                  <w:vAlign w:val="center"/>
                  <w:hideMark/>
                </w:tcPr>
                <w:p w14:paraId="719F16CB" w14:textId="77777777" w:rsidR="009169F2" w:rsidRPr="00110956" w:rsidRDefault="009169F2" w:rsidP="00110956">
                  <w:pPr>
                    <w:jc w:val="center"/>
                    <w:rPr>
                      <w:rFonts w:ascii="Verdana" w:eastAsia="Times New Roman" w:hAnsi="Verdana" w:cs="Arial"/>
                      <w:b/>
                      <w:bCs/>
                      <w:color w:val="000000"/>
                      <w:sz w:val="18"/>
                      <w:szCs w:val="18"/>
                      <w:lang w:eastAsia="es-CO"/>
                    </w:rPr>
                  </w:pPr>
                  <w:r w:rsidRPr="00110956">
                    <w:rPr>
                      <w:rFonts w:ascii="Verdana" w:eastAsia="Times New Roman" w:hAnsi="Verdana" w:cs="Arial"/>
                      <w:b/>
                      <w:bCs/>
                      <w:color w:val="000000"/>
                      <w:sz w:val="18"/>
                      <w:szCs w:val="18"/>
                      <w:lang w:eastAsia="es-CO"/>
                    </w:rPr>
                    <w:t>OBSERVACIONES</w:t>
                  </w:r>
                </w:p>
              </w:tc>
              <w:tc>
                <w:tcPr>
                  <w:tcW w:w="834" w:type="pct"/>
                  <w:vAlign w:val="center"/>
                  <w:hideMark/>
                </w:tcPr>
                <w:p w14:paraId="7F3A4B39" w14:textId="65BED4EC" w:rsidR="009169F2" w:rsidRPr="00110956" w:rsidRDefault="009169F2" w:rsidP="00110956">
                  <w:pPr>
                    <w:jc w:val="center"/>
                    <w:rPr>
                      <w:rFonts w:ascii="Verdana" w:eastAsia="Times New Roman" w:hAnsi="Verdana" w:cs="Arial"/>
                      <w:b/>
                      <w:bCs/>
                      <w:color w:val="000000"/>
                      <w:sz w:val="18"/>
                      <w:szCs w:val="18"/>
                      <w:lang w:eastAsia="es-CO"/>
                    </w:rPr>
                  </w:pPr>
                  <w:r w:rsidRPr="00110956">
                    <w:rPr>
                      <w:rFonts w:ascii="Verdana" w:eastAsia="Times New Roman" w:hAnsi="Verdana" w:cs="Arial"/>
                      <w:b/>
                      <w:bCs/>
                      <w:color w:val="000000"/>
                      <w:sz w:val="18"/>
                      <w:szCs w:val="18"/>
                      <w:lang w:eastAsia="es-CO"/>
                    </w:rPr>
                    <w:t>EVIDENCIA</w:t>
                  </w:r>
                </w:p>
              </w:tc>
            </w:tr>
            <w:tr w:rsidR="009169F2" w:rsidRPr="00110956" w14:paraId="0BBC1029" w14:textId="77777777" w:rsidTr="003E6DCD">
              <w:trPr>
                <w:trHeight w:val="5235"/>
              </w:trPr>
              <w:tc>
                <w:tcPr>
                  <w:tcW w:w="264" w:type="pct"/>
                  <w:vAlign w:val="center"/>
                  <w:hideMark/>
                </w:tcPr>
                <w:p w14:paraId="09746C72"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1</w:t>
                  </w:r>
                </w:p>
              </w:tc>
              <w:tc>
                <w:tcPr>
                  <w:tcW w:w="844" w:type="pct"/>
                  <w:vAlign w:val="center"/>
                  <w:hideMark/>
                </w:tcPr>
                <w:p w14:paraId="5270FC0C"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 Preparar el presupuesto de gastos.</w:t>
                  </w:r>
                </w:p>
              </w:tc>
              <w:tc>
                <w:tcPr>
                  <w:tcW w:w="1012" w:type="pct"/>
                  <w:vAlign w:val="center"/>
                  <w:hideMark/>
                </w:tcPr>
                <w:p w14:paraId="53823FC2"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 Especializado</w:t>
                  </w:r>
                </w:p>
              </w:tc>
              <w:tc>
                <w:tcPr>
                  <w:tcW w:w="2046" w:type="pct"/>
                  <w:vAlign w:val="center"/>
                  <w:hideMark/>
                </w:tcPr>
                <w:p w14:paraId="47EDC34C" w14:textId="583252E1"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Elaborar el anteproyecto de presupuesto de la siguiente vigencia fiscal de las unidades ejecutoras, gestión general y dirección de comercio exterior, el cual se debe remitir por medio de memorando a la Oficina Asesora de Planeación Sectorial - OAPS con los correspondientes soportes, para proceder a la continuación de los respectivos procedimientos de la gestión de recursos financieros.</w:t>
                  </w:r>
                  <w:r w:rsidR="009169F2">
                    <w:br/>
                  </w:r>
                  <w:r w:rsidR="009169F2">
                    <w:br/>
                  </w:r>
                  <w:r w:rsidRPr="1686F8E8">
                    <w:rPr>
                      <w:rFonts w:ascii="Verdana" w:eastAsia="Times New Roman" w:hAnsi="Verdana" w:cs="Arial"/>
                      <w:b/>
                      <w:bCs/>
                      <w:color w:val="000000" w:themeColor="text1"/>
                      <w:sz w:val="18"/>
                      <w:szCs w:val="18"/>
                      <w:lang w:eastAsia="es-CO"/>
                    </w:rPr>
                    <w:t>Nota:</w:t>
                  </w:r>
                  <w:r w:rsidRPr="1686F8E8">
                    <w:rPr>
                      <w:rFonts w:ascii="Verdana" w:eastAsia="Times New Roman" w:hAnsi="Verdana" w:cs="Arial"/>
                      <w:color w:val="000000" w:themeColor="text1"/>
                      <w:sz w:val="18"/>
                      <w:szCs w:val="18"/>
                      <w:lang w:eastAsia="es-CO"/>
                    </w:rPr>
                    <w:t xml:space="preserve"> Los formatos usados para esta actividad se encuentran dispuestos en línea por parte del Ministerio de Hacienda y Crédito Público - MHCP, Dirección General del Presupuesto Público Nacional - DGPPN. De manera interna también se remite diligenciado a la OAPS el formato </w:t>
                  </w:r>
                  <w:r w:rsidR="0A6AD3EE" w:rsidRPr="1686F8E8">
                    <w:rPr>
                      <w:rFonts w:ascii="Verdana" w:eastAsia="Times New Roman" w:hAnsi="Verdana" w:cs="Arial"/>
                      <w:color w:val="000000" w:themeColor="text1"/>
                      <w:sz w:val="18"/>
                      <w:szCs w:val="18"/>
                      <w:lang w:eastAsia="es-CO"/>
                    </w:rPr>
                    <w:t>PD</w:t>
                  </w:r>
                  <w:r w:rsidRPr="1686F8E8">
                    <w:rPr>
                      <w:rFonts w:ascii="Verdana" w:eastAsia="Times New Roman" w:hAnsi="Verdana" w:cs="Arial"/>
                      <w:color w:val="000000" w:themeColor="text1"/>
                      <w:sz w:val="18"/>
                      <w:szCs w:val="18"/>
                      <w:lang w:eastAsia="es-CO"/>
                    </w:rPr>
                    <w:t>-FM-0</w:t>
                  </w:r>
                  <w:r w:rsidR="7243F4AE" w:rsidRPr="1686F8E8">
                    <w:rPr>
                      <w:rFonts w:ascii="Verdana" w:eastAsia="Times New Roman" w:hAnsi="Verdana" w:cs="Arial"/>
                      <w:color w:val="000000" w:themeColor="text1"/>
                      <w:sz w:val="18"/>
                      <w:szCs w:val="18"/>
                      <w:lang w:eastAsia="es-CO"/>
                    </w:rPr>
                    <w:t>25</w:t>
                  </w:r>
                  <w:r w:rsidRPr="1686F8E8">
                    <w:rPr>
                      <w:rFonts w:ascii="Verdana" w:eastAsia="Times New Roman" w:hAnsi="Verdana" w:cs="Arial"/>
                      <w:color w:val="000000" w:themeColor="text1"/>
                      <w:sz w:val="18"/>
                      <w:szCs w:val="18"/>
                      <w:lang w:eastAsia="es-CO"/>
                    </w:rPr>
                    <w:t xml:space="preserve"> Solicitud de recursos anteproyecto de presupuesto funcionamiento.</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Cuarenta y cinco 45 días</w:t>
                  </w:r>
                </w:p>
              </w:tc>
              <w:tc>
                <w:tcPr>
                  <w:tcW w:w="834" w:type="pct"/>
                  <w:vAlign w:val="center"/>
                  <w:hideMark/>
                </w:tcPr>
                <w:p w14:paraId="7910B859" w14:textId="51651751" w:rsidR="009169F2" w:rsidRPr="00110956" w:rsidRDefault="5C01D60D" w:rsidP="1686F8E8">
                  <w:pPr>
                    <w:jc w:val="center"/>
                    <w:rPr>
                      <w:rFonts w:ascii="Verdana" w:eastAsia="Times New Roman" w:hAnsi="Verdana" w:cs="Arial"/>
                      <w:color w:val="000000" w:themeColor="text1"/>
                      <w:sz w:val="18"/>
                      <w:szCs w:val="18"/>
                      <w:lang w:eastAsia="es-CO"/>
                    </w:rPr>
                  </w:pPr>
                  <w:r w:rsidRPr="1686F8E8">
                    <w:rPr>
                      <w:rFonts w:ascii="Verdana" w:eastAsia="Times New Roman" w:hAnsi="Verdana" w:cs="Arial"/>
                      <w:color w:val="000000" w:themeColor="text1"/>
                      <w:sz w:val="18"/>
                      <w:szCs w:val="18"/>
                      <w:lang w:eastAsia="es-CO"/>
                    </w:rPr>
                    <w:t xml:space="preserve">Memorando, anteproyecto, formatos en línea, </w:t>
                  </w:r>
                </w:p>
                <w:p w14:paraId="076A1534" w14:textId="454FE32F" w:rsidR="009169F2" w:rsidRPr="00110956" w:rsidRDefault="7F411C9B" w:rsidP="1686F8E8">
                  <w:pPr>
                    <w:jc w:val="center"/>
                    <w:rPr>
                      <w:rFonts w:ascii="Verdana" w:eastAsia="Times New Roman" w:hAnsi="Verdana" w:cs="Arial"/>
                      <w:color w:val="000000"/>
                      <w:sz w:val="18"/>
                      <w:szCs w:val="18"/>
                      <w:lang w:eastAsia="es-CO"/>
                    </w:rPr>
                  </w:pPr>
                  <w:r w:rsidRPr="1686F8E8">
                    <w:rPr>
                      <w:rFonts w:ascii="Verdana" w:eastAsia="Verdana" w:hAnsi="Verdana" w:cs="Verdana"/>
                      <w:color w:val="1F1F1F"/>
                      <w:sz w:val="18"/>
                      <w:szCs w:val="18"/>
                    </w:rPr>
                    <w:t>PD-FM-025</w:t>
                  </w:r>
                  <w:r w:rsidR="5C01D60D" w:rsidRPr="1686F8E8">
                    <w:rPr>
                      <w:rFonts w:ascii="Verdana" w:eastAsia="Verdana" w:hAnsi="Verdana" w:cs="Verdana"/>
                      <w:color w:val="000000" w:themeColor="text1"/>
                      <w:sz w:val="18"/>
                      <w:szCs w:val="18"/>
                      <w:lang w:eastAsia="es-CO"/>
                    </w:rPr>
                    <w:t xml:space="preserve"> solici</w:t>
                  </w:r>
                  <w:r w:rsidR="5C01D60D" w:rsidRPr="1686F8E8">
                    <w:rPr>
                      <w:rFonts w:ascii="Verdana" w:eastAsia="Times New Roman" w:hAnsi="Verdana" w:cs="Arial"/>
                      <w:color w:val="000000" w:themeColor="text1"/>
                      <w:sz w:val="18"/>
                      <w:szCs w:val="18"/>
                      <w:lang w:eastAsia="es-CO"/>
                    </w:rPr>
                    <w:t>tud de recursos anteproyecto de presupuesto funcionamiento, correos electrónicos</w:t>
                  </w:r>
                </w:p>
              </w:tc>
            </w:tr>
            <w:tr w:rsidR="009169F2" w:rsidRPr="00110956" w14:paraId="01D59596" w14:textId="77777777" w:rsidTr="003E6DCD">
              <w:trPr>
                <w:trHeight w:val="659"/>
              </w:trPr>
              <w:tc>
                <w:tcPr>
                  <w:tcW w:w="264" w:type="pct"/>
                  <w:vAlign w:val="center"/>
                  <w:hideMark/>
                </w:tcPr>
                <w:p w14:paraId="48C4A513"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2</w:t>
                  </w:r>
                </w:p>
              </w:tc>
              <w:tc>
                <w:tcPr>
                  <w:tcW w:w="844" w:type="pct"/>
                  <w:vAlign w:val="center"/>
                  <w:hideMark/>
                </w:tcPr>
                <w:p w14:paraId="3AFD9BE0"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Solicitar el certificado de disponibilidad presupuestal anual.</w:t>
                  </w:r>
                </w:p>
              </w:tc>
              <w:tc>
                <w:tcPr>
                  <w:tcW w:w="1012" w:type="pct"/>
                  <w:vAlign w:val="center"/>
                  <w:hideMark/>
                </w:tcPr>
                <w:p w14:paraId="2E51AF47"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Coordinador(a) Grupo Talento Humano</w:t>
                  </w:r>
                </w:p>
              </w:tc>
              <w:tc>
                <w:tcPr>
                  <w:tcW w:w="2046" w:type="pct"/>
                  <w:vAlign w:val="center"/>
                  <w:hideMark/>
                </w:tcPr>
                <w:p w14:paraId="14564C1B" w14:textId="59256367" w:rsidR="009169F2" w:rsidRPr="00110956" w:rsidRDefault="5C01D60D" w:rsidP="1686F8E8">
                  <w:pPr>
                    <w:jc w:val="both"/>
                    <w:rPr>
                      <w:rFonts w:ascii="Verdana" w:eastAsia="Times New Roman" w:hAnsi="Verdana" w:cs="Arial"/>
                      <w:color w:val="000000" w:themeColor="text1"/>
                      <w:sz w:val="18"/>
                      <w:szCs w:val="18"/>
                      <w:lang w:eastAsia="es-CO"/>
                    </w:rPr>
                  </w:pPr>
                  <w:r w:rsidRPr="1686F8E8">
                    <w:rPr>
                      <w:rFonts w:ascii="Verdana" w:eastAsia="Times New Roman" w:hAnsi="Verdana" w:cs="Arial"/>
                      <w:color w:val="000000" w:themeColor="text1"/>
                      <w:sz w:val="18"/>
                      <w:szCs w:val="18"/>
                      <w:lang w:eastAsia="es-CO"/>
                    </w:rPr>
                    <w:t>Solicitar el certificado de disponibilidad presupuestal (CDP) para todo el año para los gastos de personal, esta actividad se realiza una vez.</w:t>
                  </w:r>
                  <w:r w:rsidR="009169F2">
                    <w:br/>
                  </w:r>
                  <w:r w:rsidR="009169F2">
                    <w:br/>
                  </w:r>
                  <w:r w:rsidRPr="1686F8E8">
                    <w:rPr>
                      <w:rFonts w:ascii="Verdana" w:eastAsia="Times New Roman" w:hAnsi="Verdana" w:cs="Arial"/>
                      <w:b/>
                      <w:bCs/>
                      <w:color w:val="000000" w:themeColor="text1"/>
                      <w:sz w:val="18"/>
                      <w:szCs w:val="18"/>
                      <w:lang w:eastAsia="es-CO"/>
                    </w:rPr>
                    <w:t>Nota 1:</w:t>
                  </w:r>
                  <w:r w:rsidRPr="1686F8E8">
                    <w:rPr>
                      <w:rFonts w:ascii="Verdana" w:eastAsia="Times New Roman" w:hAnsi="Verdana" w:cs="Arial"/>
                      <w:color w:val="000000" w:themeColor="text1"/>
                      <w:sz w:val="18"/>
                      <w:szCs w:val="18"/>
                      <w:lang w:eastAsia="es-CO"/>
                    </w:rPr>
                    <w:t> esta actividad es simultánea con la No. 2.</w:t>
                  </w:r>
                  <w:r w:rsidR="009169F2">
                    <w:br/>
                  </w:r>
                  <w:r w:rsidR="009169F2">
                    <w:br/>
                  </w:r>
                  <w:r w:rsidRPr="1686F8E8">
                    <w:rPr>
                      <w:rFonts w:ascii="Verdana" w:eastAsia="Times New Roman" w:hAnsi="Verdana" w:cs="Arial"/>
                      <w:b/>
                      <w:bCs/>
                      <w:color w:val="000000" w:themeColor="text1"/>
                      <w:sz w:val="18"/>
                      <w:szCs w:val="18"/>
                      <w:lang w:eastAsia="es-CO"/>
                    </w:rPr>
                    <w:t>Nota 2:</w:t>
                  </w:r>
                  <w:r w:rsidRPr="1686F8E8">
                    <w:rPr>
                      <w:rFonts w:ascii="Verdana" w:eastAsia="Times New Roman" w:hAnsi="Verdana" w:cs="Arial"/>
                      <w:color w:val="000000" w:themeColor="text1"/>
                      <w:sz w:val="18"/>
                      <w:szCs w:val="18"/>
                      <w:lang w:eastAsia="es-CO"/>
                    </w:rPr>
                    <w:t> El CDP se solicita a través de memorando al grupo financiera.</w:t>
                  </w:r>
                </w:p>
                <w:p w14:paraId="45101912" w14:textId="6EF51E1B" w:rsidR="009169F2" w:rsidRPr="00110956" w:rsidRDefault="009169F2" w:rsidP="1686F8E8">
                  <w:pPr>
                    <w:jc w:val="both"/>
                    <w:rPr>
                      <w:rFonts w:ascii="Verdana" w:eastAsia="Times New Roman" w:hAnsi="Verdana" w:cs="Arial"/>
                      <w:color w:val="000000"/>
                      <w:sz w:val="18"/>
                      <w:szCs w:val="18"/>
                      <w:lang w:eastAsia="es-CO"/>
                    </w:rPr>
                  </w:pPr>
                  <w:r>
                    <w:lastRenderedPageBreak/>
                    <w:br/>
                  </w:r>
                  <w:r w:rsidR="5C01D60D" w:rsidRPr="1686F8E8">
                    <w:rPr>
                      <w:rFonts w:ascii="Verdana" w:eastAsia="Times New Roman" w:hAnsi="Verdana" w:cs="Arial"/>
                      <w:b/>
                      <w:bCs/>
                      <w:color w:val="000000" w:themeColor="text1"/>
                      <w:sz w:val="18"/>
                      <w:szCs w:val="18"/>
                      <w:lang w:eastAsia="es-CO"/>
                    </w:rPr>
                    <w:t>Tiempo:</w:t>
                  </w:r>
                  <w:r w:rsidR="5C01D60D" w:rsidRPr="1686F8E8">
                    <w:rPr>
                      <w:rFonts w:ascii="Verdana" w:eastAsia="Times New Roman" w:hAnsi="Verdana" w:cs="Arial"/>
                      <w:color w:val="000000" w:themeColor="text1"/>
                      <w:sz w:val="18"/>
                      <w:szCs w:val="18"/>
                      <w:lang w:eastAsia="es-CO"/>
                    </w:rPr>
                    <w:t> Un (1) día</w:t>
                  </w:r>
                </w:p>
              </w:tc>
              <w:tc>
                <w:tcPr>
                  <w:tcW w:w="834" w:type="pct"/>
                  <w:vAlign w:val="center"/>
                  <w:hideMark/>
                </w:tcPr>
                <w:p w14:paraId="159EA2BB" w14:textId="77777777" w:rsidR="009169F2" w:rsidRPr="00110956" w:rsidRDefault="5C01D60D"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lastRenderedPageBreak/>
                    <w:t>CDP, correo solicitud certificado presupuestal de disponibilidad</w:t>
                  </w:r>
                </w:p>
              </w:tc>
            </w:tr>
            <w:tr w:rsidR="009169F2" w:rsidRPr="00110956" w14:paraId="246D704D" w14:textId="77777777" w:rsidTr="003E6DCD">
              <w:trPr>
                <w:trHeight w:val="6270"/>
              </w:trPr>
              <w:tc>
                <w:tcPr>
                  <w:tcW w:w="264" w:type="pct"/>
                  <w:vAlign w:val="center"/>
                  <w:hideMark/>
                </w:tcPr>
                <w:p w14:paraId="79D85110"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3</w:t>
                  </w:r>
                </w:p>
              </w:tc>
              <w:tc>
                <w:tcPr>
                  <w:tcW w:w="844" w:type="pct"/>
                  <w:vAlign w:val="center"/>
                  <w:hideMark/>
                </w:tcPr>
                <w:p w14:paraId="7AAACE25"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Programar el PAC, (Programa Anualizado de Caja)</w:t>
                  </w:r>
                </w:p>
              </w:tc>
              <w:tc>
                <w:tcPr>
                  <w:tcW w:w="1012" w:type="pct"/>
                  <w:vAlign w:val="center"/>
                  <w:hideMark/>
                </w:tcPr>
                <w:p w14:paraId="05B3519D"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 Especializado</w:t>
                  </w:r>
                </w:p>
              </w:tc>
              <w:tc>
                <w:tcPr>
                  <w:tcW w:w="2046" w:type="pct"/>
                  <w:vAlign w:val="center"/>
                  <w:hideMark/>
                </w:tcPr>
                <w:p w14:paraId="7A716A51" w14:textId="15B83225"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Proyectar los recursos que se van a ejecutar en el mes siguiente, conforme al cronograma del PAC y los recursos utilizados en el mes anterior.</w:t>
                  </w:r>
                  <w:r w:rsidR="009169F2">
                    <w:br/>
                  </w:r>
                  <w:r w:rsidR="009169F2">
                    <w:br/>
                  </w:r>
                  <w:r w:rsidRPr="1686F8E8">
                    <w:rPr>
                      <w:rFonts w:ascii="Verdana" w:eastAsia="Times New Roman" w:hAnsi="Verdana" w:cs="Arial"/>
                      <w:color w:val="000000" w:themeColor="text1"/>
                      <w:sz w:val="18"/>
                      <w:szCs w:val="18"/>
                      <w:lang w:eastAsia="es-CO"/>
                    </w:rPr>
                    <w:t>Revisar la proyección realizada para su posterior envío oportuno al grupo de tesorería.</w:t>
                  </w:r>
                  <w:r w:rsidR="009169F2">
                    <w:br/>
                  </w:r>
                  <w:r w:rsidR="009169F2">
                    <w:br/>
                  </w:r>
                  <w:r w:rsidRPr="1686F8E8">
                    <w:rPr>
                      <w:rFonts w:ascii="Verdana" w:eastAsia="Times New Roman" w:hAnsi="Verdana" w:cs="Arial"/>
                      <w:color w:val="000000" w:themeColor="text1"/>
                      <w:sz w:val="18"/>
                      <w:szCs w:val="18"/>
                      <w:lang w:eastAsia="es-CO"/>
                    </w:rPr>
                    <w:t>Hacer seguimiento mensual de la ejecución de los gastos de personal conforme a:</w:t>
                  </w:r>
                  <w:r w:rsidR="009169F2">
                    <w:br/>
                  </w:r>
                  <w:r w:rsidR="009169F2">
                    <w:br/>
                  </w:r>
                  <w:r w:rsidRPr="1686F8E8">
                    <w:rPr>
                      <w:rFonts w:ascii="Verdana" w:eastAsia="Times New Roman" w:hAnsi="Verdana" w:cs="Arial"/>
                      <w:color w:val="000000" w:themeColor="text1"/>
                      <w:sz w:val="18"/>
                      <w:szCs w:val="18"/>
                      <w:lang w:eastAsia="es-CO"/>
                    </w:rPr>
                    <w:t>1. La programación presupuestal del año para determinar si se requiere traslados internos de recursos o solicitudes de adición presupuestal.</w:t>
                  </w:r>
                  <w:r w:rsidR="009169F2">
                    <w:br/>
                  </w:r>
                  <w:r w:rsidR="009169F2">
                    <w:br/>
                  </w:r>
                  <w:r w:rsidRPr="1686F8E8">
                    <w:rPr>
                      <w:rFonts w:ascii="Verdana" w:eastAsia="Times New Roman" w:hAnsi="Verdana" w:cs="Arial"/>
                      <w:color w:val="000000" w:themeColor="text1"/>
                      <w:sz w:val="18"/>
                      <w:szCs w:val="18"/>
                      <w:lang w:eastAsia="es-CO"/>
                    </w:rPr>
                    <w:t>2. La ejecución del PAC para determinar las proyecciones de los meses subsiguientes teniendo en cuenta los recursos utilizados y los saldos restantes y dar cumplimiento a los indicadores de ejecución del Indicador de PAC No Utilizado - INPANUT</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Durante los últimos cinco (5) días del mes</w:t>
                  </w:r>
                </w:p>
              </w:tc>
              <w:tc>
                <w:tcPr>
                  <w:tcW w:w="834" w:type="pct"/>
                  <w:vAlign w:val="center"/>
                  <w:hideMark/>
                </w:tcPr>
                <w:p w14:paraId="6C08B0A4" w14:textId="77777777" w:rsidR="009169F2" w:rsidRPr="00110956" w:rsidRDefault="5C01D60D"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Correos electrónicos</w:t>
                  </w:r>
                </w:p>
              </w:tc>
            </w:tr>
            <w:tr w:rsidR="009169F2" w:rsidRPr="00110956" w14:paraId="5359AEB1" w14:textId="77777777" w:rsidTr="003E6DCD">
              <w:tc>
                <w:tcPr>
                  <w:tcW w:w="264" w:type="pct"/>
                  <w:vAlign w:val="center"/>
                  <w:hideMark/>
                </w:tcPr>
                <w:p w14:paraId="157A0308"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4</w:t>
                  </w:r>
                </w:p>
              </w:tc>
              <w:tc>
                <w:tcPr>
                  <w:tcW w:w="844" w:type="pct"/>
                  <w:vAlign w:val="center"/>
                  <w:hideMark/>
                </w:tcPr>
                <w:p w14:paraId="04D30135"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Registrar la información de la hoja de vida del funcionario nuevo.</w:t>
                  </w:r>
                </w:p>
              </w:tc>
              <w:tc>
                <w:tcPr>
                  <w:tcW w:w="1012" w:type="pct"/>
                  <w:vAlign w:val="center"/>
                  <w:hideMark/>
                </w:tcPr>
                <w:p w14:paraId="2DE203AE"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 Designado, Técnico Administrativo</w:t>
                  </w:r>
                </w:p>
              </w:tc>
              <w:tc>
                <w:tcPr>
                  <w:tcW w:w="2046" w:type="pct"/>
                  <w:vAlign w:val="center"/>
                  <w:hideMark/>
                </w:tcPr>
                <w:p w14:paraId="53D28186" w14:textId="77777777"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Incluir en el software de nómina los datos básicos y salariales de acuerdo con los soportes allegados, verificando: los documentos de nombramiento, datos personales, nivel del empleo, código, grado, salario, seguridad social, certificación bancaria, información financiera y tributaria, correo electrónico y si ha tenido un cargo anterior en la entidad.</w:t>
                  </w:r>
                  <w:r w:rsidR="009169F2">
                    <w:br/>
                  </w:r>
                  <w:r w:rsidR="009169F2">
                    <w:br/>
                  </w:r>
                  <w:r w:rsidRPr="1686F8E8">
                    <w:rPr>
                      <w:rFonts w:ascii="Verdana" w:eastAsia="Times New Roman" w:hAnsi="Verdana" w:cs="Arial"/>
                      <w:b/>
                      <w:bCs/>
                      <w:color w:val="000000" w:themeColor="text1"/>
                      <w:sz w:val="18"/>
                      <w:szCs w:val="18"/>
                      <w:lang w:eastAsia="es-CO"/>
                    </w:rPr>
                    <w:t>Nota 1:</w:t>
                  </w:r>
                  <w:r w:rsidRPr="1686F8E8">
                    <w:rPr>
                      <w:rFonts w:ascii="Verdana" w:eastAsia="Times New Roman" w:hAnsi="Verdana" w:cs="Arial"/>
                      <w:color w:val="000000" w:themeColor="text1"/>
                      <w:sz w:val="18"/>
                      <w:szCs w:val="18"/>
                      <w:lang w:eastAsia="es-CO"/>
                    </w:rPr>
                    <w:t> Si los soportes no están completos o existen errores, se contacta al funcionario para subsanar.</w:t>
                  </w:r>
                  <w:r w:rsidR="009169F2">
                    <w:br/>
                  </w:r>
                  <w:r w:rsidR="009169F2">
                    <w:br/>
                  </w:r>
                  <w:r w:rsidRPr="1686F8E8">
                    <w:rPr>
                      <w:rFonts w:ascii="Verdana" w:eastAsia="Times New Roman" w:hAnsi="Verdana" w:cs="Arial"/>
                      <w:b/>
                      <w:bCs/>
                      <w:color w:val="000000" w:themeColor="text1"/>
                      <w:sz w:val="18"/>
                      <w:szCs w:val="18"/>
                      <w:lang w:eastAsia="es-CO"/>
                    </w:rPr>
                    <w:t>Nota 2:</w:t>
                  </w:r>
                  <w:r w:rsidRPr="1686F8E8">
                    <w:rPr>
                      <w:rFonts w:ascii="Verdana" w:eastAsia="Times New Roman" w:hAnsi="Verdana" w:cs="Arial"/>
                      <w:color w:val="000000" w:themeColor="text1"/>
                      <w:sz w:val="18"/>
                      <w:szCs w:val="18"/>
                      <w:lang w:eastAsia="es-CO"/>
                    </w:rPr>
                    <w:t> El registro de la información queda disponible en el módulo Información de la hoja de vida del funcionario en el aplicativo de nómina.</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Dos (2) días)</w:t>
                  </w:r>
                </w:p>
              </w:tc>
              <w:tc>
                <w:tcPr>
                  <w:tcW w:w="834" w:type="pct"/>
                  <w:vAlign w:val="center"/>
                  <w:hideMark/>
                </w:tcPr>
                <w:p w14:paraId="4DBFD4F6" w14:textId="77777777" w:rsidR="009169F2" w:rsidRPr="00110956" w:rsidRDefault="5C01D60D"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Información de la hoja de vida del funcionario en el aplicativo de nómina</w:t>
                  </w:r>
                </w:p>
              </w:tc>
            </w:tr>
            <w:tr w:rsidR="009169F2" w:rsidRPr="00110956" w14:paraId="1987BA90" w14:textId="77777777" w:rsidTr="003E6DCD">
              <w:trPr>
                <w:trHeight w:val="3165"/>
              </w:trPr>
              <w:tc>
                <w:tcPr>
                  <w:tcW w:w="264" w:type="pct"/>
                  <w:shd w:val="clear" w:color="auto" w:fill="FFFFFF" w:themeFill="background1"/>
                  <w:vAlign w:val="center"/>
                  <w:hideMark/>
                </w:tcPr>
                <w:p w14:paraId="328FA786"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lastRenderedPageBreak/>
                    <w:t>5</w:t>
                  </w:r>
                </w:p>
              </w:tc>
              <w:tc>
                <w:tcPr>
                  <w:tcW w:w="844" w:type="pct"/>
                  <w:shd w:val="clear" w:color="auto" w:fill="FFFFFF" w:themeFill="background1"/>
                  <w:vAlign w:val="center"/>
                  <w:hideMark/>
                </w:tcPr>
                <w:p w14:paraId="4C1A96BF"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(H)Remitir la relación de nuevos funcionarios y sus cuentas bancarias</w:t>
                  </w:r>
                </w:p>
              </w:tc>
              <w:tc>
                <w:tcPr>
                  <w:tcW w:w="1012" w:type="pct"/>
                  <w:shd w:val="clear" w:color="auto" w:fill="FFFFFF" w:themeFill="background1"/>
                  <w:vAlign w:val="center"/>
                  <w:hideMark/>
                </w:tcPr>
                <w:p w14:paraId="3315F9C6"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 Especializado</w:t>
                  </w:r>
                </w:p>
              </w:tc>
              <w:tc>
                <w:tcPr>
                  <w:tcW w:w="2046" w:type="pct"/>
                  <w:shd w:val="clear" w:color="auto" w:fill="FFFFFF" w:themeFill="background1"/>
                  <w:vAlign w:val="center"/>
                  <w:hideMark/>
                </w:tcPr>
                <w:p w14:paraId="6BB106B3" w14:textId="77777777"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Reportar a través de correo electrónico, al grupo presupuesto, con copia al Grupo administrativa, la información correspondiente de los nuevos funcionarios y sus respectivas cuentas bancarias para validación en SIIF Nación, de acuerdo con la normatividad vigente.</w:t>
                  </w:r>
                  <w:r w:rsidR="009169F2">
                    <w:br/>
                  </w:r>
                  <w:r w:rsidR="009169F2">
                    <w:br/>
                  </w:r>
                  <w:r w:rsidRPr="1686F8E8">
                    <w:rPr>
                      <w:rFonts w:ascii="Verdana" w:eastAsia="Times New Roman" w:hAnsi="Verdana" w:cs="Arial"/>
                      <w:b/>
                      <w:bCs/>
                      <w:color w:val="000000" w:themeColor="text1"/>
                      <w:sz w:val="18"/>
                      <w:szCs w:val="18"/>
                      <w:lang w:eastAsia="es-CO"/>
                    </w:rPr>
                    <w:t>Nota:</w:t>
                  </w:r>
                  <w:r w:rsidRPr="1686F8E8">
                    <w:rPr>
                      <w:rFonts w:ascii="Verdana" w:eastAsia="Times New Roman" w:hAnsi="Verdana" w:cs="Arial"/>
                      <w:color w:val="000000" w:themeColor="text1"/>
                      <w:sz w:val="18"/>
                      <w:szCs w:val="18"/>
                      <w:lang w:eastAsia="es-CO"/>
                    </w:rPr>
                    <w:t> Esta actividad también se aplica cuando un funcionario solicite cambio por actualización de la cuenta bancaria.</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Un (1) día</w:t>
                  </w:r>
                </w:p>
              </w:tc>
              <w:tc>
                <w:tcPr>
                  <w:tcW w:w="834" w:type="pct"/>
                  <w:shd w:val="clear" w:color="auto" w:fill="FFFFFF" w:themeFill="background1"/>
                  <w:vAlign w:val="center"/>
                  <w:hideMark/>
                </w:tcPr>
                <w:p w14:paraId="015AF578" w14:textId="77777777" w:rsidR="009169F2" w:rsidRPr="00110956" w:rsidRDefault="5C01D60D"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Correos electrónicos correspondiente de los nuevos funcionarios y sus respectivas cuentas bancarias.</w:t>
                  </w:r>
                </w:p>
              </w:tc>
            </w:tr>
            <w:tr w:rsidR="009169F2" w:rsidRPr="00110956" w14:paraId="7CF20316" w14:textId="77777777" w:rsidTr="003E6DCD">
              <w:trPr>
                <w:trHeight w:val="5550"/>
              </w:trPr>
              <w:tc>
                <w:tcPr>
                  <w:tcW w:w="264" w:type="pct"/>
                  <w:vAlign w:val="center"/>
                  <w:hideMark/>
                </w:tcPr>
                <w:p w14:paraId="070CE21C"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6</w:t>
                  </w:r>
                </w:p>
              </w:tc>
              <w:tc>
                <w:tcPr>
                  <w:tcW w:w="844" w:type="pct"/>
                  <w:vAlign w:val="center"/>
                  <w:hideMark/>
                </w:tcPr>
                <w:p w14:paraId="144B0934"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Recibir e ingresar al aplicativo de nómina, las novedades y documentos soporte</w:t>
                  </w:r>
                </w:p>
              </w:tc>
              <w:tc>
                <w:tcPr>
                  <w:tcW w:w="1012" w:type="pct"/>
                  <w:vAlign w:val="center"/>
                  <w:hideMark/>
                </w:tcPr>
                <w:p w14:paraId="1DACD47D"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Profesional(es), Técnico Administrativo</w:t>
                  </w:r>
                </w:p>
              </w:tc>
              <w:tc>
                <w:tcPr>
                  <w:tcW w:w="2046" w:type="pct"/>
                  <w:vAlign w:val="center"/>
                  <w:hideMark/>
                </w:tcPr>
                <w:p w14:paraId="034612C6" w14:textId="77777777"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Recibir y hacer la verificación de los reportes de desvinculación de cada funcionario, para detectar si se tienen novedades pendientes por descontar y generar la respectiva liquidación de prestaciones sociales.</w:t>
                  </w:r>
                  <w:r w:rsidR="009169F2">
                    <w:br/>
                  </w:r>
                  <w:r w:rsidR="009169F2">
                    <w:br/>
                  </w:r>
                  <w:r w:rsidRPr="1686F8E8">
                    <w:rPr>
                      <w:rFonts w:ascii="Verdana" w:eastAsia="Times New Roman" w:hAnsi="Verdana" w:cs="Arial"/>
                      <w:b/>
                      <w:bCs/>
                      <w:color w:val="000000" w:themeColor="text1"/>
                      <w:sz w:val="18"/>
                      <w:szCs w:val="18"/>
                      <w:lang w:eastAsia="es-CO"/>
                    </w:rPr>
                    <w:t>Nota 1:</w:t>
                  </w:r>
                  <w:r w:rsidRPr="1686F8E8">
                    <w:rPr>
                      <w:rFonts w:ascii="Verdana" w:eastAsia="Times New Roman" w:hAnsi="Verdana" w:cs="Arial"/>
                      <w:color w:val="000000" w:themeColor="text1"/>
                      <w:sz w:val="18"/>
                      <w:szCs w:val="18"/>
                      <w:lang w:eastAsia="es-CO"/>
                    </w:rPr>
                    <w:t> Adicionalmente, verifica las novedades enviadas mensualmente por los bancos, cooperativas y fondo de empleados, contra la prenominal</w:t>
                  </w:r>
                  <w:r w:rsidR="009169F2">
                    <w:br/>
                  </w:r>
                  <w:r w:rsidR="009169F2">
                    <w:br/>
                  </w:r>
                  <w:r w:rsidRPr="1686F8E8">
                    <w:rPr>
                      <w:rFonts w:ascii="Verdana" w:eastAsia="Times New Roman" w:hAnsi="Verdana" w:cs="Arial"/>
                      <w:b/>
                      <w:bCs/>
                      <w:color w:val="000000" w:themeColor="text1"/>
                      <w:sz w:val="18"/>
                      <w:szCs w:val="18"/>
                      <w:lang w:eastAsia="es-CO"/>
                    </w:rPr>
                    <w:t>Nota 2:</w:t>
                  </w:r>
                  <w:r w:rsidRPr="1686F8E8">
                    <w:rPr>
                      <w:rFonts w:ascii="Verdana" w:eastAsia="Times New Roman" w:hAnsi="Verdana" w:cs="Arial"/>
                      <w:color w:val="000000" w:themeColor="text1"/>
                      <w:sz w:val="18"/>
                      <w:szCs w:val="18"/>
                      <w:lang w:eastAsia="es-CO"/>
                    </w:rPr>
                    <w:t> Verificar el aplicativo de gestión documental. Si falta alguna evidencia soporte de alguna novedad. De ser así, solicita los soportes respectivos al funcionario</w:t>
                  </w:r>
                  <w:r w:rsidR="009169F2">
                    <w:br/>
                  </w:r>
                  <w:r w:rsidR="009169F2">
                    <w:br/>
                  </w:r>
                  <w:r w:rsidRPr="1686F8E8">
                    <w:rPr>
                      <w:rFonts w:ascii="Verdana" w:eastAsia="Times New Roman" w:hAnsi="Verdana" w:cs="Arial"/>
                      <w:b/>
                      <w:bCs/>
                      <w:color w:val="000000" w:themeColor="text1"/>
                      <w:sz w:val="18"/>
                      <w:szCs w:val="18"/>
                      <w:lang w:eastAsia="es-CO"/>
                    </w:rPr>
                    <w:t>Nota 3:</w:t>
                  </w:r>
                  <w:r w:rsidRPr="1686F8E8">
                    <w:rPr>
                      <w:rFonts w:ascii="Verdana" w:eastAsia="Times New Roman" w:hAnsi="Verdana" w:cs="Arial"/>
                      <w:color w:val="000000" w:themeColor="text1"/>
                      <w:sz w:val="18"/>
                      <w:szCs w:val="18"/>
                      <w:lang w:eastAsia="es-CO"/>
                    </w:rPr>
                    <w:t> Cualquier deducción distinta a las autorizadas por la ley, debe estar soportada por escrito, como afiliaciones a medicina prepagada, cuentas AFC, y demás.</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Ocho (8) días</w:t>
                  </w:r>
                </w:p>
              </w:tc>
              <w:tc>
                <w:tcPr>
                  <w:tcW w:w="834" w:type="pct"/>
                  <w:vAlign w:val="center"/>
                  <w:hideMark/>
                </w:tcPr>
                <w:p w14:paraId="324ADC4B" w14:textId="77777777" w:rsidR="009169F2" w:rsidRPr="00110956" w:rsidRDefault="5C01D60D"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Aplicativo de nómina y Liquidación de exfuncionario</w:t>
                  </w:r>
                </w:p>
              </w:tc>
            </w:tr>
            <w:tr w:rsidR="009169F2" w:rsidRPr="00110956" w14:paraId="38C6A7B7" w14:textId="77777777" w:rsidTr="003E6DCD">
              <w:trPr>
                <w:trHeight w:val="801"/>
              </w:trPr>
              <w:tc>
                <w:tcPr>
                  <w:tcW w:w="264" w:type="pct"/>
                  <w:vAlign w:val="center"/>
                  <w:hideMark/>
                </w:tcPr>
                <w:p w14:paraId="6B6D4BAA"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7</w:t>
                  </w:r>
                </w:p>
              </w:tc>
              <w:tc>
                <w:tcPr>
                  <w:tcW w:w="844" w:type="pct"/>
                  <w:vAlign w:val="center"/>
                  <w:hideMark/>
                </w:tcPr>
                <w:p w14:paraId="5AFCAF85"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(H)Realizar la liquidación y validación de la pre-nómina</w:t>
                  </w:r>
                </w:p>
              </w:tc>
              <w:tc>
                <w:tcPr>
                  <w:tcW w:w="1012" w:type="pct"/>
                  <w:vAlign w:val="center"/>
                  <w:hideMark/>
                </w:tcPr>
                <w:p w14:paraId="2AE65769"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Profesional(es), Técnico Administrativo</w:t>
                  </w:r>
                </w:p>
              </w:tc>
              <w:tc>
                <w:tcPr>
                  <w:tcW w:w="2046" w:type="pct"/>
                  <w:vAlign w:val="center"/>
                  <w:hideMark/>
                </w:tcPr>
                <w:p w14:paraId="00F4993F" w14:textId="3EABA55A"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 xml:space="preserve">Verificar mediante la lista de chequeo </w:t>
                  </w:r>
                  <w:r w:rsidR="0051333F" w:rsidRPr="1686F8E8">
                    <w:rPr>
                      <w:rFonts w:ascii="Verdana" w:eastAsia="Times New Roman" w:hAnsi="Verdana" w:cs="Arial"/>
                      <w:color w:val="000000" w:themeColor="text1"/>
                      <w:sz w:val="18"/>
                      <w:szCs w:val="18"/>
                      <w:lang w:eastAsia="es-CO"/>
                    </w:rPr>
                    <w:t>FC</w:t>
                  </w:r>
                  <w:r w:rsidRPr="1686F8E8">
                    <w:rPr>
                      <w:rFonts w:ascii="Verdana" w:eastAsia="Times New Roman" w:hAnsi="Verdana" w:cs="Arial"/>
                      <w:color w:val="000000" w:themeColor="text1"/>
                      <w:sz w:val="18"/>
                      <w:szCs w:val="18"/>
                      <w:lang w:eastAsia="es-CO"/>
                    </w:rPr>
                    <w:t>-FM-0</w:t>
                  </w:r>
                  <w:r w:rsidR="0051333F" w:rsidRPr="1686F8E8">
                    <w:rPr>
                      <w:rFonts w:ascii="Verdana" w:eastAsia="Times New Roman" w:hAnsi="Verdana" w:cs="Arial"/>
                      <w:color w:val="000000" w:themeColor="text1"/>
                      <w:sz w:val="18"/>
                      <w:szCs w:val="18"/>
                      <w:lang w:eastAsia="es-CO"/>
                    </w:rPr>
                    <w:t>17</w:t>
                  </w:r>
                  <w:r w:rsidRPr="1686F8E8">
                    <w:rPr>
                      <w:rFonts w:ascii="Verdana" w:eastAsia="Times New Roman" w:hAnsi="Verdana" w:cs="Arial"/>
                      <w:color w:val="000000" w:themeColor="text1"/>
                      <w:sz w:val="18"/>
                      <w:szCs w:val="18"/>
                      <w:lang w:eastAsia="es-CO"/>
                    </w:rPr>
                    <w:t>, que se encuentren incluidas todas las novedades y comparar con los soportes recibidos.</w:t>
                  </w:r>
                  <w:r w:rsidR="009169F2">
                    <w:br/>
                  </w:r>
                  <w:r w:rsidR="009169F2">
                    <w:br/>
                  </w:r>
                  <w:r w:rsidRPr="1686F8E8">
                    <w:rPr>
                      <w:rFonts w:ascii="Verdana" w:eastAsia="Times New Roman" w:hAnsi="Verdana" w:cs="Arial"/>
                      <w:color w:val="000000" w:themeColor="text1"/>
                      <w:sz w:val="18"/>
                      <w:szCs w:val="18"/>
                      <w:lang w:eastAsia="es-CO"/>
                    </w:rPr>
                    <w:t>Si no se presentan errores en la información, liquidar en el aplicativo la pre-nómina, de acuerdo con el período y las novedades recibidas, generar los reportes correspondientes, verificándolos y validándolos frente a los soportes de dichas novedades.</w:t>
                  </w:r>
                  <w:r w:rsidR="009169F2">
                    <w:br/>
                  </w:r>
                  <w:r w:rsidRPr="1686F8E8">
                    <w:rPr>
                      <w:rFonts w:ascii="Verdana" w:eastAsia="Times New Roman" w:hAnsi="Verdana" w:cs="Arial"/>
                      <w:color w:val="000000" w:themeColor="text1"/>
                      <w:sz w:val="18"/>
                      <w:szCs w:val="18"/>
                      <w:lang w:eastAsia="es-CO"/>
                    </w:rPr>
                    <w:t xml:space="preserve">Si observa errores regresar a la actividad 5 y solicitar aclaraciones o documentos faltantes y, una vez subsanados, continuar con la </w:t>
                  </w:r>
                  <w:r w:rsidRPr="1686F8E8">
                    <w:rPr>
                      <w:rFonts w:ascii="Verdana" w:eastAsia="Times New Roman" w:hAnsi="Verdana" w:cs="Arial"/>
                      <w:color w:val="000000" w:themeColor="text1"/>
                      <w:sz w:val="18"/>
                      <w:szCs w:val="18"/>
                      <w:lang w:eastAsia="es-CO"/>
                    </w:rPr>
                    <w:lastRenderedPageBreak/>
                    <w:t>actividad 6.</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Tres (3) días</w:t>
                  </w:r>
                </w:p>
              </w:tc>
              <w:tc>
                <w:tcPr>
                  <w:tcW w:w="834" w:type="pct"/>
                  <w:vAlign w:val="center"/>
                  <w:hideMark/>
                </w:tcPr>
                <w:p w14:paraId="0E48DC49" w14:textId="77777777" w:rsidR="0051333F" w:rsidRDefault="5C01D60D" w:rsidP="1686F8E8">
                  <w:pPr>
                    <w:jc w:val="center"/>
                    <w:rPr>
                      <w:rFonts w:ascii="Verdana" w:eastAsia="Times New Roman" w:hAnsi="Verdana" w:cs="Arial"/>
                      <w:color w:val="000000"/>
                      <w:sz w:val="18"/>
                      <w:szCs w:val="18"/>
                      <w:lang w:val="pt-BR" w:eastAsia="es-CO"/>
                    </w:rPr>
                  </w:pPr>
                  <w:proofErr w:type="gramStart"/>
                  <w:r w:rsidRPr="1686F8E8">
                    <w:rPr>
                      <w:rFonts w:ascii="Verdana" w:eastAsia="Times New Roman" w:hAnsi="Verdana" w:cs="Arial"/>
                      <w:color w:val="000000" w:themeColor="text1"/>
                      <w:sz w:val="18"/>
                      <w:szCs w:val="18"/>
                      <w:lang w:val="pt-BR" w:eastAsia="es-CO"/>
                    </w:rPr>
                    <w:lastRenderedPageBreak/>
                    <w:t>Pre-nomina</w:t>
                  </w:r>
                  <w:proofErr w:type="gramEnd"/>
                  <w:r w:rsidRPr="1686F8E8">
                    <w:rPr>
                      <w:rFonts w:ascii="Verdana" w:eastAsia="Times New Roman" w:hAnsi="Verdana" w:cs="Arial"/>
                      <w:color w:val="000000" w:themeColor="text1"/>
                      <w:sz w:val="18"/>
                      <w:szCs w:val="18"/>
                      <w:lang w:val="pt-BR" w:eastAsia="es-CO"/>
                    </w:rPr>
                    <w:t xml:space="preserve"> revisada </w:t>
                  </w:r>
                </w:p>
                <w:p w14:paraId="42A7C1E8" w14:textId="1827313D" w:rsidR="009169F2" w:rsidRPr="00110956" w:rsidRDefault="0051333F" w:rsidP="1686F8E8">
                  <w:pPr>
                    <w:jc w:val="center"/>
                    <w:rPr>
                      <w:rFonts w:ascii="Verdana" w:eastAsia="Times New Roman" w:hAnsi="Verdana" w:cs="Arial"/>
                      <w:color w:val="000000"/>
                      <w:sz w:val="18"/>
                      <w:szCs w:val="18"/>
                      <w:lang w:val="pt-BR" w:eastAsia="es-CO"/>
                    </w:rPr>
                  </w:pPr>
                  <w:r w:rsidRPr="1686F8E8">
                    <w:rPr>
                      <w:rFonts w:ascii="Verdana" w:eastAsia="Times New Roman" w:hAnsi="Verdana" w:cs="Arial"/>
                      <w:color w:val="000000" w:themeColor="text1"/>
                      <w:sz w:val="18"/>
                      <w:szCs w:val="18"/>
                      <w:lang w:val="pt-BR" w:eastAsia="es-CO"/>
                    </w:rPr>
                    <w:t>FC</w:t>
                  </w:r>
                  <w:r w:rsidR="5C01D60D" w:rsidRPr="1686F8E8">
                    <w:rPr>
                      <w:rFonts w:ascii="Verdana" w:eastAsia="Times New Roman" w:hAnsi="Verdana" w:cs="Arial"/>
                      <w:color w:val="000000" w:themeColor="text1"/>
                      <w:sz w:val="18"/>
                      <w:szCs w:val="18"/>
                      <w:lang w:val="pt-BR" w:eastAsia="es-CO"/>
                    </w:rPr>
                    <w:t>-FM-0</w:t>
                  </w:r>
                  <w:r w:rsidRPr="1686F8E8">
                    <w:rPr>
                      <w:rFonts w:ascii="Verdana" w:eastAsia="Times New Roman" w:hAnsi="Verdana" w:cs="Arial"/>
                      <w:color w:val="000000" w:themeColor="text1"/>
                      <w:sz w:val="18"/>
                      <w:szCs w:val="18"/>
                      <w:lang w:val="pt-BR" w:eastAsia="es-CO"/>
                    </w:rPr>
                    <w:t>17</w:t>
                  </w:r>
                  <w:r w:rsidR="5C01D60D" w:rsidRPr="1686F8E8">
                    <w:rPr>
                      <w:rFonts w:ascii="Verdana" w:eastAsia="Times New Roman" w:hAnsi="Verdana" w:cs="Arial"/>
                      <w:color w:val="000000" w:themeColor="text1"/>
                      <w:sz w:val="18"/>
                      <w:szCs w:val="18"/>
                      <w:lang w:val="pt-BR" w:eastAsia="es-CO"/>
                    </w:rPr>
                    <w:t xml:space="preserve"> Lista de chequeo novedades de nómina</w:t>
                  </w:r>
                </w:p>
              </w:tc>
            </w:tr>
            <w:tr w:rsidR="009169F2" w:rsidRPr="00110956" w14:paraId="595DC6B8" w14:textId="77777777" w:rsidTr="003E6DCD">
              <w:trPr>
                <w:trHeight w:val="3645"/>
              </w:trPr>
              <w:tc>
                <w:tcPr>
                  <w:tcW w:w="264" w:type="pct"/>
                  <w:vAlign w:val="center"/>
                  <w:hideMark/>
                </w:tcPr>
                <w:p w14:paraId="381CF2E5"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8</w:t>
                  </w:r>
                </w:p>
              </w:tc>
              <w:tc>
                <w:tcPr>
                  <w:tcW w:w="844" w:type="pct"/>
                  <w:vAlign w:val="center"/>
                  <w:hideMark/>
                </w:tcPr>
                <w:p w14:paraId="499F05BF"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(V) Verificar prima técnica para cambios de cargo y para personal que tenga novedad de retiro y verificar conceptos pendientes de pago</w:t>
                  </w:r>
                </w:p>
              </w:tc>
              <w:tc>
                <w:tcPr>
                  <w:tcW w:w="1012" w:type="pct"/>
                  <w:vAlign w:val="center"/>
                  <w:hideMark/>
                </w:tcPr>
                <w:p w14:paraId="74AC3FF5"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 Designado, Técnico Administrativo</w:t>
                  </w:r>
                </w:p>
              </w:tc>
              <w:tc>
                <w:tcPr>
                  <w:tcW w:w="2046" w:type="pct"/>
                  <w:vAlign w:val="center"/>
                  <w:hideMark/>
                </w:tcPr>
                <w:p w14:paraId="5981F2D3" w14:textId="4DFA0067"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Revisar servidores con novedad de cambio de cargo en el software de nómina. Verificar si el funcionario tiene asignada prima técnica, para validar si en el nuevo cargo se le debe asignar o no.</w:t>
                  </w:r>
                  <w:r w:rsidR="009169F2">
                    <w:br/>
                  </w:r>
                  <w:r w:rsidR="009169F2">
                    <w:br/>
                  </w:r>
                  <w:r w:rsidRPr="1686F8E8">
                    <w:rPr>
                      <w:rFonts w:ascii="Verdana" w:eastAsia="Times New Roman" w:hAnsi="Verdana" w:cs="Arial"/>
                      <w:color w:val="000000" w:themeColor="text1"/>
                      <w:sz w:val="18"/>
                      <w:szCs w:val="18"/>
                      <w:lang w:eastAsia="es-CO"/>
                    </w:rPr>
                    <w:t xml:space="preserve">Si se trata de servidores que ya cuentan con cambio de cargo, revisar que se esté aplicando correctamente el respectivo porcentaje cuando aplique, usando la lista de chequeo </w:t>
                  </w:r>
                  <w:r w:rsidR="0051333F" w:rsidRPr="1686F8E8">
                    <w:rPr>
                      <w:rFonts w:ascii="Verdana" w:eastAsia="Times New Roman" w:hAnsi="Verdana" w:cs="Arial"/>
                      <w:color w:val="000000" w:themeColor="text1"/>
                      <w:sz w:val="18"/>
                      <w:szCs w:val="18"/>
                      <w:lang w:eastAsia="es-CO"/>
                    </w:rPr>
                    <w:t>FC</w:t>
                  </w:r>
                  <w:r w:rsidRPr="1686F8E8">
                    <w:rPr>
                      <w:rFonts w:ascii="Verdana" w:eastAsia="Times New Roman" w:hAnsi="Verdana" w:cs="Arial"/>
                      <w:color w:val="000000" w:themeColor="text1"/>
                      <w:sz w:val="18"/>
                      <w:szCs w:val="18"/>
                      <w:lang w:eastAsia="es-CO"/>
                    </w:rPr>
                    <w:t>-FM-0</w:t>
                  </w:r>
                  <w:r w:rsidR="0051333F" w:rsidRPr="1686F8E8">
                    <w:rPr>
                      <w:rFonts w:ascii="Verdana" w:eastAsia="Times New Roman" w:hAnsi="Verdana" w:cs="Arial"/>
                      <w:color w:val="000000" w:themeColor="text1"/>
                      <w:sz w:val="18"/>
                      <w:szCs w:val="18"/>
                      <w:lang w:eastAsia="es-CO"/>
                    </w:rPr>
                    <w:t>17</w:t>
                  </w:r>
                  <w:r w:rsidRPr="1686F8E8">
                    <w:rPr>
                      <w:rFonts w:ascii="Verdana" w:eastAsia="Times New Roman" w:hAnsi="Verdana" w:cs="Arial"/>
                      <w:color w:val="000000" w:themeColor="text1"/>
                      <w:sz w:val="18"/>
                      <w:szCs w:val="18"/>
                      <w:lang w:eastAsia="es-CO"/>
                    </w:rPr>
                    <w:t xml:space="preserve"> comparando la información registrada en los soportes allegados.</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Un (1) día</w:t>
                  </w:r>
                </w:p>
              </w:tc>
              <w:tc>
                <w:tcPr>
                  <w:tcW w:w="834" w:type="pct"/>
                  <w:vAlign w:val="center"/>
                  <w:hideMark/>
                </w:tcPr>
                <w:p w14:paraId="694D6663" w14:textId="77777777" w:rsidR="009169F2" w:rsidRPr="00110956" w:rsidRDefault="5C01D60D"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Reporte de nómina</w:t>
                  </w:r>
                </w:p>
              </w:tc>
            </w:tr>
            <w:tr w:rsidR="009169F2" w:rsidRPr="00110956" w14:paraId="028A6555" w14:textId="77777777" w:rsidTr="003E6DCD">
              <w:trPr>
                <w:trHeight w:val="2790"/>
              </w:trPr>
              <w:tc>
                <w:tcPr>
                  <w:tcW w:w="264" w:type="pct"/>
                  <w:vAlign w:val="center"/>
                  <w:hideMark/>
                </w:tcPr>
                <w:p w14:paraId="7D9D6A1D"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9</w:t>
                  </w:r>
                </w:p>
              </w:tc>
              <w:tc>
                <w:tcPr>
                  <w:tcW w:w="844" w:type="pct"/>
                  <w:vAlign w:val="center"/>
                  <w:hideMark/>
                </w:tcPr>
                <w:p w14:paraId="1AFCE29C"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(V) Verificar en SIIF Nación que las cuentas enviadas a presupuesto se encuentren en estado activo</w:t>
                  </w:r>
                </w:p>
              </w:tc>
              <w:tc>
                <w:tcPr>
                  <w:tcW w:w="1012" w:type="pct"/>
                  <w:vAlign w:val="center"/>
                  <w:hideMark/>
                </w:tcPr>
                <w:p w14:paraId="728E28C0"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 Designado, Técnico Administrativo</w:t>
                  </w:r>
                </w:p>
              </w:tc>
              <w:tc>
                <w:tcPr>
                  <w:tcW w:w="2046" w:type="pct"/>
                  <w:vAlign w:val="center"/>
                  <w:hideMark/>
                </w:tcPr>
                <w:p w14:paraId="0AE3037D" w14:textId="77777777"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Verificar en SIIF Nación que la cuenta bancaria de los nuevos funcionarios se encuentre activa (usando el perfil terceros y cuentas).</w:t>
                  </w:r>
                  <w:r w:rsidR="009169F2">
                    <w:br/>
                  </w:r>
                  <w:r w:rsidR="009169F2">
                    <w:br/>
                  </w:r>
                  <w:r w:rsidRPr="1686F8E8">
                    <w:rPr>
                      <w:rFonts w:ascii="Verdana" w:eastAsia="Times New Roman" w:hAnsi="Verdana" w:cs="Arial"/>
                      <w:color w:val="000000" w:themeColor="text1"/>
                      <w:sz w:val="18"/>
                      <w:szCs w:val="18"/>
                      <w:lang w:eastAsia="es-CO"/>
                    </w:rPr>
                    <w:t>Si está activa: continuar con el procedimiento</w:t>
                  </w:r>
                  <w:r w:rsidR="009169F2">
                    <w:br/>
                  </w:r>
                  <w:r w:rsidR="009169F2">
                    <w:br/>
                  </w:r>
                  <w:r w:rsidRPr="1686F8E8">
                    <w:rPr>
                      <w:rFonts w:ascii="Verdana" w:eastAsia="Times New Roman" w:hAnsi="Verdana" w:cs="Arial"/>
                      <w:color w:val="000000" w:themeColor="text1"/>
                      <w:sz w:val="18"/>
                      <w:szCs w:val="18"/>
                      <w:lang w:eastAsia="es-CO"/>
                    </w:rPr>
                    <w:t>No está activa: regresar a la actividad No. 5</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Medio (½) día</w:t>
                  </w:r>
                </w:p>
              </w:tc>
              <w:tc>
                <w:tcPr>
                  <w:tcW w:w="834" w:type="pct"/>
                  <w:vAlign w:val="center"/>
                  <w:hideMark/>
                </w:tcPr>
                <w:p w14:paraId="420986EF" w14:textId="77777777" w:rsidR="009169F2" w:rsidRPr="00110956" w:rsidRDefault="5C01D60D"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SIIF Nación</w:t>
                  </w:r>
                </w:p>
              </w:tc>
            </w:tr>
            <w:tr w:rsidR="009169F2" w:rsidRPr="00110956" w14:paraId="12EBE774" w14:textId="77777777" w:rsidTr="003E6DCD">
              <w:trPr>
                <w:trHeight w:val="3000"/>
              </w:trPr>
              <w:tc>
                <w:tcPr>
                  <w:tcW w:w="264" w:type="pct"/>
                  <w:vAlign w:val="center"/>
                  <w:hideMark/>
                </w:tcPr>
                <w:p w14:paraId="125E0D94"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10</w:t>
                  </w:r>
                </w:p>
              </w:tc>
              <w:tc>
                <w:tcPr>
                  <w:tcW w:w="844" w:type="pct"/>
                  <w:vAlign w:val="center"/>
                  <w:hideMark/>
                </w:tcPr>
                <w:p w14:paraId="3D3B93E0"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(V) Verificar las deducciones por funcionario.</w:t>
                  </w:r>
                </w:p>
              </w:tc>
              <w:tc>
                <w:tcPr>
                  <w:tcW w:w="1012" w:type="pct"/>
                  <w:vAlign w:val="center"/>
                  <w:hideMark/>
                </w:tcPr>
                <w:p w14:paraId="31A4D031"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Profesional(es), Técnico Administrativo</w:t>
                  </w:r>
                </w:p>
              </w:tc>
              <w:tc>
                <w:tcPr>
                  <w:tcW w:w="2046" w:type="pct"/>
                  <w:vAlign w:val="center"/>
                  <w:hideMark/>
                </w:tcPr>
                <w:p w14:paraId="10E8D934" w14:textId="77777777"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Entregar a profesional competente de equipo de nómina las deducciones por funcionario, quien se encarga de revisar la información.</w:t>
                  </w:r>
                  <w:r w:rsidR="009169F2">
                    <w:br/>
                  </w:r>
                  <w:r w:rsidR="009169F2">
                    <w:br/>
                  </w:r>
                  <w:r w:rsidRPr="1686F8E8">
                    <w:rPr>
                      <w:rFonts w:ascii="Verdana" w:eastAsia="Times New Roman" w:hAnsi="Verdana" w:cs="Arial"/>
                      <w:color w:val="000000" w:themeColor="text1"/>
                      <w:sz w:val="18"/>
                      <w:szCs w:val="18"/>
                      <w:lang w:eastAsia="es-CO"/>
                    </w:rPr>
                    <w:t>Si las deducciones superan el 50% realizar los ajustes del caso y repetir desde la actividad 7.</w:t>
                  </w:r>
                  <w:r w:rsidR="009169F2">
                    <w:br/>
                  </w:r>
                  <w:r w:rsidR="009169F2">
                    <w:br/>
                  </w:r>
                  <w:r w:rsidRPr="1686F8E8">
                    <w:rPr>
                      <w:rFonts w:ascii="Verdana" w:eastAsia="Times New Roman" w:hAnsi="Verdana" w:cs="Arial"/>
                      <w:color w:val="000000" w:themeColor="text1"/>
                      <w:sz w:val="18"/>
                      <w:szCs w:val="18"/>
                      <w:lang w:eastAsia="es-CO"/>
                    </w:rPr>
                    <w:t>Si las deducciones no superan el 50%: continuar con el procedimiento.</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Medio (½) día</w:t>
                  </w:r>
                </w:p>
              </w:tc>
              <w:tc>
                <w:tcPr>
                  <w:tcW w:w="834" w:type="pct"/>
                  <w:vAlign w:val="center"/>
                  <w:hideMark/>
                </w:tcPr>
                <w:p w14:paraId="4FE157A3" w14:textId="77777777" w:rsidR="009169F2" w:rsidRPr="00110956" w:rsidRDefault="5C01D60D"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Reporte de deducciones</w:t>
                  </w:r>
                </w:p>
              </w:tc>
            </w:tr>
            <w:tr w:rsidR="009169F2" w:rsidRPr="00110956" w14:paraId="34CB0D79" w14:textId="77777777" w:rsidTr="003E6DCD">
              <w:trPr>
                <w:trHeight w:val="4628"/>
              </w:trPr>
              <w:tc>
                <w:tcPr>
                  <w:tcW w:w="264" w:type="pct"/>
                  <w:vAlign w:val="center"/>
                  <w:hideMark/>
                </w:tcPr>
                <w:p w14:paraId="7F1AFB71"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lastRenderedPageBreak/>
                    <w:t>11</w:t>
                  </w:r>
                </w:p>
              </w:tc>
              <w:tc>
                <w:tcPr>
                  <w:tcW w:w="844" w:type="pct"/>
                  <w:vAlign w:val="center"/>
                  <w:hideMark/>
                </w:tcPr>
                <w:p w14:paraId="492D27FE"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Cierre de la nómina mensual.</w:t>
                  </w:r>
                </w:p>
              </w:tc>
              <w:tc>
                <w:tcPr>
                  <w:tcW w:w="1012" w:type="pct"/>
                  <w:vAlign w:val="center"/>
                  <w:hideMark/>
                </w:tcPr>
                <w:p w14:paraId="6464248C"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 Designado</w:t>
                  </w:r>
                </w:p>
              </w:tc>
              <w:tc>
                <w:tcPr>
                  <w:tcW w:w="2046" w:type="pct"/>
                  <w:vAlign w:val="center"/>
                  <w:hideMark/>
                </w:tcPr>
                <w:p w14:paraId="66EFD702" w14:textId="77777777"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Generar los resúmenes mensuales por unidad ejecutora y verificar si son consistentes contra los listados de deducciones y el Documento Instructivo de Pago - DIPS.</w:t>
                  </w:r>
                  <w:r w:rsidR="009169F2">
                    <w:br/>
                  </w:r>
                  <w:r w:rsidR="009169F2">
                    <w:br/>
                  </w:r>
                  <w:r w:rsidRPr="1686F8E8">
                    <w:rPr>
                      <w:rFonts w:ascii="Verdana" w:eastAsia="Times New Roman" w:hAnsi="Verdana" w:cs="Arial"/>
                      <w:color w:val="000000" w:themeColor="text1"/>
                      <w:sz w:val="18"/>
                      <w:szCs w:val="18"/>
                      <w:lang w:eastAsia="es-CO"/>
                    </w:rPr>
                    <w:t>Para aplicar esta verificación, compara los resúmenes mensuales contra los listados de deducciones y DIPS por unidad ejecutora validando que no presenten inconsistencias</w:t>
                  </w:r>
                  <w:r w:rsidR="009169F2">
                    <w:br/>
                  </w:r>
                  <w:r w:rsidR="009169F2">
                    <w:br/>
                  </w:r>
                  <w:r w:rsidRPr="1686F8E8">
                    <w:rPr>
                      <w:rFonts w:ascii="Verdana" w:eastAsia="Times New Roman" w:hAnsi="Verdana" w:cs="Arial"/>
                      <w:color w:val="000000" w:themeColor="text1"/>
                      <w:sz w:val="18"/>
                      <w:szCs w:val="18"/>
                      <w:lang w:eastAsia="es-CO"/>
                    </w:rPr>
                    <w:t>Son consistentes: continuar con el procedimiento.</w:t>
                  </w:r>
                  <w:r w:rsidR="009169F2">
                    <w:br/>
                  </w:r>
                  <w:r w:rsidR="009169F2">
                    <w:br/>
                  </w:r>
                  <w:r w:rsidRPr="1686F8E8">
                    <w:rPr>
                      <w:rFonts w:ascii="Verdana" w:eastAsia="Times New Roman" w:hAnsi="Verdana" w:cs="Arial"/>
                      <w:color w:val="000000" w:themeColor="text1"/>
                      <w:sz w:val="18"/>
                      <w:szCs w:val="18"/>
                      <w:lang w:eastAsia="es-CO"/>
                    </w:rPr>
                    <w:t>No son consistentes: comunicar al líder del equipo de nómina para su seguimiento y control y realizar el ajustar y repetir desde la actividad 6.</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Medio (½) día</w:t>
                  </w:r>
                </w:p>
              </w:tc>
              <w:tc>
                <w:tcPr>
                  <w:tcW w:w="834" w:type="pct"/>
                  <w:vAlign w:val="center"/>
                  <w:hideMark/>
                </w:tcPr>
                <w:p w14:paraId="1A186443" w14:textId="77777777" w:rsidR="009169F2" w:rsidRPr="00110956" w:rsidRDefault="5C01D60D"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Resúmenes mensuales y listados del software de nómina</w:t>
                  </w:r>
                </w:p>
              </w:tc>
            </w:tr>
            <w:tr w:rsidR="009169F2" w:rsidRPr="00110956" w14:paraId="3CCC8380" w14:textId="77777777" w:rsidTr="003E6DCD">
              <w:trPr>
                <w:trHeight w:val="1680"/>
              </w:trPr>
              <w:tc>
                <w:tcPr>
                  <w:tcW w:w="264" w:type="pct"/>
                  <w:vAlign w:val="center"/>
                  <w:hideMark/>
                </w:tcPr>
                <w:p w14:paraId="6CD09819"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12</w:t>
                  </w:r>
                </w:p>
              </w:tc>
              <w:tc>
                <w:tcPr>
                  <w:tcW w:w="844" w:type="pct"/>
                  <w:vAlign w:val="center"/>
                  <w:hideMark/>
                </w:tcPr>
                <w:p w14:paraId="1967D951"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Remitir reportes de deducciones.</w:t>
                  </w:r>
                </w:p>
              </w:tc>
              <w:tc>
                <w:tcPr>
                  <w:tcW w:w="1012" w:type="pct"/>
                  <w:vAlign w:val="center"/>
                  <w:hideMark/>
                </w:tcPr>
                <w:p w14:paraId="4008B0FF"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 Designado, Técnico Administrativo</w:t>
                  </w:r>
                </w:p>
              </w:tc>
              <w:tc>
                <w:tcPr>
                  <w:tcW w:w="2046" w:type="pct"/>
                  <w:vAlign w:val="center"/>
                  <w:hideMark/>
                </w:tcPr>
                <w:p w14:paraId="404F5CE6" w14:textId="77777777"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Remitir a contabilidad, a través de correo electrónico, los listados de deducciones según los formatos establecidos en la normatividad vigente.</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Medio (½) día</w:t>
                  </w:r>
                </w:p>
              </w:tc>
              <w:tc>
                <w:tcPr>
                  <w:tcW w:w="834" w:type="pct"/>
                  <w:vAlign w:val="center"/>
                  <w:hideMark/>
                </w:tcPr>
                <w:p w14:paraId="3FABCC61" w14:textId="77777777" w:rsidR="009169F2" w:rsidRPr="00110956" w:rsidRDefault="5C01D60D"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Correo electrónico, formatos correspondientes a la normatividad vigente</w:t>
                  </w:r>
                </w:p>
              </w:tc>
            </w:tr>
            <w:tr w:rsidR="009169F2" w:rsidRPr="00110956" w14:paraId="6D3C8612" w14:textId="77777777" w:rsidTr="003E6DCD">
              <w:trPr>
                <w:trHeight w:val="1680"/>
              </w:trPr>
              <w:tc>
                <w:tcPr>
                  <w:tcW w:w="264" w:type="pct"/>
                  <w:vAlign w:val="center"/>
                  <w:hideMark/>
                </w:tcPr>
                <w:p w14:paraId="0CDD8C50"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13</w:t>
                  </w:r>
                </w:p>
              </w:tc>
              <w:tc>
                <w:tcPr>
                  <w:tcW w:w="844" w:type="pct"/>
                  <w:vAlign w:val="center"/>
                  <w:hideMark/>
                </w:tcPr>
                <w:p w14:paraId="2A5C7F21"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Remitir listado DIPS</w:t>
                  </w:r>
                </w:p>
              </w:tc>
              <w:tc>
                <w:tcPr>
                  <w:tcW w:w="1012" w:type="pct"/>
                  <w:vAlign w:val="center"/>
                  <w:hideMark/>
                </w:tcPr>
                <w:p w14:paraId="3985D2F4"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Profesional(es), Técnico Administrativo</w:t>
                  </w:r>
                </w:p>
              </w:tc>
              <w:tc>
                <w:tcPr>
                  <w:tcW w:w="2046" w:type="pct"/>
                  <w:vAlign w:val="center"/>
                  <w:hideMark/>
                </w:tcPr>
                <w:p w14:paraId="1637FA51" w14:textId="77777777"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Remitir a tesorería, a través de correo electrónico, los listados de DIPS según los formatos establecidos en la normatividad vigente.</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Medio (½) día</w:t>
                  </w:r>
                </w:p>
              </w:tc>
              <w:tc>
                <w:tcPr>
                  <w:tcW w:w="834" w:type="pct"/>
                  <w:vAlign w:val="center"/>
                  <w:hideMark/>
                </w:tcPr>
                <w:p w14:paraId="7C8AA082" w14:textId="77777777" w:rsidR="009169F2" w:rsidRPr="00110956" w:rsidRDefault="5C01D60D"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Correo electrónico, formatos correspondientes a la normatividad vigente</w:t>
                  </w:r>
                </w:p>
              </w:tc>
            </w:tr>
            <w:tr w:rsidR="009169F2" w:rsidRPr="00110956" w14:paraId="11539A3A" w14:textId="77777777" w:rsidTr="003E6DCD">
              <w:trPr>
                <w:trHeight w:val="1545"/>
              </w:trPr>
              <w:tc>
                <w:tcPr>
                  <w:tcW w:w="264" w:type="pct"/>
                  <w:vAlign w:val="center"/>
                  <w:hideMark/>
                </w:tcPr>
                <w:p w14:paraId="45F061A4"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14</w:t>
                  </w:r>
                </w:p>
              </w:tc>
              <w:tc>
                <w:tcPr>
                  <w:tcW w:w="844" w:type="pct"/>
                  <w:vAlign w:val="center"/>
                  <w:hideMark/>
                </w:tcPr>
                <w:p w14:paraId="31DEA938"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Remitir reportes requeridos por el grupo financiera</w:t>
                  </w:r>
                </w:p>
              </w:tc>
              <w:tc>
                <w:tcPr>
                  <w:tcW w:w="1012" w:type="pct"/>
                  <w:vAlign w:val="center"/>
                  <w:hideMark/>
                </w:tcPr>
                <w:p w14:paraId="460E9E9D"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Profesional(es), Técnico Administrativo</w:t>
                  </w:r>
                </w:p>
              </w:tc>
              <w:tc>
                <w:tcPr>
                  <w:tcW w:w="2046" w:type="pct"/>
                  <w:vAlign w:val="center"/>
                  <w:hideMark/>
                </w:tcPr>
                <w:p w14:paraId="0E810727" w14:textId="77777777"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Generar los reportes que requieran los grupos de: presupuesto, contabilidad y tesorería, y remitirlos a través de correo electrónico.</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Medio (½) día</w:t>
                  </w:r>
                </w:p>
              </w:tc>
              <w:tc>
                <w:tcPr>
                  <w:tcW w:w="834" w:type="pct"/>
                  <w:vAlign w:val="center"/>
                  <w:hideMark/>
                </w:tcPr>
                <w:p w14:paraId="06FC1F90" w14:textId="77777777" w:rsidR="009169F2" w:rsidRPr="00110956" w:rsidRDefault="5C01D60D"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Correos electrónicos, reportes</w:t>
                  </w:r>
                </w:p>
              </w:tc>
            </w:tr>
            <w:tr w:rsidR="009169F2" w:rsidRPr="00110956" w14:paraId="24F6B805" w14:textId="77777777" w:rsidTr="003E6DCD">
              <w:tc>
                <w:tcPr>
                  <w:tcW w:w="264" w:type="pct"/>
                  <w:vAlign w:val="center"/>
                  <w:hideMark/>
                </w:tcPr>
                <w:p w14:paraId="4F505E6A"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15</w:t>
                  </w:r>
                </w:p>
              </w:tc>
              <w:tc>
                <w:tcPr>
                  <w:tcW w:w="844" w:type="pct"/>
                  <w:vAlign w:val="center"/>
                  <w:hideMark/>
                </w:tcPr>
                <w:p w14:paraId="5942DCF3"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Rechazos sobre los pagos a servidores o terceros</w:t>
                  </w:r>
                </w:p>
              </w:tc>
              <w:tc>
                <w:tcPr>
                  <w:tcW w:w="1012" w:type="pct"/>
                  <w:vAlign w:val="center"/>
                  <w:hideMark/>
                </w:tcPr>
                <w:p w14:paraId="75234B50" w14:textId="77777777" w:rsidR="009169F2" w:rsidRPr="00110956" w:rsidRDefault="009169F2"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Profesional(es), Técnico Administrativo</w:t>
                  </w:r>
                </w:p>
              </w:tc>
              <w:tc>
                <w:tcPr>
                  <w:tcW w:w="2046" w:type="pct"/>
                  <w:vAlign w:val="center"/>
                  <w:hideMark/>
                </w:tcPr>
                <w:p w14:paraId="5B6735A9" w14:textId="77777777" w:rsidR="009169F2" w:rsidRPr="00110956" w:rsidRDefault="5C01D60D"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Solicitar al área financiera posterior al reporte del tipo de rechazo el pago de la cuenta por pagar generada.</w:t>
                  </w:r>
                  <w:r w:rsidR="009169F2">
                    <w:br/>
                  </w:r>
                  <w:r w:rsidR="009169F2">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Medio (½) día</w:t>
                  </w:r>
                </w:p>
              </w:tc>
              <w:tc>
                <w:tcPr>
                  <w:tcW w:w="834" w:type="pct"/>
                  <w:vAlign w:val="center"/>
                  <w:hideMark/>
                </w:tcPr>
                <w:p w14:paraId="21827607" w14:textId="77777777" w:rsidR="009169F2" w:rsidRPr="00110956" w:rsidRDefault="5C01D60D"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Reporte de rechazos con las causales, correo electrónico al área financiera con la solicitud de pago</w:t>
                  </w:r>
                </w:p>
              </w:tc>
            </w:tr>
          </w:tbl>
          <w:p w14:paraId="3A0FF3E1" w14:textId="77777777" w:rsidR="009169F2" w:rsidRPr="00110956" w:rsidRDefault="009169F2" w:rsidP="00110956">
            <w:pPr>
              <w:spacing w:after="0" w:line="240" w:lineRule="auto"/>
              <w:jc w:val="center"/>
              <w:rPr>
                <w:rFonts w:ascii="Verdana" w:eastAsia="Times New Roman" w:hAnsi="Verdana" w:cs="Arial"/>
                <w:color w:val="000000"/>
                <w:lang w:eastAsia="es-CO"/>
              </w:rPr>
            </w:pPr>
          </w:p>
        </w:tc>
      </w:tr>
      <w:tr w:rsidR="003C7E4C" w:rsidRPr="00110956" w14:paraId="488C6C3E" w14:textId="77777777" w:rsidTr="003C7E4C">
        <w:trPr>
          <w:tblCellSpacing w:w="15" w:type="dxa"/>
          <w:jc w:val="center"/>
        </w:trPr>
        <w:tc>
          <w:tcPr>
            <w:tcW w:w="0" w:type="auto"/>
            <w:vAlign w:val="center"/>
          </w:tcPr>
          <w:p w14:paraId="72DC318C" w14:textId="77777777" w:rsidR="003C7E4C" w:rsidRDefault="003C7E4C" w:rsidP="00110956">
            <w:pPr>
              <w:jc w:val="center"/>
              <w:rPr>
                <w:rFonts w:ascii="Verdana" w:eastAsia="Times New Roman" w:hAnsi="Verdana" w:cs="Arial"/>
                <w:b/>
                <w:bCs/>
                <w:color w:val="000000"/>
                <w:sz w:val="18"/>
                <w:szCs w:val="18"/>
                <w:lang w:eastAsia="es-CO"/>
              </w:rPr>
            </w:pPr>
          </w:p>
          <w:p w14:paraId="1C036027" w14:textId="77777777" w:rsidR="003C7E4C" w:rsidRPr="00110956" w:rsidRDefault="003C7E4C" w:rsidP="00110956">
            <w:pPr>
              <w:jc w:val="center"/>
              <w:rPr>
                <w:rFonts w:ascii="Verdana" w:eastAsia="Times New Roman" w:hAnsi="Verdana" w:cs="Arial"/>
                <w:b/>
                <w:bCs/>
                <w:color w:val="000000"/>
                <w:sz w:val="18"/>
                <w:szCs w:val="18"/>
                <w:lang w:eastAsia="es-CO"/>
              </w:rPr>
            </w:pPr>
          </w:p>
        </w:tc>
      </w:tr>
      <w:tr w:rsidR="009169F2" w:rsidRPr="00110956" w14:paraId="20CBD61C" w14:textId="77777777" w:rsidTr="003C7E4C">
        <w:trPr>
          <w:tblCellSpacing w:w="15" w:type="dxa"/>
          <w:jc w:val="center"/>
        </w:trPr>
        <w:tc>
          <w:tcPr>
            <w:tcW w:w="0" w:type="auto"/>
            <w:vAlign w:val="center"/>
            <w:hideMark/>
          </w:tcPr>
          <w:p w14:paraId="0DFC3D64" w14:textId="77B34237" w:rsidR="009169F2" w:rsidRPr="00110956" w:rsidRDefault="009169F2" w:rsidP="00110956">
            <w:pPr>
              <w:spacing w:after="0" w:line="240" w:lineRule="auto"/>
              <w:rPr>
                <w:rFonts w:ascii="Verdana" w:eastAsia="Times New Roman" w:hAnsi="Verdana" w:cs="Arial"/>
                <w:color w:val="000000"/>
                <w:lang w:eastAsia="es-CO"/>
              </w:rPr>
            </w:pPr>
          </w:p>
        </w:tc>
      </w:tr>
    </w:tbl>
    <w:p w14:paraId="0304F4D9" w14:textId="3A736C9C" w:rsidR="00C209A4" w:rsidRDefault="00E60944" w:rsidP="00110956">
      <w:pPr>
        <w:spacing w:after="0" w:line="240" w:lineRule="auto"/>
        <w:rPr>
          <w:rFonts w:ascii="Verdana" w:hAnsi="Verdana"/>
          <w:b/>
        </w:rPr>
      </w:pPr>
      <w:r w:rsidRPr="00110956">
        <w:rPr>
          <w:rFonts w:ascii="Verdana" w:hAnsi="Verdana"/>
          <w:b/>
        </w:rPr>
        <w:lastRenderedPageBreak/>
        <w:t>6.2 Liquidación de nómina del exterior</w:t>
      </w:r>
    </w:p>
    <w:p w14:paraId="6A7547AA" w14:textId="77777777" w:rsidR="003C7E4C" w:rsidRDefault="003C7E4C" w:rsidP="00110956">
      <w:pPr>
        <w:spacing w:after="0" w:line="240" w:lineRule="auto"/>
        <w:rPr>
          <w:rFonts w:ascii="Verdana" w:hAnsi="Verdana"/>
          <w:b/>
        </w:rPr>
      </w:pPr>
    </w:p>
    <w:tbl>
      <w:tblPr>
        <w:tblStyle w:val="Tablaconcuadrcula"/>
        <w:tblW w:w="10579" w:type="dxa"/>
        <w:tblLook w:val="04A0" w:firstRow="1" w:lastRow="0" w:firstColumn="1" w:lastColumn="0" w:noHBand="0" w:noVBand="1"/>
      </w:tblPr>
      <w:tblGrid>
        <w:gridCol w:w="558"/>
        <w:gridCol w:w="1786"/>
        <w:gridCol w:w="1701"/>
        <w:gridCol w:w="4769"/>
        <w:gridCol w:w="1765"/>
      </w:tblGrid>
      <w:tr w:rsidR="00E60944" w:rsidRPr="00110956" w14:paraId="18BB643E" w14:textId="77777777" w:rsidTr="003C7E4C">
        <w:trPr>
          <w:trHeight w:val="298"/>
        </w:trPr>
        <w:tc>
          <w:tcPr>
            <w:tcW w:w="264" w:type="pct"/>
            <w:vAlign w:val="center"/>
            <w:hideMark/>
          </w:tcPr>
          <w:p w14:paraId="791A5D08" w14:textId="77777777" w:rsidR="00E60944" w:rsidRPr="00110956" w:rsidRDefault="00E60944" w:rsidP="00110956">
            <w:pPr>
              <w:jc w:val="center"/>
              <w:rPr>
                <w:rFonts w:ascii="Verdana" w:eastAsia="Times New Roman" w:hAnsi="Verdana" w:cs="Arial"/>
                <w:b/>
                <w:bCs/>
                <w:color w:val="000000"/>
                <w:sz w:val="18"/>
                <w:szCs w:val="18"/>
                <w:lang w:eastAsia="es-CO"/>
              </w:rPr>
            </w:pPr>
            <w:r w:rsidRPr="00110956">
              <w:rPr>
                <w:rFonts w:ascii="Verdana" w:eastAsia="Times New Roman" w:hAnsi="Verdana" w:cs="Arial"/>
                <w:b/>
                <w:bCs/>
                <w:color w:val="000000"/>
                <w:sz w:val="18"/>
                <w:szCs w:val="18"/>
                <w:lang w:eastAsia="es-CO"/>
              </w:rPr>
              <w:t>No.</w:t>
            </w:r>
          </w:p>
        </w:tc>
        <w:tc>
          <w:tcPr>
            <w:tcW w:w="844" w:type="pct"/>
            <w:vAlign w:val="center"/>
          </w:tcPr>
          <w:p w14:paraId="036FFD3D" w14:textId="77777777" w:rsidR="00E60944" w:rsidRPr="00110956" w:rsidRDefault="00E60944" w:rsidP="00110956">
            <w:pPr>
              <w:jc w:val="center"/>
              <w:rPr>
                <w:rFonts w:ascii="Verdana" w:eastAsia="Times New Roman" w:hAnsi="Verdana" w:cs="Arial"/>
                <w:b/>
                <w:bCs/>
                <w:color w:val="000000"/>
                <w:sz w:val="18"/>
                <w:szCs w:val="18"/>
                <w:lang w:eastAsia="es-CO"/>
              </w:rPr>
            </w:pPr>
            <w:r w:rsidRPr="00110956">
              <w:rPr>
                <w:rFonts w:ascii="Verdana" w:eastAsia="Times New Roman" w:hAnsi="Verdana" w:cs="Arial"/>
                <w:b/>
                <w:bCs/>
                <w:color w:val="000000"/>
                <w:sz w:val="18"/>
                <w:szCs w:val="18"/>
                <w:lang w:eastAsia="es-CO"/>
              </w:rPr>
              <w:t>ACTIVIDAD</w:t>
            </w:r>
          </w:p>
        </w:tc>
        <w:tc>
          <w:tcPr>
            <w:tcW w:w="804" w:type="pct"/>
            <w:vAlign w:val="center"/>
            <w:hideMark/>
          </w:tcPr>
          <w:p w14:paraId="7A52AE0D" w14:textId="77777777" w:rsidR="00E60944" w:rsidRPr="00110956" w:rsidRDefault="00E60944" w:rsidP="00110956">
            <w:pPr>
              <w:jc w:val="center"/>
              <w:rPr>
                <w:rFonts w:ascii="Verdana" w:eastAsia="Times New Roman" w:hAnsi="Verdana" w:cs="Arial"/>
                <w:b/>
                <w:bCs/>
                <w:color w:val="000000"/>
                <w:sz w:val="18"/>
                <w:szCs w:val="18"/>
                <w:lang w:eastAsia="es-CO"/>
              </w:rPr>
            </w:pPr>
            <w:r w:rsidRPr="00110956">
              <w:rPr>
                <w:rFonts w:ascii="Verdana" w:eastAsia="Times New Roman" w:hAnsi="Verdana" w:cs="Arial"/>
                <w:b/>
                <w:bCs/>
                <w:color w:val="000000"/>
                <w:sz w:val="18"/>
                <w:szCs w:val="18"/>
                <w:lang w:eastAsia="es-CO"/>
              </w:rPr>
              <w:t>RESPONSABLE (S)</w:t>
            </w:r>
          </w:p>
        </w:tc>
        <w:tc>
          <w:tcPr>
            <w:tcW w:w="2254" w:type="pct"/>
            <w:vAlign w:val="center"/>
            <w:hideMark/>
          </w:tcPr>
          <w:p w14:paraId="50EC1EF5" w14:textId="77777777" w:rsidR="00E60944" w:rsidRPr="00110956" w:rsidRDefault="00E60944" w:rsidP="00110956">
            <w:pPr>
              <w:jc w:val="center"/>
              <w:rPr>
                <w:rFonts w:ascii="Verdana" w:eastAsia="Times New Roman" w:hAnsi="Verdana" w:cs="Arial"/>
                <w:b/>
                <w:bCs/>
                <w:color w:val="000000"/>
                <w:sz w:val="18"/>
                <w:szCs w:val="18"/>
                <w:lang w:eastAsia="es-CO"/>
              </w:rPr>
            </w:pPr>
            <w:r w:rsidRPr="00110956">
              <w:rPr>
                <w:rFonts w:ascii="Verdana" w:eastAsia="Times New Roman" w:hAnsi="Verdana" w:cs="Arial"/>
                <w:b/>
                <w:bCs/>
                <w:color w:val="000000"/>
                <w:sz w:val="18"/>
                <w:szCs w:val="18"/>
                <w:lang w:eastAsia="es-CO"/>
              </w:rPr>
              <w:t>OBSERVACIONES</w:t>
            </w:r>
          </w:p>
        </w:tc>
        <w:tc>
          <w:tcPr>
            <w:tcW w:w="834" w:type="pct"/>
            <w:vAlign w:val="center"/>
            <w:hideMark/>
          </w:tcPr>
          <w:p w14:paraId="0D6C8F20" w14:textId="77777777" w:rsidR="00E60944" w:rsidRPr="00110956" w:rsidRDefault="00E60944" w:rsidP="00110956">
            <w:pPr>
              <w:jc w:val="center"/>
              <w:rPr>
                <w:rFonts w:ascii="Verdana" w:eastAsia="Times New Roman" w:hAnsi="Verdana" w:cs="Arial"/>
                <w:b/>
                <w:bCs/>
                <w:color w:val="000000"/>
                <w:sz w:val="18"/>
                <w:szCs w:val="18"/>
                <w:lang w:eastAsia="es-CO"/>
              </w:rPr>
            </w:pPr>
            <w:r w:rsidRPr="00110956">
              <w:rPr>
                <w:rFonts w:ascii="Verdana" w:eastAsia="Times New Roman" w:hAnsi="Verdana" w:cs="Arial"/>
                <w:b/>
                <w:bCs/>
                <w:color w:val="000000"/>
                <w:sz w:val="18"/>
                <w:szCs w:val="18"/>
                <w:lang w:eastAsia="es-CO"/>
              </w:rPr>
              <w:t>EVIDENCIA</w:t>
            </w:r>
          </w:p>
        </w:tc>
      </w:tr>
      <w:tr w:rsidR="00E60944" w:rsidRPr="00110956" w14:paraId="67598D94" w14:textId="77777777" w:rsidTr="003C7E4C">
        <w:trPr>
          <w:trHeight w:val="4937"/>
        </w:trPr>
        <w:tc>
          <w:tcPr>
            <w:tcW w:w="264" w:type="pct"/>
            <w:vAlign w:val="center"/>
            <w:hideMark/>
          </w:tcPr>
          <w:p w14:paraId="3DDE14AE"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1</w:t>
            </w:r>
          </w:p>
        </w:tc>
        <w:tc>
          <w:tcPr>
            <w:tcW w:w="844" w:type="pct"/>
            <w:vAlign w:val="center"/>
            <w:hideMark/>
          </w:tcPr>
          <w:p w14:paraId="0BCC389F"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 Gestionar e ingresar índices para la liquidación de la prima costo de vida</w:t>
            </w:r>
          </w:p>
        </w:tc>
        <w:tc>
          <w:tcPr>
            <w:tcW w:w="804" w:type="pct"/>
            <w:vAlign w:val="center"/>
            <w:hideMark/>
          </w:tcPr>
          <w:p w14:paraId="34A4E455"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Profesional(es), Técnico Administrativo</w:t>
            </w:r>
          </w:p>
        </w:tc>
        <w:tc>
          <w:tcPr>
            <w:tcW w:w="2254" w:type="pct"/>
            <w:vAlign w:val="center"/>
            <w:hideMark/>
          </w:tcPr>
          <w:p w14:paraId="34D8700A" w14:textId="067C86C4" w:rsidR="00E60944" w:rsidRPr="00110956" w:rsidRDefault="00E60944"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Buscar el índice de paridad entre países (Página del fondo monetario internacional), el promedio trimestral de la tasa de cambio local (Página del fondo monetario internacional) y la Tasa Representativa del Mercado - TRM del mercado (Banco de la república), el primer día hábil del mes.</w:t>
            </w:r>
            <w:r>
              <w:br/>
            </w:r>
            <w:r w:rsidRPr="1686F8E8">
              <w:rPr>
                <w:rFonts w:ascii="Verdana" w:eastAsia="Times New Roman" w:hAnsi="Verdana" w:cs="Arial"/>
                <w:color w:val="000000" w:themeColor="text1"/>
                <w:sz w:val="18"/>
                <w:szCs w:val="18"/>
                <w:lang w:eastAsia="es-CO"/>
              </w:rPr>
              <w:t>Solicitar a la mesa de dinero del Banco Davivienda la TRM proyectada para pago de nómina.</w:t>
            </w:r>
            <w:r>
              <w:br/>
            </w:r>
            <w:r>
              <w:br/>
            </w:r>
            <w:r w:rsidRPr="1686F8E8">
              <w:rPr>
                <w:rFonts w:ascii="Verdana" w:eastAsia="Times New Roman" w:hAnsi="Verdana" w:cs="Arial"/>
                <w:color w:val="000000" w:themeColor="text1"/>
                <w:sz w:val="18"/>
                <w:szCs w:val="18"/>
                <w:lang w:eastAsia="es-CO"/>
              </w:rPr>
              <w:t>Nota 1: La TRM no se negocia por parte del Ministerio, dado que es la mesa de dinero del banco quien lo hace y la comunica.</w:t>
            </w:r>
            <w:r>
              <w:br/>
            </w:r>
            <w:r w:rsidRPr="1686F8E8">
              <w:rPr>
                <w:rFonts w:ascii="Verdana" w:eastAsia="Times New Roman" w:hAnsi="Verdana" w:cs="Arial"/>
                <w:color w:val="000000" w:themeColor="text1"/>
                <w:sz w:val="18"/>
                <w:szCs w:val="18"/>
                <w:lang w:eastAsia="es-CO"/>
              </w:rPr>
              <w:t>Nota 2: La TRM, se ingresa en el aplicativo de nómina, conforme a lo establecido en la normativa vigente.</w:t>
            </w:r>
            <w:r>
              <w:br/>
            </w:r>
            <w:r>
              <w:br/>
            </w:r>
            <w:r w:rsidRPr="1686F8E8">
              <w:rPr>
                <w:rFonts w:ascii="Verdana" w:eastAsia="Times New Roman" w:hAnsi="Verdana" w:cs="Arial"/>
                <w:color w:val="000000" w:themeColor="text1"/>
                <w:sz w:val="18"/>
                <w:szCs w:val="18"/>
                <w:lang w:eastAsia="es-CO"/>
              </w:rPr>
              <w:t>Una vez realizada esta actividad se ejecutan las actividades de la 7 a la 11 y luego pasar a la 16.</w:t>
            </w:r>
            <w:r>
              <w:br/>
            </w:r>
            <w:r>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Tres</w:t>
            </w:r>
            <w:r w:rsidR="4E3D23E1" w:rsidRPr="1686F8E8">
              <w:rPr>
                <w:rFonts w:ascii="Verdana" w:eastAsia="Times New Roman" w:hAnsi="Verdana" w:cs="Arial"/>
                <w:color w:val="000000" w:themeColor="text1"/>
                <w:sz w:val="18"/>
                <w:szCs w:val="18"/>
                <w:lang w:eastAsia="es-CO"/>
              </w:rPr>
              <w:t xml:space="preserve"> </w:t>
            </w:r>
            <w:r w:rsidRPr="1686F8E8">
              <w:rPr>
                <w:rFonts w:ascii="Verdana" w:eastAsia="Times New Roman" w:hAnsi="Verdana" w:cs="Arial"/>
                <w:color w:val="000000" w:themeColor="text1"/>
                <w:sz w:val="18"/>
                <w:szCs w:val="18"/>
                <w:lang w:eastAsia="es-CO"/>
              </w:rPr>
              <w:t>(3) días</w:t>
            </w:r>
          </w:p>
        </w:tc>
        <w:tc>
          <w:tcPr>
            <w:tcW w:w="834" w:type="pct"/>
            <w:vAlign w:val="center"/>
            <w:hideMark/>
          </w:tcPr>
          <w:p w14:paraId="6E4EFD55" w14:textId="77777777" w:rsidR="00E60944" w:rsidRPr="00110956" w:rsidRDefault="00E60944"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Reporte de nómina, correos electrónicos</w:t>
            </w:r>
          </w:p>
        </w:tc>
      </w:tr>
      <w:tr w:rsidR="00E60944" w:rsidRPr="00110956" w14:paraId="6E857E31" w14:textId="77777777" w:rsidTr="1686F8E8">
        <w:trPr>
          <w:trHeight w:val="1425"/>
        </w:trPr>
        <w:tc>
          <w:tcPr>
            <w:tcW w:w="264" w:type="pct"/>
            <w:vAlign w:val="center"/>
            <w:hideMark/>
          </w:tcPr>
          <w:p w14:paraId="71994F96"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2</w:t>
            </w:r>
          </w:p>
        </w:tc>
        <w:tc>
          <w:tcPr>
            <w:tcW w:w="844" w:type="pct"/>
            <w:vAlign w:val="center"/>
            <w:hideMark/>
          </w:tcPr>
          <w:p w14:paraId="218F321E"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Confirmar la disponibilidad de los recursos en la cuenta bancaria</w:t>
            </w:r>
          </w:p>
        </w:tc>
        <w:tc>
          <w:tcPr>
            <w:tcW w:w="804" w:type="pct"/>
            <w:vAlign w:val="center"/>
            <w:hideMark/>
          </w:tcPr>
          <w:p w14:paraId="0D826FDC"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Profesional(es), Técnico Administrativo</w:t>
            </w:r>
          </w:p>
        </w:tc>
        <w:tc>
          <w:tcPr>
            <w:tcW w:w="2254" w:type="pct"/>
            <w:vAlign w:val="center"/>
            <w:hideMark/>
          </w:tcPr>
          <w:p w14:paraId="6009FEEC" w14:textId="77777777" w:rsidR="00E60944" w:rsidRPr="00110956" w:rsidRDefault="00E60944"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Confirmar con el equipo de tesorería la disponibilidad de recursos en la cuenta y confirma la fecha para realizar el giro.</w:t>
            </w:r>
            <w:r>
              <w:br/>
            </w:r>
            <w:r>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Medio (½) día</w:t>
            </w:r>
          </w:p>
        </w:tc>
        <w:tc>
          <w:tcPr>
            <w:tcW w:w="834" w:type="pct"/>
            <w:vAlign w:val="center"/>
            <w:hideMark/>
          </w:tcPr>
          <w:p w14:paraId="7A857FD1" w14:textId="77777777" w:rsidR="00E60944" w:rsidRPr="00110956" w:rsidRDefault="00E60944"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Correo electrónico</w:t>
            </w:r>
          </w:p>
        </w:tc>
      </w:tr>
      <w:tr w:rsidR="00E60944" w:rsidRPr="00110956" w14:paraId="3F9AF287" w14:textId="77777777" w:rsidTr="1686F8E8">
        <w:trPr>
          <w:trHeight w:val="1380"/>
        </w:trPr>
        <w:tc>
          <w:tcPr>
            <w:tcW w:w="264" w:type="pct"/>
            <w:vAlign w:val="center"/>
            <w:hideMark/>
          </w:tcPr>
          <w:p w14:paraId="12471504"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3</w:t>
            </w:r>
          </w:p>
        </w:tc>
        <w:tc>
          <w:tcPr>
            <w:tcW w:w="844" w:type="pct"/>
            <w:vAlign w:val="center"/>
            <w:hideMark/>
          </w:tcPr>
          <w:p w14:paraId="4BFDEDA1"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Remitir los archivos planos</w:t>
            </w:r>
          </w:p>
        </w:tc>
        <w:tc>
          <w:tcPr>
            <w:tcW w:w="804" w:type="pct"/>
            <w:vAlign w:val="center"/>
            <w:hideMark/>
          </w:tcPr>
          <w:p w14:paraId="679215A6"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Profesional(es), Técnico Administrativo</w:t>
            </w:r>
          </w:p>
        </w:tc>
        <w:tc>
          <w:tcPr>
            <w:tcW w:w="2254" w:type="pct"/>
            <w:vAlign w:val="center"/>
            <w:hideMark/>
          </w:tcPr>
          <w:p w14:paraId="6A556B2D" w14:textId="77777777" w:rsidR="00E60944" w:rsidRPr="00110956" w:rsidRDefault="00E60944"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Remitir, a través de correo electrónico, los archivos planos para el pago de deducciones a terceros al grupo de tesorería</w:t>
            </w:r>
            <w:r>
              <w:br/>
            </w:r>
            <w:r>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Medio (½) día</w:t>
            </w:r>
          </w:p>
        </w:tc>
        <w:tc>
          <w:tcPr>
            <w:tcW w:w="834" w:type="pct"/>
            <w:vAlign w:val="center"/>
            <w:hideMark/>
          </w:tcPr>
          <w:p w14:paraId="69FD906F" w14:textId="77777777" w:rsidR="00E60944" w:rsidRPr="00110956" w:rsidRDefault="00E60944"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Correo electrónico, archivos planos</w:t>
            </w:r>
          </w:p>
        </w:tc>
      </w:tr>
      <w:tr w:rsidR="00E60944" w:rsidRPr="00110956" w14:paraId="5B25676E" w14:textId="77777777" w:rsidTr="1686F8E8">
        <w:trPr>
          <w:trHeight w:val="1305"/>
        </w:trPr>
        <w:tc>
          <w:tcPr>
            <w:tcW w:w="264" w:type="pct"/>
            <w:vAlign w:val="center"/>
            <w:hideMark/>
          </w:tcPr>
          <w:p w14:paraId="3656F6B7"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4</w:t>
            </w:r>
          </w:p>
        </w:tc>
        <w:tc>
          <w:tcPr>
            <w:tcW w:w="844" w:type="pct"/>
            <w:vAlign w:val="center"/>
            <w:hideMark/>
          </w:tcPr>
          <w:p w14:paraId="4143A3DF"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Remitir los resúmenes por país y desprendibles</w:t>
            </w:r>
          </w:p>
        </w:tc>
        <w:tc>
          <w:tcPr>
            <w:tcW w:w="804" w:type="pct"/>
            <w:vAlign w:val="center"/>
            <w:hideMark/>
          </w:tcPr>
          <w:p w14:paraId="5AF2703C"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Profesional(es), Técnico Administrativo</w:t>
            </w:r>
          </w:p>
        </w:tc>
        <w:tc>
          <w:tcPr>
            <w:tcW w:w="2254" w:type="pct"/>
            <w:vAlign w:val="center"/>
            <w:hideMark/>
          </w:tcPr>
          <w:p w14:paraId="21C89FEA" w14:textId="77777777" w:rsidR="00E60944" w:rsidRPr="00110956" w:rsidRDefault="00E60944"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Emitir y enviar por correo electrónico a tesorería los resúmenes y desprendibles en dólares por oficina para que procedan con el pago.</w:t>
            </w:r>
            <w:r>
              <w:br/>
            </w:r>
            <w:r>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Dos (2) días</w:t>
            </w:r>
          </w:p>
        </w:tc>
        <w:tc>
          <w:tcPr>
            <w:tcW w:w="834" w:type="pct"/>
            <w:vAlign w:val="center"/>
            <w:hideMark/>
          </w:tcPr>
          <w:p w14:paraId="28AB9FFD" w14:textId="77777777" w:rsidR="00E60944" w:rsidRPr="00110956" w:rsidRDefault="00E60944"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Correo electrónico</w:t>
            </w:r>
          </w:p>
        </w:tc>
      </w:tr>
      <w:tr w:rsidR="00E60944" w:rsidRPr="00110956" w14:paraId="19D7706F" w14:textId="77777777" w:rsidTr="1686F8E8">
        <w:trPr>
          <w:trHeight w:val="1080"/>
        </w:trPr>
        <w:tc>
          <w:tcPr>
            <w:tcW w:w="264" w:type="pct"/>
            <w:vAlign w:val="center"/>
            <w:hideMark/>
          </w:tcPr>
          <w:p w14:paraId="44FDBB7B"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5</w:t>
            </w:r>
          </w:p>
        </w:tc>
        <w:tc>
          <w:tcPr>
            <w:tcW w:w="844" w:type="pct"/>
            <w:vAlign w:val="center"/>
            <w:hideMark/>
          </w:tcPr>
          <w:p w14:paraId="550E3353"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Cargar en central de cuentas</w:t>
            </w:r>
          </w:p>
        </w:tc>
        <w:tc>
          <w:tcPr>
            <w:tcW w:w="804" w:type="pct"/>
            <w:vAlign w:val="center"/>
            <w:hideMark/>
          </w:tcPr>
          <w:p w14:paraId="1CD3E899"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Profesional(es), Técnico Administrativo</w:t>
            </w:r>
          </w:p>
        </w:tc>
        <w:tc>
          <w:tcPr>
            <w:tcW w:w="2254" w:type="pct"/>
            <w:vAlign w:val="center"/>
            <w:hideMark/>
          </w:tcPr>
          <w:p w14:paraId="088EE936" w14:textId="77777777" w:rsidR="00E60944" w:rsidRPr="00110956" w:rsidRDefault="00E60944"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Cargar en la central de cuentas los documentos soporte para la respectiva obligación.</w:t>
            </w:r>
            <w:r>
              <w:br/>
            </w:r>
            <w:r>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Medio (½) día</w:t>
            </w:r>
          </w:p>
        </w:tc>
        <w:tc>
          <w:tcPr>
            <w:tcW w:w="834" w:type="pct"/>
            <w:vAlign w:val="center"/>
            <w:hideMark/>
          </w:tcPr>
          <w:p w14:paraId="6D9575DC" w14:textId="77777777" w:rsidR="00E60944" w:rsidRPr="00110956" w:rsidRDefault="00E60944" w:rsidP="1686F8E8">
            <w:pPr>
              <w:jc w:val="center"/>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Nómina cargada en central de cuentas</w:t>
            </w:r>
          </w:p>
        </w:tc>
      </w:tr>
      <w:tr w:rsidR="00E60944" w:rsidRPr="00110956" w14:paraId="3B856D82" w14:textId="77777777" w:rsidTr="1686F8E8">
        <w:tc>
          <w:tcPr>
            <w:tcW w:w="264" w:type="pct"/>
            <w:vAlign w:val="center"/>
            <w:hideMark/>
          </w:tcPr>
          <w:p w14:paraId="7901215F"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6</w:t>
            </w:r>
          </w:p>
        </w:tc>
        <w:tc>
          <w:tcPr>
            <w:tcW w:w="844" w:type="pct"/>
            <w:vAlign w:val="center"/>
            <w:hideMark/>
          </w:tcPr>
          <w:p w14:paraId="3B6A2B8E"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(H) Generar los reportes respectivos</w:t>
            </w:r>
          </w:p>
        </w:tc>
        <w:tc>
          <w:tcPr>
            <w:tcW w:w="804" w:type="pct"/>
            <w:vAlign w:val="center"/>
            <w:hideMark/>
          </w:tcPr>
          <w:p w14:paraId="7315ABBE"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Profesional(es), Técnico Administrativo</w:t>
            </w:r>
          </w:p>
        </w:tc>
        <w:tc>
          <w:tcPr>
            <w:tcW w:w="2254" w:type="pct"/>
            <w:vAlign w:val="center"/>
            <w:hideMark/>
          </w:tcPr>
          <w:p w14:paraId="216A8AF7" w14:textId="77777777" w:rsidR="00E60944" w:rsidRPr="00110956" w:rsidRDefault="00E60944" w:rsidP="1686F8E8">
            <w:pPr>
              <w:jc w:val="both"/>
              <w:rPr>
                <w:rFonts w:ascii="Verdana" w:eastAsia="Times New Roman" w:hAnsi="Verdana" w:cs="Arial"/>
                <w:color w:val="000000"/>
                <w:sz w:val="18"/>
                <w:szCs w:val="18"/>
                <w:lang w:eastAsia="es-CO"/>
              </w:rPr>
            </w:pPr>
            <w:r w:rsidRPr="1686F8E8">
              <w:rPr>
                <w:rFonts w:ascii="Verdana" w:eastAsia="Times New Roman" w:hAnsi="Verdana" w:cs="Arial"/>
                <w:color w:val="000000" w:themeColor="text1"/>
                <w:sz w:val="18"/>
                <w:szCs w:val="18"/>
                <w:lang w:eastAsia="es-CO"/>
              </w:rPr>
              <w:t>Generar los reportes y enviarlos al área financiera a través de correo electrónico.</w:t>
            </w:r>
            <w:r>
              <w:br/>
            </w:r>
            <w:r>
              <w:br/>
            </w:r>
            <w:r w:rsidRPr="1686F8E8">
              <w:rPr>
                <w:rFonts w:ascii="Verdana" w:eastAsia="Times New Roman" w:hAnsi="Verdana" w:cs="Arial"/>
                <w:b/>
                <w:bCs/>
                <w:color w:val="000000" w:themeColor="text1"/>
                <w:sz w:val="18"/>
                <w:szCs w:val="18"/>
                <w:lang w:eastAsia="es-CO"/>
              </w:rPr>
              <w:t>Tiempo:</w:t>
            </w:r>
            <w:r w:rsidRPr="1686F8E8">
              <w:rPr>
                <w:rFonts w:ascii="Verdana" w:eastAsia="Times New Roman" w:hAnsi="Verdana" w:cs="Arial"/>
                <w:color w:val="000000" w:themeColor="text1"/>
                <w:sz w:val="18"/>
                <w:szCs w:val="18"/>
                <w:lang w:eastAsia="es-CO"/>
              </w:rPr>
              <w:t> Medio (½) día</w:t>
            </w:r>
          </w:p>
        </w:tc>
        <w:tc>
          <w:tcPr>
            <w:tcW w:w="834" w:type="pct"/>
            <w:vAlign w:val="center"/>
            <w:hideMark/>
          </w:tcPr>
          <w:p w14:paraId="0F61F1C9" w14:textId="77777777" w:rsidR="00E60944" w:rsidRPr="00110956" w:rsidRDefault="00E60944" w:rsidP="00110956">
            <w:pPr>
              <w:rPr>
                <w:rFonts w:ascii="Verdana" w:eastAsia="Times New Roman" w:hAnsi="Verdana" w:cs="Arial"/>
                <w:color w:val="000000"/>
                <w:sz w:val="18"/>
                <w:szCs w:val="18"/>
                <w:lang w:eastAsia="es-CO"/>
              </w:rPr>
            </w:pPr>
            <w:r w:rsidRPr="00110956">
              <w:rPr>
                <w:rFonts w:ascii="Verdana" w:eastAsia="Times New Roman" w:hAnsi="Verdana" w:cs="Arial"/>
                <w:color w:val="000000"/>
                <w:sz w:val="18"/>
                <w:szCs w:val="18"/>
                <w:lang w:eastAsia="es-CO"/>
              </w:rPr>
              <w:t>Correo electrónico, Reportes</w:t>
            </w:r>
          </w:p>
        </w:tc>
      </w:tr>
    </w:tbl>
    <w:p w14:paraId="206A5B82" w14:textId="7CFC4CCD" w:rsidR="7F1AE148" w:rsidRPr="00110956" w:rsidRDefault="7F1AE148" w:rsidP="00110956">
      <w:pPr>
        <w:numPr>
          <w:ilvl w:val="0"/>
          <w:numId w:val="11"/>
        </w:numPr>
        <w:spacing w:after="0" w:line="240" w:lineRule="auto"/>
        <w:ind w:left="0" w:firstLine="0"/>
        <w:jc w:val="both"/>
        <w:rPr>
          <w:rFonts w:ascii="Verdana" w:hAnsi="Verdana" w:cs="Arial"/>
          <w:b/>
          <w:bCs/>
        </w:rPr>
      </w:pPr>
      <w:r w:rsidRPr="00110956">
        <w:rPr>
          <w:rFonts w:ascii="Verdana" w:hAnsi="Verdana" w:cs="Arial"/>
          <w:b/>
          <w:bCs/>
        </w:rPr>
        <w:lastRenderedPageBreak/>
        <w:t>FORMATOS DEL PROCEDIMIENTO</w:t>
      </w:r>
    </w:p>
    <w:p w14:paraId="664792D9" w14:textId="7AD530A5" w:rsidR="172D2D76" w:rsidRPr="00110956" w:rsidRDefault="172D2D76" w:rsidP="1686F8E8">
      <w:pPr>
        <w:spacing w:after="0" w:line="240" w:lineRule="auto"/>
        <w:rPr>
          <w:rFonts w:ascii="Verdana" w:hAnsi="Verdana"/>
          <w:b/>
          <w:bCs/>
        </w:rPr>
      </w:pPr>
    </w:p>
    <w:tbl>
      <w:tblPr>
        <w:tblStyle w:val="Tablaconcuadrcula"/>
        <w:tblW w:w="4991" w:type="pct"/>
        <w:tblLook w:val="04A0" w:firstRow="1" w:lastRow="0" w:firstColumn="1" w:lastColumn="0" w:noHBand="0" w:noVBand="1"/>
      </w:tblPr>
      <w:tblGrid>
        <w:gridCol w:w="987"/>
        <w:gridCol w:w="1984"/>
        <w:gridCol w:w="7800"/>
      </w:tblGrid>
      <w:tr w:rsidR="00F75DE6" w:rsidRPr="00110956" w14:paraId="1128E562" w14:textId="77777777" w:rsidTr="1686F8E8">
        <w:trPr>
          <w:tblHeader/>
        </w:trPr>
        <w:tc>
          <w:tcPr>
            <w:tcW w:w="458" w:type="pct"/>
            <w:hideMark/>
          </w:tcPr>
          <w:p w14:paraId="37553757" w14:textId="50EACC9E" w:rsidR="005A277C" w:rsidRPr="00110956" w:rsidRDefault="005A277C" w:rsidP="00110956">
            <w:pPr>
              <w:jc w:val="center"/>
              <w:rPr>
                <w:rFonts w:ascii="Verdana" w:eastAsia="Times New Roman" w:hAnsi="Verdana" w:cs="Arial"/>
                <w:b/>
                <w:bCs/>
                <w:sz w:val="20"/>
                <w:szCs w:val="20"/>
                <w:lang w:eastAsia="es-CO"/>
              </w:rPr>
            </w:pPr>
            <w:r w:rsidRPr="00110956">
              <w:rPr>
                <w:rFonts w:ascii="Verdana" w:eastAsia="Times New Roman" w:hAnsi="Verdana" w:cs="Arial"/>
                <w:b/>
                <w:bCs/>
                <w:sz w:val="20"/>
                <w:szCs w:val="20"/>
                <w:lang w:eastAsia="es-CO"/>
              </w:rPr>
              <w:t>No.</w:t>
            </w:r>
          </w:p>
        </w:tc>
        <w:tc>
          <w:tcPr>
            <w:tcW w:w="921" w:type="pct"/>
            <w:hideMark/>
          </w:tcPr>
          <w:p w14:paraId="5B38D9A6" w14:textId="67E2C02D" w:rsidR="005A277C" w:rsidRPr="00110956" w:rsidRDefault="005A277C" w:rsidP="00110956">
            <w:pPr>
              <w:jc w:val="center"/>
              <w:rPr>
                <w:rFonts w:ascii="Verdana" w:eastAsia="Times New Roman" w:hAnsi="Verdana" w:cs="Arial"/>
                <w:b/>
                <w:bCs/>
                <w:sz w:val="20"/>
                <w:szCs w:val="20"/>
                <w:lang w:eastAsia="es-CO"/>
              </w:rPr>
            </w:pPr>
            <w:r w:rsidRPr="00110956">
              <w:rPr>
                <w:rFonts w:ascii="Verdana" w:eastAsia="Times New Roman" w:hAnsi="Verdana" w:cs="Arial"/>
                <w:b/>
                <w:bCs/>
                <w:sz w:val="20"/>
                <w:szCs w:val="20"/>
                <w:lang w:eastAsia="es-CO"/>
              </w:rPr>
              <w:t xml:space="preserve">CODIGO </w:t>
            </w:r>
          </w:p>
        </w:tc>
        <w:tc>
          <w:tcPr>
            <w:tcW w:w="3621" w:type="pct"/>
            <w:hideMark/>
          </w:tcPr>
          <w:p w14:paraId="2F02955D" w14:textId="140949E9" w:rsidR="005A277C" w:rsidRPr="00110956" w:rsidRDefault="005A277C" w:rsidP="00110956">
            <w:pPr>
              <w:jc w:val="center"/>
              <w:rPr>
                <w:rFonts w:ascii="Verdana" w:eastAsia="Times New Roman" w:hAnsi="Verdana" w:cs="Arial"/>
                <w:b/>
                <w:bCs/>
                <w:sz w:val="20"/>
                <w:szCs w:val="20"/>
                <w:lang w:eastAsia="es-CO"/>
              </w:rPr>
            </w:pPr>
            <w:r w:rsidRPr="00110956">
              <w:rPr>
                <w:rFonts w:ascii="Verdana" w:eastAsia="Times New Roman" w:hAnsi="Verdana" w:cs="Arial"/>
                <w:b/>
                <w:bCs/>
                <w:sz w:val="20"/>
                <w:szCs w:val="20"/>
                <w:lang w:eastAsia="es-CO"/>
              </w:rPr>
              <w:t>NOMBRE DEL FORMATO</w:t>
            </w:r>
          </w:p>
        </w:tc>
      </w:tr>
      <w:tr w:rsidR="00E60944" w:rsidRPr="00110956" w14:paraId="6D27577E" w14:textId="77777777" w:rsidTr="1686F8E8">
        <w:tc>
          <w:tcPr>
            <w:tcW w:w="458" w:type="pct"/>
            <w:vAlign w:val="center"/>
          </w:tcPr>
          <w:p w14:paraId="68F496D9" w14:textId="5E9CDC14"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1</w:t>
            </w:r>
          </w:p>
        </w:tc>
        <w:tc>
          <w:tcPr>
            <w:tcW w:w="921" w:type="pct"/>
            <w:vAlign w:val="center"/>
          </w:tcPr>
          <w:p w14:paraId="0A4BF028" w14:textId="42B3D0CB"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1E48E289" w14:textId="075DDA4F"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Copia cédula de ciudadanía</w:t>
            </w:r>
          </w:p>
        </w:tc>
      </w:tr>
      <w:tr w:rsidR="00E60944" w:rsidRPr="00110956" w14:paraId="06F67D35" w14:textId="77777777" w:rsidTr="1686F8E8">
        <w:tc>
          <w:tcPr>
            <w:tcW w:w="458" w:type="pct"/>
            <w:vAlign w:val="center"/>
          </w:tcPr>
          <w:p w14:paraId="19545FAE" w14:textId="368CC504"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2</w:t>
            </w:r>
          </w:p>
        </w:tc>
        <w:tc>
          <w:tcPr>
            <w:tcW w:w="921" w:type="pct"/>
            <w:vAlign w:val="center"/>
          </w:tcPr>
          <w:p w14:paraId="54E7670F" w14:textId="1691BA6C"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4C6983EA" w14:textId="6FA97FF2"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Acta de posesión</w:t>
            </w:r>
          </w:p>
        </w:tc>
      </w:tr>
      <w:tr w:rsidR="00E60944" w:rsidRPr="00110956" w14:paraId="627E76FA" w14:textId="77777777" w:rsidTr="1686F8E8">
        <w:tc>
          <w:tcPr>
            <w:tcW w:w="458" w:type="pct"/>
            <w:vAlign w:val="center"/>
          </w:tcPr>
          <w:p w14:paraId="392DFB86" w14:textId="14340869"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3</w:t>
            </w:r>
          </w:p>
        </w:tc>
        <w:tc>
          <w:tcPr>
            <w:tcW w:w="921" w:type="pct"/>
            <w:vAlign w:val="center"/>
          </w:tcPr>
          <w:p w14:paraId="34171008" w14:textId="33B5F93F"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73CEE044" w14:textId="6727BB14"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Memorando</w:t>
            </w:r>
          </w:p>
        </w:tc>
      </w:tr>
      <w:tr w:rsidR="00E60944" w:rsidRPr="00110956" w14:paraId="54DF2EA2" w14:textId="77777777" w:rsidTr="1686F8E8">
        <w:tc>
          <w:tcPr>
            <w:tcW w:w="458" w:type="pct"/>
            <w:vAlign w:val="center"/>
          </w:tcPr>
          <w:p w14:paraId="28A752C7" w14:textId="33678ADE"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4</w:t>
            </w:r>
          </w:p>
        </w:tc>
        <w:tc>
          <w:tcPr>
            <w:tcW w:w="921" w:type="pct"/>
            <w:vAlign w:val="center"/>
          </w:tcPr>
          <w:p w14:paraId="361F5CBB" w14:textId="4CA1A6DF"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6C3553DD" w14:textId="708B9911"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Nómina y listado de personal</w:t>
            </w:r>
          </w:p>
        </w:tc>
      </w:tr>
      <w:tr w:rsidR="00E60944" w:rsidRPr="00110956" w14:paraId="06A95D9D" w14:textId="77777777" w:rsidTr="1686F8E8">
        <w:tc>
          <w:tcPr>
            <w:tcW w:w="458" w:type="pct"/>
            <w:vAlign w:val="center"/>
          </w:tcPr>
          <w:p w14:paraId="110CE5AE" w14:textId="24902EC0"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5</w:t>
            </w:r>
          </w:p>
        </w:tc>
        <w:tc>
          <w:tcPr>
            <w:tcW w:w="921" w:type="pct"/>
            <w:vAlign w:val="center"/>
          </w:tcPr>
          <w:p w14:paraId="36D3FC1C" w14:textId="367C1C22"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7D7B84FA" w14:textId="52502109"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*Hoja de Vida en SIGEP</w:t>
            </w:r>
          </w:p>
        </w:tc>
      </w:tr>
      <w:tr w:rsidR="00E60944" w:rsidRPr="00110956" w14:paraId="0BFD818D" w14:textId="77777777" w:rsidTr="1686F8E8">
        <w:tc>
          <w:tcPr>
            <w:tcW w:w="458" w:type="pct"/>
            <w:vAlign w:val="center"/>
          </w:tcPr>
          <w:p w14:paraId="2A790E01" w14:textId="6D86780A"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6</w:t>
            </w:r>
          </w:p>
        </w:tc>
        <w:tc>
          <w:tcPr>
            <w:tcW w:w="921" w:type="pct"/>
            <w:vAlign w:val="center"/>
          </w:tcPr>
          <w:p w14:paraId="011AF829" w14:textId="67104A8E"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02AEEE6D" w14:textId="77092630"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Formatos de novedades</w:t>
            </w:r>
          </w:p>
        </w:tc>
      </w:tr>
      <w:tr w:rsidR="00E60944" w:rsidRPr="00110956" w14:paraId="009F0156" w14:textId="77777777" w:rsidTr="1686F8E8">
        <w:tc>
          <w:tcPr>
            <w:tcW w:w="458" w:type="pct"/>
            <w:vAlign w:val="center"/>
          </w:tcPr>
          <w:p w14:paraId="175FB4CF" w14:textId="1E3373F9"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7</w:t>
            </w:r>
          </w:p>
        </w:tc>
        <w:tc>
          <w:tcPr>
            <w:tcW w:w="921" w:type="pct"/>
            <w:vAlign w:val="center"/>
          </w:tcPr>
          <w:p w14:paraId="4DA82557" w14:textId="350B0243"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46AD478F" w14:textId="0262A3E1"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*Pre-Nomina</w:t>
            </w:r>
          </w:p>
        </w:tc>
      </w:tr>
      <w:tr w:rsidR="00E60944" w:rsidRPr="00110956" w14:paraId="4A5892B8" w14:textId="77777777" w:rsidTr="1686F8E8">
        <w:tc>
          <w:tcPr>
            <w:tcW w:w="458" w:type="pct"/>
            <w:vAlign w:val="center"/>
          </w:tcPr>
          <w:p w14:paraId="6F02DF2F" w14:textId="0206C2E1"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8</w:t>
            </w:r>
          </w:p>
        </w:tc>
        <w:tc>
          <w:tcPr>
            <w:tcW w:w="921" w:type="pct"/>
            <w:vAlign w:val="center"/>
          </w:tcPr>
          <w:p w14:paraId="5C390EF3" w14:textId="1D35928E"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13FF75D8" w14:textId="2B4424AF"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Reporte del sistema y documento interno de cierre de la nómina</w:t>
            </w:r>
          </w:p>
        </w:tc>
      </w:tr>
      <w:tr w:rsidR="00E60944" w:rsidRPr="00110956" w14:paraId="69211E29" w14:textId="77777777" w:rsidTr="1686F8E8">
        <w:tc>
          <w:tcPr>
            <w:tcW w:w="458" w:type="pct"/>
            <w:vAlign w:val="center"/>
          </w:tcPr>
          <w:p w14:paraId="43017FF9" w14:textId="05FC74BC"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9</w:t>
            </w:r>
          </w:p>
        </w:tc>
        <w:tc>
          <w:tcPr>
            <w:tcW w:w="921" w:type="pct"/>
            <w:vAlign w:val="center"/>
          </w:tcPr>
          <w:p w14:paraId="2B975936" w14:textId="704028E9"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684639B7" w14:textId="686E5C97"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*Copia de seguridad en medio magnético</w:t>
            </w:r>
          </w:p>
        </w:tc>
      </w:tr>
      <w:tr w:rsidR="00E60944" w:rsidRPr="00110956" w14:paraId="06C6AD3B" w14:textId="77777777" w:rsidTr="1686F8E8">
        <w:tc>
          <w:tcPr>
            <w:tcW w:w="458" w:type="pct"/>
            <w:vAlign w:val="center"/>
          </w:tcPr>
          <w:p w14:paraId="368EEE53" w14:textId="3C7383E4"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10</w:t>
            </w:r>
          </w:p>
        </w:tc>
        <w:tc>
          <w:tcPr>
            <w:tcW w:w="921" w:type="pct"/>
            <w:vAlign w:val="center"/>
          </w:tcPr>
          <w:p w14:paraId="2459C16B" w14:textId="0AD09020"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225DE27D" w14:textId="7E35D59E"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*Certificado de disponibilidad presupuestal</w:t>
            </w:r>
          </w:p>
        </w:tc>
      </w:tr>
      <w:tr w:rsidR="00E60944" w:rsidRPr="00110956" w14:paraId="6E156AFC" w14:textId="77777777" w:rsidTr="1686F8E8">
        <w:tc>
          <w:tcPr>
            <w:tcW w:w="458" w:type="pct"/>
            <w:vAlign w:val="center"/>
          </w:tcPr>
          <w:p w14:paraId="0EF05F6B" w14:textId="594774D3"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11</w:t>
            </w:r>
          </w:p>
        </w:tc>
        <w:tc>
          <w:tcPr>
            <w:tcW w:w="921" w:type="pct"/>
            <w:vAlign w:val="center"/>
          </w:tcPr>
          <w:p w14:paraId="36893B14" w14:textId="7250FEDD"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49AC3260" w14:textId="284E56DA"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*Reportes de pagos netos</w:t>
            </w:r>
          </w:p>
        </w:tc>
      </w:tr>
      <w:tr w:rsidR="00E60944" w:rsidRPr="00110956" w14:paraId="5E972906" w14:textId="77777777" w:rsidTr="1686F8E8">
        <w:tc>
          <w:tcPr>
            <w:tcW w:w="458" w:type="pct"/>
            <w:vAlign w:val="center"/>
          </w:tcPr>
          <w:p w14:paraId="46B624C8" w14:textId="63E4ED17"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12</w:t>
            </w:r>
          </w:p>
        </w:tc>
        <w:tc>
          <w:tcPr>
            <w:tcW w:w="921" w:type="pct"/>
            <w:vAlign w:val="center"/>
          </w:tcPr>
          <w:p w14:paraId="54ADE166" w14:textId="6066B8B1"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2DACF09B" w14:textId="5FC853C9"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*Correo electrónico</w:t>
            </w:r>
          </w:p>
        </w:tc>
      </w:tr>
      <w:tr w:rsidR="00E60944" w:rsidRPr="00110956" w14:paraId="7E8DB04B" w14:textId="77777777" w:rsidTr="1686F8E8">
        <w:tc>
          <w:tcPr>
            <w:tcW w:w="458" w:type="pct"/>
            <w:vAlign w:val="center"/>
          </w:tcPr>
          <w:p w14:paraId="680DA64A" w14:textId="746FD865"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13</w:t>
            </w:r>
          </w:p>
        </w:tc>
        <w:tc>
          <w:tcPr>
            <w:tcW w:w="921" w:type="pct"/>
            <w:vAlign w:val="center"/>
          </w:tcPr>
          <w:p w14:paraId="6EB1604A" w14:textId="23433F08"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25C7D6F1" w14:textId="65D5D6CB"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*Desprendibles</w:t>
            </w:r>
          </w:p>
        </w:tc>
      </w:tr>
      <w:tr w:rsidR="00E60944" w:rsidRPr="00110956" w14:paraId="4E544007" w14:textId="77777777" w:rsidTr="1686F8E8">
        <w:tc>
          <w:tcPr>
            <w:tcW w:w="458" w:type="pct"/>
            <w:vAlign w:val="center"/>
          </w:tcPr>
          <w:p w14:paraId="1CB117CC" w14:textId="7BA7A0E2"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14</w:t>
            </w:r>
          </w:p>
        </w:tc>
        <w:tc>
          <w:tcPr>
            <w:tcW w:w="921" w:type="pct"/>
            <w:vAlign w:val="center"/>
          </w:tcPr>
          <w:p w14:paraId="50EAABF9" w14:textId="579E0F1F"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55D45881" w14:textId="65B70F3F"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Informe</w:t>
            </w:r>
          </w:p>
        </w:tc>
      </w:tr>
      <w:tr w:rsidR="00E60944" w:rsidRPr="00110956" w14:paraId="3F76AE86" w14:textId="77777777" w:rsidTr="1686F8E8">
        <w:tc>
          <w:tcPr>
            <w:tcW w:w="458" w:type="pct"/>
            <w:vAlign w:val="center"/>
          </w:tcPr>
          <w:p w14:paraId="11292D5A" w14:textId="4848177F"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15</w:t>
            </w:r>
          </w:p>
        </w:tc>
        <w:tc>
          <w:tcPr>
            <w:tcW w:w="921" w:type="pct"/>
            <w:vAlign w:val="center"/>
          </w:tcPr>
          <w:p w14:paraId="73BDA33E" w14:textId="3AD0CECF"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4D2C81A6" w14:textId="779ABCC1" w:rsidR="00E60944" w:rsidRPr="00110956" w:rsidRDefault="00E60944" w:rsidP="1686F8E8">
            <w:pPr>
              <w:rPr>
                <w:rFonts w:ascii="Verdana" w:eastAsia="Times New Roman" w:hAnsi="Verdana" w:cs="Arial"/>
                <w:b/>
                <w:bCs/>
                <w:sz w:val="18"/>
                <w:szCs w:val="18"/>
                <w:lang w:eastAsia="es-CO"/>
              </w:rPr>
            </w:pPr>
            <w:r w:rsidRPr="1686F8E8">
              <w:rPr>
                <w:rFonts w:ascii="Verdana" w:hAnsi="Verdana" w:cs="Arial"/>
                <w:color w:val="000000" w:themeColor="text1"/>
                <w:sz w:val="18"/>
                <w:szCs w:val="18"/>
              </w:rPr>
              <w:t>*Reporte del sistema</w:t>
            </w:r>
          </w:p>
        </w:tc>
      </w:tr>
      <w:tr w:rsidR="00E60944" w:rsidRPr="00110956" w14:paraId="2A1C1208" w14:textId="77777777" w:rsidTr="1686F8E8">
        <w:tc>
          <w:tcPr>
            <w:tcW w:w="458" w:type="pct"/>
            <w:vAlign w:val="center"/>
          </w:tcPr>
          <w:p w14:paraId="47120FC3" w14:textId="14BEA912"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16</w:t>
            </w:r>
          </w:p>
        </w:tc>
        <w:tc>
          <w:tcPr>
            <w:tcW w:w="921" w:type="pct"/>
            <w:vAlign w:val="center"/>
          </w:tcPr>
          <w:p w14:paraId="1AF397D0" w14:textId="064824FD"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0E13D697" w14:textId="18BFAE8B"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Reporte en Excel</w:t>
            </w:r>
          </w:p>
        </w:tc>
      </w:tr>
      <w:tr w:rsidR="00E60944" w:rsidRPr="00110956" w14:paraId="1F3C1B9E" w14:textId="77777777" w:rsidTr="1686F8E8">
        <w:tc>
          <w:tcPr>
            <w:tcW w:w="458" w:type="pct"/>
            <w:vAlign w:val="center"/>
          </w:tcPr>
          <w:p w14:paraId="11EC9912" w14:textId="44E7E394"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17</w:t>
            </w:r>
          </w:p>
        </w:tc>
        <w:tc>
          <w:tcPr>
            <w:tcW w:w="921" w:type="pct"/>
            <w:vAlign w:val="center"/>
          </w:tcPr>
          <w:p w14:paraId="3CB90B0D" w14:textId="41CEFC02"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No Aplica</w:t>
            </w:r>
          </w:p>
        </w:tc>
        <w:tc>
          <w:tcPr>
            <w:tcW w:w="3621" w:type="pct"/>
            <w:vAlign w:val="center"/>
          </w:tcPr>
          <w:p w14:paraId="21E9BE74" w14:textId="3CA6B44A" w:rsidR="00E60944" w:rsidRPr="00110956" w:rsidRDefault="00E60944" w:rsidP="1686F8E8">
            <w:pPr>
              <w:rPr>
                <w:rFonts w:ascii="Verdana" w:eastAsia="Times New Roman" w:hAnsi="Verdana" w:cs="Arial"/>
                <w:b/>
                <w:bCs/>
                <w:sz w:val="18"/>
                <w:szCs w:val="18"/>
                <w:lang w:eastAsia="es-CO"/>
              </w:rPr>
            </w:pPr>
            <w:r w:rsidRPr="1686F8E8">
              <w:rPr>
                <w:rFonts w:ascii="Verdana" w:hAnsi="Verdana" w:cs="Arial"/>
                <w:color w:val="000000" w:themeColor="text1"/>
                <w:sz w:val="18"/>
                <w:szCs w:val="18"/>
              </w:rPr>
              <w:t>Archivo plano y reporte</w:t>
            </w:r>
          </w:p>
        </w:tc>
      </w:tr>
      <w:tr w:rsidR="00E60944" w:rsidRPr="00110956" w14:paraId="62436CB0" w14:textId="77777777" w:rsidTr="1686F8E8">
        <w:tc>
          <w:tcPr>
            <w:tcW w:w="458" w:type="pct"/>
            <w:vAlign w:val="center"/>
          </w:tcPr>
          <w:p w14:paraId="5FFC4E12" w14:textId="6F3BE4C5"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18</w:t>
            </w:r>
          </w:p>
        </w:tc>
        <w:tc>
          <w:tcPr>
            <w:tcW w:w="921" w:type="pct"/>
            <w:vAlign w:val="center"/>
          </w:tcPr>
          <w:p w14:paraId="6D4BE1ED" w14:textId="013F0B92"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D.EXTERNO</w:t>
            </w:r>
          </w:p>
        </w:tc>
        <w:tc>
          <w:tcPr>
            <w:tcW w:w="3621" w:type="pct"/>
            <w:vAlign w:val="center"/>
          </w:tcPr>
          <w:p w14:paraId="132735B0" w14:textId="6AAB9DA1" w:rsidR="00E60944" w:rsidRPr="00110956" w:rsidRDefault="00E60944" w:rsidP="00110956">
            <w:pPr>
              <w:rPr>
                <w:rFonts w:ascii="Verdana" w:eastAsia="Times New Roman" w:hAnsi="Verdana" w:cs="Arial"/>
                <w:sz w:val="18"/>
                <w:szCs w:val="18"/>
                <w:lang w:eastAsia="es-CO"/>
              </w:rPr>
            </w:pPr>
            <w:r w:rsidRPr="00110956">
              <w:rPr>
                <w:rFonts w:ascii="Verdana" w:hAnsi="Verdana" w:cs="Arial"/>
                <w:color w:val="000000"/>
                <w:sz w:val="18"/>
                <w:szCs w:val="18"/>
              </w:rPr>
              <w:t>Formato afiliación seguridad social</w:t>
            </w:r>
          </w:p>
        </w:tc>
      </w:tr>
      <w:tr w:rsidR="00E60944" w:rsidRPr="00110956" w14:paraId="061372CC" w14:textId="77777777" w:rsidTr="1686F8E8">
        <w:tc>
          <w:tcPr>
            <w:tcW w:w="458" w:type="pct"/>
            <w:vAlign w:val="center"/>
          </w:tcPr>
          <w:p w14:paraId="4FAD8E47" w14:textId="7F4B8A5F"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19</w:t>
            </w:r>
          </w:p>
        </w:tc>
        <w:tc>
          <w:tcPr>
            <w:tcW w:w="921" w:type="pct"/>
            <w:vAlign w:val="center"/>
          </w:tcPr>
          <w:p w14:paraId="50381AAD" w14:textId="27B93F4E" w:rsidR="00E60944" w:rsidRPr="0051333F" w:rsidRDefault="5A87CF48" w:rsidP="1686F8E8">
            <w:pPr>
              <w:jc w:val="center"/>
            </w:pPr>
            <w:r w:rsidRPr="1686F8E8">
              <w:rPr>
                <w:rFonts w:ascii="Verdana" w:hAnsi="Verdana" w:cs="Arial"/>
                <w:color w:val="000000" w:themeColor="text1"/>
                <w:sz w:val="18"/>
                <w:szCs w:val="18"/>
              </w:rPr>
              <w:t>No Aplica</w:t>
            </w:r>
          </w:p>
        </w:tc>
        <w:tc>
          <w:tcPr>
            <w:tcW w:w="3621" w:type="pct"/>
            <w:vAlign w:val="center"/>
          </w:tcPr>
          <w:p w14:paraId="1364335F" w14:textId="220F8867" w:rsidR="00E60944" w:rsidRPr="0051333F" w:rsidRDefault="00E60944" w:rsidP="1686F8E8">
            <w:pPr>
              <w:rPr>
                <w:rFonts w:ascii="Verdana" w:eastAsia="Times New Roman" w:hAnsi="Verdana" w:cs="Arial"/>
                <w:sz w:val="18"/>
                <w:szCs w:val="18"/>
                <w:lang w:eastAsia="es-CO"/>
              </w:rPr>
            </w:pPr>
            <w:r w:rsidRPr="1686F8E8">
              <w:rPr>
                <w:rFonts w:ascii="Verdana" w:hAnsi="Verdana" w:cs="Arial"/>
                <w:color w:val="000000" w:themeColor="text1"/>
                <w:sz w:val="18"/>
                <w:szCs w:val="18"/>
              </w:rPr>
              <w:t>Resolución</w:t>
            </w:r>
          </w:p>
        </w:tc>
      </w:tr>
      <w:tr w:rsidR="00E60944" w:rsidRPr="00110956" w14:paraId="0E092197" w14:textId="77777777" w:rsidTr="1686F8E8">
        <w:tc>
          <w:tcPr>
            <w:tcW w:w="458" w:type="pct"/>
            <w:vAlign w:val="center"/>
          </w:tcPr>
          <w:p w14:paraId="3327A0D3" w14:textId="18951D40"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20</w:t>
            </w:r>
          </w:p>
        </w:tc>
        <w:tc>
          <w:tcPr>
            <w:tcW w:w="921" w:type="pct"/>
            <w:vAlign w:val="center"/>
          </w:tcPr>
          <w:p w14:paraId="125198A5" w14:textId="041CD88A" w:rsidR="00E60944" w:rsidRPr="0051333F" w:rsidRDefault="00E60944" w:rsidP="1686F8E8">
            <w:pPr>
              <w:jc w:val="center"/>
              <w:rPr>
                <w:rFonts w:ascii="Verdana" w:eastAsia="Times New Roman" w:hAnsi="Verdana" w:cs="Arial"/>
                <w:sz w:val="18"/>
                <w:szCs w:val="18"/>
                <w:lang w:eastAsia="es-CO"/>
              </w:rPr>
            </w:pPr>
            <w:r w:rsidRPr="1686F8E8">
              <w:rPr>
                <w:rFonts w:ascii="Verdana" w:hAnsi="Verdana" w:cs="Arial"/>
                <w:color w:val="000000" w:themeColor="text1"/>
                <w:sz w:val="18"/>
                <w:szCs w:val="18"/>
              </w:rPr>
              <w:t>GD-FM-0</w:t>
            </w:r>
            <w:r w:rsidR="732A1C9A" w:rsidRPr="1686F8E8">
              <w:rPr>
                <w:rFonts w:ascii="Verdana" w:hAnsi="Verdana" w:cs="Arial"/>
                <w:color w:val="000000" w:themeColor="text1"/>
                <w:sz w:val="18"/>
                <w:szCs w:val="18"/>
              </w:rPr>
              <w:t>01</w:t>
            </w:r>
          </w:p>
        </w:tc>
        <w:tc>
          <w:tcPr>
            <w:tcW w:w="3621" w:type="pct"/>
            <w:vAlign w:val="center"/>
          </w:tcPr>
          <w:p w14:paraId="5F59AB2F" w14:textId="500A397B" w:rsidR="00E60944" w:rsidRPr="0051333F" w:rsidRDefault="00E60944" w:rsidP="1686F8E8">
            <w:pPr>
              <w:rPr>
                <w:rFonts w:ascii="Verdana" w:eastAsia="Times New Roman" w:hAnsi="Verdana" w:cs="Arial"/>
                <w:sz w:val="18"/>
                <w:szCs w:val="18"/>
                <w:lang w:eastAsia="es-CO"/>
              </w:rPr>
            </w:pPr>
            <w:r w:rsidRPr="1686F8E8">
              <w:rPr>
                <w:rFonts w:ascii="Verdana" w:hAnsi="Verdana" w:cs="Arial"/>
                <w:color w:val="000000" w:themeColor="text1"/>
                <w:sz w:val="18"/>
                <w:szCs w:val="18"/>
              </w:rPr>
              <w:t>Acta</w:t>
            </w:r>
          </w:p>
        </w:tc>
      </w:tr>
      <w:tr w:rsidR="00E60944" w:rsidRPr="00110956" w14:paraId="5950CCDC" w14:textId="77777777" w:rsidTr="1686F8E8">
        <w:tc>
          <w:tcPr>
            <w:tcW w:w="458" w:type="pct"/>
            <w:vAlign w:val="center"/>
          </w:tcPr>
          <w:p w14:paraId="0F5A4678" w14:textId="13CB8DF3" w:rsidR="00E60944" w:rsidRPr="00110956" w:rsidRDefault="00E60944" w:rsidP="00110956">
            <w:pPr>
              <w:jc w:val="center"/>
              <w:rPr>
                <w:rFonts w:ascii="Verdana" w:eastAsia="Times New Roman" w:hAnsi="Verdana" w:cs="Arial"/>
                <w:sz w:val="18"/>
                <w:szCs w:val="18"/>
                <w:lang w:eastAsia="es-CO"/>
              </w:rPr>
            </w:pPr>
            <w:r w:rsidRPr="00110956">
              <w:rPr>
                <w:rFonts w:ascii="Verdana" w:hAnsi="Verdana" w:cs="Arial"/>
                <w:color w:val="000000"/>
                <w:sz w:val="18"/>
                <w:szCs w:val="18"/>
              </w:rPr>
              <w:t>21</w:t>
            </w:r>
          </w:p>
        </w:tc>
        <w:tc>
          <w:tcPr>
            <w:tcW w:w="921" w:type="pct"/>
            <w:vAlign w:val="center"/>
          </w:tcPr>
          <w:p w14:paraId="154E2E4E" w14:textId="7C9F13F2" w:rsidR="00E60944" w:rsidRPr="0051333F" w:rsidRDefault="2210D44C" w:rsidP="1686F8E8">
            <w:pPr>
              <w:jc w:val="center"/>
            </w:pPr>
            <w:r w:rsidRPr="1686F8E8">
              <w:rPr>
                <w:rFonts w:ascii="Verdana" w:hAnsi="Verdana" w:cs="Arial"/>
                <w:color w:val="000000" w:themeColor="text1"/>
                <w:sz w:val="18"/>
                <w:szCs w:val="18"/>
              </w:rPr>
              <w:t>No Aplica</w:t>
            </w:r>
          </w:p>
        </w:tc>
        <w:tc>
          <w:tcPr>
            <w:tcW w:w="3621" w:type="pct"/>
            <w:vAlign w:val="center"/>
          </w:tcPr>
          <w:p w14:paraId="73532F77" w14:textId="085D6BEC" w:rsidR="00E60944" w:rsidRPr="0051333F" w:rsidRDefault="00E60944" w:rsidP="1686F8E8">
            <w:pPr>
              <w:rPr>
                <w:rFonts w:ascii="Verdana" w:eastAsia="Times New Roman" w:hAnsi="Verdana" w:cs="Arial"/>
                <w:sz w:val="18"/>
                <w:szCs w:val="18"/>
                <w:lang w:eastAsia="es-CO"/>
              </w:rPr>
            </w:pPr>
            <w:r w:rsidRPr="1686F8E8">
              <w:rPr>
                <w:rFonts w:ascii="Verdana" w:hAnsi="Verdana" w:cs="Arial"/>
                <w:color w:val="000000" w:themeColor="text1"/>
                <w:sz w:val="18"/>
                <w:szCs w:val="18"/>
              </w:rPr>
              <w:t>Oficios</w:t>
            </w:r>
          </w:p>
        </w:tc>
      </w:tr>
      <w:tr w:rsidR="003A5C3C" w:rsidRPr="00110956" w14:paraId="425D72BB" w14:textId="77777777" w:rsidTr="1686F8E8">
        <w:tc>
          <w:tcPr>
            <w:tcW w:w="458" w:type="pct"/>
            <w:vAlign w:val="center"/>
          </w:tcPr>
          <w:p w14:paraId="0BCFEBAB" w14:textId="0A9C4486" w:rsidR="003A5C3C" w:rsidRPr="00110956" w:rsidRDefault="003A5C3C" w:rsidP="003A5C3C">
            <w:pPr>
              <w:jc w:val="center"/>
              <w:rPr>
                <w:rFonts w:ascii="Verdana" w:eastAsia="Times New Roman" w:hAnsi="Verdana" w:cs="Arial"/>
                <w:sz w:val="18"/>
                <w:szCs w:val="18"/>
                <w:lang w:eastAsia="es-CO"/>
              </w:rPr>
            </w:pPr>
            <w:r w:rsidRPr="00110956">
              <w:rPr>
                <w:rFonts w:ascii="Verdana" w:hAnsi="Verdana" w:cs="Arial"/>
                <w:color w:val="000000"/>
                <w:sz w:val="18"/>
                <w:szCs w:val="18"/>
              </w:rPr>
              <w:t>22</w:t>
            </w:r>
          </w:p>
        </w:tc>
        <w:tc>
          <w:tcPr>
            <w:tcW w:w="921" w:type="pct"/>
            <w:vAlign w:val="center"/>
          </w:tcPr>
          <w:p w14:paraId="4290A722" w14:textId="171E1DCE" w:rsidR="003A5C3C" w:rsidRPr="003A5C3C" w:rsidRDefault="15412A63" w:rsidP="003A5C3C">
            <w:pPr>
              <w:jc w:val="center"/>
              <w:rPr>
                <w:rFonts w:ascii="Verdana" w:hAnsi="Verdana" w:cs="Arial"/>
                <w:color w:val="000000"/>
                <w:sz w:val="18"/>
                <w:szCs w:val="18"/>
              </w:rPr>
            </w:pPr>
            <w:r w:rsidRPr="1686F8E8">
              <w:rPr>
                <w:rFonts w:ascii="Verdana" w:hAnsi="Verdana" w:cs="Arial"/>
                <w:color w:val="000000" w:themeColor="text1"/>
                <w:sz w:val="18"/>
                <w:szCs w:val="18"/>
              </w:rPr>
              <w:t>FC-FM-01</w:t>
            </w:r>
            <w:r w:rsidR="785AC90B" w:rsidRPr="1686F8E8">
              <w:rPr>
                <w:rFonts w:ascii="Verdana" w:hAnsi="Verdana" w:cs="Arial"/>
                <w:color w:val="000000" w:themeColor="text1"/>
                <w:sz w:val="18"/>
                <w:szCs w:val="18"/>
              </w:rPr>
              <w:t>5</w:t>
            </w:r>
          </w:p>
        </w:tc>
        <w:tc>
          <w:tcPr>
            <w:tcW w:w="3621" w:type="pct"/>
            <w:vAlign w:val="center"/>
          </w:tcPr>
          <w:p w14:paraId="42689D0A" w14:textId="4676DC47" w:rsidR="003A5C3C" w:rsidRPr="003A5C3C" w:rsidRDefault="003A5C3C" w:rsidP="003A5C3C">
            <w:pPr>
              <w:rPr>
                <w:rFonts w:ascii="Verdana" w:hAnsi="Verdana" w:cs="Arial"/>
                <w:color w:val="000000"/>
                <w:sz w:val="18"/>
                <w:szCs w:val="18"/>
              </w:rPr>
            </w:pPr>
            <w:r w:rsidRPr="003A5C3C">
              <w:rPr>
                <w:rFonts w:ascii="Verdana" w:hAnsi="Verdana" w:cs="Arial"/>
                <w:color w:val="000000"/>
                <w:sz w:val="18"/>
                <w:szCs w:val="18"/>
              </w:rPr>
              <w:t xml:space="preserve">Datos funcionario y grupo familiar </w:t>
            </w:r>
          </w:p>
        </w:tc>
      </w:tr>
      <w:tr w:rsidR="003A5C3C" w:rsidRPr="00110956" w14:paraId="6326F18E" w14:textId="77777777" w:rsidTr="1686F8E8">
        <w:tc>
          <w:tcPr>
            <w:tcW w:w="458" w:type="pct"/>
            <w:vAlign w:val="center"/>
          </w:tcPr>
          <w:p w14:paraId="16075191" w14:textId="44C70132" w:rsidR="003A5C3C" w:rsidRPr="00110956" w:rsidRDefault="003A5C3C" w:rsidP="003A5C3C">
            <w:pPr>
              <w:jc w:val="center"/>
              <w:rPr>
                <w:rFonts w:ascii="Verdana" w:eastAsia="Times New Roman" w:hAnsi="Verdana" w:cs="Arial"/>
                <w:sz w:val="18"/>
                <w:szCs w:val="18"/>
                <w:lang w:eastAsia="es-CO"/>
              </w:rPr>
            </w:pPr>
            <w:r w:rsidRPr="00110956">
              <w:rPr>
                <w:rFonts w:ascii="Verdana" w:hAnsi="Verdana" w:cs="Arial"/>
                <w:color w:val="000000"/>
                <w:sz w:val="18"/>
                <w:szCs w:val="18"/>
              </w:rPr>
              <w:t>23</w:t>
            </w:r>
          </w:p>
        </w:tc>
        <w:tc>
          <w:tcPr>
            <w:tcW w:w="921" w:type="pct"/>
            <w:vAlign w:val="center"/>
          </w:tcPr>
          <w:p w14:paraId="31D0F527" w14:textId="19F4F9F9" w:rsidR="003A5C3C" w:rsidRPr="003A5C3C" w:rsidRDefault="15412A63" w:rsidP="003A5C3C">
            <w:pPr>
              <w:jc w:val="center"/>
              <w:rPr>
                <w:rFonts w:ascii="Verdana" w:hAnsi="Verdana" w:cs="Arial"/>
                <w:color w:val="000000"/>
                <w:sz w:val="18"/>
                <w:szCs w:val="18"/>
              </w:rPr>
            </w:pPr>
            <w:r w:rsidRPr="1686F8E8">
              <w:rPr>
                <w:rFonts w:ascii="Verdana" w:hAnsi="Verdana" w:cs="Arial"/>
                <w:color w:val="000000" w:themeColor="text1"/>
                <w:sz w:val="18"/>
                <w:szCs w:val="18"/>
              </w:rPr>
              <w:t>FC-FM-01</w:t>
            </w:r>
            <w:r w:rsidR="543D6DD9" w:rsidRPr="1686F8E8">
              <w:rPr>
                <w:rFonts w:ascii="Verdana" w:hAnsi="Verdana" w:cs="Arial"/>
                <w:color w:val="000000" w:themeColor="text1"/>
                <w:sz w:val="18"/>
                <w:szCs w:val="18"/>
              </w:rPr>
              <w:t>6</w:t>
            </w:r>
          </w:p>
        </w:tc>
        <w:tc>
          <w:tcPr>
            <w:tcW w:w="3621" w:type="pct"/>
            <w:vAlign w:val="center"/>
          </w:tcPr>
          <w:p w14:paraId="3859ABF7" w14:textId="259B8D4E" w:rsidR="003A5C3C" w:rsidRPr="003A5C3C" w:rsidRDefault="003A5C3C" w:rsidP="003A5C3C">
            <w:pPr>
              <w:rPr>
                <w:rFonts w:ascii="Verdana" w:hAnsi="Verdana" w:cs="Arial"/>
                <w:color w:val="000000"/>
                <w:sz w:val="18"/>
                <w:szCs w:val="18"/>
              </w:rPr>
            </w:pPr>
            <w:r w:rsidRPr="003A5C3C">
              <w:rPr>
                <w:rFonts w:ascii="Verdana" w:hAnsi="Verdana" w:cs="Arial"/>
                <w:color w:val="000000"/>
                <w:sz w:val="18"/>
                <w:szCs w:val="18"/>
              </w:rPr>
              <w:t xml:space="preserve">Liquidación horas extras laborales </w:t>
            </w:r>
          </w:p>
        </w:tc>
      </w:tr>
      <w:tr w:rsidR="003A5C3C" w:rsidRPr="00110956" w14:paraId="033F6FC2" w14:textId="77777777" w:rsidTr="1686F8E8">
        <w:tc>
          <w:tcPr>
            <w:tcW w:w="458" w:type="pct"/>
            <w:vAlign w:val="center"/>
          </w:tcPr>
          <w:p w14:paraId="04C6D340" w14:textId="284A0F39" w:rsidR="003A5C3C" w:rsidRPr="00110956" w:rsidRDefault="003A5C3C" w:rsidP="003A5C3C">
            <w:pPr>
              <w:jc w:val="center"/>
              <w:rPr>
                <w:rFonts w:ascii="Verdana" w:eastAsia="Times New Roman" w:hAnsi="Verdana" w:cs="Arial"/>
                <w:sz w:val="18"/>
                <w:szCs w:val="18"/>
                <w:lang w:eastAsia="es-CO"/>
              </w:rPr>
            </w:pPr>
            <w:r w:rsidRPr="00110956">
              <w:rPr>
                <w:rFonts w:ascii="Verdana" w:hAnsi="Verdana" w:cs="Arial"/>
                <w:color w:val="000000"/>
                <w:sz w:val="18"/>
                <w:szCs w:val="18"/>
              </w:rPr>
              <w:t>24</w:t>
            </w:r>
          </w:p>
        </w:tc>
        <w:tc>
          <w:tcPr>
            <w:tcW w:w="921" w:type="pct"/>
            <w:vAlign w:val="center"/>
          </w:tcPr>
          <w:p w14:paraId="5AA2EAFB" w14:textId="7C345263" w:rsidR="003A5C3C" w:rsidRPr="003A5C3C" w:rsidRDefault="15412A63" w:rsidP="003A5C3C">
            <w:pPr>
              <w:jc w:val="center"/>
              <w:rPr>
                <w:rFonts w:ascii="Verdana" w:hAnsi="Verdana" w:cs="Arial"/>
                <w:color w:val="000000"/>
                <w:sz w:val="18"/>
                <w:szCs w:val="18"/>
              </w:rPr>
            </w:pPr>
            <w:r w:rsidRPr="1686F8E8">
              <w:rPr>
                <w:rFonts w:ascii="Verdana" w:hAnsi="Verdana" w:cs="Arial"/>
                <w:color w:val="000000" w:themeColor="text1"/>
                <w:sz w:val="18"/>
                <w:szCs w:val="18"/>
              </w:rPr>
              <w:t>FC-FM-01</w:t>
            </w:r>
            <w:r w:rsidR="4FE44232" w:rsidRPr="1686F8E8">
              <w:rPr>
                <w:rFonts w:ascii="Verdana" w:hAnsi="Verdana" w:cs="Arial"/>
                <w:color w:val="000000" w:themeColor="text1"/>
                <w:sz w:val="18"/>
                <w:szCs w:val="18"/>
              </w:rPr>
              <w:t>7</w:t>
            </w:r>
          </w:p>
        </w:tc>
        <w:tc>
          <w:tcPr>
            <w:tcW w:w="3621" w:type="pct"/>
            <w:vAlign w:val="center"/>
          </w:tcPr>
          <w:p w14:paraId="371D89E2" w14:textId="237EA307" w:rsidR="003A5C3C" w:rsidRPr="003A5C3C" w:rsidRDefault="003A5C3C" w:rsidP="003A5C3C">
            <w:pPr>
              <w:rPr>
                <w:rFonts w:ascii="Verdana" w:hAnsi="Verdana" w:cs="Arial"/>
                <w:color w:val="000000"/>
                <w:sz w:val="18"/>
                <w:szCs w:val="18"/>
              </w:rPr>
            </w:pPr>
            <w:r w:rsidRPr="003A5C3C">
              <w:rPr>
                <w:rFonts w:ascii="Verdana" w:hAnsi="Verdana" w:cs="Arial"/>
                <w:color w:val="000000"/>
                <w:sz w:val="18"/>
                <w:szCs w:val="18"/>
              </w:rPr>
              <w:t xml:space="preserve">Lista de chequeo novedades de nomina </w:t>
            </w:r>
          </w:p>
        </w:tc>
      </w:tr>
      <w:tr w:rsidR="003A5C3C" w:rsidRPr="00110956" w14:paraId="22C1A84A" w14:textId="77777777" w:rsidTr="1686F8E8">
        <w:tc>
          <w:tcPr>
            <w:tcW w:w="458" w:type="pct"/>
            <w:vAlign w:val="center"/>
          </w:tcPr>
          <w:p w14:paraId="75ECADCD" w14:textId="00584E8F" w:rsidR="003A5C3C" w:rsidRPr="00110956" w:rsidRDefault="003A5C3C" w:rsidP="003A5C3C">
            <w:pPr>
              <w:jc w:val="center"/>
              <w:rPr>
                <w:rFonts w:ascii="Verdana" w:eastAsia="Times New Roman" w:hAnsi="Verdana" w:cs="Arial"/>
                <w:sz w:val="18"/>
                <w:szCs w:val="18"/>
                <w:lang w:eastAsia="es-CO"/>
              </w:rPr>
            </w:pPr>
            <w:r w:rsidRPr="00110956">
              <w:rPr>
                <w:rFonts w:ascii="Verdana" w:hAnsi="Verdana" w:cs="Arial"/>
                <w:color w:val="000000"/>
                <w:sz w:val="18"/>
                <w:szCs w:val="18"/>
              </w:rPr>
              <w:t>25</w:t>
            </w:r>
          </w:p>
        </w:tc>
        <w:tc>
          <w:tcPr>
            <w:tcW w:w="921" w:type="pct"/>
            <w:vAlign w:val="center"/>
          </w:tcPr>
          <w:p w14:paraId="13D49906" w14:textId="4386DE66" w:rsidR="003A5C3C" w:rsidRPr="003A5C3C" w:rsidRDefault="15412A63" w:rsidP="003A5C3C">
            <w:pPr>
              <w:jc w:val="center"/>
              <w:rPr>
                <w:rFonts w:ascii="Verdana" w:hAnsi="Verdana" w:cs="Arial"/>
                <w:color w:val="000000"/>
                <w:sz w:val="18"/>
                <w:szCs w:val="18"/>
              </w:rPr>
            </w:pPr>
            <w:r w:rsidRPr="1686F8E8">
              <w:rPr>
                <w:rFonts w:ascii="Verdana" w:hAnsi="Verdana" w:cs="Arial"/>
                <w:color w:val="000000" w:themeColor="text1"/>
                <w:sz w:val="18"/>
                <w:szCs w:val="18"/>
              </w:rPr>
              <w:t>FC-FM-01</w:t>
            </w:r>
            <w:r w:rsidR="03EC3020" w:rsidRPr="1686F8E8">
              <w:rPr>
                <w:rFonts w:ascii="Verdana" w:hAnsi="Verdana" w:cs="Arial"/>
                <w:color w:val="000000" w:themeColor="text1"/>
                <w:sz w:val="18"/>
                <w:szCs w:val="18"/>
              </w:rPr>
              <w:t>8</w:t>
            </w:r>
          </w:p>
        </w:tc>
        <w:tc>
          <w:tcPr>
            <w:tcW w:w="3621" w:type="pct"/>
            <w:vAlign w:val="center"/>
          </w:tcPr>
          <w:p w14:paraId="5DFF35D9" w14:textId="7819D564" w:rsidR="003A5C3C" w:rsidRPr="003A5C3C" w:rsidRDefault="003A5C3C" w:rsidP="003A5C3C">
            <w:pPr>
              <w:rPr>
                <w:rFonts w:ascii="Verdana" w:hAnsi="Verdana" w:cs="Arial"/>
                <w:color w:val="000000"/>
                <w:sz w:val="18"/>
                <w:szCs w:val="18"/>
              </w:rPr>
            </w:pPr>
            <w:r w:rsidRPr="003A5C3C">
              <w:rPr>
                <w:rFonts w:ascii="Verdana" w:hAnsi="Verdana" w:cs="Arial"/>
                <w:color w:val="000000"/>
                <w:sz w:val="18"/>
                <w:szCs w:val="18"/>
              </w:rPr>
              <w:t xml:space="preserve">Lista chequeo horas extras </w:t>
            </w:r>
          </w:p>
        </w:tc>
      </w:tr>
      <w:tr w:rsidR="003A5C3C" w:rsidRPr="00110956" w14:paraId="6AAFDC9A" w14:textId="77777777" w:rsidTr="1686F8E8">
        <w:tc>
          <w:tcPr>
            <w:tcW w:w="458" w:type="pct"/>
            <w:vAlign w:val="center"/>
          </w:tcPr>
          <w:p w14:paraId="4D669D8E" w14:textId="41A717A2" w:rsidR="003A5C3C" w:rsidRPr="00110956" w:rsidRDefault="003A5C3C" w:rsidP="003A5C3C">
            <w:pPr>
              <w:jc w:val="center"/>
              <w:rPr>
                <w:rFonts w:ascii="Verdana" w:eastAsia="Times New Roman" w:hAnsi="Verdana" w:cs="Arial"/>
                <w:sz w:val="18"/>
                <w:szCs w:val="18"/>
                <w:lang w:eastAsia="es-CO"/>
              </w:rPr>
            </w:pPr>
            <w:r w:rsidRPr="00110956">
              <w:rPr>
                <w:rFonts w:ascii="Verdana" w:hAnsi="Verdana" w:cs="Arial"/>
                <w:color w:val="000000"/>
                <w:sz w:val="18"/>
                <w:szCs w:val="18"/>
              </w:rPr>
              <w:t>26</w:t>
            </w:r>
          </w:p>
        </w:tc>
        <w:tc>
          <w:tcPr>
            <w:tcW w:w="921" w:type="pct"/>
            <w:vAlign w:val="center"/>
          </w:tcPr>
          <w:p w14:paraId="74B725A0" w14:textId="1A676FCB" w:rsidR="003A5C3C" w:rsidRPr="003A5C3C" w:rsidRDefault="15412A63" w:rsidP="003A5C3C">
            <w:pPr>
              <w:jc w:val="center"/>
              <w:rPr>
                <w:rFonts w:ascii="Verdana" w:hAnsi="Verdana" w:cs="Arial"/>
                <w:color w:val="000000"/>
                <w:sz w:val="18"/>
                <w:szCs w:val="18"/>
              </w:rPr>
            </w:pPr>
            <w:r w:rsidRPr="1686F8E8">
              <w:rPr>
                <w:rFonts w:ascii="Verdana" w:hAnsi="Verdana" w:cs="Arial"/>
                <w:color w:val="000000" w:themeColor="text1"/>
                <w:sz w:val="18"/>
                <w:szCs w:val="18"/>
              </w:rPr>
              <w:t>FC-FM-01</w:t>
            </w:r>
            <w:r w:rsidR="759054A2" w:rsidRPr="1686F8E8">
              <w:rPr>
                <w:rFonts w:ascii="Verdana" w:hAnsi="Verdana" w:cs="Arial"/>
                <w:color w:val="000000" w:themeColor="text1"/>
                <w:sz w:val="18"/>
                <w:szCs w:val="18"/>
              </w:rPr>
              <w:t>9</w:t>
            </w:r>
          </w:p>
        </w:tc>
        <w:tc>
          <w:tcPr>
            <w:tcW w:w="3621" w:type="pct"/>
            <w:vAlign w:val="center"/>
          </w:tcPr>
          <w:p w14:paraId="312B718C" w14:textId="668A6D26" w:rsidR="003A5C3C" w:rsidRPr="003A5C3C" w:rsidRDefault="003A5C3C" w:rsidP="003A5C3C">
            <w:pPr>
              <w:rPr>
                <w:rFonts w:ascii="Verdana" w:hAnsi="Verdana" w:cs="Arial"/>
                <w:color w:val="000000"/>
                <w:sz w:val="18"/>
                <w:szCs w:val="18"/>
              </w:rPr>
            </w:pPr>
            <w:r w:rsidRPr="003A5C3C">
              <w:rPr>
                <w:rFonts w:ascii="Verdana" w:hAnsi="Verdana" w:cs="Arial"/>
                <w:color w:val="000000"/>
                <w:sz w:val="18"/>
                <w:szCs w:val="18"/>
              </w:rPr>
              <w:t>Formato de solicitud de vacaciones</w:t>
            </w:r>
          </w:p>
        </w:tc>
      </w:tr>
      <w:tr w:rsidR="003A5C3C" w:rsidRPr="00110956" w14:paraId="26AFD7EF" w14:textId="77777777" w:rsidTr="1686F8E8">
        <w:tc>
          <w:tcPr>
            <w:tcW w:w="458" w:type="pct"/>
            <w:vAlign w:val="center"/>
          </w:tcPr>
          <w:p w14:paraId="55FF1A69" w14:textId="2A270ED0" w:rsidR="003A5C3C" w:rsidRPr="00110956" w:rsidRDefault="003A5C3C" w:rsidP="003A5C3C">
            <w:pPr>
              <w:jc w:val="center"/>
              <w:rPr>
                <w:rFonts w:ascii="Verdana" w:hAnsi="Verdana" w:cs="Arial"/>
                <w:color w:val="000000"/>
                <w:sz w:val="18"/>
                <w:szCs w:val="18"/>
              </w:rPr>
            </w:pPr>
            <w:r>
              <w:rPr>
                <w:rFonts w:ascii="Verdana" w:hAnsi="Verdana" w:cs="Arial"/>
                <w:color w:val="000000"/>
                <w:sz w:val="18"/>
                <w:szCs w:val="18"/>
              </w:rPr>
              <w:t>27</w:t>
            </w:r>
          </w:p>
        </w:tc>
        <w:tc>
          <w:tcPr>
            <w:tcW w:w="921" w:type="pct"/>
            <w:vAlign w:val="center"/>
          </w:tcPr>
          <w:p w14:paraId="36A5025D" w14:textId="56E0E9A0" w:rsidR="003A5C3C" w:rsidRPr="00F06CFE" w:rsidRDefault="15412A63" w:rsidP="003A5C3C">
            <w:pPr>
              <w:jc w:val="center"/>
              <w:rPr>
                <w:rFonts w:ascii="Verdana" w:hAnsi="Verdana" w:cs="Arial"/>
                <w:color w:val="000000"/>
                <w:sz w:val="18"/>
                <w:szCs w:val="18"/>
              </w:rPr>
            </w:pPr>
            <w:r w:rsidRPr="1686F8E8">
              <w:rPr>
                <w:rFonts w:ascii="Verdana" w:hAnsi="Verdana" w:cs="Arial"/>
                <w:color w:val="000000" w:themeColor="text1"/>
                <w:sz w:val="18"/>
                <w:szCs w:val="18"/>
              </w:rPr>
              <w:t>FC-FM-0</w:t>
            </w:r>
            <w:r w:rsidR="5EBA6E4C" w:rsidRPr="1686F8E8">
              <w:rPr>
                <w:rFonts w:ascii="Verdana" w:hAnsi="Verdana" w:cs="Arial"/>
                <w:color w:val="000000" w:themeColor="text1"/>
                <w:sz w:val="18"/>
                <w:szCs w:val="18"/>
              </w:rPr>
              <w:t>20</w:t>
            </w:r>
          </w:p>
        </w:tc>
        <w:tc>
          <w:tcPr>
            <w:tcW w:w="3621" w:type="pct"/>
            <w:vAlign w:val="center"/>
          </w:tcPr>
          <w:p w14:paraId="735889EA" w14:textId="3DC010AB" w:rsidR="003A5C3C" w:rsidRPr="00F06CFE" w:rsidRDefault="003A5C3C" w:rsidP="003A5C3C">
            <w:pPr>
              <w:rPr>
                <w:rFonts w:ascii="Verdana" w:hAnsi="Verdana" w:cs="Arial"/>
                <w:color w:val="000000"/>
                <w:sz w:val="18"/>
                <w:szCs w:val="18"/>
              </w:rPr>
            </w:pPr>
            <w:r w:rsidRPr="003A5C3C">
              <w:rPr>
                <w:rFonts w:ascii="Verdana" w:hAnsi="Verdana" w:cs="Arial"/>
                <w:color w:val="000000"/>
                <w:sz w:val="18"/>
                <w:szCs w:val="18"/>
              </w:rPr>
              <w:t>Programación anual de vacaciones</w:t>
            </w:r>
          </w:p>
        </w:tc>
      </w:tr>
      <w:tr w:rsidR="003A5C3C" w:rsidRPr="00110956" w14:paraId="3F097360" w14:textId="77777777" w:rsidTr="1686F8E8">
        <w:tc>
          <w:tcPr>
            <w:tcW w:w="458" w:type="pct"/>
            <w:vAlign w:val="center"/>
          </w:tcPr>
          <w:p w14:paraId="05DDE4AE" w14:textId="60B5E8A9" w:rsidR="003A5C3C" w:rsidRPr="00110956" w:rsidRDefault="003A5C3C" w:rsidP="003A5C3C">
            <w:pPr>
              <w:jc w:val="center"/>
              <w:rPr>
                <w:rFonts w:ascii="Verdana" w:hAnsi="Verdana" w:cs="Arial"/>
                <w:color w:val="000000"/>
                <w:sz w:val="18"/>
                <w:szCs w:val="18"/>
              </w:rPr>
            </w:pPr>
            <w:r>
              <w:rPr>
                <w:rFonts w:ascii="Verdana" w:hAnsi="Verdana" w:cs="Arial"/>
                <w:color w:val="000000"/>
                <w:sz w:val="18"/>
                <w:szCs w:val="18"/>
              </w:rPr>
              <w:t>28</w:t>
            </w:r>
          </w:p>
        </w:tc>
        <w:tc>
          <w:tcPr>
            <w:tcW w:w="921" w:type="pct"/>
            <w:vAlign w:val="center"/>
          </w:tcPr>
          <w:p w14:paraId="2C9A9E96" w14:textId="2B450833" w:rsidR="003A5C3C" w:rsidRPr="00F06CFE" w:rsidRDefault="15412A63" w:rsidP="003A5C3C">
            <w:pPr>
              <w:jc w:val="center"/>
              <w:rPr>
                <w:rFonts w:ascii="Verdana" w:hAnsi="Verdana" w:cs="Arial"/>
                <w:color w:val="000000"/>
                <w:sz w:val="18"/>
                <w:szCs w:val="18"/>
              </w:rPr>
            </w:pPr>
            <w:r w:rsidRPr="1686F8E8">
              <w:rPr>
                <w:rFonts w:ascii="Verdana" w:hAnsi="Verdana" w:cs="Arial"/>
                <w:color w:val="000000" w:themeColor="text1"/>
                <w:sz w:val="18"/>
                <w:szCs w:val="18"/>
              </w:rPr>
              <w:t>FC-FM-02</w:t>
            </w:r>
            <w:r w:rsidR="60174C89" w:rsidRPr="1686F8E8">
              <w:rPr>
                <w:rFonts w:ascii="Verdana" w:hAnsi="Verdana" w:cs="Arial"/>
                <w:color w:val="000000" w:themeColor="text1"/>
                <w:sz w:val="18"/>
                <w:szCs w:val="18"/>
              </w:rPr>
              <w:t>1</w:t>
            </w:r>
          </w:p>
        </w:tc>
        <w:tc>
          <w:tcPr>
            <w:tcW w:w="3621" w:type="pct"/>
            <w:vAlign w:val="center"/>
          </w:tcPr>
          <w:p w14:paraId="42C29CE2" w14:textId="65B5946D" w:rsidR="003A5C3C" w:rsidRPr="00F06CFE" w:rsidRDefault="003A5C3C" w:rsidP="003A5C3C">
            <w:pPr>
              <w:rPr>
                <w:rFonts w:ascii="Verdana" w:hAnsi="Verdana" w:cs="Arial"/>
                <w:color w:val="000000"/>
                <w:sz w:val="18"/>
                <w:szCs w:val="18"/>
              </w:rPr>
            </w:pPr>
            <w:r w:rsidRPr="003A5C3C">
              <w:rPr>
                <w:rFonts w:ascii="Verdana" w:hAnsi="Verdana" w:cs="Arial"/>
                <w:color w:val="000000"/>
                <w:sz w:val="18"/>
                <w:szCs w:val="18"/>
              </w:rPr>
              <w:t>Solicitud de permiso</w:t>
            </w:r>
          </w:p>
        </w:tc>
      </w:tr>
      <w:tr w:rsidR="003A5C3C" w:rsidRPr="00110956" w14:paraId="63A9E568" w14:textId="77777777" w:rsidTr="1686F8E8">
        <w:tc>
          <w:tcPr>
            <w:tcW w:w="458" w:type="pct"/>
            <w:vAlign w:val="center"/>
          </w:tcPr>
          <w:p w14:paraId="42422B77" w14:textId="7807B615" w:rsidR="003A5C3C" w:rsidRPr="00110956" w:rsidRDefault="003A5C3C" w:rsidP="003A5C3C">
            <w:pPr>
              <w:jc w:val="center"/>
              <w:rPr>
                <w:rFonts w:ascii="Verdana" w:hAnsi="Verdana" w:cs="Arial"/>
                <w:color w:val="000000"/>
                <w:sz w:val="18"/>
                <w:szCs w:val="18"/>
              </w:rPr>
            </w:pPr>
            <w:r>
              <w:rPr>
                <w:rFonts w:ascii="Verdana" w:hAnsi="Verdana" w:cs="Arial"/>
                <w:color w:val="000000"/>
                <w:sz w:val="18"/>
                <w:szCs w:val="18"/>
              </w:rPr>
              <w:t>29</w:t>
            </w:r>
          </w:p>
        </w:tc>
        <w:tc>
          <w:tcPr>
            <w:tcW w:w="921" w:type="pct"/>
            <w:vAlign w:val="center"/>
          </w:tcPr>
          <w:p w14:paraId="7F8A4DD7" w14:textId="274C014D" w:rsidR="003A5C3C" w:rsidRPr="00F06CFE" w:rsidRDefault="15412A63" w:rsidP="003A5C3C">
            <w:pPr>
              <w:jc w:val="center"/>
              <w:rPr>
                <w:rFonts w:ascii="Verdana" w:hAnsi="Verdana" w:cs="Arial"/>
                <w:color w:val="000000"/>
                <w:sz w:val="18"/>
                <w:szCs w:val="18"/>
              </w:rPr>
            </w:pPr>
            <w:r w:rsidRPr="1686F8E8">
              <w:rPr>
                <w:rFonts w:ascii="Verdana" w:hAnsi="Verdana" w:cs="Arial"/>
                <w:color w:val="000000" w:themeColor="text1"/>
                <w:sz w:val="18"/>
                <w:szCs w:val="18"/>
              </w:rPr>
              <w:t>FC-FM-02</w:t>
            </w:r>
            <w:r w:rsidR="46534E7D" w:rsidRPr="1686F8E8">
              <w:rPr>
                <w:rFonts w:ascii="Verdana" w:hAnsi="Verdana" w:cs="Arial"/>
                <w:color w:val="000000" w:themeColor="text1"/>
                <w:sz w:val="18"/>
                <w:szCs w:val="18"/>
              </w:rPr>
              <w:t>2</w:t>
            </w:r>
          </w:p>
        </w:tc>
        <w:tc>
          <w:tcPr>
            <w:tcW w:w="3621" w:type="pct"/>
            <w:vAlign w:val="center"/>
          </w:tcPr>
          <w:p w14:paraId="77D93A99" w14:textId="214FECCC" w:rsidR="003A5C3C" w:rsidRPr="00F06CFE" w:rsidRDefault="003A5C3C" w:rsidP="003A5C3C">
            <w:pPr>
              <w:rPr>
                <w:rFonts w:ascii="Verdana" w:hAnsi="Verdana" w:cs="Arial"/>
                <w:color w:val="000000"/>
                <w:sz w:val="18"/>
                <w:szCs w:val="18"/>
              </w:rPr>
            </w:pPr>
            <w:r w:rsidRPr="003A5C3C">
              <w:rPr>
                <w:rFonts w:ascii="Verdana" w:hAnsi="Verdana" w:cs="Arial"/>
                <w:color w:val="000000"/>
                <w:sz w:val="18"/>
                <w:szCs w:val="18"/>
              </w:rPr>
              <w:t>Formato de autoliquidación</w:t>
            </w:r>
          </w:p>
        </w:tc>
      </w:tr>
      <w:tr w:rsidR="1686F8E8" w14:paraId="36401050" w14:textId="77777777" w:rsidTr="1686F8E8">
        <w:trPr>
          <w:trHeight w:val="300"/>
        </w:trPr>
        <w:tc>
          <w:tcPr>
            <w:tcW w:w="987" w:type="dxa"/>
            <w:vAlign w:val="center"/>
          </w:tcPr>
          <w:p w14:paraId="7E375ABD" w14:textId="5A930C3E" w:rsidR="2D724372" w:rsidRDefault="2D724372" w:rsidP="1686F8E8">
            <w:pPr>
              <w:jc w:val="center"/>
              <w:rPr>
                <w:rFonts w:ascii="Verdana" w:hAnsi="Verdana" w:cs="Arial"/>
                <w:color w:val="000000" w:themeColor="text1"/>
                <w:sz w:val="18"/>
                <w:szCs w:val="18"/>
              </w:rPr>
            </w:pPr>
            <w:r w:rsidRPr="1686F8E8">
              <w:rPr>
                <w:rFonts w:ascii="Verdana" w:hAnsi="Verdana" w:cs="Arial"/>
                <w:color w:val="000000" w:themeColor="text1"/>
                <w:sz w:val="18"/>
                <w:szCs w:val="18"/>
              </w:rPr>
              <w:t>30</w:t>
            </w:r>
          </w:p>
        </w:tc>
        <w:tc>
          <w:tcPr>
            <w:tcW w:w="1984" w:type="dxa"/>
            <w:vAlign w:val="center"/>
          </w:tcPr>
          <w:p w14:paraId="514091F2" w14:textId="35A5C17D" w:rsidR="2D724372" w:rsidRDefault="2D724372" w:rsidP="1686F8E8">
            <w:pPr>
              <w:jc w:val="center"/>
              <w:rPr>
                <w:rFonts w:ascii="Verdana" w:eastAsia="Times New Roman" w:hAnsi="Verdana" w:cs="Arial"/>
                <w:color w:val="000000" w:themeColor="text1"/>
                <w:sz w:val="18"/>
                <w:szCs w:val="18"/>
                <w:lang w:eastAsia="es-CO"/>
              </w:rPr>
            </w:pPr>
            <w:r w:rsidRPr="1686F8E8">
              <w:rPr>
                <w:rFonts w:ascii="Verdana" w:eastAsia="Verdana" w:hAnsi="Verdana" w:cs="Verdana"/>
                <w:color w:val="1F1F1F"/>
                <w:sz w:val="18"/>
                <w:szCs w:val="18"/>
              </w:rPr>
              <w:t>PD-FM-025</w:t>
            </w:r>
          </w:p>
        </w:tc>
        <w:tc>
          <w:tcPr>
            <w:tcW w:w="7800" w:type="dxa"/>
            <w:vAlign w:val="center"/>
          </w:tcPr>
          <w:p w14:paraId="3D8698F0" w14:textId="13EE176A" w:rsidR="2D724372" w:rsidRDefault="2D724372" w:rsidP="1686F8E8">
            <w:pPr>
              <w:rPr>
                <w:rFonts w:ascii="Verdana" w:eastAsia="Times New Roman" w:hAnsi="Verdana" w:cs="Arial"/>
                <w:color w:val="000000" w:themeColor="text1"/>
                <w:sz w:val="18"/>
                <w:szCs w:val="18"/>
                <w:lang w:eastAsia="es-CO"/>
              </w:rPr>
            </w:pPr>
            <w:r w:rsidRPr="1686F8E8">
              <w:rPr>
                <w:rFonts w:ascii="Verdana" w:eastAsia="Verdana" w:hAnsi="Verdana" w:cs="Verdana"/>
                <w:color w:val="000000" w:themeColor="text1"/>
                <w:sz w:val="18"/>
                <w:szCs w:val="18"/>
                <w:lang w:eastAsia="es-CO"/>
              </w:rPr>
              <w:t>Solici</w:t>
            </w:r>
            <w:r w:rsidRPr="1686F8E8">
              <w:rPr>
                <w:rFonts w:ascii="Verdana" w:eastAsia="Times New Roman" w:hAnsi="Verdana" w:cs="Arial"/>
                <w:color w:val="000000" w:themeColor="text1"/>
                <w:sz w:val="18"/>
                <w:szCs w:val="18"/>
                <w:lang w:eastAsia="es-CO"/>
              </w:rPr>
              <w:t>tud de recursos anteproyecto de presupuesto funcionamiento</w:t>
            </w:r>
          </w:p>
        </w:tc>
      </w:tr>
    </w:tbl>
    <w:p w14:paraId="5771B414" w14:textId="77777777" w:rsidR="005A277C" w:rsidRPr="00110956" w:rsidRDefault="005A277C" w:rsidP="00110956">
      <w:pPr>
        <w:spacing w:after="0" w:line="240" w:lineRule="auto"/>
        <w:rPr>
          <w:rFonts w:ascii="Verdana" w:hAnsi="Verdana"/>
        </w:rPr>
      </w:pPr>
    </w:p>
    <w:p w14:paraId="2D62CA79" w14:textId="77777777" w:rsidR="003033FD" w:rsidRPr="00110956" w:rsidRDefault="003033FD" w:rsidP="00110956">
      <w:pPr>
        <w:spacing w:after="0" w:line="240" w:lineRule="auto"/>
        <w:rPr>
          <w:rFonts w:ascii="Verdana" w:hAnsi="Verdana"/>
        </w:rPr>
      </w:pPr>
    </w:p>
    <w:p w14:paraId="46F6FD6C" w14:textId="54F17C44" w:rsidR="1686F8E8" w:rsidRDefault="1686F8E8" w:rsidP="1686F8E8">
      <w:pPr>
        <w:spacing w:after="0" w:line="240" w:lineRule="auto"/>
        <w:rPr>
          <w:rFonts w:ascii="Verdana" w:hAnsi="Verdana"/>
        </w:rPr>
      </w:pPr>
    </w:p>
    <w:p w14:paraId="22091644" w14:textId="7F6E1FA8" w:rsidR="00EA0826" w:rsidRPr="00110956" w:rsidRDefault="00EA0826" w:rsidP="00110956">
      <w:pPr>
        <w:numPr>
          <w:ilvl w:val="0"/>
          <w:numId w:val="11"/>
        </w:numPr>
        <w:spacing w:after="0" w:line="240" w:lineRule="auto"/>
        <w:jc w:val="both"/>
        <w:rPr>
          <w:rFonts w:ascii="Verdana" w:hAnsi="Verdana" w:cs="Arial"/>
          <w:b/>
        </w:rPr>
      </w:pPr>
      <w:r w:rsidRPr="00110956">
        <w:rPr>
          <w:rFonts w:ascii="Verdana" w:hAnsi="Verdana" w:cs="Arial"/>
          <w:b/>
        </w:rPr>
        <w:t>HISTORIAL DE CAMBIOS</w:t>
      </w:r>
    </w:p>
    <w:p w14:paraId="0A283FF2" w14:textId="77777777" w:rsidR="00BA58FB" w:rsidRPr="00110956" w:rsidRDefault="00BA58FB" w:rsidP="00110956">
      <w:pPr>
        <w:spacing w:after="0" w:line="240" w:lineRule="auto"/>
        <w:ind w:left="360"/>
        <w:jc w:val="both"/>
        <w:rPr>
          <w:rFonts w:ascii="Verdana" w:hAnsi="Verdana" w:cs="Arial"/>
          <w: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1320"/>
        <w:gridCol w:w="7938"/>
      </w:tblGrid>
      <w:tr w:rsidR="00F75DE6" w:rsidRPr="00110956" w14:paraId="1154EF14" w14:textId="77777777" w:rsidTr="1686F8E8">
        <w:trPr>
          <w:trHeight w:val="100"/>
          <w:tblHeader/>
        </w:trPr>
        <w:tc>
          <w:tcPr>
            <w:tcW w:w="1515" w:type="dxa"/>
            <w:shd w:val="clear" w:color="auto" w:fill="BFBFBF" w:themeFill="background1" w:themeFillShade="BF"/>
            <w:tcMar>
              <w:top w:w="57" w:type="dxa"/>
              <w:left w:w="113" w:type="dxa"/>
              <w:bottom w:w="57" w:type="dxa"/>
            </w:tcMar>
            <w:vAlign w:val="center"/>
          </w:tcPr>
          <w:p w14:paraId="351D7C86" w14:textId="77777777" w:rsidR="00EA0826" w:rsidRPr="00110956" w:rsidRDefault="00EA0826" w:rsidP="00110956">
            <w:pPr>
              <w:spacing w:after="0" w:line="240" w:lineRule="auto"/>
              <w:jc w:val="center"/>
              <w:rPr>
                <w:rFonts w:ascii="Verdana" w:hAnsi="Verdana" w:cs="Arial"/>
                <w:b/>
                <w:sz w:val="20"/>
                <w:szCs w:val="20"/>
              </w:rPr>
            </w:pPr>
            <w:r w:rsidRPr="00110956">
              <w:rPr>
                <w:rFonts w:ascii="Verdana" w:hAnsi="Verdana" w:cs="Arial"/>
                <w:b/>
                <w:sz w:val="20"/>
                <w:szCs w:val="20"/>
              </w:rPr>
              <w:t>FECHA</w:t>
            </w:r>
          </w:p>
        </w:tc>
        <w:tc>
          <w:tcPr>
            <w:tcW w:w="1320" w:type="dxa"/>
            <w:shd w:val="clear" w:color="auto" w:fill="BFBFBF" w:themeFill="background1" w:themeFillShade="BF"/>
            <w:tcMar>
              <w:top w:w="57" w:type="dxa"/>
              <w:left w:w="113" w:type="dxa"/>
              <w:bottom w:w="57" w:type="dxa"/>
            </w:tcMar>
            <w:vAlign w:val="center"/>
          </w:tcPr>
          <w:p w14:paraId="473EF726" w14:textId="77777777" w:rsidR="00EA0826" w:rsidRPr="00110956" w:rsidRDefault="00EA0826" w:rsidP="00110956">
            <w:pPr>
              <w:spacing w:after="0" w:line="240" w:lineRule="auto"/>
              <w:jc w:val="center"/>
              <w:rPr>
                <w:rFonts w:ascii="Verdana" w:hAnsi="Verdana" w:cs="Arial"/>
                <w:b/>
                <w:sz w:val="20"/>
                <w:szCs w:val="20"/>
              </w:rPr>
            </w:pPr>
            <w:r w:rsidRPr="00110956">
              <w:rPr>
                <w:rFonts w:ascii="Verdana" w:hAnsi="Verdana" w:cs="Arial"/>
                <w:b/>
                <w:sz w:val="20"/>
                <w:szCs w:val="20"/>
              </w:rPr>
              <w:t>VERSIÓN</w:t>
            </w:r>
          </w:p>
        </w:tc>
        <w:tc>
          <w:tcPr>
            <w:tcW w:w="7938" w:type="dxa"/>
            <w:shd w:val="clear" w:color="auto" w:fill="BFBFBF" w:themeFill="background1" w:themeFillShade="BF"/>
            <w:tcMar>
              <w:top w:w="57" w:type="dxa"/>
              <w:left w:w="113" w:type="dxa"/>
              <w:bottom w:w="57" w:type="dxa"/>
            </w:tcMar>
            <w:vAlign w:val="center"/>
          </w:tcPr>
          <w:p w14:paraId="559C37CF" w14:textId="77777777" w:rsidR="00EA0826" w:rsidRPr="00110956" w:rsidRDefault="00EA0826" w:rsidP="00110956">
            <w:pPr>
              <w:spacing w:after="0" w:line="240" w:lineRule="auto"/>
              <w:jc w:val="center"/>
              <w:rPr>
                <w:rFonts w:ascii="Verdana" w:hAnsi="Verdana" w:cs="Arial"/>
                <w:b/>
                <w:sz w:val="20"/>
                <w:szCs w:val="20"/>
              </w:rPr>
            </w:pPr>
            <w:r w:rsidRPr="00110956">
              <w:rPr>
                <w:rFonts w:ascii="Verdana" w:hAnsi="Verdana" w:cs="Arial"/>
                <w:b/>
                <w:sz w:val="20"/>
                <w:szCs w:val="20"/>
              </w:rPr>
              <w:t>DESCRIPCIÓN DEL CAMBIO</w:t>
            </w:r>
          </w:p>
        </w:tc>
      </w:tr>
      <w:tr w:rsidR="00F75DE6" w:rsidRPr="00110956" w14:paraId="4E619D77" w14:textId="77777777" w:rsidTr="1686F8E8">
        <w:trPr>
          <w:trHeight w:val="300"/>
        </w:trPr>
        <w:tc>
          <w:tcPr>
            <w:tcW w:w="1515" w:type="dxa"/>
            <w:tcMar>
              <w:top w:w="57" w:type="dxa"/>
              <w:left w:w="113" w:type="dxa"/>
              <w:bottom w:w="57" w:type="dxa"/>
            </w:tcMar>
            <w:vAlign w:val="center"/>
          </w:tcPr>
          <w:p w14:paraId="02647CAE" w14:textId="076B3BCB" w:rsidR="00EA0826" w:rsidRPr="00110956" w:rsidRDefault="29A1815B" w:rsidP="1686F8E8">
            <w:pPr>
              <w:spacing w:after="0" w:line="240" w:lineRule="auto"/>
              <w:jc w:val="center"/>
            </w:pPr>
            <w:r w:rsidRPr="1686F8E8">
              <w:rPr>
                <w:rFonts w:ascii="Verdana" w:hAnsi="Verdana" w:cs="Arial"/>
                <w:sz w:val="18"/>
                <w:szCs w:val="18"/>
              </w:rPr>
              <w:t>12/06/2026</w:t>
            </w:r>
          </w:p>
        </w:tc>
        <w:tc>
          <w:tcPr>
            <w:tcW w:w="1320" w:type="dxa"/>
            <w:tcMar>
              <w:top w:w="57" w:type="dxa"/>
              <w:left w:w="113" w:type="dxa"/>
              <w:bottom w:w="57" w:type="dxa"/>
            </w:tcMar>
            <w:vAlign w:val="center"/>
          </w:tcPr>
          <w:p w14:paraId="640FCB58" w14:textId="577ED829" w:rsidR="00EA0826" w:rsidRPr="00110956" w:rsidRDefault="00BA58FB" w:rsidP="00110956">
            <w:pPr>
              <w:spacing w:after="0" w:line="240" w:lineRule="auto"/>
              <w:jc w:val="center"/>
              <w:rPr>
                <w:rFonts w:ascii="Verdana" w:hAnsi="Verdana" w:cs="Arial"/>
                <w:sz w:val="18"/>
                <w:szCs w:val="18"/>
              </w:rPr>
            </w:pPr>
            <w:r w:rsidRPr="00110956">
              <w:rPr>
                <w:rFonts w:ascii="Verdana" w:hAnsi="Verdana" w:cs="Arial"/>
                <w:sz w:val="18"/>
                <w:szCs w:val="18"/>
              </w:rPr>
              <w:t>0</w:t>
            </w:r>
          </w:p>
        </w:tc>
        <w:tc>
          <w:tcPr>
            <w:tcW w:w="7938" w:type="dxa"/>
            <w:tcMar>
              <w:top w:w="57" w:type="dxa"/>
              <w:left w:w="113" w:type="dxa"/>
              <w:bottom w:w="57" w:type="dxa"/>
            </w:tcMar>
            <w:vAlign w:val="center"/>
          </w:tcPr>
          <w:p w14:paraId="4F389B87" w14:textId="77777777" w:rsidR="00EA0826" w:rsidRPr="00110956" w:rsidRDefault="005A277C" w:rsidP="00110956">
            <w:pPr>
              <w:spacing w:after="0" w:line="240" w:lineRule="auto"/>
              <w:jc w:val="both"/>
              <w:rPr>
                <w:rFonts w:ascii="Verdana" w:hAnsi="Verdana" w:cs="Arial"/>
                <w:sz w:val="18"/>
                <w:szCs w:val="18"/>
              </w:rPr>
            </w:pPr>
            <w:r w:rsidRPr="00110956">
              <w:rPr>
                <w:rFonts w:ascii="Verdana" w:hAnsi="Verdana" w:cs="Arial"/>
                <w:sz w:val="18"/>
                <w:szCs w:val="18"/>
              </w:rPr>
              <w:t>Primera versión del documento para el nuevo Mapa de procesos.</w:t>
            </w:r>
          </w:p>
          <w:p w14:paraId="11653CBD" w14:textId="043F92EA" w:rsidR="005A277C" w:rsidRDefault="25C3EA6B" w:rsidP="00110956">
            <w:pPr>
              <w:spacing w:after="0" w:line="240" w:lineRule="auto"/>
              <w:jc w:val="both"/>
              <w:rPr>
                <w:rFonts w:ascii="Verdana" w:hAnsi="Verdana" w:cs="Arial"/>
                <w:sz w:val="18"/>
                <w:szCs w:val="18"/>
              </w:rPr>
            </w:pPr>
            <w:r w:rsidRPr="1686F8E8">
              <w:rPr>
                <w:rFonts w:ascii="Verdana" w:hAnsi="Verdana" w:cs="Arial"/>
                <w:sz w:val="18"/>
                <w:szCs w:val="18"/>
              </w:rPr>
              <w:t>Código anterior: TH-PR-0</w:t>
            </w:r>
            <w:r w:rsidR="005F7659" w:rsidRPr="1686F8E8">
              <w:rPr>
                <w:rFonts w:ascii="Verdana" w:hAnsi="Verdana" w:cs="Arial"/>
                <w:sz w:val="18"/>
                <w:szCs w:val="18"/>
              </w:rPr>
              <w:t>20</w:t>
            </w:r>
            <w:r w:rsidR="7CD351E2" w:rsidRPr="1686F8E8">
              <w:rPr>
                <w:rFonts w:ascii="Verdana" w:hAnsi="Verdana" w:cs="Arial"/>
                <w:sz w:val="18"/>
                <w:szCs w:val="18"/>
              </w:rPr>
              <w:t>.</w:t>
            </w:r>
            <w:r w:rsidR="16BE1495" w:rsidRPr="1686F8E8">
              <w:rPr>
                <w:rFonts w:ascii="Verdana" w:hAnsi="Verdana" w:cs="Arial"/>
                <w:sz w:val="18"/>
                <w:szCs w:val="18"/>
              </w:rPr>
              <w:t xml:space="preserve"> V01</w:t>
            </w:r>
          </w:p>
          <w:p w14:paraId="3C00FF3B" w14:textId="77777777" w:rsidR="009E22C1" w:rsidRDefault="009E22C1" w:rsidP="00110956">
            <w:pPr>
              <w:spacing w:after="0" w:line="240" w:lineRule="auto"/>
              <w:jc w:val="both"/>
              <w:rPr>
                <w:rFonts w:ascii="Verdana" w:hAnsi="Verdana" w:cs="Arial"/>
                <w:sz w:val="18"/>
                <w:szCs w:val="18"/>
              </w:rPr>
            </w:pPr>
          </w:p>
          <w:p w14:paraId="4CF8C849" w14:textId="0D4C3E66" w:rsidR="009E22C1" w:rsidRPr="00110956" w:rsidRDefault="009E22C1" w:rsidP="00110956">
            <w:pPr>
              <w:spacing w:after="0" w:line="240" w:lineRule="auto"/>
              <w:jc w:val="both"/>
              <w:rPr>
                <w:rFonts w:ascii="Verdana" w:hAnsi="Verdana" w:cs="Arial"/>
                <w:sz w:val="18"/>
                <w:szCs w:val="18"/>
              </w:rPr>
            </w:pPr>
            <w:r w:rsidRPr="001A71CC">
              <w:rPr>
                <w:rFonts w:ascii="Verdana" w:hAnsi="Verdana" w:cs="Arial"/>
                <w:sz w:val="18"/>
                <w:szCs w:val="18"/>
              </w:rPr>
              <w:t>Autorizada la migración por medio de correo electrónico de acuerdo con la versión vigente en ISOlución.</w:t>
            </w:r>
          </w:p>
        </w:tc>
      </w:tr>
    </w:tbl>
    <w:p w14:paraId="428F1053" w14:textId="77777777" w:rsidR="00EA0826" w:rsidRPr="00110956" w:rsidRDefault="00EA0826" w:rsidP="00110956">
      <w:pPr>
        <w:spacing w:after="0" w:line="240" w:lineRule="auto"/>
        <w:ind w:right="-232"/>
        <w:jc w:val="both"/>
        <w:rPr>
          <w:rFonts w:ascii="Verdana" w:hAnsi="Verdana" w:cs="Arial"/>
          <w:b/>
          <w:bCs/>
        </w:rPr>
      </w:pPr>
    </w:p>
    <w:p w14:paraId="4FF89A96" w14:textId="2BD6A987" w:rsidR="172D2D76" w:rsidRDefault="172D2D76" w:rsidP="00110956">
      <w:pPr>
        <w:spacing w:after="0" w:line="240" w:lineRule="auto"/>
        <w:ind w:right="-232"/>
        <w:jc w:val="both"/>
        <w:rPr>
          <w:rFonts w:ascii="Verdana" w:hAnsi="Verdana" w:cs="Arial"/>
          <w:b/>
          <w:bCs/>
        </w:rPr>
      </w:pPr>
    </w:p>
    <w:p w14:paraId="7CBF848D" w14:textId="77777777" w:rsidR="003C7E4C" w:rsidRDefault="003C7E4C" w:rsidP="00110956">
      <w:pPr>
        <w:spacing w:after="0" w:line="240" w:lineRule="auto"/>
        <w:ind w:right="-232"/>
        <w:jc w:val="both"/>
        <w:rPr>
          <w:rFonts w:ascii="Verdana" w:hAnsi="Verdana" w:cs="Arial"/>
          <w:b/>
          <w:bCs/>
        </w:rPr>
      </w:pPr>
    </w:p>
    <w:p w14:paraId="57FCE235" w14:textId="77777777" w:rsidR="003C7E4C" w:rsidRDefault="003C7E4C" w:rsidP="00110956">
      <w:pPr>
        <w:spacing w:after="0" w:line="240" w:lineRule="auto"/>
        <w:ind w:right="-232"/>
        <w:jc w:val="both"/>
        <w:rPr>
          <w:rFonts w:ascii="Verdana" w:hAnsi="Verdana" w:cs="Arial"/>
          <w:b/>
          <w:bCs/>
        </w:rPr>
      </w:pPr>
    </w:p>
    <w:p w14:paraId="71EA9010" w14:textId="77777777" w:rsidR="003C7E4C" w:rsidRPr="00110956" w:rsidRDefault="003C7E4C" w:rsidP="00110956">
      <w:pPr>
        <w:spacing w:after="0" w:line="240" w:lineRule="auto"/>
        <w:ind w:right="-232"/>
        <w:jc w:val="both"/>
        <w:rPr>
          <w:rFonts w:ascii="Verdana" w:hAnsi="Verdana" w:cs="Arial"/>
          <w:b/>
          <w:bCs/>
        </w:rPr>
      </w:pPr>
    </w:p>
    <w:p w14:paraId="05720684" w14:textId="0D506902" w:rsidR="00EA0826" w:rsidRPr="00110956" w:rsidRDefault="6DEDE460" w:rsidP="00110956">
      <w:pPr>
        <w:numPr>
          <w:ilvl w:val="0"/>
          <w:numId w:val="11"/>
        </w:numPr>
        <w:spacing w:after="0" w:line="240" w:lineRule="auto"/>
        <w:jc w:val="both"/>
        <w:rPr>
          <w:rFonts w:ascii="Verdana" w:hAnsi="Verdana" w:cs="Arial"/>
          <w:b/>
          <w:bCs/>
        </w:rPr>
      </w:pPr>
      <w:r w:rsidRPr="00110956">
        <w:rPr>
          <w:rFonts w:ascii="Verdana" w:hAnsi="Verdana" w:cs="Arial"/>
          <w:b/>
          <w:bCs/>
        </w:rPr>
        <w:lastRenderedPageBreak/>
        <w:t xml:space="preserve">FLUJO DE </w:t>
      </w:r>
      <w:r w:rsidR="00EA0826" w:rsidRPr="00110956">
        <w:rPr>
          <w:rFonts w:ascii="Verdana" w:hAnsi="Verdana" w:cs="Arial"/>
          <w:b/>
          <w:bCs/>
        </w:rPr>
        <w:t>APROBACIÓN</w:t>
      </w:r>
    </w:p>
    <w:p w14:paraId="350C18D7" w14:textId="7A12D633" w:rsidR="172D2D76" w:rsidRPr="00110956" w:rsidRDefault="172D2D76" w:rsidP="00110956">
      <w:pPr>
        <w:spacing w:after="0" w:line="240" w:lineRule="auto"/>
        <w:rPr>
          <w:rFonts w:ascii="Verdana" w:hAnsi="Verdana"/>
        </w:rPr>
      </w:pPr>
    </w:p>
    <w:tbl>
      <w:tblPr>
        <w:tblStyle w:val="Tablaconcuadrcula"/>
        <w:tblW w:w="5000" w:type="pct"/>
        <w:tblLayout w:type="fixed"/>
        <w:tblLook w:val="06A0" w:firstRow="1" w:lastRow="0" w:firstColumn="1" w:lastColumn="0" w:noHBand="1" w:noVBand="1"/>
      </w:tblPr>
      <w:tblGrid>
        <w:gridCol w:w="1134"/>
        <w:gridCol w:w="1288"/>
        <w:gridCol w:w="1385"/>
        <w:gridCol w:w="1562"/>
        <w:gridCol w:w="1211"/>
        <w:gridCol w:w="1213"/>
        <w:gridCol w:w="1040"/>
        <w:gridCol w:w="1957"/>
      </w:tblGrid>
      <w:tr w:rsidR="009E22C1" w:rsidRPr="00DC7D50" w14:paraId="072F8674" w14:textId="77777777" w:rsidTr="002D5CA1">
        <w:trPr>
          <w:trHeight w:val="300"/>
        </w:trPr>
        <w:tc>
          <w:tcPr>
            <w:tcW w:w="1121" w:type="pct"/>
            <w:gridSpan w:val="2"/>
            <w:shd w:val="clear" w:color="auto" w:fill="BFBFBF" w:themeFill="background1" w:themeFillShade="BF"/>
            <w:vAlign w:val="center"/>
          </w:tcPr>
          <w:p w14:paraId="19EFB4BB" w14:textId="77777777" w:rsidR="009E22C1" w:rsidRPr="00DC7D50" w:rsidRDefault="009E22C1" w:rsidP="002D5CA1">
            <w:pPr>
              <w:jc w:val="center"/>
              <w:rPr>
                <w:rFonts w:ascii="Verdana" w:hAnsi="Verdana"/>
                <w:b/>
                <w:bCs/>
                <w:sz w:val="18"/>
                <w:szCs w:val="18"/>
              </w:rPr>
            </w:pPr>
            <w:r w:rsidRPr="00DC7D50">
              <w:rPr>
                <w:rFonts w:ascii="Verdana" w:hAnsi="Verdana"/>
                <w:b/>
                <w:bCs/>
                <w:sz w:val="18"/>
                <w:szCs w:val="18"/>
              </w:rPr>
              <w:t>ELABORÓ</w:t>
            </w:r>
          </w:p>
        </w:tc>
        <w:tc>
          <w:tcPr>
            <w:tcW w:w="1366" w:type="pct"/>
            <w:gridSpan w:val="2"/>
            <w:shd w:val="clear" w:color="auto" w:fill="BFBFBF" w:themeFill="background1" w:themeFillShade="BF"/>
            <w:vAlign w:val="center"/>
          </w:tcPr>
          <w:p w14:paraId="1BF51D56" w14:textId="77777777" w:rsidR="009E22C1" w:rsidRPr="00DC7D50" w:rsidRDefault="009E22C1" w:rsidP="002D5CA1">
            <w:pPr>
              <w:jc w:val="center"/>
              <w:rPr>
                <w:rFonts w:ascii="Verdana" w:hAnsi="Verdana"/>
                <w:b/>
                <w:bCs/>
                <w:sz w:val="18"/>
                <w:szCs w:val="18"/>
              </w:rPr>
            </w:pPr>
            <w:r w:rsidRPr="00DC7D50">
              <w:rPr>
                <w:rFonts w:ascii="Verdana" w:hAnsi="Verdana"/>
                <w:b/>
                <w:bCs/>
                <w:sz w:val="18"/>
                <w:szCs w:val="18"/>
              </w:rPr>
              <w:t>APOYO OAPS</w:t>
            </w:r>
          </w:p>
        </w:tc>
        <w:tc>
          <w:tcPr>
            <w:tcW w:w="1123" w:type="pct"/>
            <w:gridSpan w:val="2"/>
            <w:shd w:val="clear" w:color="auto" w:fill="BFBFBF" w:themeFill="background1" w:themeFillShade="BF"/>
            <w:vAlign w:val="center"/>
          </w:tcPr>
          <w:p w14:paraId="257336F3" w14:textId="77777777" w:rsidR="009E22C1" w:rsidRPr="00DC7D50" w:rsidRDefault="009E22C1" w:rsidP="002D5CA1">
            <w:pPr>
              <w:jc w:val="center"/>
              <w:rPr>
                <w:rFonts w:ascii="Verdana" w:hAnsi="Verdana"/>
                <w:b/>
                <w:bCs/>
                <w:sz w:val="18"/>
                <w:szCs w:val="18"/>
              </w:rPr>
            </w:pPr>
            <w:r w:rsidRPr="00DC7D50">
              <w:rPr>
                <w:rFonts w:ascii="Verdana" w:hAnsi="Verdana"/>
                <w:b/>
                <w:bCs/>
                <w:sz w:val="18"/>
                <w:szCs w:val="18"/>
              </w:rPr>
              <w:t>REVISÓ</w:t>
            </w:r>
          </w:p>
        </w:tc>
        <w:tc>
          <w:tcPr>
            <w:tcW w:w="1390" w:type="pct"/>
            <w:gridSpan w:val="2"/>
            <w:shd w:val="clear" w:color="auto" w:fill="BFBFBF" w:themeFill="background1" w:themeFillShade="BF"/>
            <w:vAlign w:val="center"/>
          </w:tcPr>
          <w:p w14:paraId="500FBF6D" w14:textId="77777777" w:rsidR="009E22C1" w:rsidRPr="00DC7D50" w:rsidRDefault="009E22C1" w:rsidP="002D5CA1">
            <w:pPr>
              <w:jc w:val="center"/>
              <w:rPr>
                <w:rFonts w:ascii="Verdana" w:hAnsi="Verdana"/>
                <w:b/>
                <w:bCs/>
                <w:sz w:val="18"/>
                <w:szCs w:val="18"/>
              </w:rPr>
            </w:pPr>
            <w:r w:rsidRPr="00DC7D50">
              <w:rPr>
                <w:rFonts w:ascii="Verdana" w:hAnsi="Verdana"/>
                <w:b/>
                <w:bCs/>
                <w:sz w:val="18"/>
                <w:szCs w:val="18"/>
              </w:rPr>
              <w:t>APROBÓ</w:t>
            </w:r>
          </w:p>
        </w:tc>
      </w:tr>
      <w:tr w:rsidR="009E22C1" w:rsidRPr="00DC7D50" w14:paraId="14BB894D" w14:textId="77777777" w:rsidTr="009E22C1">
        <w:trPr>
          <w:trHeight w:val="300"/>
        </w:trPr>
        <w:tc>
          <w:tcPr>
            <w:tcW w:w="525" w:type="pct"/>
            <w:vAlign w:val="center"/>
          </w:tcPr>
          <w:p w14:paraId="4545B90D" w14:textId="77777777" w:rsidR="009E22C1" w:rsidRPr="00DC7D50" w:rsidRDefault="009E22C1" w:rsidP="002D5CA1">
            <w:pPr>
              <w:rPr>
                <w:rFonts w:ascii="Verdana" w:hAnsi="Verdana"/>
                <w:sz w:val="14"/>
                <w:szCs w:val="14"/>
              </w:rPr>
            </w:pPr>
            <w:r w:rsidRPr="00DC7D50">
              <w:rPr>
                <w:rFonts w:ascii="Verdana" w:hAnsi="Verdana"/>
                <w:sz w:val="14"/>
                <w:szCs w:val="14"/>
              </w:rPr>
              <w:t>Nombre:</w:t>
            </w:r>
          </w:p>
        </w:tc>
        <w:tc>
          <w:tcPr>
            <w:tcW w:w="597" w:type="pct"/>
            <w:vAlign w:val="center"/>
          </w:tcPr>
          <w:p w14:paraId="1ED9084F" w14:textId="77777777" w:rsidR="009E22C1" w:rsidRPr="00DC7D50" w:rsidRDefault="009E22C1" w:rsidP="002D5CA1">
            <w:pPr>
              <w:rPr>
                <w:rFonts w:ascii="Verdana" w:hAnsi="Verdana"/>
                <w:sz w:val="14"/>
                <w:szCs w:val="14"/>
              </w:rPr>
            </w:pPr>
            <w:r w:rsidRPr="00DC7D50">
              <w:rPr>
                <w:rFonts w:ascii="Verdana" w:hAnsi="Verdana"/>
                <w:sz w:val="14"/>
                <w:szCs w:val="14"/>
              </w:rPr>
              <w:t>Rodrigo Antonio Jiménez</w:t>
            </w:r>
          </w:p>
        </w:tc>
        <w:tc>
          <w:tcPr>
            <w:tcW w:w="642" w:type="pct"/>
            <w:vAlign w:val="center"/>
          </w:tcPr>
          <w:p w14:paraId="07207759" w14:textId="77777777" w:rsidR="009E22C1" w:rsidRPr="00DC7D50" w:rsidRDefault="009E22C1" w:rsidP="002D5CA1">
            <w:pPr>
              <w:rPr>
                <w:rFonts w:ascii="Verdana" w:hAnsi="Verdana"/>
                <w:sz w:val="14"/>
                <w:szCs w:val="14"/>
              </w:rPr>
            </w:pPr>
            <w:r w:rsidRPr="00DC7D50">
              <w:rPr>
                <w:rFonts w:ascii="Verdana" w:hAnsi="Verdana"/>
                <w:sz w:val="14"/>
                <w:szCs w:val="14"/>
              </w:rPr>
              <w:t>Nombre:</w:t>
            </w:r>
          </w:p>
        </w:tc>
        <w:tc>
          <w:tcPr>
            <w:tcW w:w="724" w:type="pct"/>
            <w:vAlign w:val="center"/>
          </w:tcPr>
          <w:p w14:paraId="038F511A" w14:textId="77777777" w:rsidR="009E22C1" w:rsidRPr="00DC7D50" w:rsidRDefault="009E22C1" w:rsidP="002D5CA1">
            <w:pPr>
              <w:rPr>
                <w:rFonts w:ascii="Verdana" w:hAnsi="Verdana"/>
                <w:sz w:val="14"/>
                <w:szCs w:val="14"/>
              </w:rPr>
            </w:pPr>
            <w:r w:rsidRPr="00DC7D50">
              <w:rPr>
                <w:rFonts w:ascii="Verdana" w:hAnsi="Verdana"/>
                <w:sz w:val="14"/>
                <w:szCs w:val="14"/>
              </w:rPr>
              <w:t>Carolina Huertas</w:t>
            </w:r>
          </w:p>
        </w:tc>
        <w:tc>
          <w:tcPr>
            <w:tcW w:w="561" w:type="pct"/>
            <w:vAlign w:val="center"/>
          </w:tcPr>
          <w:p w14:paraId="2C26F5AA" w14:textId="77777777" w:rsidR="009E22C1" w:rsidRPr="00DC7D50" w:rsidRDefault="009E22C1" w:rsidP="002D5CA1">
            <w:pPr>
              <w:rPr>
                <w:rFonts w:ascii="Verdana" w:hAnsi="Verdana"/>
                <w:sz w:val="14"/>
                <w:szCs w:val="14"/>
              </w:rPr>
            </w:pPr>
            <w:r w:rsidRPr="00DC7D50">
              <w:rPr>
                <w:rFonts w:ascii="Verdana" w:hAnsi="Verdana"/>
                <w:sz w:val="14"/>
                <w:szCs w:val="14"/>
              </w:rPr>
              <w:t>Nombre:</w:t>
            </w:r>
          </w:p>
        </w:tc>
        <w:tc>
          <w:tcPr>
            <w:tcW w:w="562" w:type="pct"/>
            <w:vAlign w:val="center"/>
          </w:tcPr>
          <w:p w14:paraId="6DAB3C78" w14:textId="77777777" w:rsidR="009E22C1" w:rsidRPr="00DC7D50" w:rsidRDefault="009E22C1" w:rsidP="002D5CA1">
            <w:pPr>
              <w:rPr>
                <w:rFonts w:ascii="Verdana" w:hAnsi="Verdana"/>
                <w:color w:val="000000" w:themeColor="text1"/>
                <w:sz w:val="14"/>
                <w:szCs w:val="14"/>
                <w:lang w:val="pt-BR" w:eastAsia="es-CO"/>
              </w:rPr>
            </w:pPr>
            <w:r w:rsidRPr="00DC7D50">
              <w:rPr>
                <w:rFonts w:ascii="Verdana" w:hAnsi="Verdana"/>
                <w:sz w:val="14"/>
                <w:szCs w:val="14"/>
              </w:rPr>
              <w:t>Rodrigo Antonio Jiménez</w:t>
            </w:r>
          </w:p>
        </w:tc>
        <w:tc>
          <w:tcPr>
            <w:tcW w:w="482" w:type="pct"/>
            <w:vAlign w:val="center"/>
          </w:tcPr>
          <w:p w14:paraId="5D3BACE5" w14:textId="77777777" w:rsidR="009E22C1" w:rsidRPr="00DC7D50" w:rsidRDefault="009E22C1" w:rsidP="002D5CA1">
            <w:pPr>
              <w:rPr>
                <w:rFonts w:ascii="Verdana" w:hAnsi="Verdana"/>
                <w:sz w:val="14"/>
                <w:szCs w:val="14"/>
              </w:rPr>
            </w:pPr>
            <w:r w:rsidRPr="00DC7D50">
              <w:rPr>
                <w:rFonts w:ascii="Verdana" w:hAnsi="Verdana"/>
                <w:sz w:val="14"/>
                <w:szCs w:val="14"/>
              </w:rPr>
              <w:t>Nombre:</w:t>
            </w:r>
          </w:p>
        </w:tc>
        <w:tc>
          <w:tcPr>
            <w:tcW w:w="908" w:type="pct"/>
            <w:vAlign w:val="center"/>
          </w:tcPr>
          <w:p w14:paraId="5564BD35" w14:textId="77777777" w:rsidR="009E22C1" w:rsidRPr="00DC7D50" w:rsidRDefault="009E22C1" w:rsidP="002D5CA1">
            <w:pPr>
              <w:rPr>
                <w:rFonts w:ascii="Verdana" w:hAnsi="Verdana"/>
                <w:sz w:val="14"/>
                <w:szCs w:val="14"/>
              </w:rPr>
            </w:pPr>
            <w:r w:rsidRPr="00DC7D50">
              <w:rPr>
                <w:rFonts w:ascii="Verdana" w:hAnsi="Verdana"/>
                <w:sz w:val="14"/>
                <w:szCs w:val="14"/>
              </w:rPr>
              <w:t>Janeth Pilar Rodríguez Guerrero</w:t>
            </w:r>
          </w:p>
        </w:tc>
      </w:tr>
      <w:tr w:rsidR="009E22C1" w:rsidRPr="00DC7D50" w14:paraId="6DFD91D7" w14:textId="77777777" w:rsidTr="009E22C1">
        <w:trPr>
          <w:trHeight w:val="300"/>
        </w:trPr>
        <w:tc>
          <w:tcPr>
            <w:tcW w:w="525" w:type="pct"/>
            <w:vAlign w:val="center"/>
          </w:tcPr>
          <w:p w14:paraId="798F09CA" w14:textId="77777777" w:rsidR="009E22C1" w:rsidRPr="00DC7D50" w:rsidRDefault="009E22C1" w:rsidP="002D5CA1">
            <w:pPr>
              <w:rPr>
                <w:rFonts w:ascii="Verdana" w:hAnsi="Verdana"/>
                <w:sz w:val="14"/>
                <w:szCs w:val="14"/>
              </w:rPr>
            </w:pPr>
            <w:r w:rsidRPr="00DC7D50">
              <w:rPr>
                <w:rFonts w:ascii="Verdana" w:hAnsi="Verdana"/>
                <w:sz w:val="14"/>
                <w:szCs w:val="14"/>
              </w:rPr>
              <w:t>Cargo:</w:t>
            </w:r>
          </w:p>
        </w:tc>
        <w:tc>
          <w:tcPr>
            <w:tcW w:w="597" w:type="pct"/>
            <w:vAlign w:val="center"/>
          </w:tcPr>
          <w:p w14:paraId="7F777AC6" w14:textId="77777777" w:rsidR="009E22C1" w:rsidRPr="00DC7D50" w:rsidRDefault="009E22C1" w:rsidP="002D5CA1">
            <w:pPr>
              <w:rPr>
                <w:rFonts w:ascii="Verdana" w:hAnsi="Verdana"/>
                <w:sz w:val="14"/>
                <w:szCs w:val="14"/>
              </w:rPr>
            </w:pPr>
            <w:r w:rsidRPr="00DC7D50">
              <w:rPr>
                <w:rFonts w:ascii="Verdana" w:hAnsi="Verdana"/>
                <w:sz w:val="14"/>
                <w:szCs w:val="14"/>
              </w:rPr>
              <w:t>Asesor de Talento Humano</w:t>
            </w:r>
          </w:p>
        </w:tc>
        <w:tc>
          <w:tcPr>
            <w:tcW w:w="642" w:type="pct"/>
            <w:vAlign w:val="center"/>
          </w:tcPr>
          <w:p w14:paraId="25ADE974" w14:textId="77777777" w:rsidR="009E22C1" w:rsidRPr="00DC7D50" w:rsidRDefault="009E22C1" w:rsidP="002D5CA1">
            <w:pPr>
              <w:rPr>
                <w:rFonts w:ascii="Verdana" w:hAnsi="Verdana"/>
                <w:sz w:val="14"/>
                <w:szCs w:val="14"/>
              </w:rPr>
            </w:pPr>
            <w:r w:rsidRPr="00DC7D50">
              <w:rPr>
                <w:rFonts w:ascii="Verdana" w:hAnsi="Verdana"/>
                <w:sz w:val="14"/>
                <w:szCs w:val="14"/>
              </w:rPr>
              <w:t>Cargo:</w:t>
            </w:r>
          </w:p>
        </w:tc>
        <w:tc>
          <w:tcPr>
            <w:tcW w:w="724" w:type="pct"/>
            <w:vAlign w:val="center"/>
          </w:tcPr>
          <w:p w14:paraId="1BE1D3CB" w14:textId="77777777" w:rsidR="009E22C1" w:rsidRPr="00DC7D50" w:rsidRDefault="009E22C1" w:rsidP="002D5CA1">
            <w:pPr>
              <w:rPr>
                <w:rFonts w:ascii="Verdana" w:hAnsi="Verdana"/>
                <w:sz w:val="14"/>
                <w:szCs w:val="14"/>
              </w:rPr>
            </w:pPr>
            <w:r w:rsidRPr="00DC7D50">
              <w:rPr>
                <w:rFonts w:ascii="Verdana" w:hAnsi="Verdana"/>
                <w:sz w:val="14"/>
                <w:szCs w:val="14"/>
              </w:rPr>
              <w:t>Profesional Universitario</w:t>
            </w:r>
          </w:p>
        </w:tc>
        <w:tc>
          <w:tcPr>
            <w:tcW w:w="561" w:type="pct"/>
            <w:vAlign w:val="center"/>
          </w:tcPr>
          <w:p w14:paraId="4186E59E" w14:textId="77777777" w:rsidR="009E22C1" w:rsidRPr="00DC7D50" w:rsidRDefault="009E22C1" w:rsidP="002D5CA1">
            <w:pPr>
              <w:rPr>
                <w:rFonts w:ascii="Verdana" w:hAnsi="Verdana"/>
                <w:sz w:val="14"/>
                <w:szCs w:val="14"/>
              </w:rPr>
            </w:pPr>
            <w:r w:rsidRPr="00DC7D50">
              <w:rPr>
                <w:rFonts w:ascii="Verdana" w:hAnsi="Verdana"/>
                <w:sz w:val="14"/>
                <w:szCs w:val="14"/>
              </w:rPr>
              <w:t>Cargo:</w:t>
            </w:r>
          </w:p>
        </w:tc>
        <w:tc>
          <w:tcPr>
            <w:tcW w:w="562" w:type="pct"/>
            <w:vAlign w:val="center"/>
          </w:tcPr>
          <w:p w14:paraId="6F23B430" w14:textId="77777777" w:rsidR="009E22C1" w:rsidRPr="00DC7D50" w:rsidRDefault="009E22C1" w:rsidP="002D5CA1">
            <w:pPr>
              <w:rPr>
                <w:rFonts w:ascii="Verdana" w:hAnsi="Verdana"/>
                <w:sz w:val="14"/>
                <w:szCs w:val="14"/>
              </w:rPr>
            </w:pPr>
            <w:r w:rsidRPr="00DC7D50">
              <w:rPr>
                <w:rFonts w:ascii="Verdana" w:hAnsi="Verdana"/>
                <w:sz w:val="14"/>
                <w:szCs w:val="14"/>
              </w:rPr>
              <w:t>Asesor de Talento Humano</w:t>
            </w:r>
          </w:p>
        </w:tc>
        <w:tc>
          <w:tcPr>
            <w:tcW w:w="482" w:type="pct"/>
            <w:vAlign w:val="center"/>
          </w:tcPr>
          <w:p w14:paraId="47C494D1" w14:textId="77777777" w:rsidR="009E22C1" w:rsidRPr="00DC7D50" w:rsidRDefault="009E22C1" w:rsidP="002D5CA1">
            <w:pPr>
              <w:rPr>
                <w:rFonts w:ascii="Verdana" w:hAnsi="Verdana"/>
                <w:sz w:val="14"/>
                <w:szCs w:val="14"/>
              </w:rPr>
            </w:pPr>
            <w:r w:rsidRPr="00DC7D50">
              <w:rPr>
                <w:rFonts w:ascii="Verdana" w:hAnsi="Verdana"/>
                <w:sz w:val="14"/>
                <w:szCs w:val="14"/>
              </w:rPr>
              <w:t>Cargo:</w:t>
            </w:r>
          </w:p>
        </w:tc>
        <w:tc>
          <w:tcPr>
            <w:tcW w:w="908" w:type="pct"/>
            <w:vAlign w:val="center"/>
          </w:tcPr>
          <w:p w14:paraId="5B8DE7AC" w14:textId="77777777" w:rsidR="009E22C1" w:rsidRPr="00DC7D50" w:rsidRDefault="009E22C1" w:rsidP="002D5CA1">
            <w:pPr>
              <w:rPr>
                <w:rFonts w:ascii="Verdana" w:hAnsi="Verdana"/>
                <w:sz w:val="14"/>
                <w:szCs w:val="14"/>
              </w:rPr>
            </w:pPr>
            <w:r w:rsidRPr="00DC7D50">
              <w:rPr>
                <w:rFonts w:ascii="Verdana" w:hAnsi="Verdana"/>
                <w:sz w:val="14"/>
                <w:szCs w:val="14"/>
              </w:rPr>
              <w:t>Coordinadora (E) de Talento Humano</w:t>
            </w:r>
          </w:p>
        </w:tc>
      </w:tr>
    </w:tbl>
    <w:p w14:paraId="12787E50" w14:textId="75C72F7D" w:rsidR="172D2D76" w:rsidRPr="00110956" w:rsidRDefault="172D2D76" w:rsidP="00110956">
      <w:pPr>
        <w:spacing w:after="0" w:line="240" w:lineRule="auto"/>
        <w:rPr>
          <w:rFonts w:ascii="Verdana" w:hAnsi="Verdana"/>
        </w:rPr>
      </w:pPr>
    </w:p>
    <w:sectPr w:rsidR="172D2D76" w:rsidRPr="00110956" w:rsidSect="00920345">
      <w:headerReference w:type="default" r:id="rId63"/>
      <w:footerReference w:type="default" r:id="rId64"/>
      <w:pgSz w:w="12240" w:h="15840"/>
      <w:pgMar w:top="1843"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0706" w14:textId="77777777" w:rsidR="00566020" w:rsidRDefault="00566020" w:rsidP="00FF09A0">
      <w:pPr>
        <w:spacing w:after="0" w:line="240" w:lineRule="auto"/>
      </w:pPr>
      <w:r>
        <w:separator/>
      </w:r>
    </w:p>
  </w:endnote>
  <w:endnote w:type="continuationSeparator" w:id="0">
    <w:p w14:paraId="3029DBED" w14:textId="77777777" w:rsidR="00566020" w:rsidRDefault="00566020"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E60944" w:rsidRDefault="00E60944" w:rsidP="0026414F">
    <w:pPr>
      <w:tabs>
        <w:tab w:val="center" w:pos="4550"/>
        <w:tab w:val="left" w:pos="5818"/>
      </w:tabs>
      <w:spacing w:after="0" w:line="240" w:lineRule="auto"/>
      <w:ind w:right="260"/>
      <w:jc w:val="center"/>
      <w:rPr>
        <w:rFonts w:ascii="Verdana" w:hAnsi="Verdana"/>
        <w:b/>
        <w:sz w:val="16"/>
        <w:szCs w:val="16"/>
      </w:rPr>
    </w:pPr>
  </w:p>
  <w:p w14:paraId="334C21FD" w14:textId="77777777" w:rsidR="00E60944" w:rsidRPr="00666AB9" w:rsidRDefault="00E60944"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E60944" w:rsidRPr="00666AB9" w:rsidRDefault="00E60944"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E60944" w:rsidRPr="00666AB9" w:rsidRDefault="00E60944" w:rsidP="0026414F">
    <w:pPr>
      <w:tabs>
        <w:tab w:val="center" w:pos="4550"/>
        <w:tab w:val="left" w:pos="5818"/>
      </w:tabs>
      <w:spacing w:after="0" w:line="240" w:lineRule="auto"/>
      <w:ind w:right="260"/>
      <w:jc w:val="center"/>
      <w:rPr>
        <w:rFonts w:ascii="Verdana" w:hAnsi="Verdana"/>
        <w:sz w:val="14"/>
        <w:szCs w:val="14"/>
      </w:rPr>
    </w:pPr>
  </w:p>
  <w:p w14:paraId="1B129A30" w14:textId="0486DCE3" w:rsidR="00E60944" w:rsidRPr="00666AB9" w:rsidRDefault="00E60944"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E11F9A" w:rsidRPr="00E11F9A">
      <w:rPr>
        <w:rFonts w:ascii="Verdana" w:hAnsi="Verdana"/>
        <w:noProof/>
        <w:sz w:val="14"/>
        <w:szCs w:val="14"/>
        <w:lang w:val="es-ES"/>
      </w:rPr>
      <w:t>16</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E11F9A" w:rsidRPr="00E11F9A">
      <w:rPr>
        <w:rFonts w:ascii="Verdana" w:hAnsi="Verdana"/>
        <w:noProof/>
        <w:sz w:val="14"/>
        <w:szCs w:val="14"/>
        <w:lang w:val="es-ES"/>
      </w:rPr>
      <w:t>17</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D480" w14:textId="77777777" w:rsidR="00566020" w:rsidRDefault="00566020" w:rsidP="00FF09A0">
      <w:pPr>
        <w:spacing w:after="0" w:line="240" w:lineRule="auto"/>
      </w:pPr>
      <w:r>
        <w:separator/>
      </w:r>
    </w:p>
  </w:footnote>
  <w:footnote w:type="continuationSeparator" w:id="0">
    <w:p w14:paraId="788346FB" w14:textId="77777777" w:rsidR="00566020" w:rsidRDefault="00566020"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00E60944" w:rsidRPr="00666AB9" w14:paraId="1DEB2300" w14:textId="77777777" w:rsidTr="1686F8E8">
      <w:trPr>
        <w:trHeight w:val="300"/>
      </w:trPr>
      <w:tc>
        <w:tcPr>
          <w:tcW w:w="1696" w:type="dxa"/>
          <w:vMerge w:val="restart"/>
          <w:vAlign w:val="center"/>
        </w:tcPr>
        <w:p w14:paraId="36A7E838" w14:textId="78CD49E5" w:rsidR="00E60944" w:rsidRPr="00666AB9" w:rsidRDefault="00E60944"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4789FEF4">
                <wp:simplePos x="0" y="0"/>
                <wp:positionH relativeFrom="column">
                  <wp:posOffset>-22225</wp:posOffset>
                </wp:positionH>
                <wp:positionV relativeFrom="paragraph">
                  <wp:posOffset>-24765</wp:posOffset>
                </wp:positionV>
                <wp:extent cx="982980" cy="60071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82980" cy="60071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229F9958" w:rsidR="00E60944" w:rsidRPr="00666AB9" w:rsidRDefault="00E60944" w:rsidP="002A12A7">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E60944" w:rsidRPr="00666AB9" w14:paraId="2E987635" w14:textId="77777777" w:rsidTr="1686F8E8">
      <w:trPr>
        <w:trHeight w:val="537"/>
      </w:trPr>
      <w:tc>
        <w:tcPr>
          <w:tcW w:w="1696" w:type="dxa"/>
          <w:vMerge/>
        </w:tcPr>
        <w:p w14:paraId="1674BB03" w14:textId="77777777" w:rsidR="00E60944" w:rsidRPr="00666AB9" w:rsidRDefault="00E60944">
          <w:pPr>
            <w:rPr>
              <w:rFonts w:ascii="Verdana" w:hAnsi="Verdana"/>
            </w:rPr>
          </w:pPr>
        </w:p>
      </w:tc>
      <w:tc>
        <w:tcPr>
          <w:tcW w:w="9094" w:type="dxa"/>
          <w:gridSpan w:val="6"/>
          <w:shd w:val="clear" w:color="auto" w:fill="FFFFFF" w:themeFill="background1"/>
          <w:vAlign w:val="center"/>
        </w:tcPr>
        <w:p w14:paraId="1A1774EB" w14:textId="61AD3A2F" w:rsidR="00E60944" w:rsidRPr="00666AB9" w:rsidRDefault="00E60944" w:rsidP="00F6306A">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LIQUI</w:t>
          </w:r>
          <w:r w:rsidR="00E11F9A">
            <w:rPr>
              <w:rFonts w:ascii="Verdana" w:eastAsia="Arial" w:hAnsi="Verdana" w:cs="Arial"/>
              <w:b/>
              <w:bCs/>
              <w:color w:val="000000" w:themeColor="text1"/>
              <w:sz w:val="24"/>
              <w:szCs w:val="24"/>
            </w:rPr>
            <w:t>D</w:t>
          </w:r>
          <w:r>
            <w:rPr>
              <w:rFonts w:ascii="Verdana" w:eastAsia="Arial" w:hAnsi="Verdana" w:cs="Arial"/>
              <w:b/>
              <w:bCs/>
              <w:color w:val="000000" w:themeColor="text1"/>
              <w:sz w:val="24"/>
              <w:szCs w:val="24"/>
            </w:rPr>
            <w:t>ACIÓ</w:t>
          </w:r>
          <w:r w:rsidR="00080BB9">
            <w:rPr>
              <w:rFonts w:ascii="Verdana" w:eastAsia="Arial" w:hAnsi="Verdana" w:cs="Arial"/>
              <w:b/>
              <w:bCs/>
              <w:color w:val="000000" w:themeColor="text1"/>
              <w:sz w:val="24"/>
              <w:szCs w:val="24"/>
            </w:rPr>
            <w:t>N</w:t>
          </w:r>
          <w:r>
            <w:rPr>
              <w:rFonts w:ascii="Verdana" w:eastAsia="Arial" w:hAnsi="Verdana" w:cs="Arial"/>
              <w:b/>
              <w:bCs/>
              <w:color w:val="000000" w:themeColor="text1"/>
              <w:sz w:val="24"/>
              <w:szCs w:val="24"/>
            </w:rPr>
            <w:t xml:space="preserve"> DE NÓMINA</w:t>
          </w:r>
        </w:p>
      </w:tc>
    </w:tr>
    <w:tr w:rsidR="00E60944" w:rsidRPr="00666AB9" w14:paraId="3D9C8ACF" w14:textId="77777777" w:rsidTr="1686F8E8">
      <w:trPr>
        <w:trHeight w:val="300"/>
      </w:trPr>
      <w:tc>
        <w:tcPr>
          <w:tcW w:w="1696" w:type="dxa"/>
          <w:vMerge/>
        </w:tcPr>
        <w:p w14:paraId="61991455" w14:textId="23B4D5C9" w:rsidR="00E60944" w:rsidRPr="00666AB9" w:rsidRDefault="00E60944">
          <w:pPr>
            <w:rPr>
              <w:rFonts w:ascii="Verdana" w:hAnsi="Verdana"/>
            </w:rPr>
          </w:pPr>
        </w:p>
      </w:tc>
      <w:tc>
        <w:tcPr>
          <w:tcW w:w="1515" w:type="dxa"/>
          <w:shd w:val="clear" w:color="auto" w:fill="BFBFBF" w:themeFill="background1" w:themeFillShade="BF"/>
          <w:vAlign w:val="center"/>
        </w:tcPr>
        <w:p w14:paraId="63645755" w14:textId="20820E52" w:rsidR="00E60944" w:rsidRPr="00666AB9" w:rsidRDefault="00E60944"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55E68AA" w:rsidR="00E60944" w:rsidRPr="00666AB9" w:rsidRDefault="00E60944"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FC-PR-0</w:t>
          </w:r>
          <w:r w:rsidR="0051333F">
            <w:rPr>
              <w:rFonts w:ascii="Verdana" w:eastAsia="Arial" w:hAnsi="Verdana" w:cs="Arial"/>
              <w:color w:val="000000" w:themeColor="text1"/>
              <w:sz w:val="16"/>
              <w:szCs w:val="16"/>
            </w:rPr>
            <w:t>03</w:t>
          </w:r>
        </w:p>
      </w:tc>
      <w:tc>
        <w:tcPr>
          <w:tcW w:w="1516" w:type="dxa"/>
          <w:shd w:val="clear" w:color="auto" w:fill="BFBFBF" w:themeFill="background1" w:themeFillShade="BF"/>
          <w:vAlign w:val="center"/>
        </w:tcPr>
        <w:p w14:paraId="502A9AEB" w14:textId="51493FC3" w:rsidR="00E60944" w:rsidRPr="00666AB9" w:rsidRDefault="00E60944"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A28AECB" w:rsidR="00E60944" w:rsidRPr="00666AB9" w:rsidRDefault="00E60944"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00E60944" w:rsidRPr="00666AB9" w:rsidRDefault="00E60944"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3E5F0AA6" w:rsidR="00E60944" w:rsidRPr="0051333F" w:rsidRDefault="1686F8E8" w:rsidP="618C038B">
          <w:pPr>
            <w:spacing w:after="0"/>
            <w:rPr>
              <w:rFonts w:ascii="Verdana" w:eastAsia="Arial" w:hAnsi="Verdana" w:cs="Arial"/>
              <w:color w:val="EE0000"/>
              <w:sz w:val="16"/>
              <w:szCs w:val="16"/>
            </w:rPr>
          </w:pPr>
          <w:r w:rsidRPr="1686F8E8">
            <w:rPr>
              <w:rFonts w:ascii="Verdana" w:eastAsia="Arial" w:hAnsi="Verdana" w:cs="Arial"/>
              <w:sz w:val="16"/>
              <w:szCs w:val="16"/>
            </w:rPr>
            <w:t>12/06/2026</w:t>
          </w:r>
        </w:p>
      </w:tc>
    </w:tr>
  </w:tbl>
  <w:p w14:paraId="70DBCA2B" w14:textId="1D576E6B" w:rsidR="00E60944" w:rsidRDefault="00E60944"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bookmark int2:bookmarkName="_Int_of73FsFh" int2:invalidationBookmarkName="" int2:hashCode="leUPpJMDEeozwk" int2:id="IpYGMKb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7"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28120FC"/>
    <w:multiLevelType w:val="multilevel"/>
    <w:tmpl w:val="EAC63210"/>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66671784">
    <w:abstractNumId w:val="11"/>
  </w:num>
  <w:num w:numId="2" w16cid:durableId="614093676">
    <w:abstractNumId w:val="4"/>
  </w:num>
  <w:num w:numId="3" w16cid:durableId="331838810">
    <w:abstractNumId w:val="1"/>
  </w:num>
  <w:num w:numId="4" w16cid:durableId="1416245357">
    <w:abstractNumId w:val="7"/>
  </w:num>
  <w:num w:numId="5" w16cid:durableId="1056853466">
    <w:abstractNumId w:val="10"/>
  </w:num>
  <w:num w:numId="6" w16cid:durableId="693270079">
    <w:abstractNumId w:val="2"/>
  </w:num>
  <w:num w:numId="7" w16cid:durableId="1466461756">
    <w:abstractNumId w:val="0"/>
  </w:num>
  <w:num w:numId="8" w16cid:durableId="2004237121">
    <w:abstractNumId w:val="3"/>
  </w:num>
  <w:num w:numId="9" w16cid:durableId="69932508">
    <w:abstractNumId w:val="8"/>
  </w:num>
  <w:num w:numId="10" w16cid:durableId="1265768752">
    <w:abstractNumId w:val="5"/>
  </w:num>
  <w:num w:numId="11" w16cid:durableId="2092465784">
    <w:abstractNumId w:val="9"/>
  </w:num>
  <w:num w:numId="12" w16cid:durableId="1041444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80BB9"/>
    <w:rsid w:val="000A6C04"/>
    <w:rsid w:val="000B4925"/>
    <w:rsid w:val="000B497A"/>
    <w:rsid w:val="000C1F19"/>
    <w:rsid w:val="000D236A"/>
    <w:rsid w:val="000E5FFE"/>
    <w:rsid w:val="000F78EA"/>
    <w:rsid w:val="00110956"/>
    <w:rsid w:val="0019715F"/>
    <w:rsid w:val="001A71CC"/>
    <w:rsid w:val="001E7211"/>
    <w:rsid w:val="00223AA5"/>
    <w:rsid w:val="00237C40"/>
    <w:rsid w:val="0024300F"/>
    <w:rsid w:val="0024690F"/>
    <w:rsid w:val="002609A3"/>
    <w:rsid w:val="0026414F"/>
    <w:rsid w:val="00271966"/>
    <w:rsid w:val="00274A63"/>
    <w:rsid w:val="00291CA0"/>
    <w:rsid w:val="002931C7"/>
    <w:rsid w:val="002A0289"/>
    <w:rsid w:val="002A12A7"/>
    <w:rsid w:val="002A40C2"/>
    <w:rsid w:val="002C3BD4"/>
    <w:rsid w:val="002E6474"/>
    <w:rsid w:val="002F5FEB"/>
    <w:rsid w:val="00300460"/>
    <w:rsid w:val="00301C99"/>
    <w:rsid w:val="003033FD"/>
    <w:rsid w:val="00313C84"/>
    <w:rsid w:val="003545C9"/>
    <w:rsid w:val="003644BD"/>
    <w:rsid w:val="003823B7"/>
    <w:rsid w:val="003A5C3C"/>
    <w:rsid w:val="003B7177"/>
    <w:rsid w:val="003C7E4C"/>
    <w:rsid w:val="003E6DCD"/>
    <w:rsid w:val="003F1A82"/>
    <w:rsid w:val="00403988"/>
    <w:rsid w:val="00416D2C"/>
    <w:rsid w:val="00433137"/>
    <w:rsid w:val="00457826"/>
    <w:rsid w:val="00491FE6"/>
    <w:rsid w:val="004A3BE9"/>
    <w:rsid w:val="004A77B9"/>
    <w:rsid w:val="004B7F25"/>
    <w:rsid w:val="004C6DF2"/>
    <w:rsid w:val="005034CA"/>
    <w:rsid w:val="0051333F"/>
    <w:rsid w:val="00533D9F"/>
    <w:rsid w:val="00535FDD"/>
    <w:rsid w:val="00566020"/>
    <w:rsid w:val="00573D13"/>
    <w:rsid w:val="005832CD"/>
    <w:rsid w:val="00584585"/>
    <w:rsid w:val="005A0CE9"/>
    <w:rsid w:val="005A277C"/>
    <w:rsid w:val="005A6B66"/>
    <w:rsid w:val="005B5CEB"/>
    <w:rsid w:val="005B6577"/>
    <w:rsid w:val="005E25C7"/>
    <w:rsid w:val="005F3247"/>
    <w:rsid w:val="005F7659"/>
    <w:rsid w:val="006165B0"/>
    <w:rsid w:val="006169FD"/>
    <w:rsid w:val="006456A3"/>
    <w:rsid w:val="0066027D"/>
    <w:rsid w:val="00666AB9"/>
    <w:rsid w:val="006B126A"/>
    <w:rsid w:val="006B1EC4"/>
    <w:rsid w:val="006B1F16"/>
    <w:rsid w:val="006C52F0"/>
    <w:rsid w:val="006D1AB7"/>
    <w:rsid w:val="006E1279"/>
    <w:rsid w:val="007124C9"/>
    <w:rsid w:val="00713034"/>
    <w:rsid w:val="0072655E"/>
    <w:rsid w:val="00747263"/>
    <w:rsid w:val="007758F6"/>
    <w:rsid w:val="0079608A"/>
    <w:rsid w:val="007B4E62"/>
    <w:rsid w:val="007C3D27"/>
    <w:rsid w:val="007C4B85"/>
    <w:rsid w:val="007D21F2"/>
    <w:rsid w:val="008034D9"/>
    <w:rsid w:val="00823BA1"/>
    <w:rsid w:val="00826169"/>
    <w:rsid w:val="00834B36"/>
    <w:rsid w:val="0087001D"/>
    <w:rsid w:val="00874AE0"/>
    <w:rsid w:val="00895E24"/>
    <w:rsid w:val="008974F0"/>
    <w:rsid w:val="008B0C34"/>
    <w:rsid w:val="008B22B6"/>
    <w:rsid w:val="008E6157"/>
    <w:rsid w:val="008F0A6E"/>
    <w:rsid w:val="009169F2"/>
    <w:rsid w:val="00920345"/>
    <w:rsid w:val="00925745"/>
    <w:rsid w:val="0093090C"/>
    <w:rsid w:val="0093479D"/>
    <w:rsid w:val="00940BA8"/>
    <w:rsid w:val="00944BE9"/>
    <w:rsid w:val="00970821"/>
    <w:rsid w:val="00971C19"/>
    <w:rsid w:val="009721B4"/>
    <w:rsid w:val="009A0A14"/>
    <w:rsid w:val="009A384B"/>
    <w:rsid w:val="009B0F77"/>
    <w:rsid w:val="009C21BB"/>
    <w:rsid w:val="009C583C"/>
    <w:rsid w:val="009D16B3"/>
    <w:rsid w:val="009D19DD"/>
    <w:rsid w:val="009D2340"/>
    <w:rsid w:val="009D578B"/>
    <w:rsid w:val="009D7A0A"/>
    <w:rsid w:val="009E22C1"/>
    <w:rsid w:val="009E4885"/>
    <w:rsid w:val="00A202A6"/>
    <w:rsid w:val="00A25FFD"/>
    <w:rsid w:val="00A32148"/>
    <w:rsid w:val="00A74A71"/>
    <w:rsid w:val="00A770ED"/>
    <w:rsid w:val="00A808A4"/>
    <w:rsid w:val="00AD62FA"/>
    <w:rsid w:val="00AE72D1"/>
    <w:rsid w:val="00AF3BAE"/>
    <w:rsid w:val="00B07EC5"/>
    <w:rsid w:val="00B2097D"/>
    <w:rsid w:val="00B37A7C"/>
    <w:rsid w:val="00B511BC"/>
    <w:rsid w:val="00B679FA"/>
    <w:rsid w:val="00B838E7"/>
    <w:rsid w:val="00BA58FB"/>
    <w:rsid w:val="00BB4EAC"/>
    <w:rsid w:val="00BE04F8"/>
    <w:rsid w:val="00C209A4"/>
    <w:rsid w:val="00C62130"/>
    <w:rsid w:val="00C71896"/>
    <w:rsid w:val="00C823B2"/>
    <w:rsid w:val="00CA776F"/>
    <w:rsid w:val="00CB2B45"/>
    <w:rsid w:val="00CC1290"/>
    <w:rsid w:val="00CC2D6C"/>
    <w:rsid w:val="00D102FF"/>
    <w:rsid w:val="00D112E6"/>
    <w:rsid w:val="00D27F6A"/>
    <w:rsid w:val="00D30510"/>
    <w:rsid w:val="00D4353B"/>
    <w:rsid w:val="00D85514"/>
    <w:rsid w:val="00D8671B"/>
    <w:rsid w:val="00D92507"/>
    <w:rsid w:val="00D93511"/>
    <w:rsid w:val="00DA19DE"/>
    <w:rsid w:val="00DC7D50"/>
    <w:rsid w:val="00E11F9A"/>
    <w:rsid w:val="00E143A7"/>
    <w:rsid w:val="00E20EEE"/>
    <w:rsid w:val="00E21CE3"/>
    <w:rsid w:val="00E300E4"/>
    <w:rsid w:val="00E32749"/>
    <w:rsid w:val="00E60944"/>
    <w:rsid w:val="00E75BA3"/>
    <w:rsid w:val="00E87A9C"/>
    <w:rsid w:val="00EA0826"/>
    <w:rsid w:val="00EF4DED"/>
    <w:rsid w:val="00F05E25"/>
    <w:rsid w:val="00F05FFD"/>
    <w:rsid w:val="00F06CFE"/>
    <w:rsid w:val="00F1461B"/>
    <w:rsid w:val="00F62291"/>
    <w:rsid w:val="00F6306A"/>
    <w:rsid w:val="00F677BD"/>
    <w:rsid w:val="00F74146"/>
    <w:rsid w:val="00F75DE6"/>
    <w:rsid w:val="00F91859"/>
    <w:rsid w:val="00FF09A0"/>
    <w:rsid w:val="02DFD039"/>
    <w:rsid w:val="03025665"/>
    <w:rsid w:val="03EC3020"/>
    <w:rsid w:val="0485FE0C"/>
    <w:rsid w:val="05F608DE"/>
    <w:rsid w:val="06C3AAEF"/>
    <w:rsid w:val="097D7AA0"/>
    <w:rsid w:val="0A6AD3EE"/>
    <w:rsid w:val="0D070D3C"/>
    <w:rsid w:val="0E4AD238"/>
    <w:rsid w:val="0F8A4601"/>
    <w:rsid w:val="113211A5"/>
    <w:rsid w:val="11F1AFF7"/>
    <w:rsid w:val="13A4670A"/>
    <w:rsid w:val="13F988E2"/>
    <w:rsid w:val="14885C67"/>
    <w:rsid w:val="15412A63"/>
    <w:rsid w:val="1686F8E8"/>
    <w:rsid w:val="16BE1495"/>
    <w:rsid w:val="172D2D76"/>
    <w:rsid w:val="1950B524"/>
    <w:rsid w:val="1A21EA47"/>
    <w:rsid w:val="1A3A234F"/>
    <w:rsid w:val="1B1E02CE"/>
    <w:rsid w:val="1D083A95"/>
    <w:rsid w:val="2210D44C"/>
    <w:rsid w:val="229EEC18"/>
    <w:rsid w:val="23555441"/>
    <w:rsid w:val="25C3EA6B"/>
    <w:rsid w:val="2768B74F"/>
    <w:rsid w:val="27AEF4C7"/>
    <w:rsid w:val="289671C6"/>
    <w:rsid w:val="28C2383C"/>
    <w:rsid w:val="29302830"/>
    <w:rsid w:val="29A1815B"/>
    <w:rsid w:val="2BB4FD54"/>
    <w:rsid w:val="2D724372"/>
    <w:rsid w:val="2E1845F4"/>
    <w:rsid w:val="30C6FC70"/>
    <w:rsid w:val="315AF3EA"/>
    <w:rsid w:val="31A8E527"/>
    <w:rsid w:val="34DFD2F2"/>
    <w:rsid w:val="36336C7C"/>
    <w:rsid w:val="36605729"/>
    <w:rsid w:val="369878EE"/>
    <w:rsid w:val="394CAF00"/>
    <w:rsid w:val="3BF364D1"/>
    <w:rsid w:val="3D57E173"/>
    <w:rsid w:val="3E3B516F"/>
    <w:rsid w:val="3E3F23B5"/>
    <w:rsid w:val="3F2B98A1"/>
    <w:rsid w:val="3FE88C3E"/>
    <w:rsid w:val="405EA45F"/>
    <w:rsid w:val="430F6792"/>
    <w:rsid w:val="4583C37A"/>
    <w:rsid w:val="45A2EE5F"/>
    <w:rsid w:val="46534E7D"/>
    <w:rsid w:val="46DE58CB"/>
    <w:rsid w:val="4A3C9590"/>
    <w:rsid w:val="4C492A46"/>
    <w:rsid w:val="4CB23A88"/>
    <w:rsid w:val="4CFF98E9"/>
    <w:rsid w:val="4E3D23E1"/>
    <w:rsid w:val="4E796A5D"/>
    <w:rsid w:val="4F8B75BB"/>
    <w:rsid w:val="4FE44232"/>
    <w:rsid w:val="5224D8B4"/>
    <w:rsid w:val="52B48F3F"/>
    <w:rsid w:val="543D6DD9"/>
    <w:rsid w:val="546C4893"/>
    <w:rsid w:val="54A06F63"/>
    <w:rsid w:val="572AB9B2"/>
    <w:rsid w:val="5847038A"/>
    <w:rsid w:val="58C28E0B"/>
    <w:rsid w:val="59559A9C"/>
    <w:rsid w:val="5965D629"/>
    <w:rsid w:val="5A87CF48"/>
    <w:rsid w:val="5C01D60D"/>
    <w:rsid w:val="5C3E4C56"/>
    <w:rsid w:val="5C7A4201"/>
    <w:rsid w:val="5D77A161"/>
    <w:rsid w:val="5EBA6E4C"/>
    <w:rsid w:val="5F315C4B"/>
    <w:rsid w:val="5F421E6C"/>
    <w:rsid w:val="5F63F9B0"/>
    <w:rsid w:val="5F8DCFD9"/>
    <w:rsid w:val="60174C89"/>
    <w:rsid w:val="61243E7E"/>
    <w:rsid w:val="618C038B"/>
    <w:rsid w:val="62B7A90C"/>
    <w:rsid w:val="635B5BBB"/>
    <w:rsid w:val="6633B530"/>
    <w:rsid w:val="684BBE75"/>
    <w:rsid w:val="692A7D21"/>
    <w:rsid w:val="69897072"/>
    <w:rsid w:val="6A4AC7BD"/>
    <w:rsid w:val="6B3C356B"/>
    <w:rsid w:val="6B8E22EF"/>
    <w:rsid w:val="6C7C55B0"/>
    <w:rsid w:val="6D2411D6"/>
    <w:rsid w:val="6D71946D"/>
    <w:rsid w:val="6DEDE460"/>
    <w:rsid w:val="7103B17B"/>
    <w:rsid w:val="722FB441"/>
    <w:rsid w:val="7243F4AE"/>
    <w:rsid w:val="732A1C9A"/>
    <w:rsid w:val="759054A2"/>
    <w:rsid w:val="765BC137"/>
    <w:rsid w:val="77BF8195"/>
    <w:rsid w:val="785AC90B"/>
    <w:rsid w:val="7AC0ADDA"/>
    <w:rsid w:val="7B0CCDE9"/>
    <w:rsid w:val="7BFF3D90"/>
    <w:rsid w:val="7CD351E2"/>
    <w:rsid w:val="7D300D26"/>
    <w:rsid w:val="7F1AE148"/>
    <w:rsid w:val="7F411C9B"/>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17625192">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561210993">
      <w:bodyDiv w:val="1"/>
      <w:marLeft w:val="0"/>
      <w:marRight w:val="0"/>
      <w:marTop w:val="0"/>
      <w:marBottom w:val="0"/>
      <w:divBdr>
        <w:top w:val="none" w:sz="0" w:space="0" w:color="auto"/>
        <w:left w:val="none" w:sz="0" w:space="0" w:color="auto"/>
        <w:bottom w:val="none" w:sz="0" w:space="0" w:color="auto"/>
        <w:right w:val="none" w:sz="0" w:space="0" w:color="auto"/>
      </w:divBdr>
      <w:divsChild>
        <w:div w:id="1199704816">
          <w:marLeft w:val="0"/>
          <w:marRight w:val="0"/>
          <w:marTop w:val="0"/>
          <w:marBottom w:val="0"/>
          <w:divBdr>
            <w:top w:val="none" w:sz="0" w:space="0" w:color="auto"/>
            <w:left w:val="none" w:sz="0" w:space="0" w:color="auto"/>
            <w:bottom w:val="none" w:sz="0" w:space="0" w:color="auto"/>
            <w:right w:val="none" w:sz="0" w:space="0" w:color="auto"/>
          </w:divBdr>
        </w:div>
      </w:divsChild>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619944587">
      <w:bodyDiv w:val="1"/>
      <w:marLeft w:val="0"/>
      <w:marRight w:val="0"/>
      <w:marTop w:val="0"/>
      <w:marBottom w:val="0"/>
      <w:divBdr>
        <w:top w:val="none" w:sz="0" w:space="0" w:color="auto"/>
        <w:left w:val="none" w:sz="0" w:space="0" w:color="auto"/>
        <w:bottom w:val="none" w:sz="0" w:space="0" w:color="auto"/>
        <w:right w:val="none" w:sz="0" w:space="0" w:color="auto"/>
      </w:divBdr>
      <w:divsChild>
        <w:div w:id="1120803575">
          <w:marLeft w:val="0"/>
          <w:marRight w:val="0"/>
          <w:marTop w:val="0"/>
          <w:marBottom w:val="0"/>
          <w:divBdr>
            <w:top w:val="none" w:sz="0" w:space="0" w:color="auto"/>
            <w:left w:val="none" w:sz="0" w:space="0" w:color="auto"/>
            <w:bottom w:val="none" w:sz="0" w:space="0" w:color="auto"/>
            <w:right w:val="none" w:sz="0" w:space="0" w:color="auto"/>
          </w:divBdr>
        </w:div>
        <w:div w:id="214238147">
          <w:marLeft w:val="0"/>
          <w:marRight w:val="0"/>
          <w:marTop w:val="0"/>
          <w:marBottom w:val="0"/>
          <w:divBdr>
            <w:top w:val="none" w:sz="0" w:space="0" w:color="auto"/>
            <w:left w:val="none" w:sz="0" w:space="0" w:color="auto"/>
            <w:bottom w:val="none" w:sz="0" w:space="0" w:color="auto"/>
            <w:right w:val="none" w:sz="0" w:space="0" w:color="auto"/>
          </w:divBdr>
        </w:div>
        <w:div w:id="1641184621">
          <w:marLeft w:val="0"/>
          <w:marRight w:val="0"/>
          <w:marTop w:val="0"/>
          <w:marBottom w:val="0"/>
          <w:divBdr>
            <w:top w:val="none" w:sz="0" w:space="0" w:color="auto"/>
            <w:left w:val="none" w:sz="0" w:space="0" w:color="auto"/>
            <w:bottom w:val="none" w:sz="0" w:space="0" w:color="auto"/>
            <w:right w:val="none" w:sz="0" w:space="0" w:color="auto"/>
          </w:divBdr>
        </w:div>
        <w:div w:id="2128575492">
          <w:marLeft w:val="0"/>
          <w:marRight w:val="0"/>
          <w:marTop w:val="0"/>
          <w:marBottom w:val="0"/>
          <w:divBdr>
            <w:top w:val="none" w:sz="0" w:space="0" w:color="auto"/>
            <w:left w:val="none" w:sz="0" w:space="0" w:color="auto"/>
            <w:bottom w:val="none" w:sz="0" w:space="0" w:color="auto"/>
            <w:right w:val="none" w:sz="0" w:space="0" w:color="auto"/>
          </w:divBdr>
        </w:div>
        <w:div w:id="1610507054">
          <w:marLeft w:val="0"/>
          <w:marRight w:val="0"/>
          <w:marTop w:val="0"/>
          <w:marBottom w:val="0"/>
          <w:divBdr>
            <w:top w:val="none" w:sz="0" w:space="0" w:color="auto"/>
            <w:left w:val="none" w:sz="0" w:space="0" w:color="auto"/>
            <w:bottom w:val="none" w:sz="0" w:space="0" w:color="auto"/>
            <w:right w:val="none" w:sz="0" w:space="0" w:color="auto"/>
          </w:divBdr>
        </w:div>
        <w:div w:id="1984001947">
          <w:marLeft w:val="0"/>
          <w:marRight w:val="0"/>
          <w:marTop w:val="0"/>
          <w:marBottom w:val="0"/>
          <w:divBdr>
            <w:top w:val="none" w:sz="0" w:space="0" w:color="auto"/>
            <w:left w:val="none" w:sz="0" w:space="0" w:color="auto"/>
            <w:bottom w:val="none" w:sz="0" w:space="0" w:color="auto"/>
            <w:right w:val="none" w:sz="0" w:space="0" w:color="auto"/>
          </w:divBdr>
        </w:div>
        <w:div w:id="400255067">
          <w:marLeft w:val="0"/>
          <w:marRight w:val="0"/>
          <w:marTop w:val="0"/>
          <w:marBottom w:val="0"/>
          <w:divBdr>
            <w:top w:val="none" w:sz="0" w:space="0" w:color="auto"/>
            <w:left w:val="none" w:sz="0" w:space="0" w:color="auto"/>
            <w:bottom w:val="none" w:sz="0" w:space="0" w:color="auto"/>
            <w:right w:val="none" w:sz="0" w:space="0" w:color="auto"/>
          </w:divBdr>
        </w:div>
        <w:div w:id="556088211">
          <w:marLeft w:val="0"/>
          <w:marRight w:val="0"/>
          <w:marTop w:val="0"/>
          <w:marBottom w:val="0"/>
          <w:divBdr>
            <w:top w:val="none" w:sz="0" w:space="0" w:color="auto"/>
            <w:left w:val="none" w:sz="0" w:space="0" w:color="auto"/>
            <w:bottom w:val="none" w:sz="0" w:space="0" w:color="auto"/>
            <w:right w:val="none" w:sz="0" w:space="0" w:color="auto"/>
          </w:divBdr>
        </w:div>
        <w:div w:id="158229548">
          <w:marLeft w:val="0"/>
          <w:marRight w:val="0"/>
          <w:marTop w:val="0"/>
          <w:marBottom w:val="0"/>
          <w:divBdr>
            <w:top w:val="none" w:sz="0" w:space="0" w:color="auto"/>
            <w:left w:val="none" w:sz="0" w:space="0" w:color="auto"/>
            <w:bottom w:val="none" w:sz="0" w:space="0" w:color="auto"/>
            <w:right w:val="none" w:sz="0" w:space="0" w:color="auto"/>
          </w:divBdr>
        </w:div>
        <w:div w:id="159930944">
          <w:marLeft w:val="0"/>
          <w:marRight w:val="0"/>
          <w:marTop w:val="0"/>
          <w:marBottom w:val="0"/>
          <w:divBdr>
            <w:top w:val="none" w:sz="0" w:space="0" w:color="auto"/>
            <w:left w:val="none" w:sz="0" w:space="0" w:color="auto"/>
            <w:bottom w:val="none" w:sz="0" w:space="0" w:color="auto"/>
            <w:right w:val="none" w:sz="0" w:space="0" w:color="auto"/>
          </w:divBdr>
        </w:div>
        <w:div w:id="1657878619">
          <w:marLeft w:val="0"/>
          <w:marRight w:val="0"/>
          <w:marTop w:val="0"/>
          <w:marBottom w:val="0"/>
          <w:divBdr>
            <w:top w:val="none" w:sz="0" w:space="0" w:color="auto"/>
            <w:left w:val="none" w:sz="0" w:space="0" w:color="auto"/>
            <w:bottom w:val="none" w:sz="0" w:space="0" w:color="auto"/>
            <w:right w:val="none" w:sz="0" w:space="0" w:color="auto"/>
          </w:divBdr>
        </w:div>
        <w:div w:id="624775626">
          <w:marLeft w:val="0"/>
          <w:marRight w:val="0"/>
          <w:marTop w:val="0"/>
          <w:marBottom w:val="0"/>
          <w:divBdr>
            <w:top w:val="none" w:sz="0" w:space="0" w:color="auto"/>
            <w:left w:val="none" w:sz="0" w:space="0" w:color="auto"/>
            <w:bottom w:val="none" w:sz="0" w:space="0" w:color="auto"/>
            <w:right w:val="none" w:sz="0" w:space="0" w:color="auto"/>
          </w:divBdr>
        </w:div>
        <w:div w:id="1426002869">
          <w:marLeft w:val="0"/>
          <w:marRight w:val="0"/>
          <w:marTop w:val="0"/>
          <w:marBottom w:val="0"/>
          <w:divBdr>
            <w:top w:val="none" w:sz="0" w:space="0" w:color="auto"/>
            <w:left w:val="none" w:sz="0" w:space="0" w:color="auto"/>
            <w:bottom w:val="none" w:sz="0" w:space="0" w:color="auto"/>
            <w:right w:val="none" w:sz="0" w:space="0" w:color="auto"/>
          </w:divBdr>
        </w:div>
        <w:div w:id="516044029">
          <w:marLeft w:val="0"/>
          <w:marRight w:val="0"/>
          <w:marTop w:val="0"/>
          <w:marBottom w:val="0"/>
          <w:divBdr>
            <w:top w:val="none" w:sz="0" w:space="0" w:color="auto"/>
            <w:left w:val="none" w:sz="0" w:space="0" w:color="auto"/>
            <w:bottom w:val="none" w:sz="0" w:space="0" w:color="auto"/>
            <w:right w:val="none" w:sz="0" w:space="0" w:color="auto"/>
          </w:divBdr>
        </w:div>
        <w:div w:id="1605654237">
          <w:marLeft w:val="0"/>
          <w:marRight w:val="0"/>
          <w:marTop w:val="0"/>
          <w:marBottom w:val="0"/>
          <w:divBdr>
            <w:top w:val="none" w:sz="0" w:space="0" w:color="auto"/>
            <w:left w:val="none" w:sz="0" w:space="0" w:color="auto"/>
            <w:bottom w:val="none" w:sz="0" w:space="0" w:color="auto"/>
            <w:right w:val="none" w:sz="0" w:space="0" w:color="auto"/>
          </w:divBdr>
        </w:div>
        <w:div w:id="172113371">
          <w:marLeft w:val="0"/>
          <w:marRight w:val="0"/>
          <w:marTop w:val="0"/>
          <w:marBottom w:val="0"/>
          <w:divBdr>
            <w:top w:val="none" w:sz="0" w:space="0" w:color="auto"/>
            <w:left w:val="none" w:sz="0" w:space="0" w:color="auto"/>
            <w:bottom w:val="none" w:sz="0" w:space="0" w:color="auto"/>
            <w:right w:val="none" w:sz="0" w:space="0" w:color="auto"/>
          </w:divBdr>
        </w:div>
        <w:div w:id="664672299">
          <w:marLeft w:val="0"/>
          <w:marRight w:val="0"/>
          <w:marTop w:val="0"/>
          <w:marBottom w:val="0"/>
          <w:divBdr>
            <w:top w:val="none" w:sz="0" w:space="0" w:color="auto"/>
            <w:left w:val="none" w:sz="0" w:space="0" w:color="auto"/>
            <w:bottom w:val="none" w:sz="0" w:space="0" w:color="auto"/>
            <w:right w:val="none" w:sz="0" w:space="0" w:color="auto"/>
          </w:divBdr>
        </w:div>
        <w:div w:id="989528469">
          <w:marLeft w:val="0"/>
          <w:marRight w:val="0"/>
          <w:marTop w:val="0"/>
          <w:marBottom w:val="0"/>
          <w:divBdr>
            <w:top w:val="none" w:sz="0" w:space="0" w:color="auto"/>
            <w:left w:val="none" w:sz="0" w:space="0" w:color="auto"/>
            <w:bottom w:val="none" w:sz="0" w:space="0" w:color="auto"/>
            <w:right w:val="none" w:sz="0" w:space="0" w:color="auto"/>
          </w:divBdr>
        </w:div>
        <w:div w:id="1079908403">
          <w:marLeft w:val="0"/>
          <w:marRight w:val="0"/>
          <w:marTop w:val="0"/>
          <w:marBottom w:val="0"/>
          <w:divBdr>
            <w:top w:val="none" w:sz="0" w:space="0" w:color="auto"/>
            <w:left w:val="none" w:sz="0" w:space="0" w:color="auto"/>
            <w:bottom w:val="none" w:sz="0" w:space="0" w:color="auto"/>
            <w:right w:val="none" w:sz="0" w:space="0" w:color="auto"/>
          </w:divBdr>
        </w:div>
        <w:div w:id="1615558236">
          <w:marLeft w:val="0"/>
          <w:marRight w:val="0"/>
          <w:marTop w:val="0"/>
          <w:marBottom w:val="0"/>
          <w:divBdr>
            <w:top w:val="none" w:sz="0" w:space="0" w:color="auto"/>
            <w:left w:val="none" w:sz="0" w:space="0" w:color="auto"/>
            <w:bottom w:val="none" w:sz="0" w:space="0" w:color="auto"/>
            <w:right w:val="none" w:sz="0" w:space="0" w:color="auto"/>
          </w:divBdr>
        </w:div>
        <w:div w:id="1262373415">
          <w:marLeft w:val="0"/>
          <w:marRight w:val="0"/>
          <w:marTop w:val="0"/>
          <w:marBottom w:val="0"/>
          <w:divBdr>
            <w:top w:val="none" w:sz="0" w:space="0" w:color="auto"/>
            <w:left w:val="none" w:sz="0" w:space="0" w:color="auto"/>
            <w:bottom w:val="none" w:sz="0" w:space="0" w:color="auto"/>
            <w:right w:val="none" w:sz="0" w:space="0" w:color="auto"/>
          </w:divBdr>
        </w:div>
        <w:div w:id="1791974999">
          <w:marLeft w:val="0"/>
          <w:marRight w:val="0"/>
          <w:marTop w:val="0"/>
          <w:marBottom w:val="0"/>
          <w:divBdr>
            <w:top w:val="none" w:sz="0" w:space="0" w:color="auto"/>
            <w:left w:val="none" w:sz="0" w:space="0" w:color="auto"/>
            <w:bottom w:val="none" w:sz="0" w:space="0" w:color="auto"/>
            <w:right w:val="none" w:sz="0" w:space="0" w:color="auto"/>
          </w:divBdr>
        </w:div>
        <w:div w:id="1225607775">
          <w:marLeft w:val="0"/>
          <w:marRight w:val="0"/>
          <w:marTop w:val="0"/>
          <w:marBottom w:val="0"/>
          <w:divBdr>
            <w:top w:val="none" w:sz="0" w:space="0" w:color="auto"/>
            <w:left w:val="none" w:sz="0" w:space="0" w:color="auto"/>
            <w:bottom w:val="none" w:sz="0" w:space="0" w:color="auto"/>
            <w:right w:val="none" w:sz="0" w:space="0" w:color="auto"/>
          </w:divBdr>
        </w:div>
        <w:div w:id="801965717">
          <w:marLeft w:val="0"/>
          <w:marRight w:val="0"/>
          <w:marTop w:val="0"/>
          <w:marBottom w:val="0"/>
          <w:divBdr>
            <w:top w:val="none" w:sz="0" w:space="0" w:color="auto"/>
            <w:left w:val="none" w:sz="0" w:space="0" w:color="auto"/>
            <w:bottom w:val="none" w:sz="0" w:space="0" w:color="auto"/>
            <w:right w:val="none" w:sz="0" w:space="0" w:color="auto"/>
          </w:divBdr>
        </w:div>
        <w:div w:id="124549789">
          <w:marLeft w:val="0"/>
          <w:marRight w:val="0"/>
          <w:marTop w:val="0"/>
          <w:marBottom w:val="0"/>
          <w:divBdr>
            <w:top w:val="none" w:sz="0" w:space="0" w:color="auto"/>
            <w:left w:val="none" w:sz="0" w:space="0" w:color="auto"/>
            <w:bottom w:val="none" w:sz="0" w:space="0" w:color="auto"/>
            <w:right w:val="none" w:sz="0" w:space="0" w:color="auto"/>
          </w:divBdr>
        </w:div>
        <w:div w:id="107282676">
          <w:marLeft w:val="0"/>
          <w:marRight w:val="0"/>
          <w:marTop w:val="0"/>
          <w:marBottom w:val="0"/>
          <w:divBdr>
            <w:top w:val="none" w:sz="0" w:space="0" w:color="auto"/>
            <w:left w:val="none" w:sz="0" w:space="0" w:color="auto"/>
            <w:bottom w:val="none" w:sz="0" w:space="0" w:color="auto"/>
            <w:right w:val="none" w:sz="0" w:space="0" w:color="auto"/>
          </w:divBdr>
        </w:div>
        <w:div w:id="359012045">
          <w:marLeft w:val="0"/>
          <w:marRight w:val="0"/>
          <w:marTop w:val="0"/>
          <w:marBottom w:val="0"/>
          <w:divBdr>
            <w:top w:val="none" w:sz="0" w:space="0" w:color="auto"/>
            <w:left w:val="none" w:sz="0" w:space="0" w:color="auto"/>
            <w:bottom w:val="none" w:sz="0" w:space="0" w:color="auto"/>
            <w:right w:val="none" w:sz="0" w:space="0" w:color="auto"/>
          </w:divBdr>
        </w:div>
        <w:div w:id="1172721808">
          <w:marLeft w:val="0"/>
          <w:marRight w:val="0"/>
          <w:marTop w:val="0"/>
          <w:marBottom w:val="0"/>
          <w:divBdr>
            <w:top w:val="none" w:sz="0" w:space="0" w:color="auto"/>
            <w:left w:val="none" w:sz="0" w:space="0" w:color="auto"/>
            <w:bottom w:val="none" w:sz="0" w:space="0" w:color="auto"/>
            <w:right w:val="none" w:sz="0" w:space="0" w:color="auto"/>
          </w:divBdr>
        </w:div>
        <w:div w:id="959918929">
          <w:marLeft w:val="0"/>
          <w:marRight w:val="0"/>
          <w:marTop w:val="0"/>
          <w:marBottom w:val="0"/>
          <w:divBdr>
            <w:top w:val="none" w:sz="0" w:space="0" w:color="auto"/>
            <w:left w:val="none" w:sz="0" w:space="0" w:color="auto"/>
            <w:bottom w:val="none" w:sz="0" w:space="0" w:color="auto"/>
            <w:right w:val="none" w:sz="0" w:space="0" w:color="auto"/>
          </w:divBdr>
        </w:div>
        <w:div w:id="1182940047">
          <w:marLeft w:val="0"/>
          <w:marRight w:val="0"/>
          <w:marTop w:val="0"/>
          <w:marBottom w:val="0"/>
          <w:divBdr>
            <w:top w:val="none" w:sz="0" w:space="0" w:color="auto"/>
            <w:left w:val="none" w:sz="0" w:space="0" w:color="auto"/>
            <w:bottom w:val="none" w:sz="0" w:space="0" w:color="auto"/>
            <w:right w:val="none" w:sz="0" w:space="0" w:color="auto"/>
          </w:divBdr>
        </w:div>
        <w:div w:id="1748069445">
          <w:marLeft w:val="0"/>
          <w:marRight w:val="0"/>
          <w:marTop w:val="0"/>
          <w:marBottom w:val="0"/>
          <w:divBdr>
            <w:top w:val="none" w:sz="0" w:space="0" w:color="auto"/>
            <w:left w:val="none" w:sz="0" w:space="0" w:color="auto"/>
            <w:bottom w:val="none" w:sz="0" w:space="0" w:color="auto"/>
            <w:right w:val="none" w:sz="0" w:space="0" w:color="auto"/>
          </w:divBdr>
        </w:div>
        <w:div w:id="1010185428">
          <w:marLeft w:val="0"/>
          <w:marRight w:val="0"/>
          <w:marTop w:val="0"/>
          <w:marBottom w:val="0"/>
          <w:divBdr>
            <w:top w:val="none" w:sz="0" w:space="0" w:color="auto"/>
            <w:left w:val="none" w:sz="0" w:space="0" w:color="auto"/>
            <w:bottom w:val="none" w:sz="0" w:space="0" w:color="auto"/>
            <w:right w:val="none" w:sz="0" w:space="0" w:color="auto"/>
          </w:divBdr>
        </w:div>
        <w:div w:id="1406150236">
          <w:marLeft w:val="0"/>
          <w:marRight w:val="0"/>
          <w:marTop w:val="0"/>
          <w:marBottom w:val="0"/>
          <w:divBdr>
            <w:top w:val="none" w:sz="0" w:space="0" w:color="auto"/>
            <w:left w:val="none" w:sz="0" w:space="0" w:color="auto"/>
            <w:bottom w:val="none" w:sz="0" w:space="0" w:color="auto"/>
            <w:right w:val="none" w:sz="0" w:space="0" w:color="auto"/>
          </w:divBdr>
        </w:div>
        <w:div w:id="652221199">
          <w:marLeft w:val="0"/>
          <w:marRight w:val="0"/>
          <w:marTop w:val="0"/>
          <w:marBottom w:val="0"/>
          <w:divBdr>
            <w:top w:val="none" w:sz="0" w:space="0" w:color="auto"/>
            <w:left w:val="none" w:sz="0" w:space="0" w:color="auto"/>
            <w:bottom w:val="none" w:sz="0" w:space="0" w:color="auto"/>
            <w:right w:val="none" w:sz="0" w:space="0" w:color="auto"/>
          </w:divBdr>
        </w:div>
        <w:div w:id="374352314">
          <w:marLeft w:val="0"/>
          <w:marRight w:val="0"/>
          <w:marTop w:val="0"/>
          <w:marBottom w:val="0"/>
          <w:divBdr>
            <w:top w:val="none" w:sz="0" w:space="0" w:color="auto"/>
            <w:left w:val="none" w:sz="0" w:space="0" w:color="auto"/>
            <w:bottom w:val="none" w:sz="0" w:space="0" w:color="auto"/>
            <w:right w:val="none" w:sz="0" w:space="0" w:color="auto"/>
          </w:divBdr>
        </w:div>
        <w:div w:id="1246723562">
          <w:marLeft w:val="0"/>
          <w:marRight w:val="0"/>
          <w:marTop w:val="0"/>
          <w:marBottom w:val="0"/>
          <w:divBdr>
            <w:top w:val="none" w:sz="0" w:space="0" w:color="auto"/>
            <w:left w:val="none" w:sz="0" w:space="0" w:color="auto"/>
            <w:bottom w:val="none" w:sz="0" w:space="0" w:color="auto"/>
            <w:right w:val="none" w:sz="0" w:space="0" w:color="auto"/>
          </w:divBdr>
        </w:div>
        <w:div w:id="431360445">
          <w:marLeft w:val="0"/>
          <w:marRight w:val="0"/>
          <w:marTop w:val="0"/>
          <w:marBottom w:val="0"/>
          <w:divBdr>
            <w:top w:val="none" w:sz="0" w:space="0" w:color="auto"/>
            <w:left w:val="none" w:sz="0" w:space="0" w:color="auto"/>
            <w:bottom w:val="none" w:sz="0" w:space="0" w:color="auto"/>
            <w:right w:val="none" w:sz="0" w:space="0" w:color="auto"/>
          </w:divBdr>
        </w:div>
        <w:div w:id="334383542">
          <w:marLeft w:val="0"/>
          <w:marRight w:val="0"/>
          <w:marTop w:val="0"/>
          <w:marBottom w:val="0"/>
          <w:divBdr>
            <w:top w:val="none" w:sz="0" w:space="0" w:color="auto"/>
            <w:left w:val="none" w:sz="0" w:space="0" w:color="auto"/>
            <w:bottom w:val="none" w:sz="0" w:space="0" w:color="auto"/>
            <w:right w:val="none" w:sz="0" w:space="0" w:color="auto"/>
          </w:divBdr>
        </w:div>
        <w:div w:id="1564290211">
          <w:marLeft w:val="0"/>
          <w:marRight w:val="0"/>
          <w:marTop w:val="0"/>
          <w:marBottom w:val="0"/>
          <w:divBdr>
            <w:top w:val="none" w:sz="0" w:space="0" w:color="auto"/>
            <w:left w:val="none" w:sz="0" w:space="0" w:color="auto"/>
            <w:bottom w:val="none" w:sz="0" w:space="0" w:color="auto"/>
            <w:right w:val="none" w:sz="0" w:space="0" w:color="auto"/>
          </w:divBdr>
        </w:div>
        <w:div w:id="55051733">
          <w:marLeft w:val="0"/>
          <w:marRight w:val="0"/>
          <w:marTop w:val="0"/>
          <w:marBottom w:val="0"/>
          <w:divBdr>
            <w:top w:val="none" w:sz="0" w:space="0" w:color="auto"/>
            <w:left w:val="none" w:sz="0" w:space="0" w:color="auto"/>
            <w:bottom w:val="none" w:sz="0" w:space="0" w:color="auto"/>
            <w:right w:val="none" w:sz="0" w:space="0" w:color="auto"/>
          </w:divBdr>
        </w:div>
        <w:div w:id="987787290">
          <w:marLeft w:val="0"/>
          <w:marRight w:val="0"/>
          <w:marTop w:val="0"/>
          <w:marBottom w:val="0"/>
          <w:divBdr>
            <w:top w:val="none" w:sz="0" w:space="0" w:color="auto"/>
            <w:left w:val="none" w:sz="0" w:space="0" w:color="auto"/>
            <w:bottom w:val="none" w:sz="0" w:space="0" w:color="auto"/>
            <w:right w:val="none" w:sz="0" w:space="0" w:color="auto"/>
          </w:divBdr>
        </w:div>
        <w:div w:id="1050762930">
          <w:marLeft w:val="0"/>
          <w:marRight w:val="0"/>
          <w:marTop w:val="0"/>
          <w:marBottom w:val="0"/>
          <w:divBdr>
            <w:top w:val="none" w:sz="0" w:space="0" w:color="auto"/>
            <w:left w:val="none" w:sz="0" w:space="0" w:color="auto"/>
            <w:bottom w:val="none" w:sz="0" w:space="0" w:color="auto"/>
            <w:right w:val="none" w:sz="0" w:space="0" w:color="auto"/>
          </w:divBdr>
        </w:div>
        <w:div w:id="1776485877">
          <w:marLeft w:val="0"/>
          <w:marRight w:val="0"/>
          <w:marTop w:val="0"/>
          <w:marBottom w:val="0"/>
          <w:divBdr>
            <w:top w:val="none" w:sz="0" w:space="0" w:color="auto"/>
            <w:left w:val="none" w:sz="0" w:space="0" w:color="auto"/>
            <w:bottom w:val="none" w:sz="0" w:space="0" w:color="auto"/>
            <w:right w:val="none" w:sz="0" w:space="0" w:color="auto"/>
          </w:divBdr>
        </w:div>
        <w:div w:id="278606472">
          <w:marLeft w:val="0"/>
          <w:marRight w:val="0"/>
          <w:marTop w:val="0"/>
          <w:marBottom w:val="0"/>
          <w:divBdr>
            <w:top w:val="none" w:sz="0" w:space="0" w:color="auto"/>
            <w:left w:val="none" w:sz="0" w:space="0" w:color="auto"/>
            <w:bottom w:val="none" w:sz="0" w:space="0" w:color="auto"/>
            <w:right w:val="none" w:sz="0" w:space="0" w:color="auto"/>
          </w:divBdr>
        </w:div>
        <w:div w:id="658773069">
          <w:marLeft w:val="0"/>
          <w:marRight w:val="0"/>
          <w:marTop w:val="0"/>
          <w:marBottom w:val="0"/>
          <w:divBdr>
            <w:top w:val="none" w:sz="0" w:space="0" w:color="auto"/>
            <w:left w:val="none" w:sz="0" w:space="0" w:color="auto"/>
            <w:bottom w:val="none" w:sz="0" w:space="0" w:color="auto"/>
            <w:right w:val="none" w:sz="0" w:space="0" w:color="auto"/>
          </w:divBdr>
        </w:div>
        <w:div w:id="1683123810">
          <w:marLeft w:val="0"/>
          <w:marRight w:val="0"/>
          <w:marTop w:val="0"/>
          <w:marBottom w:val="0"/>
          <w:divBdr>
            <w:top w:val="none" w:sz="0" w:space="0" w:color="auto"/>
            <w:left w:val="none" w:sz="0" w:space="0" w:color="auto"/>
            <w:bottom w:val="none" w:sz="0" w:space="0" w:color="auto"/>
            <w:right w:val="none" w:sz="0" w:space="0" w:color="auto"/>
          </w:divBdr>
        </w:div>
        <w:div w:id="1037855927">
          <w:marLeft w:val="0"/>
          <w:marRight w:val="0"/>
          <w:marTop w:val="0"/>
          <w:marBottom w:val="0"/>
          <w:divBdr>
            <w:top w:val="none" w:sz="0" w:space="0" w:color="auto"/>
            <w:left w:val="none" w:sz="0" w:space="0" w:color="auto"/>
            <w:bottom w:val="none" w:sz="0" w:space="0" w:color="auto"/>
            <w:right w:val="none" w:sz="0" w:space="0" w:color="auto"/>
          </w:divBdr>
        </w:div>
        <w:div w:id="1056708685">
          <w:marLeft w:val="0"/>
          <w:marRight w:val="0"/>
          <w:marTop w:val="0"/>
          <w:marBottom w:val="0"/>
          <w:divBdr>
            <w:top w:val="none" w:sz="0" w:space="0" w:color="auto"/>
            <w:left w:val="none" w:sz="0" w:space="0" w:color="auto"/>
            <w:bottom w:val="none" w:sz="0" w:space="0" w:color="auto"/>
            <w:right w:val="none" w:sz="0" w:space="0" w:color="auto"/>
          </w:divBdr>
        </w:div>
        <w:div w:id="1220095050">
          <w:marLeft w:val="0"/>
          <w:marRight w:val="0"/>
          <w:marTop w:val="0"/>
          <w:marBottom w:val="0"/>
          <w:divBdr>
            <w:top w:val="none" w:sz="0" w:space="0" w:color="auto"/>
            <w:left w:val="none" w:sz="0" w:space="0" w:color="auto"/>
            <w:bottom w:val="none" w:sz="0" w:space="0" w:color="auto"/>
            <w:right w:val="none" w:sz="0" w:space="0" w:color="auto"/>
          </w:divBdr>
        </w:div>
        <w:div w:id="818611707">
          <w:marLeft w:val="0"/>
          <w:marRight w:val="0"/>
          <w:marTop w:val="0"/>
          <w:marBottom w:val="0"/>
          <w:divBdr>
            <w:top w:val="none" w:sz="0" w:space="0" w:color="auto"/>
            <w:left w:val="none" w:sz="0" w:space="0" w:color="auto"/>
            <w:bottom w:val="none" w:sz="0" w:space="0" w:color="auto"/>
            <w:right w:val="none" w:sz="0" w:space="0" w:color="auto"/>
          </w:divBdr>
        </w:div>
        <w:div w:id="75248328">
          <w:marLeft w:val="0"/>
          <w:marRight w:val="0"/>
          <w:marTop w:val="0"/>
          <w:marBottom w:val="0"/>
          <w:divBdr>
            <w:top w:val="none" w:sz="0" w:space="0" w:color="auto"/>
            <w:left w:val="none" w:sz="0" w:space="0" w:color="auto"/>
            <w:bottom w:val="none" w:sz="0" w:space="0" w:color="auto"/>
            <w:right w:val="none" w:sz="0" w:space="0" w:color="auto"/>
          </w:divBdr>
        </w:div>
        <w:div w:id="962884684">
          <w:marLeft w:val="0"/>
          <w:marRight w:val="0"/>
          <w:marTop w:val="0"/>
          <w:marBottom w:val="0"/>
          <w:divBdr>
            <w:top w:val="none" w:sz="0" w:space="0" w:color="auto"/>
            <w:left w:val="none" w:sz="0" w:space="0" w:color="auto"/>
            <w:bottom w:val="none" w:sz="0" w:space="0" w:color="auto"/>
            <w:right w:val="none" w:sz="0" w:space="0" w:color="auto"/>
          </w:divBdr>
        </w:div>
        <w:div w:id="527913567">
          <w:marLeft w:val="0"/>
          <w:marRight w:val="0"/>
          <w:marTop w:val="0"/>
          <w:marBottom w:val="0"/>
          <w:divBdr>
            <w:top w:val="none" w:sz="0" w:space="0" w:color="auto"/>
            <w:left w:val="none" w:sz="0" w:space="0" w:color="auto"/>
            <w:bottom w:val="none" w:sz="0" w:space="0" w:color="auto"/>
            <w:right w:val="none" w:sz="0" w:space="0" w:color="auto"/>
          </w:divBdr>
        </w:div>
        <w:div w:id="372536404">
          <w:marLeft w:val="0"/>
          <w:marRight w:val="0"/>
          <w:marTop w:val="0"/>
          <w:marBottom w:val="0"/>
          <w:divBdr>
            <w:top w:val="none" w:sz="0" w:space="0" w:color="auto"/>
            <w:left w:val="none" w:sz="0" w:space="0" w:color="auto"/>
            <w:bottom w:val="none" w:sz="0" w:space="0" w:color="auto"/>
            <w:right w:val="none" w:sz="0" w:space="0" w:color="auto"/>
          </w:divBdr>
        </w:div>
        <w:div w:id="1561014141">
          <w:marLeft w:val="0"/>
          <w:marRight w:val="0"/>
          <w:marTop w:val="0"/>
          <w:marBottom w:val="0"/>
          <w:divBdr>
            <w:top w:val="none" w:sz="0" w:space="0" w:color="auto"/>
            <w:left w:val="none" w:sz="0" w:space="0" w:color="auto"/>
            <w:bottom w:val="none" w:sz="0" w:space="0" w:color="auto"/>
            <w:right w:val="none" w:sz="0" w:space="0" w:color="auto"/>
          </w:divBdr>
        </w:div>
        <w:div w:id="1929075844">
          <w:marLeft w:val="0"/>
          <w:marRight w:val="0"/>
          <w:marTop w:val="0"/>
          <w:marBottom w:val="0"/>
          <w:divBdr>
            <w:top w:val="none" w:sz="0" w:space="0" w:color="auto"/>
            <w:left w:val="none" w:sz="0" w:space="0" w:color="auto"/>
            <w:bottom w:val="none" w:sz="0" w:space="0" w:color="auto"/>
            <w:right w:val="none" w:sz="0" w:space="0" w:color="auto"/>
          </w:divBdr>
        </w:div>
        <w:div w:id="1560433318">
          <w:marLeft w:val="0"/>
          <w:marRight w:val="0"/>
          <w:marTop w:val="0"/>
          <w:marBottom w:val="0"/>
          <w:divBdr>
            <w:top w:val="none" w:sz="0" w:space="0" w:color="auto"/>
            <w:left w:val="none" w:sz="0" w:space="0" w:color="auto"/>
            <w:bottom w:val="none" w:sz="0" w:space="0" w:color="auto"/>
            <w:right w:val="none" w:sz="0" w:space="0" w:color="auto"/>
          </w:divBdr>
        </w:div>
        <w:div w:id="935598945">
          <w:marLeft w:val="0"/>
          <w:marRight w:val="0"/>
          <w:marTop w:val="0"/>
          <w:marBottom w:val="0"/>
          <w:divBdr>
            <w:top w:val="none" w:sz="0" w:space="0" w:color="auto"/>
            <w:left w:val="none" w:sz="0" w:space="0" w:color="auto"/>
            <w:bottom w:val="none" w:sz="0" w:space="0" w:color="auto"/>
            <w:right w:val="none" w:sz="0" w:space="0" w:color="auto"/>
          </w:divBdr>
        </w:div>
        <w:div w:id="1699503076">
          <w:marLeft w:val="0"/>
          <w:marRight w:val="0"/>
          <w:marTop w:val="0"/>
          <w:marBottom w:val="0"/>
          <w:divBdr>
            <w:top w:val="none" w:sz="0" w:space="0" w:color="auto"/>
            <w:left w:val="none" w:sz="0" w:space="0" w:color="auto"/>
            <w:bottom w:val="none" w:sz="0" w:space="0" w:color="auto"/>
            <w:right w:val="none" w:sz="0" w:space="0" w:color="auto"/>
          </w:divBdr>
        </w:div>
        <w:div w:id="1352024519">
          <w:marLeft w:val="0"/>
          <w:marRight w:val="0"/>
          <w:marTop w:val="0"/>
          <w:marBottom w:val="0"/>
          <w:divBdr>
            <w:top w:val="none" w:sz="0" w:space="0" w:color="auto"/>
            <w:left w:val="none" w:sz="0" w:space="0" w:color="auto"/>
            <w:bottom w:val="none" w:sz="0" w:space="0" w:color="auto"/>
            <w:right w:val="none" w:sz="0" w:space="0" w:color="auto"/>
          </w:divBdr>
        </w:div>
        <w:div w:id="2135250927">
          <w:marLeft w:val="0"/>
          <w:marRight w:val="0"/>
          <w:marTop w:val="0"/>
          <w:marBottom w:val="0"/>
          <w:divBdr>
            <w:top w:val="none" w:sz="0" w:space="0" w:color="auto"/>
            <w:left w:val="none" w:sz="0" w:space="0" w:color="auto"/>
            <w:bottom w:val="none" w:sz="0" w:space="0" w:color="auto"/>
            <w:right w:val="none" w:sz="0" w:space="0" w:color="auto"/>
          </w:divBdr>
        </w:div>
        <w:div w:id="149754003">
          <w:marLeft w:val="0"/>
          <w:marRight w:val="0"/>
          <w:marTop w:val="0"/>
          <w:marBottom w:val="0"/>
          <w:divBdr>
            <w:top w:val="none" w:sz="0" w:space="0" w:color="auto"/>
            <w:left w:val="none" w:sz="0" w:space="0" w:color="auto"/>
            <w:bottom w:val="none" w:sz="0" w:space="0" w:color="auto"/>
            <w:right w:val="none" w:sz="0" w:space="0" w:color="auto"/>
          </w:divBdr>
        </w:div>
        <w:div w:id="1946690909">
          <w:marLeft w:val="0"/>
          <w:marRight w:val="0"/>
          <w:marTop w:val="0"/>
          <w:marBottom w:val="0"/>
          <w:divBdr>
            <w:top w:val="none" w:sz="0" w:space="0" w:color="auto"/>
            <w:left w:val="none" w:sz="0" w:space="0" w:color="auto"/>
            <w:bottom w:val="none" w:sz="0" w:space="0" w:color="auto"/>
            <w:right w:val="none" w:sz="0" w:space="0" w:color="auto"/>
          </w:divBdr>
        </w:div>
        <w:div w:id="1915355935">
          <w:marLeft w:val="0"/>
          <w:marRight w:val="0"/>
          <w:marTop w:val="0"/>
          <w:marBottom w:val="0"/>
          <w:divBdr>
            <w:top w:val="none" w:sz="0" w:space="0" w:color="auto"/>
            <w:left w:val="none" w:sz="0" w:space="0" w:color="auto"/>
            <w:bottom w:val="none" w:sz="0" w:space="0" w:color="auto"/>
            <w:right w:val="none" w:sz="0" w:space="0" w:color="auto"/>
          </w:divBdr>
        </w:div>
        <w:div w:id="1073044743">
          <w:marLeft w:val="0"/>
          <w:marRight w:val="0"/>
          <w:marTop w:val="0"/>
          <w:marBottom w:val="0"/>
          <w:divBdr>
            <w:top w:val="none" w:sz="0" w:space="0" w:color="auto"/>
            <w:left w:val="none" w:sz="0" w:space="0" w:color="auto"/>
            <w:bottom w:val="none" w:sz="0" w:space="0" w:color="auto"/>
            <w:right w:val="none" w:sz="0" w:space="0" w:color="auto"/>
          </w:divBdr>
        </w:div>
        <w:div w:id="89351970">
          <w:marLeft w:val="0"/>
          <w:marRight w:val="0"/>
          <w:marTop w:val="0"/>
          <w:marBottom w:val="0"/>
          <w:divBdr>
            <w:top w:val="none" w:sz="0" w:space="0" w:color="auto"/>
            <w:left w:val="none" w:sz="0" w:space="0" w:color="auto"/>
            <w:bottom w:val="none" w:sz="0" w:space="0" w:color="auto"/>
            <w:right w:val="none" w:sz="0" w:space="0" w:color="auto"/>
          </w:divBdr>
        </w:div>
        <w:div w:id="921255322">
          <w:marLeft w:val="0"/>
          <w:marRight w:val="0"/>
          <w:marTop w:val="0"/>
          <w:marBottom w:val="0"/>
          <w:divBdr>
            <w:top w:val="none" w:sz="0" w:space="0" w:color="auto"/>
            <w:left w:val="none" w:sz="0" w:space="0" w:color="auto"/>
            <w:bottom w:val="none" w:sz="0" w:space="0" w:color="auto"/>
            <w:right w:val="none" w:sz="0" w:space="0" w:color="auto"/>
          </w:divBdr>
        </w:div>
        <w:div w:id="1268922525">
          <w:marLeft w:val="0"/>
          <w:marRight w:val="0"/>
          <w:marTop w:val="0"/>
          <w:marBottom w:val="0"/>
          <w:divBdr>
            <w:top w:val="none" w:sz="0" w:space="0" w:color="auto"/>
            <w:left w:val="none" w:sz="0" w:space="0" w:color="auto"/>
            <w:bottom w:val="none" w:sz="0" w:space="0" w:color="auto"/>
            <w:right w:val="none" w:sz="0" w:space="0" w:color="auto"/>
          </w:divBdr>
        </w:div>
        <w:div w:id="27070874">
          <w:marLeft w:val="0"/>
          <w:marRight w:val="0"/>
          <w:marTop w:val="0"/>
          <w:marBottom w:val="0"/>
          <w:divBdr>
            <w:top w:val="none" w:sz="0" w:space="0" w:color="auto"/>
            <w:left w:val="none" w:sz="0" w:space="0" w:color="auto"/>
            <w:bottom w:val="none" w:sz="0" w:space="0" w:color="auto"/>
            <w:right w:val="none" w:sz="0" w:space="0" w:color="auto"/>
          </w:divBdr>
        </w:div>
        <w:div w:id="1164933856">
          <w:marLeft w:val="0"/>
          <w:marRight w:val="0"/>
          <w:marTop w:val="0"/>
          <w:marBottom w:val="0"/>
          <w:divBdr>
            <w:top w:val="none" w:sz="0" w:space="0" w:color="auto"/>
            <w:left w:val="none" w:sz="0" w:space="0" w:color="auto"/>
            <w:bottom w:val="none" w:sz="0" w:space="0" w:color="auto"/>
            <w:right w:val="none" w:sz="0" w:space="0" w:color="auto"/>
          </w:divBdr>
        </w:div>
        <w:div w:id="217934297">
          <w:marLeft w:val="0"/>
          <w:marRight w:val="0"/>
          <w:marTop w:val="0"/>
          <w:marBottom w:val="0"/>
          <w:divBdr>
            <w:top w:val="none" w:sz="0" w:space="0" w:color="auto"/>
            <w:left w:val="none" w:sz="0" w:space="0" w:color="auto"/>
            <w:bottom w:val="none" w:sz="0" w:space="0" w:color="auto"/>
            <w:right w:val="none" w:sz="0" w:space="0" w:color="auto"/>
          </w:divBdr>
        </w:div>
        <w:div w:id="1366753303">
          <w:marLeft w:val="0"/>
          <w:marRight w:val="0"/>
          <w:marTop w:val="0"/>
          <w:marBottom w:val="0"/>
          <w:divBdr>
            <w:top w:val="none" w:sz="0" w:space="0" w:color="auto"/>
            <w:left w:val="none" w:sz="0" w:space="0" w:color="auto"/>
            <w:bottom w:val="none" w:sz="0" w:space="0" w:color="auto"/>
            <w:right w:val="none" w:sz="0" w:space="0" w:color="auto"/>
          </w:divBdr>
        </w:div>
        <w:div w:id="58141781">
          <w:marLeft w:val="0"/>
          <w:marRight w:val="0"/>
          <w:marTop w:val="0"/>
          <w:marBottom w:val="0"/>
          <w:divBdr>
            <w:top w:val="none" w:sz="0" w:space="0" w:color="auto"/>
            <w:left w:val="none" w:sz="0" w:space="0" w:color="auto"/>
            <w:bottom w:val="none" w:sz="0" w:space="0" w:color="auto"/>
            <w:right w:val="none" w:sz="0" w:space="0" w:color="auto"/>
          </w:divBdr>
        </w:div>
        <w:div w:id="1072846114">
          <w:marLeft w:val="0"/>
          <w:marRight w:val="0"/>
          <w:marTop w:val="0"/>
          <w:marBottom w:val="0"/>
          <w:divBdr>
            <w:top w:val="none" w:sz="0" w:space="0" w:color="auto"/>
            <w:left w:val="none" w:sz="0" w:space="0" w:color="auto"/>
            <w:bottom w:val="none" w:sz="0" w:space="0" w:color="auto"/>
            <w:right w:val="none" w:sz="0" w:space="0" w:color="auto"/>
          </w:divBdr>
        </w:div>
        <w:div w:id="687364789">
          <w:marLeft w:val="0"/>
          <w:marRight w:val="0"/>
          <w:marTop w:val="0"/>
          <w:marBottom w:val="0"/>
          <w:divBdr>
            <w:top w:val="none" w:sz="0" w:space="0" w:color="auto"/>
            <w:left w:val="none" w:sz="0" w:space="0" w:color="auto"/>
            <w:bottom w:val="none" w:sz="0" w:space="0" w:color="auto"/>
            <w:right w:val="none" w:sz="0" w:space="0" w:color="auto"/>
          </w:divBdr>
        </w:div>
        <w:div w:id="1752922397">
          <w:marLeft w:val="0"/>
          <w:marRight w:val="0"/>
          <w:marTop w:val="0"/>
          <w:marBottom w:val="0"/>
          <w:divBdr>
            <w:top w:val="none" w:sz="0" w:space="0" w:color="auto"/>
            <w:left w:val="none" w:sz="0" w:space="0" w:color="auto"/>
            <w:bottom w:val="none" w:sz="0" w:space="0" w:color="auto"/>
            <w:right w:val="none" w:sz="0" w:space="0" w:color="auto"/>
          </w:divBdr>
        </w:div>
        <w:div w:id="2087919524">
          <w:marLeft w:val="0"/>
          <w:marRight w:val="0"/>
          <w:marTop w:val="0"/>
          <w:marBottom w:val="0"/>
          <w:divBdr>
            <w:top w:val="none" w:sz="0" w:space="0" w:color="auto"/>
            <w:left w:val="none" w:sz="0" w:space="0" w:color="auto"/>
            <w:bottom w:val="none" w:sz="0" w:space="0" w:color="auto"/>
            <w:right w:val="none" w:sz="0" w:space="0" w:color="auto"/>
          </w:divBdr>
        </w:div>
        <w:div w:id="1868330889">
          <w:marLeft w:val="0"/>
          <w:marRight w:val="0"/>
          <w:marTop w:val="0"/>
          <w:marBottom w:val="0"/>
          <w:divBdr>
            <w:top w:val="none" w:sz="0" w:space="0" w:color="auto"/>
            <w:left w:val="none" w:sz="0" w:space="0" w:color="auto"/>
            <w:bottom w:val="none" w:sz="0" w:space="0" w:color="auto"/>
            <w:right w:val="none" w:sz="0" w:space="0" w:color="auto"/>
          </w:divBdr>
        </w:div>
        <w:div w:id="1756704735">
          <w:marLeft w:val="0"/>
          <w:marRight w:val="0"/>
          <w:marTop w:val="0"/>
          <w:marBottom w:val="0"/>
          <w:divBdr>
            <w:top w:val="none" w:sz="0" w:space="0" w:color="auto"/>
            <w:left w:val="none" w:sz="0" w:space="0" w:color="auto"/>
            <w:bottom w:val="none" w:sz="0" w:space="0" w:color="auto"/>
            <w:right w:val="none" w:sz="0" w:space="0" w:color="auto"/>
          </w:divBdr>
        </w:div>
        <w:div w:id="251009119">
          <w:marLeft w:val="0"/>
          <w:marRight w:val="0"/>
          <w:marTop w:val="0"/>
          <w:marBottom w:val="0"/>
          <w:divBdr>
            <w:top w:val="none" w:sz="0" w:space="0" w:color="auto"/>
            <w:left w:val="none" w:sz="0" w:space="0" w:color="auto"/>
            <w:bottom w:val="none" w:sz="0" w:space="0" w:color="auto"/>
            <w:right w:val="none" w:sz="0" w:space="0" w:color="auto"/>
          </w:divBdr>
        </w:div>
        <w:div w:id="1902642709">
          <w:marLeft w:val="0"/>
          <w:marRight w:val="0"/>
          <w:marTop w:val="0"/>
          <w:marBottom w:val="0"/>
          <w:divBdr>
            <w:top w:val="none" w:sz="0" w:space="0" w:color="auto"/>
            <w:left w:val="none" w:sz="0" w:space="0" w:color="auto"/>
            <w:bottom w:val="none" w:sz="0" w:space="0" w:color="auto"/>
            <w:right w:val="none" w:sz="0" w:space="0" w:color="auto"/>
          </w:divBdr>
        </w:div>
        <w:div w:id="1484349264">
          <w:marLeft w:val="0"/>
          <w:marRight w:val="0"/>
          <w:marTop w:val="0"/>
          <w:marBottom w:val="0"/>
          <w:divBdr>
            <w:top w:val="none" w:sz="0" w:space="0" w:color="auto"/>
            <w:left w:val="none" w:sz="0" w:space="0" w:color="auto"/>
            <w:bottom w:val="none" w:sz="0" w:space="0" w:color="auto"/>
            <w:right w:val="none" w:sz="0" w:space="0" w:color="auto"/>
          </w:divBdr>
        </w:div>
        <w:div w:id="450322639">
          <w:marLeft w:val="0"/>
          <w:marRight w:val="0"/>
          <w:marTop w:val="0"/>
          <w:marBottom w:val="0"/>
          <w:divBdr>
            <w:top w:val="none" w:sz="0" w:space="0" w:color="auto"/>
            <w:left w:val="none" w:sz="0" w:space="0" w:color="auto"/>
            <w:bottom w:val="none" w:sz="0" w:space="0" w:color="auto"/>
            <w:right w:val="none" w:sz="0" w:space="0" w:color="auto"/>
          </w:divBdr>
        </w:div>
        <w:div w:id="2111972910">
          <w:marLeft w:val="0"/>
          <w:marRight w:val="0"/>
          <w:marTop w:val="0"/>
          <w:marBottom w:val="0"/>
          <w:divBdr>
            <w:top w:val="none" w:sz="0" w:space="0" w:color="auto"/>
            <w:left w:val="none" w:sz="0" w:space="0" w:color="auto"/>
            <w:bottom w:val="none" w:sz="0" w:space="0" w:color="auto"/>
            <w:right w:val="none" w:sz="0" w:space="0" w:color="auto"/>
          </w:divBdr>
        </w:div>
        <w:div w:id="1308054046">
          <w:marLeft w:val="0"/>
          <w:marRight w:val="0"/>
          <w:marTop w:val="0"/>
          <w:marBottom w:val="0"/>
          <w:divBdr>
            <w:top w:val="none" w:sz="0" w:space="0" w:color="auto"/>
            <w:left w:val="none" w:sz="0" w:space="0" w:color="auto"/>
            <w:bottom w:val="none" w:sz="0" w:space="0" w:color="auto"/>
            <w:right w:val="none" w:sz="0" w:space="0" w:color="auto"/>
          </w:divBdr>
        </w:div>
        <w:div w:id="1828983593">
          <w:marLeft w:val="0"/>
          <w:marRight w:val="0"/>
          <w:marTop w:val="0"/>
          <w:marBottom w:val="0"/>
          <w:divBdr>
            <w:top w:val="none" w:sz="0" w:space="0" w:color="auto"/>
            <w:left w:val="none" w:sz="0" w:space="0" w:color="auto"/>
            <w:bottom w:val="none" w:sz="0" w:space="0" w:color="auto"/>
            <w:right w:val="none" w:sz="0" w:space="0" w:color="auto"/>
          </w:divBdr>
        </w:div>
        <w:div w:id="134642111">
          <w:marLeft w:val="0"/>
          <w:marRight w:val="0"/>
          <w:marTop w:val="0"/>
          <w:marBottom w:val="0"/>
          <w:divBdr>
            <w:top w:val="none" w:sz="0" w:space="0" w:color="auto"/>
            <w:left w:val="none" w:sz="0" w:space="0" w:color="auto"/>
            <w:bottom w:val="none" w:sz="0" w:space="0" w:color="auto"/>
            <w:right w:val="none" w:sz="0" w:space="0" w:color="auto"/>
          </w:divBdr>
        </w:div>
        <w:div w:id="1020275379">
          <w:marLeft w:val="0"/>
          <w:marRight w:val="0"/>
          <w:marTop w:val="0"/>
          <w:marBottom w:val="0"/>
          <w:divBdr>
            <w:top w:val="none" w:sz="0" w:space="0" w:color="auto"/>
            <w:left w:val="none" w:sz="0" w:space="0" w:color="auto"/>
            <w:bottom w:val="none" w:sz="0" w:space="0" w:color="auto"/>
            <w:right w:val="none" w:sz="0" w:space="0" w:color="auto"/>
          </w:divBdr>
        </w:div>
        <w:div w:id="788281364">
          <w:marLeft w:val="0"/>
          <w:marRight w:val="0"/>
          <w:marTop w:val="0"/>
          <w:marBottom w:val="0"/>
          <w:divBdr>
            <w:top w:val="none" w:sz="0" w:space="0" w:color="auto"/>
            <w:left w:val="none" w:sz="0" w:space="0" w:color="auto"/>
            <w:bottom w:val="none" w:sz="0" w:space="0" w:color="auto"/>
            <w:right w:val="none" w:sz="0" w:space="0" w:color="auto"/>
          </w:divBdr>
        </w:div>
        <w:div w:id="1705672208">
          <w:marLeft w:val="0"/>
          <w:marRight w:val="0"/>
          <w:marTop w:val="0"/>
          <w:marBottom w:val="0"/>
          <w:divBdr>
            <w:top w:val="none" w:sz="0" w:space="0" w:color="auto"/>
            <w:left w:val="none" w:sz="0" w:space="0" w:color="auto"/>
            <w:bottom w:val="none" w:sz="0" w:space="0" w:color="auto"/>
            <w:right w:val="none" w:sz="0" w:space="0" w:color="auto"/>
          </w:divBdr>
        </w:div>
        <w:div w:id="1643003742">
          <w:marLeft w:val="0"/>
          <w:marRight w:val="0"/>
          <w:marTop w:val="0"/>
          <w:marBottom w:val="0"/>
          <w:divBdr>
            <w:top w:val="none" w:sz="0" w:space="0" w:color="auto"/>
            <w:left w:val="none" w:sz="0" w:space="0" w:color="auto"/>
            <w:bottom w:val="none" w:sz="0" w:space="0" w:color="auto"/>
            <w:right w:val="none" w:sz="0" w:space="0" w:color="auto"/>
          </w:divBdr>
        </w:div>
        <w:div w:id="550192166">
          <w:marLeft w:val="0"/>
          <w:marRight w:val="0"/>
          <w:marTop w:val="0"/>
          <w:marBottom w:val="0"/>
          <w:divBdr>
            <w:top w:val="none" w:sz="0" w:space="0" w:color="auto"/>
            <w:left w:val="none" w:sz="0" w:space="0" w:color="auto"/>
            <w:bottom w:val="none" w:sz="0" w:space="0" w:color="auto"/>
            <w:right w:val="none" w:sz="0" w:space="0" w:color="auto"/>
          </w:divBdr>
        </w:div>
        <w:div w:id="212814732">
          <w:marLeft w:val="0"/>
          <w:marRight w:val="0"/>
          <w:marTop w:val="0"/>
          <w:marBottom w:val="0"/>
          <w:divBdr>
            <w:top w:val="none" w:sz="0" w:space="0" w:color="auto"/>
            <w:left w:val="none" w:sz="0" w:space="0" w:color="auto"/>
            <w:bottom w:val="none" w:sz="0" w:space="0" w:color="auto"/>
            <w:right w:val="none" w:sz="0" w:space="0" w:color="auto"/>
          </w:divBdr>
        </w:div>
        <w:div w:id="1722292580">
          <w:marLeft w:val="0"/>
          <w:marRight w:val="0"/>
          <w:marTop w:val="0"/>
          <w:marBottom w:val="0"/>
          <w:divBdr>
            <w:top w:val="none" w:sz="0" w:space="0" w:color="auto"/>
            <w:left w:val="none" w:sz="0" w:space="0" w:color="auto"/>
            <w:bottom w:val="none" w:sz="0" w:space="0" w:color="auto"/>
            <w:right w:val="none" w:sz="0" w:space="0" w:color="auto"/>
          </w:divBdr>
        </w:div>
        <w:div w:id="431054775">
          <w:marLeft w:val="0"/>
          <w:marRight w:val="0"/>
          <w:marTop w:val="0"/>
          <w:marBottom w:val="0"/>
          <w:divBdr>
            <w:top w:val="none" w:sz="0" w:space="0" w:color="auto"/>
            <w:left w:val="none" w:sz="0" w:space="0" w:color="auto"/>
            <w:bottom w:val="none" w:sz="0" w:space="0" w:color="auto"/>
            <w:right w:val="none" w:sz="0" w:space="0" w:color="auto"/>
          </w:divBdr>
        </w:div>
        <w:div w:id="40594888">
          <w:marLeft w:val="0"/>
          <w:marRight w:val="0"/>
          <w:marTop w:val="0"/>
          <w:marBottom w:val="0"/>
          <w:divBdr>
            <w:top w:val="none" w:sz="0" w:space="0" w:color="auto"/>
            <w:left w:val="none" w:sz="0" w:space="0" w:color="auto"/>
            <w:bottom w:val="none" w:sz="0" w:space="0" w:color="auto"/>
            <w:right w:val="none" w:sz="0" w:space="0" w:color="auto"/>
          </w:divBdr>
        </w:div>
        <w:div w:id="1018120944">
          <w:marLeft w:val="0"/>
          <w:marRight w:val="0"/>
          <w:marTop w:val="0"/>
          <w:marBottom w:val="0"/>
          <w:divBdr>
            <w:top w:val="none" w:sz="0" w:space="0" w:color="auto"/>
            <w:left w:val="none" w:sz="0" w:space="0" w:color="auto"/>
            <w:bottom w:val="none" w:sz="0" w:space="0" w:color="auto"/>
            <w:right w:val="none" w:sz="0" w:space="0" w:color="auto"/>
          </w:divBdr>
        </w:div>
        <w:div w:id="1855873120">
          <w:marLeft w:val="0"/>
          <w:marRight w:val="0"/>
          <w:marTop w:val="0"/>
          <w:marBottom w:val="0"/>
          <w:divBdr>
            <w:top w:val="none" w:sz="0" w:space="0" w:color="auto"/>
            <w:left w:val="none" w:sz="0" w:space="0" w:color="auto"/>
            <w:bottom w:val="none" w:sz="0" w:space="0" w:color="auto"/>
            <w:right w:val="none" w:sz="0" w:space="0" w:color="auto"/>
          </w:divBdr>
        </w:div>
        <w:div w:id="1845242931">
          <w:marLeft w:val="0"/>
          <w:marRight w:val="0"/>
          <w:marTop w:val="0"/>
          <w:marBottom w:val="0"/>
          <w:divBdr>
            <w:top w:val="none" w:sz="0" w:space="0" w:color="auto"/>
            <w:left w:val="none" w:sz="0" w:space="0" w:color="auto"/>
            <w:bottom w:val="none" w:sz="0" w:space="0" w:color="auto"/>
            <w:right w:val="none" w:sz="0" w:space="0" w:color="auto"/>
          </w:divBdr>
        </w:div>
        <w:div w:id="954143259">
          <w:marLeft w:val="0"/>
          <w:marRight w:val="0"/>
          <w:marTop w:val="0"/>
          <w:marBottom w:val="0"/>
          <w:divBdr>
            <w:top w:val="none" w:sz="0" w:space="0" w:color="auto"/>
            <w:left w:val="none" w:sz="0" w:space="0" w:color="auto"/>
            <w:bottom w:val="none" w:sz="0" w:space="0" w:color="auto"/>
            <w:right w:val="none" w:sz="0" w:space="0" w:color="auto"/>
          </w:divBdr>
        </w:div>
        <w:div w:id="424693290">
          <w:marLeft w:val="0"/>
          <w:marRight w:val="0"/>
          <w:marTop w:val="0"/>
          <w:marBottom w:val="0"/>
          <w:divBdr>
            <w:top w:val="none" w:sz="0" w:space="0" w:color="auto"/>
            <w:left w:val="none" w:sz="0" w:space="0" w:color="auto"/>
            <w:bottom w:val="none" w:sz="0" w:space="0" w:color="auto"/>
            <w:right w:val="none" w:sz="0" w:space="0" w:color="auto"/>
          </w:divBdr>
        </w:div>
        <w:div w:id="1124810722">
          <w:marLeft w:val="0"/>
          <w:marRight w:val="0"/>
          <w:marTop w:val="0"/>
          <w:marBottom w:val="0"/>
          <w:divBdr>
            <w:top w:val="none" w:sz="0" w:space="0" w:color="auto"/>
            <w:left w:val="none" w:sz="0" w:space="0" w:color="auto"/>
            <w:bottom w:val="none" w:sz="0" w:space="0" w:color="auto"/>
            <w:right w:val="none" w:sz="0" w:space="0" w:color="auto"/>
          </w:divBdr>
        </w:div>
        <w:div w:id="1355964082">
          <w:marLeft w:val="0"/>
          <w:marRight w:val="0"/>
          <w:marTop w:val="0"/>
          <w:marBottom w:val="0"/>
          <w:divBdr>
            <w:top w:val="none" w:sz="0" w:space="0" w:color="auto"/>
            <w:left w:val="none" w:sz="0" w:space="0" w:color="auto"/>
            <w:bottom w:val="none" w:sz="0" w:space="0" w:color="auto"/>
            <w:right w:val="none" w:sz="0" w:space="0" w:color="auto"/>
          </w:divBdr>
        </w:div>
        <w:div w:id="2036807576">
          <w:marLeft w:val="0"/>
          <w:marRight w:val="0"/>
          <w:marTop w:val="0"/>
          <w:marBottom w:val="0"/>
          <w:divBdr>
            <w:top w:val="none" w:sz="0" w:space="0" w:color="auto"/>
            <w:left w:val="none" w:sz="0" w:space="0" w:color="auto"/>
            <w:bottom w:val="none" w:sz="0" w:space="0" w:color="auto"/>
            <w:right w:val="none" w:sz="0" w:space="0" w:color="auto"/>
          </w:divBdr>
        </w:div>
        <w:div w:id="1506672770">
          <w:marLeft w:val="0"/>
          <w:marRight w:val="0"/>
          <w:marTop w:val="0"/>
          <w:marBottom w:val="0"/>
          <w:divBdr>
            <w:top w:val="none" w:sz="0" w:space="0" w:color="auto"/>
            <w:left w:val="none" w:sz="0" w:space="0" w:color="auto"/>
            <w:bottom w:val="none" w:sz="0" w:space="0" w:color="auto"/>
            <w:right w:val="none" w:sz="0" w:space="0" w:color="auto"/>
          </w:divBdr>
        </w:div>
        <w:div w:id="269629539">
          <w:marLeft w:val="0"/>
          <w:marRight w:val="0"/>
          <w:marTop w:val="0"/>
          <w:marBottom w:val="0"/>
          <w:divBdr>
            <w:top w:val="none" w:sz="0" w:space="0" w:color="auto"/>
            <w:left w:val="none" w:sz="0" w:space="0" w:color="auto"/>
            <w:bottom w:val="none" w:sz="0" w:space="0" w:color="auto"/>
            <w:right w:val="none" w:sz="0" w:space="0" w:color="auto"/>
          </w:divBdr>
        </w:div>
      </w:divsChild>
    </w:div>
    <w:div w:id="1632711436">
      <w:bodyDiv w:val="1"/>
      <w:marLeft w:val="0"/>
      <w:marRight w:val="0"/>
      <w:marTop w:val="0"/>
      <w:marBottom w:val="0"/>
      <w:divBdr>
        <w:top w:val="none" w:sz="0" w:space="0" w:color="auto"/>
        <w:left w:val="none" w:sz="0" w:space="0" w:color="auto"/>
        <w:bottom w:val="none" w:sz="0" w:space="0" w:color="auto"/>
        <w:right w:val="none" w:sz="0" w:space="0" w:color="auto"/>
      </w:divBdr>
      <w:divsChild>
        <w:div w:id="261886819">
          <w:marLeft w:val="0"/>
          <w:marRight w:val="0"/>
          <w:marTop w:val="0"/>
          <w:marBottom w:val="0"/>
          <w:divBdr>
            <w:top w:val="none" w:sz="0" w:space="0" w:color="auto"/>
            <w:left w:val="none" w:sz="0" w:space="0" w:color="auto"/>
            <w:bottom w:val="none" w:sz="0" w:space="0" w:color="auto"/>
            <w:right w:val="none" w:sz="0" w:space="0" w:color="auto"/>
          </w:divBdr>
        </w:div>
      </w:divsChild>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21"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34"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42"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47"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50"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55"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29"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11" Type="http://schemas.openxmlformats.org/officeDocument/2006/relationships/hyperlink" Target="https://gestioncalidad.mincit.gov.co/IsolucionCalidad/BancoconocimientoMINCOMERCIO4/e/eb9088f267f54a6390eab0d7cc8ad2f2/eb9088f267f54a6390eab0d7cc8ad2f2.asp?Debug=YES&amp;Id_Articulo=10029&amp;VistaPrevia=" TargetMode="External"/><Relationship Id="rId24"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32"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37"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40"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45"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53"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58"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1.png"/><Relationship Id="rId19"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14"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22"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27"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30"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35"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43"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48"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56"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3" Type="http://schemas.openxmlformats.org/officeDocument/2006/relationships/customXml" Target="../customXml/item3.xml"/><Relationship Id="rId12"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17"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25"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33"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38"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46"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59"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67" Type="http://schemas.microsoft.com/office/2020/10/relationships/intelligence" Target="intelligence2.xml"/><Relationship Id="rId20"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41"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54"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23"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28"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36"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49"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57"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10" Type="http://schemas.openxmlformats.org/officeDocument/2006/relationships/endnotes" Target="endnotes.xml"/><Relationship Id="rId31"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44"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52"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60"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18" Type="http://schemas.openxmlformats.org/officeDocument/2006/relationships/hyperlink" Target="https://gestioncalidad.mincit.gov.co/IsolucionCalidad/BancoConocimientoMincomercio4/b/bf48489701b14f71a89c6165152c995d/bf48489701b14f71a89c6165152c995d.asp?debug=yes&amp;IDARTICULO=9972" TargetMode="External"/><Relationship Id="rId39" Type="http://schemas.openxmlformats.org/officeDocument/2006/relationships/hyperlink" Target="https://gestioncalidad.mincit.gov.co/IsolucionCalidad/BancoConocimientoMincomercio4/b/bf48489701b14f71a89c6165152c995d/bf48489701b14f71a89c6165152c995d.asp?debug=yes&amp;IDARTICULO=99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A5CABE87-CDAD-4FDA-BF45-F2988D4D8221}">
  <ds:schemaRefs>
    <ds:schemaRef ds:uri="http://schemas.openxmlformats.org/officeDocument/2006/bibliography"/>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2DD2EF90-4122-4EEE-96BF-87A584717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8054</Words>
  <Characters>44302</Characters>
  <Application>Microsoft Office Word</Application>
  <DocSecurity>0</DocSecurity>
  <Lines>369</Lines>
  <Paragraphs>104</Paragraphs>
  <ScaleCrop>false</ScaleCrop>
  <Company>Ministerio de Hacienda y Crédito Público</Company>
  <LinksUpToDate>false</LinksUpToDate>
  <CharactersWithSpaces>52252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Zulma Rubiela Garzón Novoa - Cont</cp:lastModifiedBy>
  <cp:revision>80</cp:revision>
  <dcterms:created xsi:type="dcterms:W3CDTF">2023-11-22T13:12:00Z</dcterms:created>
  <dcterms:modified xsi:type="dcterms:W3CDTF">2026-06-09T20:14:00Z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