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652DF61" w14:textId="0AB6EB02" w:rsidR="005D7D81" w:rsidRDefault="0087010A" w:rsidP="003033FD">
      <w:pPr>
        <w:spacing w:after="0" w:line="240" w:lineRule="auto"/>
        <w:jc w:val="both"/>
        <w:rPr>
          <w:rFonts w:ascii="Verdana" w:hAnsi="Verdana" w:cs="Arial"/>
          <w:sz w:val="20"/>
          <w:szCs w:val="20"/>
        </w:rPr>
      </w:pPr>
      <w:r w:rsidRPr="0087010A">
        <w:rPr>
          <w:rFonts w:ascii="Verdana" w:hAnsi="Verdana" w:cs="Arial"/>
          <w:sz w:val="20"/>
          <w:szCs w:val="20"/>
        </w:rPr>
        <w:t>Evaluar y calificar las planillas A y B de motopartes nacionales presentadas por los productores nacionales de motopartes, para ser suministradas posteriormente a las ensambladoras de motocicletas, con el fin de servir de soporte para la demostración del Porcentaje de Integración Nacional PIN, de acuerdo con la normatividad vigente. </w:t>
      </w:r>
    </w:p>
    <w:p w14:paraId="310245A3" w14:textId="77777777" w:rsidR="0087010A" w:rsidRDefault="0087010A"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3EF64E9C" w14:textId="3310D3BF" w:rsidR="00DF1BC5" w:rsidRDefault="0087010A" w:rsidP="003033FD">
      <w:pPr>
        <w:spacing w:after="0" w:line="240" w:lineRule="auto"/>
        <w:jc w:val="both"/>
        <w:rPr>
          <w:rFonts w:ascii="Verdana" w:hAnsi="Verdana" w:cs="Arial"/>
          <w:bCs/>
          <w:sz w:val="20"/>
          <w:szCs w:val="20"/>
        </w:rPr>
      </w:pPr>
      <w:r w:rsidRPr="0087010A">
        <w:rPr>
          <w:rFonts w:ascii="Verdana" w:hAnsi="Verdana" w:cs="Arial"/>
          <w:bCs/>
          <w:sz w:val="20"/>
          <w:szCs w:val="20"/>
        </w:rPr>
        <w:t>Aplica para las solicitudes de evaluación y calificación planillas A y B de motopartes nacionales, presentadas por los productores nacionales de motopartes ante el Ministerio de Comercio, Industria y Turismo y atendidas por la Dirección de Comercio Exterior, a través del Grupo Registro de Productores de Bienes Nacionales. Inicia revisando y verificando la información consignada en la planilla A y termina cuando se coloca el sello de Calificación del GRPBN y firma del funcionario evaluador en la planilla B con lo cual se acredita la calificación. </w:t>
      </w:r>
    </w:p>
    <w:p w14:paraId="503F247B" w14:textId="77777777" w:rsidR="0087010A" w:rsidRPr="0012715E" w:rsidRDefault="0087010A"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2D42680" w14:textId="35A53DC8" w:rsidR="00570EE2" w:rsidRDefault="0087010A" w:rsidP="000B4E32">
      <w:pPr>
        <w:spacing w:after="0" w:line="240" w:lineRule="auto"/>
        <w:jc w:val="both"/>
        <w:rPr>
          <w:rFonts w:ascii="Verdana" w:hAnsi="Verdana" w:cs="Arial"/>
          <w:bCs/>
          <w:sz w:val="20"/>
          <w:szCs w:val="20"/>
        </w:rPr>
      </w:pPr>
      <w:r w:rsidRPr="0087010A">
        <w:rPr>
          <w:rFonts w:ascii="Verdana" w:hAnsi="Verdana" w:cs="Arial"/>
          <w:bCs/>
          <w:sz w:val="20"/>
          <w:szCs w:val="20"/>
        </w:rPr>
        <w:t>PLANILLA DE INFORMACIÓN PARA CALIFICACIÓN DE MOTOPARTE</w:t>
      </w:r>
      <w:r>
        <w:rPr>
          <w:rFonts w:ascii="Verdana" w:hAnsi="Verdana" w:cs="Arial"/>
          <w:bCs/>
          <w:sz w:val="20"/>
          <w:szCs w:val="20"/>
        </w:rPr>
        <w:t>:</w:t>
      </w:r>
    </w:p>
    <w:p w14:paraId="74AB93C1" w14:textId="77777777" w:rsidR="0087010A" w:rsidRDefault="0087010A" w:rsidP="000B4E32">
      <w:pPr>
        <w:spacing w:after="0" w:line="240" w:lineRule="auto"/>
        <w:jc w:val="both"/>
        <w:rPr>
          <w:rFonts w:ascii="Verdana" w:hAnsi="Verdana" w:cs="Arial"/>
          <w:bCs/>
          <w:sz w:val="20"/>
          <w:szCs w:val="20"/>
        </w:rPr>
      </w:pPr>
    </w:p>
    <w:p w14:paraId="6E2F3FC3" w14:textId="42E48764" w:rsidR="0087010A" w:rsidRDefault="0087010A" w:rsidP="000B4E32">
      <w:pPr>
        <w:spacing w:after="0" w:line="240" w:lineRule="auto"/>
        <w:jc w:val="both"/>
        <w:rPr>
          <w:rFonts w:ascii="Verdana" w:hAnsi="Verdana" w:cs="Arial"/>
          <w:bCs/>
          <w:sz w:val="20"/>
          <w:szCs w:val="20"/>
        </w:rPr>
      </w:pPr>
      <w:r w:rsidRPr="0087010A">
        <w:rPr>
          <w:rFonts w:ascii="Verdana" w:hAnsi="Verdana" w:cs="Arial"/>
          <w:bCs/>
          <w:sz w:val="20"/>
          <w:szCs w:val="20"/>
        </w:rPr>
        <w:t>PLANILLA DE CALIFICACIÓN DE MOTOPARTE</w:t>
      </w:r>
      <w:r>
        <w:rPr>
          <w:rFonts w:ascii="Verdana" w:hAnsi="Verdana" w:cs="Arial"/>
          <w:bCs/>
          <w:sz w:val="20"/>
          <w:szCs w:val="20"/>
        </w:rPr>
        <w:t>:</w:t>
      </w:r>
      <w:r w:rsidR="00453AA0">
        <w:rPr>
          <w:rFonts w:ascii="Verdana" w:hAnsi="Verdana" w:cs="Arial"/>
          <w:bCs/>
          <w:sz w:val="20"/>
          <w:szCs w:val="20"/>
        </w:rPr>
        <w:t xml:space="preserve"> </w:t>
      </w:r>
      <w:r w:rsidR="00453AA0" w:rsidRPr="00453AA0">
        <w:rPr>
          <w:rFonts w:ascii="Verdana" w:hAnsi="Verdana" w:cs="Arial"/>
          <w:bCs/>
          <w:sz w:val="20"/>
          <w:szCs w:val="20"/>
        </w:rPr>
        <w:t xml:space="preserve">Planilla B. Formulario establecido para la Calificación de Motopartes Nacionales, el cual es diligenciado por los fabricantes de Motopartes Nacionales que se incorporen o vayan a incorporarse a motocicletas que se ensamblan en el </w:t>
      </w:r>
      <w:proofErr w:type="spellStart"/>
      <w:r w:rsidR="00453AA0" w:rsidRPr="00453AA0">
        <w:rPr>
          <w:rFonts w:ascii="Verdana" w:hAnsi="Verdana" w:cs="Arial"/>
          <w:bCs/>
          <w:sz w:val="20"/>
          <w:szCs w:val="20"/>
        </w:rPr>
        <w:t>pais</w:t>
      </w:r>
      <w:proofErr w:type="spellEnd"/>
      <w:r w:rsidR="00453AA0" w:rsidRPr="00453AA0">
        <w:rPr>
          <w:rFonts w:ascii="Verdana" w:hAnsi="Verdana" w:cs="Arial"/>
          <w:bCs/>
          <w:sz w:val="20"/>
          <w:szCs w:val="20"/>
        </w:rPr>
        <w:t>, y se presenta al Ministerio para la respectiva calificación, dependiendo de la información suministrada en la planilla A.</w:t>
      </w:r>
    </w:p>
    <w:p w14:paraId="4447D071" w14:textId="77777777" w:rsidR="0087010A" w:rsidRDefault="0087010A" w:rsidP="000B4E32">
      <w:pPr>
        <w:spacing w:after="0" w:line="240" w:lineRule="auto"/>
        <w:jc w:val="both"/>
        <w:rPr>
          <w:rFonts w:ascii="Verdana" w:hAnsi="Verdana" w:cs="Arial"/>
          <w:bCs/>
          <w:sz w:val="20"/>
          <w:szCs w:val="20"/>
        </w:rPr>
      </w:pPr>
    </w:p>
    <w:p w14:paraId="33C51BEE" w14:textId="09AF3185" w:rsidR="0087010A" w:rsidRDefault="00453AA0" w:rsidP="000B4E32">
      <w:pPr>
        <w:spacing w:after="0" w:line="240" w:lineRule="auto"/>
        <w:jc w:val="both"/>
        <w:rPr>
          <w:rFonts w:ascii="Verdana" w:hAnsi="Verdana" w:cs="Arial"/>
          <w:bCs/>
          <w:sz w:val="20"/>
          <w:szCs w:val="20"/>
        </w:rPr>
      </w:pPr>
      <w:r w:rsidRPr="00453AA0">
        <w:rPr>
          <w:rFonts w:ascii="Verdana" w:hAnsi="Verdana" w:cs="Arial"/>
          <w:bCs/>
          <w:sz w:val="20"/>
          <w:szCs w:val="20"/>
        </w:rPr>
        <w:t>CERTIFICADO DIGITAL</w:t>
      </w:r>
      <w:r>
        <w:rPr>
          <w:rFonts w:ascii="Verdana" w:hAnsi="Verdana" w:cs="Arial"/>
          <w:bCs/>
          <w:sz w:val="20"/>
          <w:szCs w:val="20"/>
        </w:rPr>
        <w:t>:</w:t>
      </w:r>
      <w:r w:rsidR="00285C7B" w:rsidRPr="00285C7B">
        <w:rPr>
          <w:rFonts w:ascii="Arial" w:hAnsi="Arial" w:cs="Arial"/>
          <w:color w:val="333333"/>
          <w:sz w:val="17"/>
          <w:szCs w:val="17"/>
        </w:rPr>
        <w:t xml:space="preserve"> </w:t>
      </w:r>
      <w:r w:rsidR="00285C7B" w:rsidRPr="00285C7B">
        <w:rPr>
          <w:rFonts w:ascii="Verdana" w:hAnsi="Verdana" w:cs="Arial"/>
          <w:bCs/>
          <w:sz w:val="20"/>
          <w:szCs w:val="20"/>
        </w:rPr>
        <w:t>Es un documento digital de identidad emitido a nombre de personas naturales o jurídicas. La emisión está bajo la responsabilidad de una entidad de certificación debidamente autorizada por la Superintendencia de Industria y Comercio (Ley 527 de 1999 art. 29-34). La entidad certificadora garantiza los datos contenidos en el citado documento relativos a una persona, ya sea natural o jurídica. Este documento digital es el equivalente a un documento de identidad, licencia, pasaporte o carné de empresa. Mediante un conjunto de claves asociadas a una identidad, un certificado sirve para identificarse ante terceros y previene suplantación de la identidad en Internet; este hecho lo convierte en herramienta clave para la identificación de las partes contratantes en el comercio electrónico. Un Certificado Digital lo puede solicitar cualquier empresa o comerciante (o su representante) adscrito a una Cámara de Comercio Nacional. Un Certificado digital contiene la siguiente información: El identificador de la entidad que expide el certificado. El nombre inconfundible del titular. Un atributo específico del titular, como su dirección, capacidad de actuar en nombre de una empresa, solvencia, número de NIT u otro código de identificación fiscal, o la existencia de garantías de pago o de licencias y atribuciones específico.</w:t>
      </w:r>
      <w:r w:rsidR="00777F66">
        <w:rPr>
          <w:rFonts w:ascii="Verdana" w:hAnsi="Verdana" w:cs="Arial"/>
          <w:bCs/>
          <w:sz w:val="20"/>
          <w:szCs w:val="20"/>
        </w:rPr>
        <w:t xml:space="preserve"> </w:t>
      </w:r>
      <w:r w:rsidR="00285C7B" w:rsidRPr="00285C7B">
        <w:rPr>
          <w:rFonts w:ascii="Verdana" w:hAnsi="Verdana" w:cs="Arial"/>
          <w:bCs/>
          <w:sz w:val="20"/>
          <w:szCs w:val="20"/>
        </w:rPr>
        <w:t>El comienzo y fin del periodo de validez del certificado</w:t>
      </w:r>
      <w:proofErr w:type="gramStart"/>
      <w:r w:rsidR="00285C7B" w:rsidRPr="00285C7B">
        <w:rPr>
          <w:rFonts w:ascii="Verdana" w:hAnsi="Verdana" w:cs="Arial"/>
          <w:bCs/>
          <w:sz w:val="20"/>
          <w:szCs w:val="20"/>
        </w:rPr>
        <w:t>. .</w:t>
      </w:r>
      <w:proofErr w:type="gramEnd"/>
      <w:r w:rsidR="00285C7B" w:rsidRPr="00285C7B">
        <w:rPr>
          <w:rFonts w:ascii="Verdana" w:hAnsi="Verdana" w:cs="Arial"/>
          <w:bCs/>
          <w:sz w:val="20"/>
          <w:szCs w:val="20"/>
        </w:rPr>
        <w:t xml:space="preserve"> El código único del </w:t>
      </w:r>
      <w:r w:rsidR="00777F66" w:rsidRPr="00285C7B">
        <w:rPr>
          <w:rFonts w:ascii="Verdana" w:hAnsi="Verdana" w:cs="Arial"/>
          <w:bCs/>
          <w:sz w:val="20"/>
          <w:szCs w:val="20"/>
        </w:rPr>
        <w:t>certificado.</w:t>
      </w:r>
      <w:r w:rsidR="00285C7B" w:rsidRPr="00285C7B">
        <w:rPr>
          <w:rFonts w:ascii="Verdana" w:hAnsi="Verdana" w:cs="Arial"/>
          <w:bCs/>
          <w:sz w:val="20"/>
          <w:szCs w:val="20"/>
        </w:rPr>
        <w:t xml:space="preserve"> La firma digital de la entidad que expide el certificado. Los límites de uso del certificado, si procede, y Los límites de la responsabilidad del proveedor de servicios de certificación y del valor de las transacciones para las que tiene validez el certificado. La clave pública del suscriptor del certificado. (Ley 527 de 1999, art. 35-38). La obtención de un Certificado Digital permite asegurar la entrada (autenticación) a sitios restringidos en la World Wide Web (reemplazando los peligrosos controles de acceso a través de usuario y palabras clave), firmar mensajes asegurando su procedencia y autoría, encriptar la comunicación de manera que sólo el destinatario pueda verla. Los Certificados Digitales que se emiten son considerados como de Alta Seguridad, es decir, se realiza una identificación física del solicitante y una verificación minuciosa de los datos que aporta.</w:t>
      </w:r>
    </w:p>
    <w:p w14:paraId="1B2513DE" w14:textId="77777777" w:rsidR="00453AA0" w:rsidRDefault="00453AA0" w:rsidP="000B4E32">
      <w:pPr>
        <w:spacing w:after="0" w:line="240" w:lineRule="auto"/>
        <w:jc w:val="both"/>
        <w:rPr>
          <w:rFonts w:ascii="Verdana" w:hAnsi="Verdana" w:cs="Arial"/>
          <w:bCs/>
          <w:sz w:val="20"/>
          <w:szCs w:val="20"/>
        </w:rPr>
      </w:pPr>
    </w:p>
    <w:p w14:paraId="2C9D3EEF" w14:textId="668ACB3A" w:rsidR="00453AA0" w:rsidRDefault="00453AA0" w:rsidP="000B4E32">
      <w:pPr>
        <w:spacing w:after="0" w:line="240" w:lineRule="auto"/>
        <w:jc w:val="both"/>
        <w:rPr>
          <w:rFonts w:ascii="Verdana" w:hAnsi="Verdana" w:cs="Arial"/>
          <w:bCs/>
          <w:sz w:val="20"/>
          <w:szCs w:val="20"/>
        </w:rPr>
      </w:pPr>
      <w:r w:rsidRPr="00453AA0">
        <w:rPr>
          <w:rFonts w:ascii="Verdana" w:hAnsi="Verdana" w:cs="Arial"/>
          <w:bCs/>
          <w:sz w:val="20"/>
          <w:szCs w:val="20"/>
        </w:rPr>
        <w:lastRenderedPageBreak/>
        <w:t>FIRMA DIGITAL</w:t>
      </w:r>
      <w:r>
        <w:rPr>
          <w:rFonts w:ascii="Verdana" w:hAnsi="Verdana" w:cs="Arial"/>
          <w:bCs/>
          <w:sz w:val="20"/>
          <w:szCs w:val="20"/>
        </w:rPr>
        <w:t>:</w:t>
      </w:r>
      <w:r w:rsidR="00285C7B">
        <w:rPr>
          <w:rFonts w:ascii="Verdana" w:hAnsi="Verdana" w:cs="Arial"/>
          <w:bCs/>
          <w:sz w:val="20"/>
          <w:szCs w:val="20"/>
        </w:rPr>
        <w:t xml:space="preserve"> </w:t>
      </w:r>
      <w:r w:rsidR="00285C7B" w:rsidRPr="00285C7B">
        <w:rPr>
          <w:rFonts w:ascii="Verdana" w:hAnsi="Verdana" w:cs="Arial"/>
          <w:bCs/>
          <w:sz w:val="20"/>
          <w:szCs w:val="20"/>
        </w:rPr>
        <w:t>La firma digital es equivalente a la firma manuscrita y permite incorporar las garantías básicas de seguridad y de autenticidad, confidencialidad, integridad y no repudio. Se entenderá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Ley 527 de 1999</w:t>
      </w:r>
    </w:p>
    <w:p w14:paraId="08217EE1" w14:textId="77777777" w:rsidR="008E2AB2" w:rsidRDefault="008E2AB2"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Pr="006E6753" w:rsidRDefault="000A4FF8" w:rsidP="000A4FF8">
      <w:pPr>
        <w:pStyle w:val="Prrafodelista"/>
        <w:spacing w:after="0" w:line="240" w:lineRule="auto"/>
        <w:rPr>
          <w:rFonts w:ascii="Verdana" w:hAnsi="Verdana" w:cs="Arial"/>
          <w:sz w:val="20"/>
          <w:szCs w:val="20"/>
          <w:lang w:val="es-MX"/>
        </w:rPr>
      </w:pPr>
    </w:p>
    <w:p w14:paraId="5DF096F5" w14:textId="3D18B031" w:rsidR="001B6D63" w:rsidRPr="000A4FF8" w:rsidRDefault="001B6D63" w:rsidP="000A4FF8">
      <w:pPr>
        <w:pStyle w:val="Prrafodelista"/>
        <w:numPr>
          <w:ilvl w:val="0"/>
          <w:numId w:val="16"/>
        </w:numPr>
        <w:spacing w:after="0" w:line="240" w:lineRule="auto"/>
        <w:rPr>
          <w:rFonts w:ascii="Verdana" w:hAnsi="Verdana" w:cs="Arial"/>
          <w:sz w:val="20"/>
          <w:szCs w:val="20"/>
          <w:lang w:val="es-MX"/>
        </w:rPr>
      </w:pPr>
      <w:r w:rsidRPr="000A4FF8">
        <w:rPr>
          <w:rFonts w:ascii="Verdana" w:hAnsi="Verdana" w:cs="Arial"/>
          <w:sz w:val="20"/>
          <w:szCs w:val="20"/>
          <w:lang w:val="es-MX"/>
        </w:rPr>
        <w:t xml:space="preserve">Ley 1437 de 2011, Título III, capítulos V, </w:t>
      </w:r>
      <w:r w:rsidR="00777F66" w:rsidRPr="000A4FF8">
        <w:rPr>
          <w:rFonts w:ascii="Verdana" w:hAnsi="Verdana" w:cs="Arial"/>
          <w:sz w:val="20"/>
          <w:szCs w:val="20"/>
          <w:lang w:val="es-MX"/>
        </w:rPr>
        <w:t>VI, VII</w:t>
      </w:r>
      <w:r w:rsidRPr="000A4FF8">
        <w:rPr>
          <w:rFonts w:ascii="Verdana" w:hAnsi="Verdana" w:cs="Arial"/>
          <w:sz w:val="20"/>
          <w:szCs w:val="20"/>
          <w:lang w:val="es-MX"/>
        </w:rPr>
        <w:t xml:space="preserve"> y IX. Por la cual se expide el Código de Procedimiento Administrativo y de lo Contencioso Administrativo.</w:t>
      </w:r>
    </w:p>
    <w:p w14:paraId="71DC19C8" w14:textId="273CA224"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23D5F343" w14:textId="1D5B8D47"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Decreto 1118 de 1994. Por el cual se dictan normas en materia de incorporación de material de producción nacional en el ensamble de motocicletas</w:t>
      </w:r>
    </w:p>
    <w:p w14:paraId="61E21081" w14:textId="33902375"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Decreto 210 2003, Art. 18. Por el cual se determinan los objetivos y la estructura orgánica del Ministerio de Comercio, Industria y Turismo y se dictan otras disposiciones.</w:t>
      </w:r>
    </w:p>
    <w:p w14:paraId="38A0036C" w14:textId="4E3C2AF4"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 xml:space="preserve">Decreto 4269 de 2005, Art. 4° </w:t>
      </w:r>
      <w:proofErr w:type="spellStart"/>
      <w:r w:rsidRPr="001B6D63">
        <w:rPr>
          <w:rFonts w:ascii="Verdana" w:hAnsi="Verdana" w:cs="Arial"/>
          <w:sz w:val="20"/>
          <w:szCs w:val="20"/>
          <w:lang w:val="es-MX"/>
        </w:rPr>
        <w:t>Num</w:t>
      </w:r>
      <w:proofErr w:type="spellEnd"/>
      <w:r w:rsidRPr="001B6D63">
        <w:rPr>
          <w:rFonts w:ascii="Verdana" w:hAnsi="Verdana" w:cs="Arial"/>
          <w:sz w:val="20"/>
          <w:szCs w:val="20"/>
          <w:lang w:val="es-MX"/>
        </w:rPr>
        <w:t>. 1. Por el cual se modifica la estructura del Ministerio de Comercio, Industria y Turismo y se dictan otras disposiciones.</w:t>
      </w:r>
    </w:p>
    <w:p w14:paraId="6DB028EA" w14:textId="5B016B7A"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Resolución 3312 de 2008. Por medio de la cual se asignan unas funciones. Artículo 1º: “Asignar a la Dirección de Comercio Exterior las funciones relacionadas con el régimen de ensamble, entre ellas la aprobación de solicitudes de autorización de transformación o ensamble para autopartes y materias primas contempladas en la Nota 4 del Capítulo 98 del Arancel de Aduanas; para automotores contempladas en las Notas Complementarias Nacionales del Capítulo 87 del Arancel de Aduanas; y para motocicletas contempladas en la Nota 2 del Capítulo 98 del Arancel de Aduanas, y demás normatividad aplicable.”</w:t>
      </w:r>
    </w:p>
    <w:p w14:paraId="1A1E7B51" w14:textId="3F27C045"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 xml:space="preserve">Resolución 039 de 2014, Arts. 1, 3 y </w:t>
      </w:r>
      <w:proofErr w:type="gramStart"/>
      <w:r w:rsidRPr="001B6D63">
        <w:rPr>
          <w:rFonts w:ascii="Verdana" w:hAnsi="Verdana" w:cs="Arial"/>
          <w:sz w:val="20"/>
          <w:szCs w:val="20"/>
          <w:lang w:val="es-MX"/>
        </w:rPr>
        <w:t>4.Por</w:t>
      </w:r>
      <w:proofErr w:type="gramEnd"/>
      <w:r w:rsidRPr="001B6D63">
        <w:rPr>
          <w:rFonts w:ascii="Verdana" w:hAnsi="Verdana" w:cs="Arial"/>
          <w:sz w:val="20"/>
          <w:szCs w:val="20"/>
          <w:lang w:val="es-MX"/>
        </w:rPr>
        <w:t xml:space="preserve"> la cual se reorganizan y se crean los grupos internos de trabajo de la Dirección de Comercio Exterior del Ministerio de Comercio, Industria y Turismo, se establecen sus funciones y se designan sus coordinadores. Artículo tercero, Grupo Registro de Productores de Bienes Nacionales, numeral 15: “Llevar a cabo la revisión y calificación de las planillas A y B para calificación de material de origen de motopartes”.</w:t>
      </w:r>
    </w:p>
    <w:p w14:paraId="1E6D91E4" w14:textId="24265F2D" w:rsidR="001B6D63" w:rsidRPr="001B6D63" w:rsidRDefault="001B6D63" w:rsidP="006E6753">
      <w:pPr>
        <w:pStyle w:val="Prrafodelista"/>
        <w:numPr>
          <w:ilvl w:val="0"/>
          <w:numId w:val="16"/>
        </w:numPr>
        <w:rPr>
          <w:rFonts w:ascii="Verdana" w:hAnsi="Verdana" w:cs="Arial"/>
          <w:sz w:val="20"/>
          <w:szCs w:val="20"/>
          <w:lang w:val="es-MX"/>
        </w:rPr>
      </w:pPr>
      <w:r w:rsidRPr="001B6D63">
        <w:rPr>
          <w:rFonts w:ascii="Verdana" w:hAnsi="Verdana" w:cs="Arial"/>
          <w:sz w:val="20"/>
          <w:szCs w:val="20"/>
          <w:lang w:val="es-MX"/>
        </w:rPr>
        <w:t>Resolución 2436 de 2015. Mediante la cual se expiden disposiciones relacionadas con los artículos 2.2.1.10.2.1, 2.2.1.10.2.2, 2.2.1.10.2.3 Del único Reglamentario del sector Comercio, Industria y Turismo. Decreto 1074 de 2015. Parágrafo 2o del Artículo 6º: “El Grupo Registro de Productores de Bienes Nacionales, contará con un término de quince (15) días calendario contados a partir de la fecha de radicación de las planillas para realizar la correspondiente evaluación y emitir su calificación. En el caso que el Grupo requiera información adicional o aclaraciones acerca de las planillas a calificar, se le informara al solicitante lo pertinente para que en un término máximo de quince (15) días calendario allegue dicha información.”</w:t>
      </w:r>
    </w:p>
    <w:p w14:paraId="778AF78F" w14:textId="45C97CAA" w:rsidR="00706455" w:rsidRPr="000A4FF8" w:rsidRDefault="001B6D63" w:rsidP="006E6753">
      <w:pPr>
        <w:pStyle w:val="Prrafodelista"/>
        <w:numPr>
          <w:ilvl w:val="0"/>
          <w:numId w:val="16"/>
        </w:numPr>
        <w:rPr>
          <w:rFonts w:ascii="Verdana" w:hAnsi="Verdana" w:cs="Arial"/>
          <w:sz w:val="20"/>
          <w:szCs w:val="20"/>
        </w:rPr>
      </w:pPr>
      <w:r w:rsidRPr="001B6D63">
        <w:rPr>
          <w:rFonts w:ascii="Verdana" w:hAnsi="Verdana" w:cs="Arial"/>
          <w:sz w:val="20"/>
          <w:szCs w:val="20"/>
          <w:lang w:val="es-MX"/>
        </w:rPr>
        <w:t xml:space="preserve">Circular 019 de 2015 Trámites y servicios de Comercio Exterior Administrados por la Dirección de Comercio Exterior. Numeral 4.4 “…. Para obtener la calificación nacional de motopartes, los </w:t>
      </w:r>
      <w:proofErr w:type="spellStart"/>
      <w:r w:rsidRPr="001B6D63">
        <w:rPr>
          <w:rFonts w:ascii="Verdana" w:hAnsi="Verdana" w:cs="Arial"/>
          <w:sz w:val="20"/>
          <w:szCs w:val="20"/>
          <w:lang w:val="es-MX"/>
        </w:rPr>
        <w:t>motopartistas</w:t>
      </w:r>
      <w:proofErr w:type="spellEnd"/>
      <w:r w:rsidRPr="001B6D63">
        <w:rPr>
          <w:rFonts w:ascii="Verdana" w:hAnsi="Verdana" w:cs="Arial"/>
          <w:sz w:val="20"/>
          <w:szCs w:val="20"/>
          <w:lang w:val="es-MX"/>
        </w:rPr>
        <w:t xml:space="preserve"> deberán diligenciar y radicar junto con la solicitud dirigida al Grupo Registro de Productores de Bienes Nacionales, las planillas A y B en original y una copia, denominadas </w:t>
      </w:r>
      <w:r w:rsidRPr="001B6D63">
        <w:rPr>
          <w:rFonts w:ascii="Verdana" w:hAnsi="Verdana" w:cs="Arial"/>
          <w:sz w:val="20"/>
          <w:szCs w:val="20"/>
          <w:lang w:val="es-MX"/>
        </w:rPr>
        <w:lastRenderedPageBreak/>
        <w:t>"Información para la Calificación de Motoparte Nacional" y "Calificación de Motoparte Nacional", respectivamente. Si las planillas se encuentran correctamente diligenciadas, el Ministerio de Comercio, Industria y Turismo, a través del Grupo Registro de Productores de Bienes Nacionales califica el bien como motoparte nacional, conforme a lo establecido en los citados decretos.”</w:t>
      </w:r>
      <w:r w:rsidRPr="001B6D63">
        <w:rPr>
          <w:rFonts w:ascii="Verdana" w:hAnsi="Verdana" w:cs="Arial"/>
          <w:sz w:val="20"/>
          <w:szCs w:val="20"/>
          <w:lang w:val="es-MX"/>
        </w:rPr>
        <w:br/>
        <w:t>Circular 015 de 2018. Aplicativo régimen de transformación y ensamble - RTE calificación de planillas A y B motopartes.</w:t>
      </w:r>
    </w:p>
    <w:p w14:paraId="5C0F5F84" w14:textId="77777777" w:rsidR="000A4FF8" w:rsidRDefault="000A4FF8" w:rsidP="000A4FF8">
      <w:pPr>
        <w:pStyle w:val="Prrafodelista"/>
        <w:rPr>
          <w:rFonts w:ascii="Verdana" w:hAnsi="Verdana" w:cs="Arial"/>
          <w:sz w:val="20"/>
          <w:szCs w:val="20"/>
        </w:rPr>
      </w:pPr>
    </w:p>
    <w:p w14:paraId="521A3AA8" w14:textId="4AFED0DE" w:rsidR="000A4FF8" w:rsidRDefault="000A4FF8" w:rsidP="00AA2430">
      <w:pPr>
        <w:pStyle w:val="Prrafodelista"/>
        <w:spacing w:after="0" w:line="240" w:lineRule="auto"/>
        <w:ind w:left="0"/>
        <w:rPr>
          <w:rFonts w:ascii="Verdana" w:hAnsi="Verdana" w:cs="Arial"/>
          <w:b/>
          <w:bCs/>
          <w:sz w:val="20"/>
          <w:szCs w:val="20"/>
        </w:rPr>
      </w:pPr>
      <w:r w:rsidRPr="000A4FF8">
        <w:rPr>
          <w:rFonts w:ascii="Verdana" w:hAnsi="Verdana" w:cs="Arial"/>
          <w:b/>
          <w:bCs/>
          <w:sz w:val="20"/>
          <w:szCs w:val="20"/>
        </w:rPr>
        <w:t>4.2. Requisitos de calidad</w:t>
      </w:r>
    </w:p>
    <w:p w14:paraId="08039FE9" w14:textId="77777777" w:rsidR="000A4FF8" w:rsidRDefault="000A4FF8" w:rsidP="00AA2430">
      <w:pPr>
        <w:pStyle w:val="Prrafodelista"/>
        <w:spacing w:after="0" w:line="240" w:lineRule="auto"/>
        <w:ind w:left="0"/>
        <w:rPr>
          <w:rFonts w:ascii="Verdana" w:hAnsi="Verdana" w:cs="Arial"/>
          <w:sz w:val="20"/>
          <w:szCs w:val="20"/>
        </w:rPr>
      </w:pPr>
      <w:r w:rsidRPr="000A4FF8">
        <w:rPr>
          <w:rFonts w:ascii="Verdana" w:hAnsi="Verdana" w:cs="Arial"/>
          <w:sz w:val="20"/>
          <w:szCs w:val="20"/>
        </w:rPr>
        <w:br/>
        <w:t>Calificación de la planilla B, previa evaluación de la planilla A, que haya cumplido con la verificación de requisitos determinados en la normatividad vigente (Resolución 2436 de 2016), respecto de subpartida y descripción de la motoparte, concepto de material productivo, Valor Agregado Nacional.</w:t>
      </w:r>
    </w:p>
    <w:p w14:paraId="58536DD1" w14:textId="2C9FC2DF" w:rsidR="009E5DB2" w:rsidRDefault="006B2D9D" w:rsidP="00AA2430">
      <w:pPr>
        <w:pStyle w:val="Prrafodelista"/>
        <w:spacing w:after="0" w:line="240" w:lineRule="auto"/>
        <w:ind w:left="0"/>
        <w:rPr>
          <w:rFonts w:ascii="Verdana" w:hAnsi="Verdana" w:cs="Arial"/>
          <w:bCs/>
          <w:sz w:val="20"/>
          <w:szCs w:val="20"/>
        </w:rPr>
      </w:pPr>
      <w:r w:rsidRPr="006B2D9D">
        <w:rPr>
          <w:rFonts w:ascii="Verdana" w:hAnsi="Verdana" w:cs="Arial"/>
          <w:sz w:val="20"/>
          <w:szCs w:val="20"/>
        </w:rPr>
        <w:br/>
      </w:r>
      <w:r w:rsidR="009E5DB2">
        <w:rPr>
          <w:rFonts w:ascii="Verdana" w:hAnsi="Verdana" w:cs="Arial"/>
          <w:b/>
          <w:bCs/>
          <w:sz w:val="20"/>
          <w:szCs w:val="20"/>
          <w:lang w:val="es-MX"/>
        </w:rPr>
        <w:t>4.</w:t>
      </w:r>
      <w:r w:rsidR="000A4FF8">
        <w:rPr>
          <w:rFonts w:ascii="Verdana" w:hAnsi="Verdana" w:cs="Arial"/>
          <w:b/>
          <w:bCs/>
          <w:sz w:val="20"/>
          <w:szCs w:val="20"/>
          <w:lang w:val="es-MX"/>
        </w:rPr>
        <w:t>2</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8F4D51">
      <w:pPr>
        <w:spacing w:after="0" w:line="240" w:lineRule="auto"/>
        <w:jc w:val="both"/>
        <w:rPr>
          <w:rFonts w:ascii="Verdana" w:hAnsi="Verdana" w:cs="Arial"/>
          <w:bCs/>
          <w:sz w:val="16"/>
          <w:szCs w:val="16"/>
        </w:rPr>
      </w:pPr>
    </w:p>
    <w:p w14:paraId="16FF42F0" w14:textId="7F221BEB" w:rsidR="00684262" w:rsidRDefault="00663620" w:rsidP="00663620">
      <w:pPr>
        <w:spacing w:after="0" w:line="240" w:lineRule="auto"/>
        <w:jc w:val="center"/>
        <w:rPr>
          <w:rFonts w:ascii="Verdana" w:hAnsi="Verdana" w:cs="Arial"/>
          <w:b/>
          <w:sz w:val="20"/>
          <w:szCs w:val="20"/>
          <w:lang w:val="es-MX"/>
        </w:rPr>
      </w:pPr>
      <w:r>
        <w:rPr>
          <w:rFonts w:ascii="Verdana" w:hAnsi="Verdana" w:cs="Arial"/>
          <w:b/>
          <w:noProof/>
          <w:sz w:val="20"/>
          <w:szCs w:val="20"/>
          <w:lang w:val="es-MX"/>
        </w:rPr>
        <w:lastRenderedPageBreak/>
        <w:drawing>
          <wp:inline distT="0" distB="0" distL="0" distR="0" wp14:anchorId="5A95FDE1" wp14:editId="0F1946D8">
            <wp:extent cx="3911801" cy="5556536"/>
            <wp:effectExtent l="0" t="0" r="0" b="6350"/>
            <wp:docPr id="1882969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69806" name="Imagen 1882969806"/>
                    <pic:cNvPicPr/>
                  </pic:nvPicPr>
                  <pic:blipFill>
                    <a:blip r:embed="rId11">
                      <a:extLst>
                        <a:ext uri="{28A0092B-C50C-407E-A947-70E740481C1C}">
                          <a14:useLocalDpi xmlns:a14="http://schemas.microsoft.com/office/drawing/2010/main" val="0"/>
                        </a:ext>
                      </a:extLst>
                    </a:blip>
                    <a:stretch>
                      <a:fillRect/>
                    </a:stretch>
                  </pic:blipFill>
                  <pic:spPr>
                    <a:xfrm>
                      <a:off x="0" y="0"/>
                      <a:ext cx="3911801" cy="5556536"/>
                    </a:xfrm>
                    <a:prstGeom prst="rect">
                      <a:avLst/>
                    </a:prstGeom>
                  </pic:spPr>
                </pic:pic>
              </a:graphicData>
            </a:graphic>
          </wp:inline>
        </w:drawing>
      </w:r>
    </w:p>
    <w:p w14:paraId="6A488550" w14:textId="77777777" w:rsidR="00663620" w:rsidRDefault="00663620" w:rsidP="00663620">
      <w:pPr>
        <w:spacing w:after="0" w:line="240" w:lineRule="auto"/>
        <w:jc w:val="center"/>
        <w:rPr>
          <w:rFonts w:ascii="Verdana" w:hAnsi="Verdana" w:cs="Arial"/>
          <w:b/>
          <w:sz w:val="20"/>
          <w:szCs w:val="20"/>
          <w:lang w:val="es-MX"/>
        </w:rPr>
      </w:pPr>
    </w:p>
    <w:p w14:paraId="60C0798A" w14:textId="77777777" w:rsidR="00663620" w:rsidRDefault="00663620" w:rsidP="00663620">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003B0A08" w:rsidR="00DA19DE" w:rsidRPr="008F067B" w:rsidRDefault="007B6C1B" w:rsidP="003E3777">
            <w:pPr>
              <w:jc w:val="center"/>
              <w:rPr>
                <w:rFonts w:ascii="Verdana" w:hAnsi="Verdana" w:cs="Arial"/>
                <w:color w:val="000000"/>
                <w:sz w:val="16"/>
                <w:szCs w:val="16"/>
              </w:rPr>
            </w:pPr>
            <w:r w:rsidRPr="007B6C1B">
              <w:rPr>
                <w:rFonts w:ascii="Verdana" w:hAnsi="Verdana" w:cs="Arial"/>
                <w:color w:val="000000"/>
                <w:sz w:val="16"/>
                <w:szCs w:val="16"/>
              </w:rPr>
              <w:t xml:space="preserve">(P)Identificar nuevas solicitudes en el aplicativo de Régimen de Transformación y </w:t>
            </w:r>
            <w:r w:rsidRPr="007B6C1B">
              <w:rPr>
                <w:rFonts w:ascii="Verdana" w:hAnsi="Verdana" w:cs="Arial"/>
                <w:color w:val="000000"/>
                <w:sz w:val="16"/>
                <w:szCs w:val="16"/>
              </w:rPr>
              <w:lastRenderedPageBreak/>
              <w:t>Ensamble de la VUCE.</w:t>
            </w:r>
          </w:p>
        </w:tc>
        <w:tc>
          <w:tcPr>
            <w:tcW w:w="1843" w:type="dxa"/>
            <w:tcBorders>
              <w:bottom w:val="single" w:sz="4" w:space="0" w:color="auto"/>
            </w:tcBorders>
            <w:tcMar>
              <w:top w:w="57" w:type="dxa"/>
              <w:left w:w="113" w:type="dxa"/>
              <w:bottom w:w="57" w:type="dxa"/>
            </w:tcMar>
            <w:vAlign w:val="center"/>
          </w:tcPr>
          <w:p w14:paraId="03FA381E" w14:textId="2A5888CF" w:rsidR="00DA19DE" w:rsidRPr="00666AB9" w:rsidRDefault="007B6C1B" w:rsidP="00371AEF">
            <w:pPr>
              <w:spacing w:after="0" w:line="240" w:lineRule="auto"/>
              <w:ind w:left="-15"/>
              <w:jc w:val="center"/>
              <w:rPr>
                <w:rFonts w:ascii="Verdana" w:hAnsi="Verdana" w:cs="Arial"/>
                <w:sz w:val="16"/>
                <w:szCs w:val="16"/>
              </w:rPr>
            </w:pPr>
            <w:r w:rsidRPr="007B6C1B">
              <w:rPr>
                <w:rFonts w:ascii="Verdana" w:hAnsi="Verdana" w:cs="Arial"/>
                <w:sz w:val="16"/>
                <w:szCs w:val="16"/>
              </w:rPr>
              <w:lastRenderedPageBreak/>
              <w:t>Coordinador Grupo Registro de Productores de Bienes Nacionales, Secretaria(o) Ejecutiva</w:t>
            </w:r>
          </w:p>
        </w:tc>
        <w:tc>
          <w:tcPr>
            <w:tcW w:w="4944" w:type="dxa"/>
            <w:tcBorders>
              <w:bottom w:val="single" w:sz="4" w:space="0" w:color="auto"/>
            </w:tcBorders>
            <w:tcMar>
              <w:top w:w="57" w:type="dxa"/>
              <w:left w:w="113" w:type="dxa"/>
              <w:bottom w:w="57" w:type="dxa"/>
            </w:tcMar>
          </w:tcPr>
          <w:p w14:paraId="089AF708" w14:textId="36ED759D" w:rsidR="007B6C1B" w:rsidRPr="007B6C1B" w:rsidRDefault="007B6C1B" w:rsidP="007B6C1B">
            <w:pPr>
              <w:spacing w:after="0" w:line="240" w:lineRule="auto"/>
              <w:ind w:left="-15"/>
              <w:jc w:val="both"/>
              <w:rPr>
                <w:rFonts w:ascii="Verdana" w:hAnsi="Verdana" w:cs="Arial"/>
                <w:sz w:val="16"/>
                <w:szCs w:val="16"/>
                <w:lang w:val="es-MX"/>
              </w:rPr>
            </w:pPr>
            <w:r w:rsidRPr="007B6C1B">
              <w:rPr>
                <w:rFonts w:ascii="Verdana" w:hAnsi="Verdana" w:cs="Arial"/>
                <w:sz w:val="16"/>
                <w:szCs w:val="16"/>
                <w:lang w:val="es-MX"/>
              </w:rPr>
              <w:t>Ingresar al módulo de Régimen de Transformación y Ensamble del aplicativo de la VUCE, con el correspondiente usuario y Contraseña.</w:t>
            </w:r>
            <w:r w:rsidRPr="007B6C1B">
              <w:rPr>
                <w:rFonts w:ascii="Verdana" w:hAnsi="Verdana" w:cs="Arial"/>
                <w:sz w:val="16"/>
                <w:szCs w:val="16"/>
                <w:lang w:val="es-MX"/>
              </w:rPr>
              <w:br/>
            </w:r>
            <w:r w:rsidRPr="007B6C1B">
              <w:rPr>
                <w:rFonts w:ascii="Verdana" w:hAnsi="Verdana" w:cs="Arial"/>
                <w:sz w:val="16"/>
                <w:szCs w:val="16"/>
                <w:lang w:val="es-MX"/>
              </w:rPr>
              <w:br/>
              <w:t xml:space="preserve">En el enlace “Régimen de Transformación y Ensamble”, hacer clic en el enlace “Evaluar Planilla A” donde se encuentran relacionadas las solicitudes de calificación de Planillas asignadas automáticamente por el sistema. El módulo comprende las siguientes casillas: Radicado, </w:t>
            </w:r>
            <w:r w:rsidRPr="007B6C1B">
              <w:rPr>
                <w:rFonts w:ascii="Verdana" w:hAnsi="Verdana" w:cs="Arial"/>
                <w:sz w:val="16"/>
                <w:szCs w:val="16"/>
                <w:lang w:val="es-MX"/>
              </w:rPr>
              <w:lastRenderedPageBreak/>
              <w:t>origen, motopartista, ensambladora, RUT y estado.</w:t>
            </w:r>
            <w:r w:rsidRPr="007B6C1B">
              <w:rPr>
                <w:rFonts w:ascii="Verdana" w:hAnsi="Verdana" w:cs="Arial"/>
                <w:sz w:val="16"/>
                <w:szCs w:val="16"/>
                <w:lang w:val="es-MX"/>
              </w:rPr>
              <w:br/>
              <w:t>- Verificar que las solicitudes se encuentren ordenadas por número de radicación.</w:t>
            </w:r>
            <w:r w:rsidRPr="007B6C1B">
              <w:rPr>
                <w:rFonts w:ascii="Verdana" w:hAnsi="Verdana" w:cs="Arial"/>
                <w:sz w:val="16"/>
                <w:szCs w:val="16"/>
                <w:lang w:val="es-MX"/>
              </w:rPr>
              <w:br/>
              <w:t>- En la casilla * correspondiente a la solicitud de la columna “Opciones”, al hacer click despliega la siguiente información: Datos básicos, Motopartes y Anexos.</w:t>
            </w:r>
            <w:r w:rsidRPr="007B6C1B">
              <w:rPr>
                <w:rFonts w:ascii="Verdana" w:hAnsi="Verdana" w:cs="Arial"/>
                <w:sz w:val="16"/>
                <w:szCs w:val="16"/>
                <w:lang w:val="es-MX"/>
              </w:rPr>
              <w:br/>
            </w:r>
            <w:r w:rsidRPr="007B6C1B">
              <w:rPr>
                <w:rFonts w:ascii="Verdana" w:hAnsi="Verdana" w:cs="Arial"/>
                <w:sz w:val="16"/>
                <w:szCs w:val="16"/>
                <w:lang w:val="es-MX"/>
              </w:rPr>
              <w:br/>
              <w:t>Al hacer click en la Columna “Anexos”, se despliega la lista anexos y la Planilla A.</w:t>
            </w:r>
            <w:r w:rsidRPr="007B6C1B">
              <w:rPr>
                <w:rFonts w:ascii="Verdana" w:hAnsi="Verdana" w:cs="Arial"/>
                <w:sz w:val="16"/>
                <w:szCs w:val="16"/>
                <w:lang w:val="es-MX"/>
              </w:rPr>
              <w:br/>
            </w:r>
            <w:r w:rsidRPr="007B6C1B">
              <w:rPr>
                <w:rFonts w:ascii="Verdana" w:hAnsi="Verdana" w:cs="Arial"/>
                <w:sz w:val="16"/>
                <w:szCs w:val="16"/>
                <w:lang w:val="es-MX"/>
              </w:rPr>
              <w:br/>
              <w:t xml:space="preserve">Al hacer click en la casilla “Planilla A” se descarga el archivo correspondiente en formato </w:t>
            </w:r>
            <w:proofErr w:type="spellStart"/>
            <w:r w:rsidRPr="007B6C1B">
              <w:rPr>
                <w:rFonts w:ascii="Verdana" w:hAnsi="Verdana" w:cs="Arial"/>
                <w:sz w:val="16"/>
                <w:szCs w:val="16"/>
                <w:lang w:val="es-MX"/>
              </w:rPr>
              <w:t>pdf</w:t>
            </w:r>
            <w:proofErr w:type="spellEnd"/>
            <w:r w:rsidRPr="007B6C1B">
              <w:rPr>
                <w:rFonts w:ascii="Verdana" w:hAnsi="Verdana" w:cs="Arial"/>
                <w:sz w:val="16"/>
                <w:szCs w:val="16"/>
                <w:lang w:val="es-MX"/>
              </w:rPr>
              <w:t>.</w:t>
            </w:r>
            <w:r w:rsidRPr="007B6C1B">
              <w:rPr>
                <w:rFonts w:ascii="Verdana" w:hAnsi="Verdana" w:cs="Arial"/>
                <w:sz w:val="16"/>
                <w:szCs w:val="16"/>
                <w:lang w:val="es-MX"/>
              </w:rPr>
              <w:br/>
            </w:r>
          </w:p>
          <w:p w14:paraId="3C03A67A" w14:textId="77777777" w:rsidR="007B6C1B" w:rsidRPr="007B6C1B" w:rsidRDefault="007B6C1B" w:rsidP="007B6C1B">
            <w:pPr>
              <w:spacing w:after="0" w:line="240" w:lineRule="auto"/>
              <w:ind w:left="-15"/>
              <w:jc w:val="both"/>
              <w:rPr>
                <w:rFonts w:ascii="Verdana" w:hAnsi="Verdana" w:cs="Arial"/>
                <w:b/>
                <w:bCs/>
                <w:sz w:val="16"/>
                <w:szCs w:val="16"/>
                <w:lang w:val="es-MX"/>
              </w:rPr>
            </w:pPr>
            <w:r w:rsidRPr="007B6C1B">
              <w:rPr>
                <w:rFonts w:ascii="Verdana" w:hAnsi="Verdana" w:cs="Arial"/>
                <w:b/>
                <w:bCs/>
                <w:sz w:val="16"/>
                <w:szCs w:val="16"/>
                <w:lang w:val="es-MX"/>
              </w:rPr>
              <w:t>Tiempo: 0,25 días.</w:t>
            </w:r>
          </w:p>
          <w:p w14:paraId="220445FF" w14:textId="1ACFAAD2" w:rsidR="00157266" w:rsidRPr="008F067B" w:rsidRDefault="00157266" w:rsidP="003E3777">
            <w:pPr>
              <w:spacing w:after="0" w:line="240" w:lineRule="auto"/>
              <w:ind w:left="-15"/>
              <w:jc w:val="both"/>
              <w:rPr>
                <w:rFonts w:ascii="Verdana" w:hAnsi="Verdana" w:cs="Arial"/>
                <w:sz w:val="16"/>
                <w:szCs w:val="16"/>
              </w:rPr>
            </w:pPr>
          </w:p>
        </w:tc>
        <w:tc>
          <w:tcPr>
            <w:tcW w:w="1576" w:type="dxa"/>
            <w:tcBorders>
              <w:bottom w:val="single" w:sz="4" w:space="0" w:color="auto"/>
            </w:tcBorders>
            <w:tcMar>
              <w:top w:w="57" w:type="dxa"/>
              <w:left w:w="113" w:type="dxa"/>
              <w:bottom w:w="57" w:type="dxa"/>
            </w:tcMar>
            <w:vAlign w:val="center"/>
          </w:tcPr>
          <w:p w14:paraId="18FE0442" w14:textId="54D53413" w:rsidR="00DA19DE" w:rsidRPr="00666AB9" w:rsidRDefault="007B6C1B" w:rsidP="00371AEF">
            <w:pPr>
              <w:spacing w:after="0" w:line="240" w:lineRule="auto"/>
              <w:ind w:left="-15"/>
              <w:jc w:val="center"/>
              <w:rPr>
                <w:rFonts w:ascii="Verdana" w:hAnsi="Verdana" w:cs="Arial"/>
                <w:sz w:val="16"/>
                <w:szCs w:val="16"/>
              </w:rPr>
            </w:pPr>
            <w:r w:rsidRPr="007B6C1B">
              <w:rPr>
                <w:rFonts w:ascii="Verdana" w:hAnsi="Verdana" w:cs="Arial"/>
                <w:sz w:val="16"/>
                <w:szCs w:val="16"/>
              </w:rPr>
              <w:lastRenderedPageBreak/>
              <w:t>Régimen de Transformación y Ensamble del aplicativo de la VUCE</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2A7C473D" w:rsidR="00DA19DE" w:rsidRPr="00666AB9" w:rsidRDefault="00C44236" w:rsidP="007341F5">
            <w:pPr>
              <w:spacing w:after="0" w:line="240" w:lineRule="auto"/>
              <w:jc w:val="center"/>
              <w:rPr>
                <w:rFonts w:ascii="Verdana" w:hAnsi="Verdana" w:cs="Arial"/>
                <w:sz w:val="16"/>
                <w:szCs w:val="16"/>
              </w:rPr>
            </w:pPr>
            <w:r w:rsidRPr="00C44236">
              <w:rPr>
                <w:rFonts w:ascii="Verdana" w:hAnsi="Verdana" w:cs="Arial"/>
                <w:sz w:val="16"/>
                <w:szCs w:val="16"/>
              </w:rPr>
              <w:t>(H) Revisar y evaluar la información contenida en las planillas A para calificar la Planilla B.</w:t>
            </w:r>
          </w:p>
        </w:tc>
        <w:tc>
          <w:tcPr>
            <w:tcW w:w="1843" w:type="dxa"/>
            <w:tcMar>
              <w:top w:w="57" w:type="dxa"/>
              <w:left w:w="113" w:type="dxa"/>
              <w:bottom w:w="57" w:type="dxa"/>
            </w:tcMar>
            <w:vAlign w:val="center"/>
          </w:tcPr>
          <w:p w14:paraId="0F2984B5" w14:textId="67842AD3" w:rsidR="00DA19DE" w:rsidRPr="00666AB9" w:rsidRDefault="00C44236" w:rsidP="00EE4734">
            <w:pPr>
              <w:spacing w:after="0" w:line="240" w:lineRule="auto"/>
              <w:jc w:val="center"/>
              <w:rPr>
                <w:rFonts w:ascii="Verdana" w:hAnsi="Verdana" w:cs="Arial"/>
                <w:sz w:val="16"/>
                <w:szCs w:val="16"/>
              </w:rPr>
            </w:pPr>
            <w:r w:rsidRPr="00C44236">
              <w:rPr>
                <w:rFonts w:ascii="Verdana" w:hAnsi="Verdana" w:cs="Arial"/>
                <w:sz w:val="16"/>
                <w:szCs w:val="16"/>
              </w:rPr>
              <w:t>Funcionario Evaluador</w:t>
            </w:r>
          </w:p>
        </w:tc>
        <w:tc>
          <w:tcPr>
            <w:tcW w:w="4944" w:type="dxa"/>
            <w:tcMar>
              <w:top w:w="57" w:type="dxa"/>
              <w:left w:w="113" w:type="dxa"/>
              <w:bottom w:w="57" w:type="dxa"/>
            </w:tcMar>
          </w:tcPr>
          <w:p w14:paraId="6D6FB49D" w14:textId="04575401"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Con base en los datos suministrados en la solicitud se evalúan los siguientes aspectos:</w:t>
            </w:r>
            <w:r w:rsidRPr="00C44236">
              <w:rPr>
                <w:rFonts w:ascii="Verdana" w:hAnsi="Verdana" w:cs="Arial"/>
                <w:sz w:val="16"/>
                <w:szCs w:val="16"/>
                <w:lang w:val="es-MX"/>
              </w:rPr>
              <w:br/>
            </w:r>
            <w:r w:rsidRPr="00C44236">
              <w:rPr>
                <w:rFonts w:ascii="Verdana" w:hAnsi="Verdana" w:cs="Arial"/>
                <w:sz w:val="16"/>
                <w:szCs w:val="16"/>
                <w:lang w:val="es-MX"/>
              </w:rPr>
              <w:br/>
              <w:t>PLANILLA A:</w:t>
            </w:r>
            <w:r w:rsidRPr="00C44236">
              <w:rPr>
                <w:rFonts w:ascii="Verdana" w:hAnsi="Verdana" w:cs="Arial"/>
                <w:sz w:val="16"/>
                <w:szCs w:val="16"/>
                <w:lang w:val="es-MX"/>
              </w:rPr>
              <w:br/>
            </w:r>
            <w:r w:rsidRPr="00C44236">
              <w:rPr>
                <w:rFonts w:ascii="Verdana" w:hAnsi="Verdana" w:cs="Arial"/>
                <w:sz w:val="16"/>
                <w:szCs w:val="16"/>
                <w:lang w:val="es-MX"/>
              </w:rPr>
              <w:br/>
              <w:t>1. Verificar que el nombre técnico de la motoparte a calificar se encuentra registrada en la base de datos del RPBN.</w:t>
            </w:r>
            <w:r w:rsidRPr="00C44236">
              <w:rPr>
                <w:rFonts w:ascii="Verdana" w:hAnsi="Verdana" w:cs="Arial"/>
                <w:sz w:val="16"/>
                <w:szCs w:val="16"/>
                <w:lang w:val="es-MX"/>
              </w:rPr>
              <w:br/>
            </w:r>
            <w:r w:rsidRPr="00C44236">
              <w:rPr>
                <w:rFonts w:ascii="Verdana" w:hAnsi="Verdana" w:cs="Arial"/>
                <w:sz w:val="16"/>
                <w:szCs w:val="16"/>
                <w:lang w:val="es-MX"/>
              </w:rPr>
              <w:br/>
              <w:t>2. Verificar en el certificado de existencia y representación legal para personas jurídicas o certificado de matrícula mercantil para personas naturales, dispuesto en el Registro Único Empresarial y Social Cámaras de Comercio</w:t>
            </w:r>
            <w:r w:rsidRPr="00C44236">
              <w:rPr>
                <w:rFonts w:ascii="Verdana" w:hAnsi="Verdana" w:cs="Arial"/>
                <w:sz w:val="16"/>
                <w:szCs w:val="16"/>
                <w:lang w:val="es-MX"/>
              </w:rPr>
              <w:br/>
              <w:t>(http://www.rues.org.co/RUES_Web/), el objeto social de la empresa y el nombre del representante legal y vigencia del Certificado de Existencia y Representación Legal o Matricula Mercantil si es persona natural.</w:t>
            </w:r>
            <w:r w:rsidRPr="00C44236">
              <w:rPr>
                <w:rFonts w:ascii="Verdana" w:hAnsi="Verdana" w:cs="Arial"/>
                <w:sz w:val="16"/>
                <w:szCs w:val="16"/>
                <w:lang w:val="es-MX"/>
              </w:rPr>
              <w:br/>
              <w:t>-Nota: Que el objeto social de la empresa motopartista corresponda a las actividades productivas relacionadas con la fabricación de la motoparte a calificar.</w:t>
            </w:r>
            <w:r w:rsidRPr="00C44236">
              <w:rPr>
                <w:rFonts w:ascii="Verdana" w:hAnsi="Verdana" w:cs="Arial"/>
                <w:sz w:val="16"/>
                <w:szCs w:val="16"/>
                <w:lang w:val="es-MX"/>
              </w:rPr>
              <w:br/>
            </w:r>
            <w:r w:rsidRPr="00C44236">
              <w:rPr>
                <w:rFonts w:ascii="Verdana" w:hAnsi="Verdana" w:cs="Arial"/>
                <w:sz w:val="16"/>
                <w:szCs w:val="16"/>
                <w:lang w:val="es-MX"/>
              </w:rPr>
              <w:br/>
              <w:t>3. Verificar que la planilla A contenga la siguiente información para cada una de las motopartes: Descripción de la motoparte, número de parte, subpartida arancelaria, precio de venta, precio de la motoparte (si aplica). En relación con los insumos para cada motoparte, verificar la siguiente información: descripción del Insumo importado, subpartida arancelaria, el valor CIF unitario, valor CIF unitario suministrado por la ensambladora (Si aplica).</w:t>
            </w:r>
            <w:r w:rsidRPr="00C44236">
              <w:rPr>
                <w:rFonts w:ascii="Verdana" w:hAnsi="Verdana" w:cs="Arial"/>
                <w:sz w:val="16"/>
                <w:szCs w:val="16"/>
                <w:lang w:val="es-MX"/>
              </w:rPr>
              <w:br/>
            </w:r>
            <w:r w:rsidRPr="00C44236">
              <w:rPr>
                <w:rFonts w:ascii="Verdana" w:hAnsi="Verdana" w:cs="Arial"/>
                <w:sz w:val="16"/>
                <w:szCs w:val="16"/>
                <w:lang w:val="es-MX"/>
              </w:rPr>
              <w:br/>
            </w:r>
            <w:r w:rsidRPr="00C44236">
              <w:rPr>
                <w:rFonts w:ascii="Verdana" w:hAnsi="Verdana" w:cs="Arial"/>
                <w:b/>
                <w:bCs/>
                <w:sz w:val="16"/>
                <w:szCs w:val="16"/>
                <w:lang w:val="es-MX"/>
              </w:rPr>
              <w:t xml:space="preserve">Nota 1: </w:t>
            </w:r>
            <w:r w:rsidRPr="00C44236">
              <w:rPr>
                <w:rFonts w:ascii="Verdana" w:hAnsi="Verdana" w:cs="Arial"/>
                <w:sz w:val="16"/>
                <w:szCs w:val="16"/>
                <w:lang w:val="es-MX"/>
              </w:rPr>
              <w:t>No se evaluaran planilla A y B de partes, piezas e insumos destinados para el ensamble de motocarros clasificados por las partidas arancelarias 87.03 (transporte de pasajeros) o 87.04 (transporte de mercancías) de conformidad con la definición establecida en el artículo 2º de la Resolución 2436 del 2016. La calificación de estas planilla le corresponderá a la Dirección de Impuestos y Aduanas Nacionales - DIAN. Se hará el traslado al ente competente.</w:t>
            </w:r>
          </w:p>
          <w:p w14:paraId="7170CB17" w14:textId="77777777"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Nota 2: En caso de relacionar el Valor CIF de partes o piezas suministrada por la ensambladora (columna 9), se debe verificar que la columna 5, Precio Motoparte, haya sido diligenciada.</w:t>
            </w:r>
          </w:p>
          <w:p w14:paraId="0F2C2C77" w14:textId="28A67241"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 xml:space="preserve">Nota 3: Verificar que en caso de que se requiera se haya adjuntado a la solicitud el flujograma del proceso de </w:t>
            </w:r>
            <w:r w:rsidRPr="00C44236">
              <w:rPr>
                <w:rFonts w:ascii="Verdana" w:hAnsi="Verdana" w:cs="Arial"/>
                <w:sz w:val="16"/>
                <w:szCs w:val="16"/>
                <w:lang w:val="es-MX"/>
              </w:rPr>
              <w:lastRenderedPageBreak/>
              <w:t>producción y la ficha técnica que contenga las características específicas de la motoparte, que permita identificarla y clasificarla arancelariamente.</w:t>
            </w:r>
          </w:p>
          <w:p w14:paraId="2CB2957E" w14:textId="77777777"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Nota 4: Verificar contrato, orden de compra o factura en el caso de que alguna de las etapas del proceso de producción haya sido realizada por terceros.</w:t>
            </w:r>
          </w:p>
          <w:p w14:paraId="5A1DC875" w14:textId="77777777"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Nota 5: En caso de que el ensamblador suministre al motopartista partes, piezas o insumos importados, el motopartista deberá anexar a las planillas la certificación del valor CIF de la parte, pieza o insumo firmada por el Revisor Fiscal del ensamblador en donde se relacione la descripción de la parte, pieza o insumo, numero de la parte, valor CIF, motoparte en la que se utilizara dichas partes, piezas o insumos y el modelo o referencia al cual será integrado</w:t>
            </w:r>
            <w:r w:rsidRPr="00C44236">
              <w:rPr>
                <w:rFonts w:ascii="Verdana" w:hAnsi="Verdana" w:cs="Arial"/>
                <w:b/>
                <w:bCs/>
                <w:sz w:val="16"/>
                <w:szCs w:val="16"/>
                <w:lang w:val="es-MX"/>
              </w:rPr>
              <w:t>.</w:t>
            </w:r>
            <w:r w:rsidRPr="00C44236">
              <w:rPr>
                <w:rFonts w:ascii="Verdana" w:hAnsi="Verdana" w:cs="Arial"/>
                <w:b/>
                <w:bCs/>
                <w:sz w:val="16"/>
                <w:szCs w:val="16"/>
                <w:lang w:val="es-MX"/>
              </w:rPr>
              <w:br/>
            </w:r>
            <w:r w:rsidRPr="00C44236">
              <w:rPr>
                <w:rFonts w:ascii="Verdana" w:hAnsi="Verdana" w:cs="Arial"/>
                <w:b/>
                <w:bCs/>
                <w:sz w:val="16"/>
                <w:szCs w:val="16"/>
                <w:lang w:val="es-MX"/>
              </w:rPr>
              <w:br/>
            </w:r>
            <w:r w:rsidRPr="00C44236">
              <w:rPr>
                <w:rFonts w:ascii="Verdana" w:hAnsi="Verdana" w:cs="Arial"/>
                <w:sz w:val="16"/>
                <w:szCs w:val="16"/>
                <w:lang w:val="es-MX"/>
              </w:rPr>
              <w:t xml:space="preserve">4. Verificar que el Valor Agregado Nacional sea igual o superior al 40% y haya sido calculado con la formula correspondiente (opción 1 </w:t>
            </w:r>
            <w:proofErr w:type="spellStart"/>
            <w:r w:rsidRPr="00C44236">
              <w:rPr>
                <w:rFonts w:ascii="Verdana" w:hAnsi="Verdana" w:cs="Arial"/>
                <w:sz w:val="16"/>
                <w:szCs w:val="16"/>
                <w:lang w:val="es-MX"/>
              </w:rPr>
              <w:t>o</w:t>
            </w:r>
            <w:proofErr w:type="spellEnd"/>
            <w:r w:rsidRPr="00C44236">
              <w:rPr>
                <w:rFonts w:ascii="Verdana" w:hAnsi="Verdana" w:cs="Arial"/>
                <w:sz w:val="16"/>
                <w:szCs w:val="16"/>
                <w:lang w:val="es-MX"/>
              </w:rPr>
              <w:t xml:space="preserve"> opción 2) teniendo en cuenta el procedimiento contenido en la Resolución 2436 del 2016 Artículo 2.</w:t>
            </w:r>
            <w:r w:rsidRPr="00C44236">
              <w:rPr>
                <w:rFonts w:ascii="Verdana" w:hAnsi="Verdana" w:cs="Arial"/>
                <w:sz w:val="16"/>
                <w:szCs w:val="16"/>
                <w:lang w:val="es-MX"/>
              </w:rPr>
              <w:br/>
            </w:r>
            <w:r w:rsidRPr="00C44236">
              <w:rPr>
                <w:rFonts w:ascii="Verdana" w:hAnsi="Verdana" w:cs="Arial"/>
                <w:sz w:val="16"/>
                <w:szCs w:val="16"/>
                <w:lang w:val="es-MX"/>
              </w:rPr>
              <w:br/>
              <w:t>5. Verificar que la motoparte corresponda con la definición de material productivo contenido en el artículo 2° de la resolución 2436 de 2016.</w:t>
            </w:r>
            <w:r w:rsidRPr="00C44236">
              <w:rPr>
                <w:rFonts w:ascii="Verdana" w:hAnsi="Verdana" w:cs="Arial"/>
                <w:sz w:val="16"/>
                <w:szCs w:val="16"/>
                <w:lang w:val="es-MX"/>
              </w:rPr>
              <w:br/>
            </w:r>
            <w:r w:rsidRPr="00C44236">
              <w:rPr>
                <w:rFonts w:ascii="Verdana" w:hAnsi="Verdana" w:cs="Arial"/>
                <w:sz w:val="16"/>
                <w:szCs w:val="16"/>
                <w:lang w:val="es-MX"/>
              </w:rPr>
              <w:br/>
              <w:t xml:space="preserve">6. Verificar en el </w:t>
            </w:r>
            <w:proofErr w:type="gramStart"/>
            <w:r w:rsidRPr="00C44236">
              <w:rPr>
                <w:rFonts w:ascii="Verdana" w:hAnsi="Verdana" w:cs="Arial"/>
                <w:sz w:val="16"/>
                <w:szCs w:val="16"/>
                <w:lang w:val="es-MX"/>
              </w:rPr>
              <w:t>link</w:t>
            </w:r>
            <w:proofErr w:type="gramEnd"/>
            <w:r w:rsidRPr="00C44236">
              <w:rPr>
                <w:rFonts w:ascii="Verdana" w:hAnsi="Verdana" w:cs="Arial"/>
                <w:sz w:val="16"/>
                <w:szCs w:val="16"/>
                <w:lang w:val="es-MX"/>
              </w:rPr>
              <w:t xml:space="preserve"> http://pbn.vuce.gov.co/pbn_mincit que la información de las planillas concuerde con la información contenida en el Registro de Productores de Bienes Nacionales, en particular el nombre técnico, subpartida arancelaría de la motoparte corresponda al Nombre técnico y subpartida arancelaria del bien registrado. Respecto al VAN, verificar que no exista una diferencia mayor a +/- 15%</w:t>
            </w:r>
            <w:r w:rsidRPr="00C44236">
              <w:rPr>
                <w:rFonts w:ascii="Verdana" w:hAnsi="Verdana" w:cs="Arial"/>
                <w:sz w:val="16"/>
                <w:szCs w:val="16"/>
                <w:lang w:val="es-MX"/>
              </w:rPr>
              <w:br/>
            </w:r>
            <w:r w:rsidRPr="00C44236">
              <w:rPr>
                <w:rFonts w:ascii="Verdana" w:hAnsi="Verdana" w:cs="Arial"/>
                <w:sz w:val="16"/>
                <w:szCs w:val="16"/>
                <w:lang w:val="es-MX"/>
              </w:rPr>
              <w:br/>
              <w:t>7. Verificar que la solicitud contenga los anexos requeridos dependiendo de la fórmula del cálculo del VAN seleccionado por el usuario. En caso de no utilizarse ningún insumo nacional deberá anexar la certificación suscrita por el representante legal donde así lo indique.</w:t>
            </w:r>
          </w:p>
          <w:p w14:paraId="43A0077F" w14:textId="77777777" w:rsidR="00C44236" w:rsidRPr="00C44236" w:rsidRDefault="00C44236" w:rsidP="00C44236">
            <w:pPr>
              <w:spacing w:after="0" w:line="240" w:lineRule="auto"/>
              <w:jc w:val="both"/>
              <w:rPr>
                <w:rFonts w:ascii="Verdana" w:hAnsi="Verdana" w:cs="Arial"/>
                <w:sz w:val="16"/>
                <w:szCs w:val="16"/>
                <w:lang w:val="es-MX"/>
              </w:rPr>
            </w:pPr>
            <w:r w:rsidRPr="00C44236">
              <w:rPr>
                <w:rFonts w:ascii="Verdana" w:hAnsi="Verdana" w:cs="Arial"/>
                <w:sz w:val="16"/>
                <w:szCs w:val="16"/>
                <w:lang w:val="es-MX"/>
              </w:rPr>
              <w:t>Tiempo: 0,25 días.</w:t>
            </w:r>
          </w:p>
          <w:p w14:paraId="6BC621A6" w14:textId="2A61E55F" w:rsidR="00BF6FAE" w:rsidRPr="008F067B" w:rsidRDefault="00BF6FAE" w:rsidP="00572F6F">
            <w:pPr>
              <w:spacing w:after="0" w:line="240" w:lineRule="auto"/>
              <w:rPr>
                <w:rFonts w:ascii="Verdana" w:hAnsi="Verdana" w:cs="Arial"/>
                <w:sz w:val="16"/>
                <w:szCs w:val="16"/>
                <w:lang w:val="es-MX"/>
              </w:rPr>
            </w:pPr>
          </w:p>
        </w:tc>
        <w:tc>
          <w:tcPr>
            <w:tcW w:w="1576" w:type="dxa"/>
            <w:tcMar>
              <w:top w:w="57" w:type="dxa"/>
              <w:left w:w="113" w:type="dxa"/>
              <w:bottom w:w="57" w:type="dxa"/>
            </w:tcMar>
            <w:vAlign w:val="center"/>
          </w:tcPr>
          <w:p w14:paraId="2B05BBF1" w14:textId="770E9D0D" w:rsidR="00DA19DE" w:rsidRPr="00666AB9" w:rsidRDefault="00CF76A7" w:rsidP="003033FD">
            <w:pPr>
              <w:spacing w:after="0" w:line="240" w:lineRule="auto"/>
              <w:jc w:val="center"/>
              <w:rPr>
                <w:rFonts w:ascii="Verdana" w:hAnsi="Verdana" w:cs="Arial"/>
                <w:sz w:val="16"/>
                <w:szCs w:val="16"/>
              </w:rPr>
            </w:pPr>
            <w:r w:rsidRPr="00CF76A7">
              <w:rPr>
                <w:rFonts w:ascii="Verdana" w:hAnsi="Verdana" w:cs="Arial"/>
                <w:sz w:val="16"/>
                <w:szCs w:val="16"/>
              </w:rPr>
              <w:lastRenderedPageBreak/>
              <w:t>Planilla A"</w:t>
            </w:r>
            <w:r w:rsidR="00CE14AD">
              <w:rPr>
                <w:rFonts w:ascii="Verdana" w:hAnsi="Verdana" w:cs="Arial"/>
                <w:sz w:val="16"/>
                <w:szCs w:val="16"/>
              </w:rPr>
              <w:t xml:space="preserve"> </w:t>
            </w:r>
            <w:r w:rsidRPr="00CF76A7">
              <w:rPr>
                <w:rFonts w:ascii="Verdana" w:hAnsi="Verdana" w:cs="Arial"/>
                <w:sz w:val="16"/>
                <w:szCs w:val="16"/>
              </w:rPr>
              <w:t>Información para calificación de Motoparte Nacional"</w:t>
            </w:r>
            <w:r w:rsidR="00D55420">
              <w:rPr>
                <w:rFonts w:ascii="Verdana" w:hAnsi="Verdana" w:cs="Arial"/>
                <w:sz w:val="16"/>
                <w:szCs w:val="16"/>
              </w:rPr>
              <w:t xml:space="preserve"> (</w:t>
            </w:r>
            <w:r w:rsidR="00D55420" w:rsidRPr="00D55420">
              <w:rPr>
                <w:rFonts w:ascii="Verdana" w:hAnsi="Verdana" w:cs="Arial"/>
                <w:sz w:val="16"/>
                <w:szCs w:val="16"/>
              </w:rPr>
              <w:t>DO-FM-025</w:t>
            </w:r>
            <w:r w:rsidR="00D55420">
              <w:rPr>
                <w:rFonts w:ascii="Verdana" w:hAnsi="Verdana" w:cs="Arial"/>
                <w:sz w:val="16"/>
                <w:szCs w:val="16"/>
              </w:rPr>
              <w:t>)</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3CC4679" w:rsidR="00851992" w:rsidRPr="00851992" w:rsidRDefault="00CF76A7" w:rsidP="007341F5">
            <w:pPr>
              <w:spacing w:after="0" w:line="240" w:lineRule="auto"/>
              <w:jc w:val="center"/>
              <w:rPr>
                <w:rFonts w:ascii="Verdana" w:hAnsi="Verdana" w:cs="Arial"/>
                <w:sz w:val="16"/>
                <w:szCs w:val="16"/>
              </w:rPr>
            </w:pPr>
            <w:r w:rsidRPr="00CF76A7">
              <w:rPr>
                <w:rFonts w:ascii="Verdana" w:hAnsi="Verdana" w:cs="Arial"/>
                <w:sz w:val="16"/>
                <w:szCs w:val="16"/>
              </w:rPr>
              <w:t>(V) Verificar que el Valor Agregado Nacional sea igual o</w:t>
            </w:r>
            <w:r w:rsidR="00DC7E38">
              <w:rPr>
                <w:rFonts w:ascii="Verdana" w:hAnsi="Verdana" w:cs="Arial"/>
                <w:sz w:val="16"/>
                <w:szCs w:val="16"/>
              </w:rPr>
              <w:t xml:space="preserve"> </w:t>
            </w:r>
            <w:r w:rsidRPr="00CF76A7">
              <w:rPr>
                <w:rFonts w:ascii="Verdana" w:hAnsi="Verdana" w:cs="Arial"/>
                <w:sz w:val="16"/>
                <w:szCs w:val="16"/>
              </w:rPr>
              <w:t>superior al 40%</w:t>
            </w:r>
          </w:p>
        </w:tc>
        <w:tc>
          <w:tcPr>
            <w:tcW w:w="1843" w:type="dxa"/>
            <w:tcMar>
              <w:top w:w="57" w:type="dxa"/>
              <w:left w:w="113" w:type="dxa"/>
              <w:bottom w:w="57" w:type="dxa"/>
            </w:tcMar>
            <w:vAlign w:val="center"/>
          </w:tcPr>
          <w:p w14:paraId="59BF0336" w14:textId="467719C8" w:rsidR="00851992" w:rsidRPr="00E87517" w:rsidRDefault="00CF76A7" w:rsidP="00EE4734">
            <w:pPr>
              <w:spacing w:after="0" w:line="240" w:lineRule="auto"/>
              <w:jc w:val="center"/>
              <w:rPr>
                <w:rFonts w:ascii="Verdana" w:hAnsi="Verdana" w:cs="Arial"/>
                <w:sz w:val="16"/>
                <w:szCs w:val="16"/>
              </w:rPr>
            </w:pPr>
            <w:r w:rsidRPr="00CF76A7">
              <w:rPr>
                <w:rFonts w:ascii="Verdana" w:hAnsi="Verdana" w:cs="Arial"/>
                <w:sz w:val="16"/>
                <w:szCs w:val="16"/>
              </w:rPr>
              <w:t>Funcionario</w:t>
            </w:r>
          </w:p>
        </w:tc>
        <w:tc>
          <w:tcPr>
            <w:tcW w:w="4944" w:type="dxa"/>
            <w:tcMar>
              <w:top w:w="57" w:type="dxa"/>
              <w:left w:w="113" w:type="dxa"/>
              <w:bottom w:w="57" w:type="dxa"/>
            </w:tcMar>
          </w:tcPr>
          <w:p w14:paraId="1384017B" w14:textId="77777777" w:rsidR="004E2A3D" w:rsidRPr="00DC7E38" w:rsidRDefault="00CF76A7" w:rsidP="008E4B8E">
            <w:pPr>
              <w:spacing w:after="0" w:line="240" w:lineRule="auto"/>
              <w:jc w:val="both"/>
              <w:rPr>
                <w:rFonts w:ascii="Verdana" w:hAnsi="Verdana" w:cs="Arial"/>
                <w:sz w:val="16"/>
                <w:szCs w:val="16"/>
              </w:rPr>
            </w:pPr>
            <w:r w:rsidRPr="00DC7E38">
              <w:rPr>
                <w:rFonts w:ascii="Verdana" w:hAnsi="Verdana" w:cs="Arial"/>
                <w:sz w:val="16"/>
                <w:szCs w:val="16"/>
              </w:rPr>
              <w:t>Punto de control del riesgo</w:t>
            </w:r>
          </w:p>
          <w:p w14:paraId="1A1DE196" w14:textId="77777777" w:rsidR="00CF76A7" w:rsidRDefault="00CF76A7" w:rsidP="008E4B8E">
            <w:pPr>
              <w:spacing w:after="0" w:line="240" w:lineRule="auto"/>
              <w:jc w:val="both"/>
              <w:rPr>
                <w:rFonts w:ascii="Verdana" w:hAnsi="Verdana" w:cs="Arial"/>
                <w:b/>
                <w:bCs/>
                <w:sz w:val="16"/>
                <w:szCs w:val="16"/>
              </w:rPr>
            </w:pPr>
          </w:p>
          <w:p w14:paraId="0FEB077C" w14:textId="7CF6EE9E" w:rsidR="00CF76A7" w:rsidRPr="004E2A3D" w:rsidRDefault="00DC7E38" w:rsidP="008E4B8E">
            <w:pPr>
              <w:spacing w:after="0" w:line="240" w:lineRule="auto"/>
              <w:jc w:val="both"/>
              <w:rPr>
                <w:rFonts w:ascii="Verdana" w:hAnsi="Verdana" w:cs="Arial"/>
                <w:b/>
                <w:bCs/>
                <w:sz w:val="16"/>
                <w:szCs w:val="16"/>
              </w:rPr>
            </w:pPr>
            <w:r w:rsidRPr="00DC7E38">
              <w:rPr>
                <w:rFonts w:ascii="Verdana" w:hAnsi="Verdana" w:cs="Arial"/>
                <w:b/>
                <w:bCs/>
                <w:sz w:val="16"/>
                <w:szCs w:val="16"/>
              </w:rPr>
              <w:t>Control FC-R3</w:t>
            </w:r>
          </w:p>
        </w:tc>
        <w:tc>
          <w:tcPr>
            <w:tcW w:w="1576" w:type="dxa"/>
            <w:tcMar>
              <w:top w:w="57" w:type="dxa"/>
              <w:left w:w="113" w:type="dxa"/>
              <w:bottom w:w="57" w:type="dxa"/>
            </w:tcMar>
            <w:vAlign w:val="center"/>
          </w:tcPr>
          <w:p w14:paraId="468AE3DB" w14:textId="38E92682" w:rsidR="00851992" w:rsidRPr="00851992" w:rsidRDefault="00DC7E38" w:rsidP="003033FD">
            <w:pPr>
              <w:spacing w:after="0" w:line="240" w:lineRule="auto"/>
              <w:jc w:val="center"/>
              <w:rPr>
                <w:rFonts w:ascii="Verdana" w:hAnsi="Verdana" w:cs="Arial"/>
                <w:sz w:val="16"/>
                <w:szCs w:val="16"/>
              </w:rPr>
            </w:pPr>
            <w:r w:rsidRPr="00DC7E38">
              <w:rPr>
                <w:rFonts w:ascii="Verdana" w:hAnsi="Verdana" w:cs="Arial"/>
                <w:sz w:val="16"/>
                <w:szCs w:val="16"/>
              </w:rPr>
              <w:t>Planilla A</w:t>
            </w:r>
            <w:r w:rsidR="00FE734E">
              <w:rPr>
                <w:rFonts w:ascii="Verdana" w:hAnsi="Verdana" w:cs="Arial"/>
                <w:sz w:val="16"/>
                <w:szCs w:val="16"/>
              </w:rPr>
              <w:t xml:space="preserve"> </w:t>
            </w:r>
            <w:r w:rsidRPr="00DC7E38">
              <w:rPr>
                <w:rFonts w:ascii="Verdana" w:hAnsi="Verdana" w:cs="Arial"/>
                <w:sz w:val="16"/>
                <w:szCs w:val="16"/>
              </w:rPr>
              <w:t>"Información para calificación de Motoparte Nacional"</w:t>
            </w:r>
            <w:r w:rsidR="00D55420">
              <w:rPr>
                <w:rFonts w:ascii="Verdana" w:hAnsi="Verdana" w:cs="Arial"/>
                <w:sz w:val="16"/>
                <w:szCs w:val="16"/>
              </w:rPr>
              <w:t>(</w:t>
            </w:r>
            <w:r w:rsidR="00D55420" w:rsidRPr="00D55420">
              <w:rPr>
                <w:rFonts w:ascii="Verdana" w:hAnsi="Verdana" w:cs="Arial"/>
                <w:sz w:val="16"/>
                <w:szCs w:val="16"/>
              </w:rPr>
              <w:t>DO-FM-025</w:t>
            </w:r>
            <w:r w:rsidR="00D55420">
              <w:rPr>
                <w:rFonts w:ascii="Verdana" w:hAnsi="Verdana" w:cs="Arial"/>
                <w:sz w:val="16"/>
                <w:szCs w:val="16"/>
              </w:rPr>
              <w:t>)</w:t>
            </w:r>
            <w:r w:rsidRPr="00DC7E38">
              <w:rPr>
                <w:rFonts w:ascii="Verdana" w:hAnsi="Verdana" w:cs="Arial"/>
                <w:sz w:val="16"/>
                <w:szCs w:val="16"/>
              </w:rPr>
              <w:t>.</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424E02D0" w:rsidR="00851992" w:rsidRPr="00575703" w:rsidRDefault="00DC7E38" w:rsidP="00BF22F1">
            <w:pPr>
              <w:spacing w:line="240" w:lineRule="auto"/>
              <w:jc w:val="center"/>
              <w:rPr>
                <w:rFonts w:ascii="Verdana" w:hAnsi="Verdana" w:cs="Arial"/>
                <w:color w:val="000000"/>
                <w:sz w:val="16"/>
                <w:szCs w:val="16"/>
              </w:rPr>
            </w:pPr>
            <w:r w:rsidRPr="00DC7E38">
              <w:rPr>
                <w:rFonts w:ascii="Verdana" w:hAnsi="Verdana" w:cs="Arial"/>
                <w:color w:val="000000"/>
                <w:sz w:val="16"/>
                <w:szCs w:val="16"/>
              </w:rPr>
              <w:t>(H) Aprobar la Solicitud y Calificación de Planilla</w:t>
            </w:r>
          </w:p>
        </w:tc>
        <w:tc>
          <w:tcPr>
            <w:tcW w:w="1843" w:type="dxa"/>
            <w:tcMar>
              <w:top w:w="57" w:type="dxa"/>
              <w:left w:w="113" w:type="dxa"/>
              <w:bottom w:w="57" w:type="dxa"/>
            </w:tcMar>
            <w:vAlign w:val="center"/>
          </w:tcPr>
          <w:p w14:paraId="35486A7B" w14:textId="2526F641" w:rsidR="00851992" w:rsidRPr="00851992" w:rsidRDefault="00CF76A7" w:rsidP="00EE4734">
            <w:pPr>
              <w:spacing w:after="0" w:line="240" w:lineRule="auto"/>
              <w:jc w:val="center"/>
              <w:rPr>
                <w:rFonts w:ascii="Verdana" w:hAnsi="Verdana" w:cs="Arial"/>
                <w:sz w:val="16"/>
                <w:szCs w:val="16"/>
              </w:rPr>
            </w:pPr>
            <w:r w:rsidRPr="00CF76A7">
              <w:rPr>
                <w:rFonts w:ascii="Verdana" w:hAnsi="Verdana" w:cs="Arial"/>
                <w:sz w:val="16"/>
                <w:szCs w:val="16"/>
              </w:rPr>
              <w:t>Funcionario</w:t>
            </w:r>
          </w:p>
        </w:tc>
        <w:tc>
          <w:tcPr>
            <w:tcW w:w="4944" w:type="dxa"/>
            <w:tcMar>
              <w:top w:w="57" w:type="dxa"/>
              <w:left w:w="113" w:type="dxa"/>
              <w:bottom w:w="57" w:type="dxa"/>
            </w:tcMar>
          </w:tcPr>
          <w:p w14:paraId="34CB1DEE" w14:textId="77777777" w:rsidR="00DC7E38" w:rsidRPr="00DC7E38" w:rsidRDefault="00DC7E38" w:rsidP="00DC7E38">
            <w:pPr>
              <w:spacing w:after="0" w:line="240" w:lineRule="auto"/>
              <w:ind w:left="31"/>
              <w:jc w:val="both"/>
              <w:rPr>
                <w:rFonts w:ascii="Verdana" w:hAnsi="Verdana" w:cs="Arial"/>
                <w:sz w:val="16"/>
                <w:szCs w:val="16"/>
                <w:lang w:val="es-MX"/>
              </w:rPr>
            </w:pPr>
            <w:r w:rsidRPr="00DC7E38">
              <w:rPr>
                <w:rFonts w:ascii="Verdana" w:hAnsi="Verdana" w:cs="Arial"/>
                <w:sz w:val="16"/>
                <w:szCs w:val="16"/>
                <w:lang w:val="es-MX"/>
              </w:rPr>
              <w:t>Si la información aportada en la solicitud cumple con las disposiciones establecidas en la normatividad vigente, se procede a aprobar la motoparte y calificar la Planilla B, realizando los siguientes pasos:</w:t>
            </w:r>
            <w:r w:rsidRPr="00DC7E38">
              <w:rPr>
                <w:rFonts w:ascii="Verdana" w:hAnsi="Verdana" w:cs="Arial"/>
                <w:sz w:val="16"/>
                <w:szCs w:val="16"/>
                <w:lang w:val="es-MX"/>
              </w:rPr>
              <w:br/>
            </w:r>
            <w:r w:rsidRPr="00DC7E38">
              <w:rPr>
                <w:rFonts w:ascii="Verdana" w:hAnsi="Verdana" w:cs="Arial"/>
                <w:sz w:val="16"/>
                <w:szCs w:val="16"/>
                <w:lang w:val="es-MX"/>
              </w:rPr>
              <w:br/>
              <w:t xml:space="preserve">Hacer </w:t>
            </w:r>
            <w:proofErr w:type="gramStart"/>
            <w:r w:rsidRPr="00DC7E38">
              <w:rPr>
                <w:rFonts w:ascii="Verdana" w:hAnsi="Verdana" w:cs="Arial"/>
                <w:sz w:val="16"/>
                <w:szCs w:val="16"/>
                <w:lang w:val="es-MX"/>
              </w:rPr>
              <w:t>click</w:t>
            </w:r>
            <w:proofErr w:type="gramEnd"/>
            <w:r w:rsidRPr="00DC7E38">
              <w:rPr>
                <w:rFonts w:ascii="Verdana" w:hAnsi="Verdana" w:cs="Arial"/>
                <w:sz w:val="16"/>
                <w:szCs w:val="16"/>
                <w:lang w:val="es-MX"/>
              </w:rPr>
              <w:t xml:space="preserve"> en la opción motopartes, seleccionar la motoparte respectiva, hacer </w:t>
            </w:r>
            <w:proofErr w:type="gramStart"/>
            <w:r w:rsidRPr="00DC7E38">
              <w:rPr>
                <w:rFonts w:ascii="Verdana" w:hAnsi="Verdana" w:cs="Arial"/>
                <w:sz w:val="16"/>
                <w:szCs w:val="16"/>
                <w:lang w:val="es-MX"/>
              </w:rPr>
              <w:t>click</w:t>
            </w:r>
            <w:proofErr w:type="gramEnd"/>
            <w:r w:rsidRPr="00DC7E38">
              <w:rPr>
                <w:rFonts w:ascii="Verdana" w:hAnsi="Verdana" w:cs="Arial"/>
                <w:sz w:val="16"/>
                <w:szCs w:val="16"/>
                <w:lang w:val="es-MX"/>
              </w:rPr>
              <w:t xml:space="preserve"> en el símbolo desplegando las opciones de Cancelar o Aceptar. Al hacer click en la opción Aceptar habilita la opción Evaluar, desplegando otra ventana “Proceso de Firma”, y se habilita la opción Firmar, se da click en esta opción y simultáneamente se abre otra ventana y un cuadro donde </w:t>
            </w:r>
            <w:r w:rsidRPr="00DC7E38">
              <w:rPr>
                <w:rFonts w:ascii="Verdana" w:hAnsi="Verdana" w:cs="Arial"/>
                <w:sz w:val="16"/>
                <w:szCs w:val="16"/>
                <w:lang w:val="es-MX"/>
              </w:rPr>
              <w:lastRenderedPageBreak/>
              <w:t>se selecciona la firma digital y se procede a firmar, creándose la carta de remisión y la Planilla B calificada , se regresa a la plataforma RTE, es necesario hacer click en el símbolo para refrescar estado del proceso de firma, enviándose automáticamente al usuario la carta remisoria y la Planilla B calificada, si se va a cancelar el proceso de firma se da click en el símbolo .</w:t>
            </w:r>
            <w:r w:rsidRPr="00DC7E38">
              <w:rPr>
                <w:rFonts w:ascii="Verdana" w:hAnsi="Verdana" w:cs="Arial"/>
                <w:b/>
                <w:bCs/>
                <w:sz w:val="16"/>
                <w:szCs w:val="16"/>
                <w:lang w:val="es-MX"/>
              </w:rPr>
              <w:br/>
            </w:r>
            <w:r w:rsidRPr="00DC7E38">
              <w:rPr>
                <w:rFonts w:ascii="Verdana" w:hAnsi="Verdana" w:cs="Arial"/>
                <w:sz w:val="16"/>
                <w:szCs w:val="16"/>
                <w:lang w:val="es-MX"/>
              </w:rPr>
              <w:br/>
              <w:t>La motoparte aprobada queda incorporada en la base de datos del Régimen de Transformación y Ensamble.</w:t>
            </w:r>
            <w:r w:rsidRPr="00DC7E38">
              <w:rPr>
                <w:rFonts w:ascii="Verdana" w:hAnsi="Verdana" w:cs="Arial"/>
                <w:sz w:val="16"/>
                <w:szCs w:val="16"/>
                <w:lang w:val="es-MX"/>
              </w:rPr>
              <w:br/>
            </w:r>
          </w:p>
          <w:p w14:paraId="3629C368" w14:textId="4D94F24C" w:rsidR="00D74931" w:rsidRPr="00685637" w:rsidRDefault="00DC7E38" w:rsidP="00685637">
            <w:pPr>
              <w:spacing w:after="0" w:line="240" w:lineRule="auto"/>
              <w:ind w:left="31"/>
              <w:jc w:val="both"/>
              <w:rPr>
                <w:rFonts w:ascii="Verdana" w:hAnsi="Verdana" w:cs="Arial"/>
                <w:sz w:val="16"/>
                <w:szCs w:val="16"/>
                <w:lang w:val="es-MX"/>
              </w:rPr>
            </w:pPr>
            <w:r w:rsidRPr="00DC7E38">
              <w:rPr>
                <w:rFonts w:ascii="Verdana" w:hAnsi="Verdana" w:cs="Arial"/>
                <w:sz w:val="16"/>
                <w:szCs w:val="16"/>
                <w:lang w:val="es-MX"/>
              </w:rPr>
              <w:t>Tiempo: 0.1 día</w:t>
            </w:r>
          </w:p>
        </w:tc>
        <w:tc>
          <w:tcPr>
            <w:tcW w:w="1576" w:type="dxa"/>
            <w:tcMar>
              <w:top w:w="57" w:type="dxa"/>
              <w:left w:w="113" w:type="dxa"/>
              <w:bottom w:w="57" w:type="dxa"/>
            </w:tcMar>
            <w:vAlign w:val="center"/>
          </w:tcPr>
          <w:p w14:paraId="40E738E6" w14:textId="77777777" w:rsidR="00FE734E" w:rsidRDefault="00FE734E" w:rsidP="003033FD">
            <w:pPr>
              <w:spacing w:after="0" w:line="240" w:lineRule="auto"/>
              <w:jc w:val="center"/>
              <w:rPr>
                <w:rFonts w:ascii="Verdana" w:hAnsi="Verdana" w:cs="Arial"/>
                <w:sz w:val="16"/>
                <w:szCs w:val="16"/>
              </w:rPr>
            </w:pPr>
            <w:r w:rsidRPr="00FE734E">
              <w:rPr>
                <w:rFonts w:ascii="Verdana" w:hAnsi="Verdana" w:cs="Arial"/>
                <w:sz w:val="16"/>
                <w:szCs w:val="16"/>
              </w:rPr>
              <w:lastRenderedPageBreak/>
              <w:t xml:space="preserve">Notificación electrónica a través de la VUCE. </w:t>
            </w:r>
          </w:p>
          <w:p w14:paraId="7B3A34A2" w14:textId="76079103" w:rsidR="00851992" w:rsidRPr="00851992" w:rsidRDefault="00FE734E" w:rsidP="003033FD">
            <w:pPr>
              <w:spacing w:after="0" w:line="240" w:lineRule="auto"/>
              <w:jc w:val="center"/>
              <w:rPr>
                <w:rFonts w:ascii="Verdana" w:hAnsi="Verdana" w:cs="Arial"/>
                <w:sz w:val="16"/>
                <w:szCs w:val="16"/>
              </w:rPr>
            </w:pPr>
            <w:r w:rsidRPr="00FE734E">
              <w:rPr>
                <w:rFonts w:ascii="Verdana" w:hAnsi="Verdana" w:cs="Arial"/>
                <w:sz w:val="16"/>
                <w:szCs w:val="16"/>
              </w:rPr>
              <w:t>Oficio Electrónico, -Planilla B calificada</w:t>
            </w:r>
            <w:r w:rsidR="00D55420">
              <w:rPr>
                <w:rFonts w:ascii="Verdana" w:hAnsi="Verdana" w:cs="Arial"/>
                <w:sz w:val="16"/>
                <w:szCs w:val="16"/>
              </w:rPr>
              <w:t xml:space="preserve"> (</w:t>
            </w:r>
            <w:r w:rsidR="00D55420" w:rsidRPr="00D55420">
              <w:rPr>
                <w:rFonts w:ascii="Verdana" w:hAnsi="Verdana" w:cs="Arial"/>
                <w:sz w:val="16"/>
                <w:szCs w:val="16"/>
              </w:rPr>
              <w:t>DO-FM-02</w:t>
            </w:r>
            <w:r w:rsidR="00D55420">
              <w:rPr>
                <w:rFonts w:ascii="Verdana" w:hAnsi="Verdana" w:cs="Arial"/>
                <w:sz w:val="16"/>
                <w:szCs w:val="16"/>
              </w:rPr>
              <w:t>6)</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627CD185" w:rsidR="005338EA" w:rsidRPr="004B123E" w:rsidRDefault="00FE57EE" w:rsidP="00A664C5">
            <w:pPr>
              <w:jc w:val="center"/>
              <w:rPr>
                <w:rFonts w:ascii="Verdana" w:hAnsi="Verdana" w:cs="Arial"/>
                <w:color w:val="000000"/>
                <w:sz w:val="16"/>
                <w:szCs w:val="16"/>
              </w:rPr>
            </w:pPr>
            <w:r w:rsidRPr="00FE57EE">
              <w:rPr>
                <w:rFonts w:ascii="Verdana" w:hAnsi="Verdana" w:cs="Arial"/>
                <w:color w:val="000000"/>
                <w:sz w:val="16"/>
                <w:szCs w:val="16"/>
              </w:rPr>
              <w:t>(H) Negar solicitud</w:t>
            </w:r>
          </w:p>
        </w:tc>
        <w:tc>
          <w:tcPr>
            <w:tcW w:w="1843" w:type="dxa"/>
            <w:tcMar>
              <w:top w:w="57" w:type="dxa"/>
              <w:left w:w="113" w:type="dxa"/>
              <w:bottom w:w="57" w:type="dxa"/>
            </w:tcMar>
            <w:vAlign w:val="center"/>
          </w:tcPr>
          <w:p w14:paraId="39A754D9" w14:textId="73F3BB5E" w:rsidR="005338EA" w:rsidRPr="00851992" w:rsidRDefault="00FE57EE" w:rsidP="00EE4734">
            <w:pPr>
              <w:spacing w:after="0" w:line="240" w:lineRule="auto"/>
              <w:jc w:val="center"/>
              <w:rPr>
                <w:rFonts w:ascii="Verdana" w:hAnsi="Verdana" w:cs="Arial"/>
                <w:sz w:val="16"/>
                <w:szCs w:val="16"/>
              </w:rPr>
            </w:pPr>
            <w:r w:rsidRPr="00FE57EE">
              <w:rPr>
                <w:rFonts w:ascii="Verdana" w:hAnsi="Verdana" w:cs="Arial"/>
                <w:sz w:val="16"/>
                <w:szCs w:val="16"/>
              </w:rPr>
              <w:t>Funcionario</w:t>
            </w:r>
          </w:p>
        </w:tc>
        <w:tc>
          <w:tcPr>
            <w:tcW w:w="4944" w:type="dxa"/>
            <w:tcMar>
              <w:top w:w="57" w:type="dxa"/>
              <w:left w:w="113" w:type="dxa"/>
              <w:bottom w:w="57" w:type="dxa"/>
            </w:tcMar>
          </w:tcPr>
          <w:p w14:paraId="10278B6B" w14:textId="65A101D6" w:rsidR="00FE57EE" w:rsidRPr="00FE57EE" w:rsidRDefault="00FE57EE" w:rsidP="00FE57EE">
            <w:pPr>
              <w:spacing w:after="0" w:line="240" w:lineRule="auto"/>
              <w:ind w:left="31"/>
              <w:jc w:val="both"/>
              <w:rPr>
                <w:rFonts w:ascii="Verdana" w:hAnsi="Verdana" w:cs="Arial"/>
                <w:sz w:val="16"/>
                <w:szCs w:val="16"/>
                <w:lang w:val="es-MX"/>
              </w:rPr>
            </w:pPr>
            <w:r w:rsidRPr="00FE57EE">
              <w:rPr>
                <w:rFonts w:ascii="Verdana" w:hAnsi="Verdana" w:cs="Arial"/>
                <w:sz w:val="16"/>
                <w:szCs w:val="16"/>
                <w:lang w:val="es-MX"/>
              </w:rPr>
              <w:t>Si la información de la motoparte contenida en la Planilla A, no se encuentra de conformidad con lo establecido en la Resolución 2436 de 2016, o presenta incoherencias con la información del Registro de Productores de Bienes Nacionales respecto a descripción, subpartida y valor agregado nacional (+/-15%) o no trae la documentación exigida, se hace devolución al solicitante, con los siguiente pasos:</w:t>
            </w:r>
            <w:r w:rsidRPr="00FE57EE">
              <w:rPr>
                <w:rFonts w:ascii="Verdana" w:hAnsi="Verdana" w:cs="Arial"/>
                <w:sz w:val="16"/>
                <w:szCs w:val="16"/>
                <w:lang w:val="es-MX"/>
              </w:rPr>
              <w:br/>
            </w:r>
            <w:r w:rsidRPr="00FE57EE">
              <w:rPr>
                <w:rFonts w:ascii="Verdana" w:hAnsi="Verdana" w:cs="Arial"/>
                <w:sz w:val="16"/>
                <w:szCs w:val="16"/>
                <w:lang w:val="es-MX"/>
              </w:rPr>
              <w:br/>
              <w:t>Si la información de la motoparte contenida en la Planilla A, no se encuentra de conformidad con lo establecido en la Resolución 2436 de 2016, o presenta incoherencias con la información del Registro de Productores de Bienes Nacionales respecto a descripción, subpartida y valor agregado nacional (+/-15%) o no trae la documentación exigida, se hace devolución al solicitante, con los siguiente pasos:</w:t>
            </w:r>
            <w:r w:rsidRPr="00FE57EE">
              <w:rPr>
                <w:rFonts w:ascii="Verdana" w:hAnsi="Verdana" w:cs="Arial"/>
                <w:sz w:val="16"/>
                <w:szCs w:val="16"/>
                <w:lang w:val="es-MX"/>
              </w:rPr>
              <w:br/>
            </w:r>
            <w:r w:rsidRPr="00FE57EE">
              <w:rPr>
                <w:rFonts w:ascii="Verdana" w:hAnsi="Verdana" w:cs="Arial"/>
                <w:sz w:val="16"/>
                <w:szCs w:val="16"/>
                <w:lang w:val="es-MX"/>
              </w:rPr>
              <w:br/>
              <w:t>- Proyectar oficio de remisión para la empresa fabricante para la firma del coordinador.</w:t>
            </w:r>
            <w:r w:rsidRPr="00FE57EE">
              <w:rPr>
                <w:rFonts w:ascii="Verdana" w:hAnsi="Verdana" w:cs="Arial"/>
                <w:sz w:val="16"/>
                <w:szCs w:val="16"/>
                <w:lang w:val="es-MX"/>
              </w:rPr>
              <w:br/>
            </w:r>
            <w:r w:rsidRPr="00FE57EE">
              <w:rPr>
                <w:rFonts w:ascii="Verdana" w:hAnsi="Verdana" w:cs="Arial"/>
                <w:sz w:val="16"/>
                <w:szCs w:val="16"/>
                <w:lang w:val="es-MX"/>
              </w:rPr>
              <w:br/>
              <w:t xml:space="preserve">Hacer click en la opción motopartes, seleccionar la motoparte respectiva, hacer click en el símbolo desplegando el cuadro Desaprobar motoparte, en el cual se digita los motivos de devolución de la solicitud y al hacer click en la opción Aceptar habilita la opción Evaluar, desplegando otra ventana “Proceso de Firma”, y se habilita la opción Firmar, se da click en esta opción y simultáneamente se abre otra ventana y un cuadro donde se selecciona la firma digital y se procede a firmar, creándose la carta de devolución, , se regresa a la plataforma RTE, es necesario hacer click en el símbolo para refrescar estado del proceso de firma, enviándose automáticamente la respectiva carta al usuario. Si se va a cancelar el proceso de firma se da </w:t>
            </w:r>
            <w:proofErr w:type="gramStart"/>
            <w:r w:rsidRPr="00FE57EE">
              <w:rPr>
                <w:rFonts w:ascii="Verdana" w:hAnsi="Verdana" w:cs="Arial"/>
                <w:sz w:val="16"/>
                <w:szCs w:val="16"/>
                <w:lang w:val="es-MX"/>
              </w:rPr>
              <w:t>click</w:t>
            </w:r>
            <w:proofErr w:type="gramEnd"/>
            <w:r w:rsidRPr="00FE57EE">
              <w:rPr>
                <w:rFonts w:ascii="Verdana" w:hAnsi="Verdana" w:cs="Arial"/>
                <w:sz w:val="16"/>
                <w:szCs w:val="16"/>
                <w:lang w:val="es-MX"/>
              </w:rPr>
              <w:t xml:space="preserve"> en el símbolo </w:t>
            </w:r>
            <w:proofErr w:type="gramStart"/>
            <w:r w:rsidRPr="00FE57EE">
              <w:rPr>
                <w:rFonts w:ascii="Verdana" w:hAnsi="Verdana" w:cs="Arial"/>
                <w:sz w:val="16"/>
                <w:szCs w:val="16"/>
                <w:lang w:val="es-MX"/>
              </w:rPr>
              <w:t>* .</w:t>
            </w:r>
            <w:proofErr w:type="gramEnd"/>
            <w:r w:rsidRPr="00FE57EE">
              <w:rPr>
                <w:rFonts w:ascii="Verdana" w:hAnsi="Verdana" w:cs="Arial"/>
                <w:sz w:val="16"/>
                <w:szCs w:val="16"/>
                <w:lang w:val="es-MX"/>
              </w:rPr>
              <w:br/>
            </w:r>
          </w:p>
          <w:p w14:paraId="581C526C" w14:textId="77777777" w:rsidR="00FE57EE" w:rsidRPr="00FE57EE" w:rsidRDefault="00FE57EE" w:rsidP="00FE57EE">
            <w:pPr>
              <w:spacing w:after="0" w:line="240" w:lineRule="auto"/>
              <w:ind w:left="31"/>
              <w:jc w:val="both"/>
              <w:rPr>
                <w:rFonts w:ascii="Verdana" w:hAnsi="Verdana" w:cs="Arial"/>
                <w:sz w:val="16"/>
                <w:szCs w:val="16"/>
                <w:lang w:val="es-MX"/>
              </w:rPr>
            </w:pPr>
            <w:r w:rsidRPr="00FE57EE">
              <w:rPr>
                <w:rFonts w:ascii="Verdana" w:hAnsi="Verdana" w:cs="Arial"/>
                <w:b/>
                <w:bCs/>
                <w:sz w:val="16"/>
                <w:szCs w:val="16"/>
                <w:lang w:val="es-MX"/>
              </w:rPr>
              <w:t xml:space="preserve">Nota: </w:t>
            </w:r>
            <w:r w:rsidRPr="00FE57EE">
              <w:rPr>
                <w:rFonts w:ascii="Verdana" w:hAnsi="Verdana" w:cs="Arial"/>
                <w:sz w:val="16"/>
                <w:szCs w:val="16"/>
                <w:lang w:val="es-MX"/>
              </w:rPr>
              <w:t>El Grupo RPBN del Ministerio de Comercio, Industria y Turismo podrá realizar visitas para verificar los procesos productivos de la fabricación de las motopartes y la información contenida en las planillas.</w:t>
            </w:r>
            <w:r w:rsidRPr="00FE57EE">
              <w:rPr>
                <w:rFonts w:ascii="Verdana" w:hAnsi="Verdana" w:cs="Arial"/>
                <w:b/>
                <w:bCs/>
                <w:sz w:val="16"/>
                <w:szCs w:val="16"/>
                <w:lang w:val="es-MX"/>
              </w:rPr>
              <w:br/>
            </w:r>
            <w:r w:rsidRPr="00FE57EE">
              <w:rPr>
                <w:rFonts w:ascii="Verdana" w:hAnsi="Verdana" w:cs="Arial"/>
                <w:sz w:val="16"/>
                <w:szCs w:val="16"/>
                <w:lang w:val="es-MX"/>
              </w:rPr>
              <w:br/>
              <w:t xml:space="preserve">Para el caso de faltar anexos o que la información del anexo no corresponda, hacer click en la opción Anexos y seleccionar la casilla Rechazar desplegando el cuadro Rechazar la solicitud por Anexos, en el cual se digita los motivos de devolución de la solicitud y al hacer click en la opción Aceptar. Se genera otra ventana “Proceso de Firma”, y se habilita la opción Firmar, se da </w:t>
            </w:r>
            <w:proofErr w:type="gramStart"/>
            <w:r w:rsidRPr="00FE57EE">
              <w:rPr>
                <w:rFonts w:ascii="Verdana" w:hAnsi="Verdana" w:cs="Arial"/>
                <w:sz w:val="16"/>
                <w:szCs w:val="16"/>
                <w:lang w:val="es-MX"/>
              </w:rPr>
              <w:t>click</w:t>
            </w:r>
            <w:proofErr w:type="gramEnd"/>
            <w:r w:rsidRPr="00FE57EE">
              <w:rPr>
                <w:rFonts w:ascii="Verdana" w:hAnsi="Verdana" w:cs="Arial"/>
                <w:sz w:val="16"/>
                <w:szCs w:val="16"/>
                <w:lang w:val="es-MX"/>
              </w:rPr>
              <w:t xml:space="preserve"> en esta </w:t>
            </w:r>
            <w:r w:rsidRPr="00FE57EE">
              <w:rPr>
                <w:rFonts w:ascii="Verdana" w:hAnsi="Verdana" w:cs="Arial"/>
                <w:sz w:val="16"/>
                <w:szCs w:val="16"/>
                <w:lang w:val="es-MX"/>
              </w:rPr>
              <w:lastRenderedPageBreak/>
              <w:t xml:space="preserve">opción y simultáneamente se abre otra ventana y un cuadro donde se selecciona la firma digital y se procede a firmar, creándose la carta de devolución, se regresa a la plataforma RTE, es necesario hacer </w:t>
            </w:r>
            <w:proofErr w:type="gramStart"/>
            <w:r w:rsidRPr="00FE57EE">
              <w:rPr>
                <w:rFonts w:ascii="Verdana" w:hAnsi="Verdana" w:cs="Arial"/>
                <w:sz w:val="16"/>
                <w:szCs w:val="16"/>
                <w:lang w:val="es-MX"/>
              </w:rPr>
              <w:t>click</w:t>
            </w:r>
            <w:proofErr w:type="gramEnd"/>
            <w:r w:rsidRPr="00FE57EE">
              <w:rPr>
                <w:rFonts w:ascii="Verdana" w:hAnsi="Verdana" w:cs="Arial"/>
                <w:sz w:val="16"/>
                <w:szCs w:val="16"/>
                <w:lang w:val="es-MX"/>
              </w:rPr>
              <w:t xml:space="preserve"> en el símbolo para refrescar estado del proceso de firma enviándose automáticamente la respectiva carta al usuario, si se va a cancelar el proceso de firma se da </w:t>
            </w:r>
            <w:proofErr w:type="gramStart"/>
            <w:r w:rsidRPr="00FE57EE">
              <w:rPr>
                <w:rFonts w:ascii="Verdana" w:hAnsi="Verdana" w:cs="Arial"/>
                <w:sz w:val="16"/>
                <w:szCs w:val="16"/>
                <w:lang w:val="es-MX"/>
              </w:rPr>
              <w:t>click</w:t>
            </w:r>
            <w:proofErr w:type="gramEnd"/>
            <w:r w:rsidRPr="00FE57EE">
              <w:rPr>
                <w:rFonts w:ascii="Verdana" w:hAnsi="Verdana" w:cs="Arial"/>
                <w:sz w:val="16"/>
                <w:szCs w:val="16"/>
                <w:lang w:val="es-MX"/>
              </w:rPr>
              <w:t xml:space="preserve"> en el símbolo </w:t>
            </w:r>
            <w:proofErr w:type="gramStart"/>
            <w:r w:rsidRPr="00FE57EE">
              <w:rPr>
                <w:rFonts w:ascii="Verdana" w:hAnsi="Verdana" w:cs="Arial"/>
                <w:sz w:val="16"/>
                <w:szCs w:val="16"/>
                <w:lang w:val="es-MX"/>
              </w:rPr>
              <w:t>* .</w:t>
            </w:r>
            <w:proofErr w:type="gramEnd"/>
          </w:p>
          <w:p w14:paraId="636ED28F" w14:textId="57A8A34E" w:rsidR="005338EA" w:rsidRPr="00FE57EE" w:rsidRDefault="00FE57EE" w:rsidP="00FE57EE">
            <w:pPr>
              <w:spacing w:after="0" w:line="240" w:lineRule="auto"/>
              <w:ind w:left="31"/>
              <w:jc w:val="both"/>
              <w:rPr>
                <w:rFonts w:ascii="Verdana" w:hAnsi="Verdana" w:cs="Arial"/>
                <w:sz w:val="16"/>
                <w:szCs w:val="16"/>
                <w:lang w:val="es-MX"/>
              </w:rPr>
            </w:pPr>
            <w:r w:rsidRPr="00FE57EE">
              <w:rPr>
                <w:rFonts w:ascii="Verdana" w:hAnsi="Verdana" w:cs="Arial"/>
                <w:sz w:val="16"/>
                <w:szCs w:val="16"/>
                <w:lang w:val="es-MX"/>
              </w:rPr>
              <w:t>Tiempo: 0.1 día</w:t>
            </w:r>
          </w:p>
        </w:tc>
        <w:tc>
          <w:tcPr>
            <w:tcW w:w="1576" w:type="dxa"/>
            <w:tcMar>
              <w:top w:w="57" w:type="dxa"/>
              <w:left w:w="113" w:type="dxa"/>
              <w:bottom w:w="57" w:type="dxa"/>
            </w:tcMar>
            <w:vAlign w:val="center"/>
          </w:tcPr>
          <w:p w14:paraId="3717F501" w14:textId="77777777" w:rsidR="001A0532" w:rsidRDefault="001A0532" w:rsidP="003033FD">
            <w:pPr>
              <w:spacing w:after="0" w:line="240" w:lineRule="auto"/>
              <w:jc w:val="center"/>
              <w:rPr>
                <w:rFonts w:ascii="Verdana" w:hAnsi="Verdana" w:cs="Arial"/>
                <w:sz w:val="16"/>
                <w:szCs w:val="16"/>
              </w:rPr>
            </w:pPr>
            <w:r>
              <w:rPr>
                <w:rFonts w:ascii="Verdana" w:hAnsi="Verdana" w:cs="Arial"/>
                <w:sz w:val="16"/>
                <w:szCs w:val="16"/>
              </w:rPr>
              <w:lastRenderedPageBreak/>
              <w:t>N</w:t>
            </w:r>
            <w:r w:rsidRPr="001A0532">
              <w:rPr>
                <w:rFonts w:ascii="Verdana" w:hAnsi="Verdana" w:cs="Arial"/>
                <w:sz w:val="16"/>
                <w:szCs w:val="16"/>
              </w:rPr>
              <w:t xml:space="preserve">otificación electrónica a través de la VUCE. </w:t>
            </w:r>
          </w:p>
          <w:p w14:paraId="2D90ADF6" w14:textId="43DAAC7C" w:rsidR="005338EA" w:rsidRPr="00851992" w:rsidRDefault="001A0532" w:rsidP="003033FD">
            <w:pPr>
              <w:spacing w:after="0" w:line="240" w:lineRule="auto"/>
              <w:jc w:val="center"/>
              <w:rPr>
                <w:rFonts w:ascii="Verdana" w:hAnsi="Verdana" w:cs="Arial"/>
                <w:sz w:val="16"/>
                <w:szCs w:val="16"/>
              </w:rPr>
            </w:pPr>
            <w:r w:rsidRPr="001A0532">
              <w:rPr>
                <w:rFonts w:ascii="Verdana" w:hAnsi="Verdana" w:cs="Arial"/>
                <w:sz w:val="16"/>
                <w:szCs w:val="16"/>
              </w:rPr>
              <w:t>Oficio Electrónico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2E977B87" w:rsidR="005338EA" w:rsidRPr="00575703" w:rsidRDefault="001A0532" w:rsidP="00BF22F1">
            <w:pPr>
              <w:spacing w:line="240" w:lineRule="auto"/>
              <w:jc w:val="center"/>
              <w:rPr>
                <w:rFonts w:ascii="Verdana" w:hAnsi="Verdana" w:cs="Arial"/>
                <w:color w:val="000000"/>
                <w:sz w:val="16"/>
                <w:szCs w:val="16"/>
              </w:rPr>
            </w:pPr>
            <w:r w:rsidRPr="001A0532">
              <w:rPr>
                <w:rFonts w:ascii="Verdana" w:hAnsi="Verdana" w:cs="Arial"/>
                <w:color w:val="000000"/>
                <w:sz w:val="16"/>
                <w:szCs w:val="16"/>
              </w:rPr>
              <w:t>(A) Realizar reunión para definir acciones de mejora y/o ajustes requeridos</w:t>
            </w:r>
          </w:p>
        </w:tc>
        <w:tc>
          <w:tcPr>
            <w:tcW w:w="1843" w:type="dxa"/>
            <w:tcMar>
              <w:top w:w="57" w:type="dxa"/>
              <w:left w:w="113" w:type="dxa"/>
              <w:bottom w:w="57" w:type="dxa"/>
            </w:tcMar>
            <w:vAlign w:val="center"/>
          </w:tcPr>
          <w:p w14:paraId="4F3E9B21" w14:textId="3DEC8050" w:rsidR="005338EA" w:rsidRPr="00851992" w:rsidRDefault="001A0532" w:rsidP="00EE4734">
            <w:pPr>
              <w:spacing w:after="0" w:line="240" w:lineRule="auto"/>
              <w:jc w:val="center"/>
              <w:rPr>
                <w:rFonts w:ascii="Verdana" w:hAnsi="Verdana" w:cs="Arial"/>
                <w:sz w:val="16"/>
                <w:szCs w:val="16"/>
              </w:rPr>
            </w:pPr>
            <w:r w:rsidRPr="001A0532">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7738B0A2" w14:textId="77777777" w:rsidR="005A69FA" w:rsidRPr="00336E79" w:rsidRDefault="00336E79" w:rsidP="00534555">
            <w:pPr>
              <w:spacing w:after="0" w:line="240" w:lineRule="auto"/>
              <w:ind w:left="31"/>
              <w:jc w:val="both"/>
              <w:rPr>
                <w:rFonts w:ascii="Verdana" w:hAnsi="Verdana" w:cs="Arial"/>
                <w:sz w:val="16"/>
                <w:szCs w:val="16"/>
              </w:rPr>
            </w:pPr>
            <w:r w:rsidRPr="00336E79">
              <w:rPr>
                <w:rFonts w:ascii="Verdana" w:hAnsi="Verdana" w:cs="Arial"/>
                <w:sz w:val="16"/>
                <w:szCs w:val="16"/>
              </w:rPr>
              <w:t>Punto de control del riesgo</w:t>
            </w:r>
          </w:p>
          <w:p w14:paraId="4411D738" w14:textId="77777777" w:rsidR="00336E79" w:rsidRDefault="00336E79" w:rsidP="00534555">
            <w:pPr>
              <w:spacing w:after="0" w:line="240" w:lineRule="auto"/>
              <w:ind w:left="31"/>
              <w:jc w:val="both"/>
              <w:rPr>
                <w:rFonts w:ascii="Verdana" w:hAnsi="Verdana" w:cs="Arial"/>
                <w:b/>
                <w:bCs/>
                <w:sz w:val="16"/>
                <w:szCs w:val="16"/>
              </w:rPr>
            </w:pPr>
          </w:p>
          <w:p w14:paraId="2FD227B7" w14:textId="6B7CB788" w:rsidR="00336E79" w:rsidRPr="005A69FA" w:rsidRDefault="00336E79" w:rsidP="00534555">
            <w:pPr>
              <w:spacing w:after="0" w:line="240" w:lineRule="auto"/>
              <w:ind w:left="31"/>
              <w:jc w:val="both"/>
              <w:rPr>
                <w:rFonts w:ascii="Verdana" w:hAnsi="Verdana" w:cs="Arial"/>
                <w:b/>
                <w:bCs/>
                <w:sz w:val="16"/>
                <w:szCs w:val="16"/>
              </w:rPr>
            </w:pPr>
            <w:r w:rsidRPr="00336E79">
              <w:rPr>
                <w:rFonts w:ascii="Verdana" w:hAnsi="Verdana" w:cs="Arial"/>
                <w:b/>
                <w:bCs/>
                <w:sz w:val="16"/>
                <w:szCs w:val="16"/>
              </w:rPr>
              <w:t>Control FC-R3</w:t>
            </w:r>
          </w:p>
        </w:tc>
        <w:tc>
          <w:tcPr>
            <w:tcW w:w="1576" w:type="dxa"/>
            <w:tcMar>
              <w:top w:w="57" w:type="dxa"/>
              <w:left w:w="113" w:type="dxa"/>
              <w:bottom w:w="57" w:type="dxa"/>
            </w:tcMar>
            <w:vAlign w:val="center"/>
          </w:tcPr>
          <w:p w14:paraId="2C4A7272" w14:textId="12CF14EC" w:rsidR="005338EA" w:rsidRPr="00851992" w:rsidRDefault="00336E79" w:rsidP="003033FD">
            <w:pPr>
              <w:spacing w:after="0" w:line="240" w:lineRule="auto"/>
              <w:jc w:val="center"/>
              <w:rPr>
                <w:rFonts w:ascii="Verdana" w:hAnsi="Verdana" w:cs="Arial"/>
                <w:sz w:val="16"/>
                <w:szCs w:val="16"/>
              </w:rPr>
            </w:pPr>
            <w:r w:rsidRPr="00336E79">
              <w:rPr>
                <w:rFonts w:ascii="Verdana" w:hAnsi="Verdana" w:cs="Arial"/>
                <w:sz w:val="16"/>
                <w:szCs w:val="16"/>
              </w:rPr>
              <w:t>Ayuda memoria</w:t>
            </w:r>
            <w:r w:rsidR="00D55420">
              <w:rPr>
                <w:rFonts w:ascii="Verdana" w:hAnsi="Verdana" w:cs="Arial"/>
                <w:sz w:val="16"/>
                <w:szCs w:val="16"/>
              </w:rPr>
              <w:t xml:space="preserve"> (GD</w:t>
            </w:r>
            <w:r w:rsidR="00D55420" w:rsidRPr="00D55420">
              <w:rPr>
                <w:rFonts w:ascii="Verdana" w:hAnsi="Verdana" w:cs="Arial"/>
                <w:sz w:val="16"/>
                <w:szCs w:val="16"/>
              </w:rPr>
              <w:t>-FM-0</w:t>
            </w:r>
            <w:r w:rsidR="00D55420">
              <w:rPr>
                <w:rFonts w:ascii="Verdana" w:hAnsi="Verdana" w:cs="Arial"/>
                <w:sz w:val="16"/>
                <w:szCs w:val="16"/>
              </w:rPr>
              <w:t>02)</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77B0D08B" w:rsidR="001D0B5F" w:rsidRPr="00666AB9" w:rsidRDefault="00D55420" w:rsidP="00666AB9">
            <w:pPr>
              <w:spacing w:after="0" w:line="240" w:lineRule="auto"/>
              <w:jc w:val="center"/>
              <w:rPr>
                <w:rFonts w:ascii="Verdana" w:eastAsia="Arial" w:hAnsi="Verdana" w:cs="Arial"/>
                <w:b/>
                <w:bCs/>
                <w:color w:val="000000" w:themeColor="text1"/>
                <w:sz w:val="16"/>
                <w:szCs w:val="16"/>
              </w:rPr>
            </w:pPr>
            <w:r w:rsidRPr="00D55420">
              <w:rPr>
                <w:rFonts w:ascii="Verdana" w:hAnsi="Verdana" w:cs="Arial"/>
                <w:sz w:val="16"/>
                <w:szCs w:val="16"/>
              </w:rPr>
              <w:t>DO-FM-02</w:t>
            </w:r>
            <w:r w:rsidR="009A1048">
              <w:rPr>
                <w:rFonts w:ascii="Verdana" w:hAnsi="Verdana" w:cs="Arial"/>
                <w:sz w:val="16"/>
                <w:szCs w:val="16"/>
              </w:rPr>
              <w:t>5</w:t>
            </w:r>
          </w:p>
        </w:tc>
        <w:tc>
          <w:tcPr>
            <w:tcW w:w="7075" w:type="dxa"/>
            <w:tcMar>
              <w:top w:w="30" w:type="dxa"/>
              <w:left w:w="30" w:type="dxa"/>
              <w:bottom w:w="30" w:type="dxa"/>
              <w:right w:w="30" w:type="dxa"/>
            </w:tcMar>
            <w:vAlign w:val="center"/>
          </w:tcPr>
          <w:p w14:paraId="5A74CE6D" w14:textId="4A0140D0" w:rsidR="009D07CF" w:rsidRPr="00E031E5" w:rsidRDefault="00AC484E" w:rsidP="00E031E5">
            <w:pPr>
              <w:spacing w:after="0" w:line="240" w:lineRule="auto"/>
              <w:rPr>
                <w:rFonts w:ascii="Verdana" w:eastAsia="Arial" w:hAnsi="Verdana" w:cs="Arial"/>
                <w:color w:val="000000" w:themeColor="text1"/>
                <w:sz w:val="16"/>
                <w:szCs w:val="16"/>
              </w:rPr>
            </w:pPr>
            <w:r w:rsidRPr="00AC484E">
              <w:rPr>
                <w:rFonts w:ascii="Verdana" w:eastAsia="Arial" w:hAnsi="Verdana" w:cs="Arial"/>
                <w:color w:val="000000" w:themeColor="text1"/>
                <w:sz w:val="16"/>
                <w:szCs w:val="16"/>
              </w:rPr>
              <w:t>Formato Electrónico para pre</w:t>
            </w:r>
            <w:r>
              <w:rPr>
                <w:rFonts w:ascii="Verdana" w:eastAsia="Arial" w:hAnsi="Verdana" w:cs="Arial"/>
                <w:color w:val="000000" w:themeColor="text1"/>
                <w:sz w:val="16"/>
                <w:szCs w:val="16"/>
              </w:rPr>
              <w:t>s</w:t>
            </w:r>
            <w:r w:rsidRPr="00AC484E">
              <w:rPr>
                <w:rFonts w:ascii="Verdana" w:eastAsia="Arial" w:hAnsi="Verdana" w:cs="Arial"/>
                <w:color w:val="000000" w:themeColor="text1"/>
                <w:sz w:val="16"/>
                <w:szCs w:val="16"/>
              </w:rPr>
              <w:t>entación de la Planilla A</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51A5FBEF" w:rsidR="001D0B5F" w:rsidRPr="00947EE9" w:rsidRDefault="00947EE9" w:rsidP="00666AB9">
            <w:pPr>
              <w:spacing w:after="0" w:line="240" w:lineRule="auto"/>
              <w:jc w:val="center"/>
              <w:rPr>
                <w:rFonts w:ascii="Verdana" w:eastAsia="Arial" w:hAnsi="Verdana" w:cs="Arial"/>
                <w:color w:val="000000" w:themeColor="text1"/>
                <w:sz w:val="16"/>
                <w:szCs w:val="16"/>
              </w:rPr>
            </w:pPr>
            <w:r w:rsidRPr="00947EE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76D21A5" w:rsidR="001D0B5F" w:rsidRPr="00AC484E" w:rsidRDefault="00AC484E" w:rsidP="00AC484E">
            <w:pPr>
              <w:spacing w:after="0" w:line="240" w:lineRule="auto"/>
              <w:rPr>
                <w:rFonts w:ascii="Arial" w:hAnsi="Arial" w:cs="Arial"/>
                <w:color w:val="000000"/>
                <w:sz w:val="18"/>
                <w:szCs w:val="18"/>
              </w:rPr>
            </w:pPr>
            <w:r>
              <w:rPr>
                <w:rFonts w:ascii="Arial" w:hAnsi="Arial" w:cs="Arial"/>
                <w:color w:val="000000"/>
                <w:sz w:val="18"/>
                <w:szCs w:val="18"/>
              </w:rPr>
              <w:t>Notificación Electrónica a través de la VUC</w:t>
            </w:r>
          </w:p>
        </w:tc>
      </w:tr>
      <w:tr w:rsidR="00A3381E" w:rsidRPr="00666AB9" w14:paraId="3807A20E" w14:textId="77777777" w:rsidTr="001D0B5F">
        <w:trPr>
          <w:trHeight w:val="117"/>
        </w:trPr>
        <w:tc>
          <w:tcPr>
            <w:tcW w:w="960" w:type="dxa"/>
            <w:tcMar>
              <w:top w:w="30" w:type="dxa"/>
              <w:left w:w="30" w:type="dxa"/>
              <w:bottom w:w="30" w:type="dxa"/>
              <w:right w:w="30" w:type="dxa"/>
            </w:tcMar>
            <w:vAlign w:val="center"/>
          </w:tcPr>
          <w:p w14:paraId="2710D153" w14:textId="7100E536" w:rsidR="00A3381E"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4B3B35CB" w14:textId="44C94A56" w:rsidR="00A3381E" w:rsidRPr="00666AB9" w:rsidRDefault="00D55420" w:rsidP="00666AB9">
            <w:pPr>
              <w:spacing w:after="0" w:line="240" w:lineRule="auto"/>
              <w:jc w:val="center"/>
              <w:rPr>
                <w:rFonts w:ascii="Verdana" w:eastAsia="Arial" w:hAnsi="Verdana" w:cs="Arial"/>
                <w:b/>
                <w:bCs/>
                <w:color w:val="000000" w:themeColor="text1"/>
                <w:sz w:val="16"/>
                <w:szCs w:val="16"/>
              </w:rPr>
            </w:pPr>
            <w:r w:rsidRPr="00D55420">
              <w:rPr>
                <w:rFonts w:ascii="Verdana" w:hAnsi="Verdana" w:cs="Arial"/>
                <w:sz w:val="16"/>
                <w:szCs w:val="16"/>
              </w:rPr>
              <w:t>DO-FM-02</w:t>
            </w:r>
            <w:r>
              <w:rPr>
                <w:rFonts w:ascii="Verdana" w:hAnsi="Verdana" w:cs="Arial"/>
                <w:sz w:val="16"/>
                <w:szCs w:val="16"/>
              </w:rPr>
              <w:t>6</w:t>
            </w:r>
          </w:p>
        </w:tc>
        <w:tc>
          <w:tcPr>
            <w:tcW w:w="7075" w:type="dxa"/>
            <w:tcMar>
              <w:top w:w="30" w:type="dxa"/>
              <w:left w:w="30" w:type="dxa"/>
              <w:bottom w:w="30" w:type="dxa"/>
              <w:right w:w="30" w:type="dxa"/>
            </w:tcMar>
            <w:vAlign w:val="center"/>
          </w:tcPr>
          <w:p w14:paraId="398B8204" w14:textId="5F691BC4" w:rsidR="00A3381E" w:rsidRDefault="002F0D26" w:rsidP="00E031E5">
            <w:pPr>
              <w:spacing w:after="0" w:line="240" w:lineRule="auto"/>
              <w:rPr>
                <w:rFonts w:ascii="Verdana" w:eastAsia="Arial" w:hAnsi="Verdana" w:cs="Arial"/>
                <w:color w:val="000000" w:themeColor="text1"/>
                <w:sz w:val="16"/>
                <w:szCs w:val="16"/>
              </w:rPr>
            </w:pPr>
            <w:r w:rsidRPr="002F0D26">
              <w:rPr>
                <w:rFonts w:ascii="Verdana" w:eastAsia="Arial" w:hAnsi="Verdana" w:cs="Arial"/>
                <w:color w:val="000000" w:themeColor="text1"/>
                <w:sz w:val="16"/>
                <w:szCs w:val="16"/>
              </w:rPr>
              <w:t>Planilla B - Calificación de Motoparte Nacional</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1ED1362C" w:rsidR="00DF491F" w:rsidRDefault="00DA2A8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2738AC3B" w14:textId="067800F4" w:rsidR="00DF491F" w:rsidRPr="00666AB9" w:rsidRDefault="00947EE9" w:rsidP="00666AB9">
            <w:pPr>
              <w:spacing w:after="0" w:line="240" w:lineRule="auto"/>
              <w:jc w:val="center"/>
              <w:rPr>
                <w:rFonts w:ascii="Verdana" w:eastAsia="Arial" w:hAnsi="Verdana" w:cs="Arial"/>
                <w:b/>
                <w:bCs/>
                <w:color w:val="000000" w:themeColor="text1"/>
                <w:sz w:val="16"/>
                <w:szCs w:val="16"/>
              </w:rPr>
            </w:pPr>
            <w:r w:rsidRPr="00947EE9">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7B079D5B" w:rsidR="00DF491F" w:rsidRPr="00A3381E" w:rsidRDefault="004202FA" w:rsidP="00E031E5">
            <w:pPr>
              <w:spacing w:after="0" w:line="240" w:lineRule="auto"/>
              <w:rPr>
                <w:rFonts w:ascii="Verdana" w:eastAsia="Arial" w:hAnsi="Verdana" w:cs="Arial"/>
                <w:color w:val="000000" w:themeColor="text1"/>
                <w:sz w:val="16"/>
                <w:szCs w:val="16"/>
              </w:rPr>
            </w:pPr>
            <w:r w:rsidRPr="004202FA">
              <w:rPr>
                <w:rFonts w:ascii="Verdana" w:eastAsia="Arial" w:hAnsi="Verdana" w:cs="Arial"/>
                <w:color w:val="000000" w:themeColor="text1"/>
                <w:sz w:val="16"/>
                <w:szCs w:val="16"/>
              </w:rPr>
              <w:t>Ayuda memoria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3A8B42A1" w:rsidR="00EA0826" w:rsidRPr="00666AB9" w:rsidRDefault="00222BB4"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EF2D276" w14:textId="734CB32D"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1357B6">
              <w:rPr>
                <w:rFonts w:ascii="Verdana" w:hAnsi="Verdana" w:cs="Arial"/>
                <w:sz w:val="16"/>
                <w:szCs w:val="16"/>
              </w:rPr>
              <w:t>9</w:t>
            </w:r>
            <w:r w:rsidR="00B43AA1">
              <w:rPr>
                <w:rFonts w:ascii="Verdana" w:hAnsi="Verdana" w:cs="Arial"/>
                <w:sz w:val="16"/>
                <w:szCs w:val="16"/>
              </w:rPr>
              <w:t xml:space="preserve"> V8</w:t>
            </w:r>
          </w:p>
          <w:p w14:paraId="7D8A96A3" w14:textId="77777777" w:rsidR="00E02D5A" w:rsidRDefault="00E02D5A" w:rsidP="003033FD">
            <w:pPr>
              <w:spacing w:after="0" w:line="240" w:lineRule="auto"/>
              <w:jc w:val="both"/>
              <w:rPr>
                <w:rFonts w:ascii="Verdana" w:hAnsi="Verdana" w:cs="Arial"/>
                <w:sz w:val="16"/>
                <w:szCs w:val="16"/>
              </w:rPr>
            </w:pPr>
          </w:p>
          <w:p w14:paraId="4D9B1CBE" w14:textId="77777777" w:rsidR="00222BB4" w:rsidRDefault="00222BB4" w:rsidP="00222BB4">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2AA73D9" w14:textId="77777777" w:rsidR="00222BB4" w:rsidRDefault="00222BB4" w:rsidP="00222BB4">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222BB4" w14:paraId="2DF35043" w14:textId="77777777" w:rsidTr="009A0F17">
              <w:tc>
                <w:tcPr>
                  <w:tcW w:w="3995" w:type="dxa"/>
                </w:tcPr>
                <w:p w14:paraId="702B28F7" w14:textId="77777777" w:rsidR="00222BB4" w:rsidRDefault="00222BB4" w:rsidP="00222BB4">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42CF8377" w14:textId="77777777" w:rsidR="00222BB4" w:rsidRDefault="00222BB4" w:rsidP="00222BB4">
                  <w:pPr>
                    <w:jc w:val="center"/>
                    <w:rPr>
                      <w:rFonts w:ascii="Verdana" w:hAnsi="Verdana" w:cs="Arial"/>
                      <w:bCs/>
                      <w:color w:val="000000"/>
                      <w:sz w:val="16"/>
                      <w:szCs w:val="21"/>
                    </w:rPr>
                  </w:pPr>
                  <w:r>
                    <w:rPr>
                      <w:rFonts w:ascii="Verdana" w:hAnsi="Verdana" w:cs="Arial"/>
                      <w:bCs/>
                      <w:color w:val="000000"/>
                      <w:sz w:val="16"/>
                      <w:szCs w:val="21"/>
                    </w:rPr>
                    <w:t>APROBÓ</w:t>
                  </w:r>
                </w:p>
              </w:tc>
            </w:tr>
            <w:tr w:rsidR="00222BB4" w14:paraId="379896F2" w14:textId="77777777" w:rsidTr="009A0F17">
              <w:tc>
                <w:tcPr>
                  <w:tcW w:w="3995" w:type="dxa"/>
                </w:tcPr>
                <w:p w14:paraId="7C13660F" w14:textId="77777777" w:rsidR="008645AC" w:rsidRPr="00B617B8" w:rsidRDefault="008645AC" w:rsidP="00222BB4">
                  <w:pPr>
                    <w:jc w:val="both"/>
                    <w:rPr>
                      <w:rFonts w:ascii="Verdana" w:hAnsi="Verdana" w:cs="Arial"/>
                      <w:bCs/>
                      <w:color w:val="000000" w:themeColor="text1"/>
                      <w:sz w:val="16"/>
                      <w:szCs w:val="21"/>
                    </w:rPr>
                  </w:pPr>
                  <w:r w:rsidRPr="00B617B8">
                    <w:rPr>
                      <w:rFonts w:ascii="Verdana" w:hAnsi="Verdana" w:cs="Arial"/>
                      <w:bCs/>
                      <w:color w:val="000000" w:themeColor="text1"/>
                      <w:sz w:val="16"/>
                      <w:szCs w:val="21"/>
                    </w:rPr>
                    <w:t>CARMEN IVONE GOMEZ</w:t>
                  </w:r>
                </w:p>
                <w:p w14:paraId="11550CBA" w14:textId="77777777" w:rsidR="00222BB4" w:rsidRPr="00B617B8" w:rsidRDefault="00222BB4" w:rsidP="00222BB4">
                  <w:pPr>
                    <w:jc w:val="both"/>
                    <w:rPr>
                      <w:rFonts w:ascii="Verdana" w:hAnsi="Verdana" w:cs="Arial"/>
                      <w:bCs/>
                      <w:color w:val="000000" w:themeColor="text1"/>
                      <w:sz w:val="16"/>
                      <w:szCs w:val="21"/>
                    </w:rPr>
                  </w:pPr>
                  <w:r w:rsidRPr="00B617B8">
                    <w:rPr>
                      <w:rFonts w:ascii="Verdana" w:hAnsi="Verdana" w:cs="Arial"/>
                      <w:bCs/>
                      <w:color w:val="000000" w:themeColor="text1"/>
                      <w:sz w:val="16"/>
                      <w:szCs w:val="21"/>
                    </w:rPr>
                    <w:t xml:space="preserve">Cargo: </w:t>
                  </w:r>
                  <w:r w:rsidR="008645AC" w:rsidRPr="00B617B8">
                    <w:rPr>
                      <w:rFonts w:ascii="Verdana" w:hAnsi="Verdana" w:cs="Arial"/>
                      <w:bCs/>
                      <w:color w:val="000000" w:themeColor="text1"/>
                      <w:sz w:val="16"/>
                      <w:szCs w:val="21"/>
                    </w:rPr>
                    <w:t>Subdirector Diseño y Administración de Operaciones</w:t>
                  </w:r>
                </w:p>
                <w:p w14:paraId="5BDB2784" w14:textId="77777777" w:rsidR="008645AC" w:rsidRPr="00B617B8" w:rsidRDefault="008645AC" w:rsidP="00222BB4">
                  <w:pPr>
                    <w:jc w:val="both"/>
                    <w:rPr>
                      <w:rFonts w:ascii="Verdana" w:hAnsi="Verdana" w:cs="Arial"/>
                      <w:bCs/>
                      <w:color w:val="000000" w:themeColor="text1"/>
                      <w:sz w:val="16"/>
                      <w:szCs w:val="21"/>
                    </w:rPr>
                  </w:pPr>
                </w:p>
                <w:p w14:paraId="0C0DED7E" w14:textId="77777777" w:rsidR="008645AC" w:rsidRPr="00B617B8" w:rsidRDefault="008645AC" w:rsidP="00222BB4">
                  <w:pPr>
                    <w:jc w:val="both"/>
                    <w:rPr>
                      <w:rFonts w:ascii="Verdana" w:hAnsi="Verdana" w:cs="Arial"/>
                      <w:bCs/>
                      <w:color w:val="000000" w:themeColor="text1"/>
                      <w:sz w:val="16"/>
                      <w:szCs w:val="21"/>
                    </w:rPr>
                  </w:pPr>
                  <w:r w:rsidRPr="00B617B8">
                    <w:rPr>
                      <w:rFonts w:ascii="Verdana" w:hAnsi="Verdana" w:cs="Arial"/>
                      <w:bCs/>
                      <w:color w:val="000000" w:themeColor="text1"/>
                      <w:sz w:val="16"/>
                      <w:szCs w:val="21"/>
                    </w:rPr>
                    <w:t>MANUELA MIRANDA CASTRILLÓN</w:t>
                  </w:r>
                </w:p>
                <w:p w14:paraId="3B681C23" w14:textId="682542E3" w:rsidR="008645AC" w:rsidRPr="00B617B8" w:rsidRDefault="008645AC" w:rsidP="00222BB4">
                  <w:pPr>
                    <w:jc w:val="both"/>
                    <w:rPr>
                      <w:rFonts w:ascii="Verdana" w:hAnsi="Verdana" w:cs="Arial"/>
                      <w:bCs/>
                      <w:color w:val="000000" w:themeColor="text1"/>
                      <w:sz w:val="16"/>
                      <w:szCs w:val="21"/>
                    </w:rPr>
                  </w:pPr>
                  <w:r w:rsidRPr="00B617B8">
                    <w:rPr>
                      <w:rFonts w:ascii="Verdana" w:hAnsi="Verdana" w:cs="Arial"/>
                      <w:bCs/>
                      <w:color w:val="000000" w:themeColor="text1"/>
                      <w:sz w:val="16"/>
                      <w:szCs w:val="21"/>
                    </w:rPr>
                    <w:t xml:space="preserve">Cargo: </w:t>
                  </w:r>
                  <w:r w:rsidR="00B617B8" w:rsidRPr="00B617B8">
                    <w:rPr>
                      <w:rFonts w:ascii="Verdana" w:hAnsi="Verdana" w:cs="Arial"/>
                      <w:bCs/>
                      <w:color w:val="000000" w:themeColor="text1"/>
                      <w:sz w:val="16"/>
                      <w:szCs w:val="21"/>
                    </w:rPr>
                    <w:t>Jefe Oficina Asesora de Planeación Sectorial</w:t>
                  </w:r>
                </w:p>
              </w:tc>
              <w:tc>
                <w:tcPr>
                  <w:tcW w:w="3995" w:type="dxa"/>
                </w:tcPr>
                <w:p w14:paraId="50D2FFA5" w14:textId="77777777" w:rsidR="00B617B8" w:rsidRPr="00B617B8" w:rsidRDefault="00B617B8" w:rsidP="00B617B8">
                  <w:pPr>
                    <w:jc w:val="both"/>
                    <w:rPr>
                      <w:rFonts w:ascii="Arial" w:hAnsi="Arial" w:cs="Arial"/>
                      <w:color w:val="000000" w:themeColor="text1"/>
                      <w:sz w:val="18"/>
                      <w:szCs w:val="18"/>
                    </w:rPr>
                  </w:pPr>
                  <w:r w:rsidRPr="00B617B8">
                    <w:rPr>
                      <w:rFonts w:ascii="Arial" w:hAnsi="Arial" w:cs="Arial"/>
                      <w:color w:val="000000" w:themeColor="text1"/>
                      <w:sz w:val="18"/>
                      <w:szCs w:val="18"/>
                    </w:rPr>
                    <w:br/>
                    <w:t>LUÍS FERNANDO FUENTES IBARRA</w:t>
                  </w:r>
                </w:p>
                <w:p w14:paraId="05D42B95" w14:textId="22DDFF0C" w:rsidR="00222BB4" w:rsidRPr="00B617B8" w:rsidRDefault="00222BB4" w:rsidP="00222BB4">
                  <w:pPr>
                    <w:jc w:val="both"/>
                    <w:rPr>
                      <w:rFonts w:ascii="Verdana" w:hAnsi="Verdana" w:cs="Arial"/>
                      <w:bCs/>
                      <w:color w:val="000000" w:themeColor="text1"/>
                      <w:sz w:val="16"/>
                      <w:szCs w:val="21"/>
                    </w:rPr>
                  </w:pPr>
                  <w:r w:rsidRPr="00B617B8">
                    <w:rPr>
                      <w:rFonts w:ascii="Verdana" w:hAnsi="Verdana" w:cs="Arial"/>
                      <w:bCs/>
                      <w:color w:val="000000" w:themeColor="text1"/>
                      <w:sz w:val="16"/>
                      <w:szCs w:val="21"/>
                    </w:rPr>
                    <w:t>Cargo:</w:t>
                  </w:r>
                  <w:r w:rsidRPr="00B617B8">
                    <w:rPr>
                      <w:rFonts w:ascii="Arial" w:hAnsi="Arial" w:cs="Arial"/>
                      <w:color w:val="000000" w:themeColor="text1"/>
                      <w:sz w:val="18"/>
                      <w:szCs w:val="18"/>
                    </w:rPr>
                    <w:t xml:space="preserve"> </w:t>
                  </w:r>
                  <w:r w:rsidR="00B617B8" w:rsidRPr="00B617B8">
                    <w:rPr>
                      <w:rFonts w:ascii="Verdana" w:hAnsi="Verdana" w:cs="Arial"/>
                      <w:bCs/>
                      <w:color w:val="000000" w:themeColor="text1"/>
                      <w:sz w:val="16"/>
                      <w:szCs w:val="21"/>
                    </w:rPr>
                    <w:t>Director de Comercio Exterior</w:t>
                  </w:r>
                </w:p>
              </w:tc>
            </w:tr>
          </w:tbl>
          <w:p w14:paraId="73E39502" w14:textId="77777777" w:rsidR="00222BB4" w:rsidRDefault="00222BB4" w:rsidP="00222BB4">
            <w:pPr>
              <w:spacing w:after="0" w:line="240" w:lineRule="auto"/>
              <w:jc w:val="both"/>
              <w:rPr>
                <w:rFonts w:ascii="Verdana" w:hAnsi="Verdana" w:cs="Arial"/>
                <w:bCs/>
                <w:color w:val="000000"/>
                <w:sz w:val="16"/>
                <w:szCs w:val="21"/>
              </w:rPr>
            </w:pPr>
          </w:p>
          <w:p w14:paraId="4CF8C849" w14:textId="57B6E0A8" w:rsidR="00E02D5A" w:rsidRPr="00666AB9" w:rsidRDefault="00222BB4"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0418" w14:textId="77777777" w:rsidR="00A075EC" w:rsidRDefault="00A075EC" w:rsidP="00FF09A0">
      <w:pPr>
        <w:spacing w:after="0" w:line="240" w:lineRule="auto"/>
      </w:pPr>
      <w:r>
        <w:separator/>
      </w:r>
    </w:p>
  </w:endnote>
  <w:endnote w:type="continuationSeparator" w:id="0">
    <w:p w14:paraId="32F08F7D" w14:textId="77777777" w:rsidR="00A075EC" w:rsidRDefault="00A075E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41BC" w14:textId="77777777" w:rsidR="00A075EC" w:rsidRDefault="00A075EC" w:rsidP="00FF09A0">
      <w:pPr>
        <w:spacing w:after="0" w:line="240" w:lineRule="auto"/>
      </w:pPr>
      <w:r>
        <w:separator/>
      </w:r>
    </w:p>
  </w:footnote>
  <w:footnote w:type="continuationSeparator" w:id="0">
    <w:p w14:paraId="6BEF6FBC" w14:textId="77777777" w:rsidR="00A075EC" w:rsidRDefault="00A075E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87C3131" w:rsidR="4F8B75BB" w:rsidRPr="00666AB9" w:rsidRDefault="001357B6" w:rsidP="00F51B42">
          <w:pPr>
            <w:spacing w:after="0" w:line="240" w:lineRule="auto"/>
            <w:jc w:val="center"/>
            <w:rPr>
              <w:rFonts w:ascii="Verdana" w:eastAsia="Arial" w:hAnsi="Verdana" w:cs="Arial"/>
              <w:b/>
              <w:bCs/>
              <w:color w:val="000000" w:themeColor="text1"/>
              <w:sz w:val="24"/>
              <w:szCs w:val="24"/>
            </w:rPr>
          </w:pPr>
          <w:r w:rsidRPr="001357B6">
            <w:rPr>
              <w:rFonts w:ascii="Verdana" w:eastAsia="Arial" w:hAnsi="Verdana" w:cs="Arial"/>
              <w:b/>
              <w:bCs/>
              <w:color w:val="000000" w:themeColor="text1"/>
            </w:rPr>
            <w:t>EVALUACIÓN Y CALIFICACIÓN DE PLANILLA A Y B DE MOTOPARTE NACIONAL</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5E82A60" w:rsidR="618C038B" w:rsidRPr="00666AB9" w:rsidRDefault="00F93343"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186F47">
            <w:rPr>
              <w:rFonts w:ascii="Verdana" w:eastAsia="Arial" w:hAnsi="Verdana" w:cs="Arial"/>
              <w:color w:val="000000" w:themeColor="text1"/>
              <w:sz w:val="16"/>
              <w:szCs w:val="16"/>
            </w:rPr>
            <w:t>028</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6540AF1" w:rsidR="618C038B" w:rsidRPr="00666AB9" w:rsidRDefault="00186F4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8"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1"/>
  </w:num>
  <w:num w:numId="2" w16cid:durableId="1155874718">
    <w:abstractNumId w:val="8"/>
  </w:num>
  <w:num w:numId="3" w16cid:durableId="657195520">
    <w:abstractNumId w:val="4"/>
  </w:num>
  <w:num w:numId="4" w16cid:durableId="1063330220">
    <w:abstractNumId w:val="15"/>
  </w:num>
  <w:num w:numId="5" w16cid:durableId="684210687">
    <w:abstractNumId w:val="20"/>
  </w:num>
  <w:num w:numId="6" w16cid:durableId="1156457376">
    <w:abstractNumId w:val="6"/>
  </w:num>
  <w:num w:numId="7" w16cid:durableId="1425149593">
    <w:abstractNumId w:val="0"/>
  </w:num>
  <w:num w:numId="8" w16cid:durableId="1063136501">
    <w:abstractNumId w:val="7"/>
  </w:num>
  <w:num w:numId="9" w16cid:durableId="1180696899">
    <w:abstractNumId w:val="16"/>
  </w:num>
  <w:num w:numId="10" w16cid:durableId="586117036">
    <w:abstractNumId w:val="9"/>
  </w:num>
  <w:num w:numId="11" w16cid:durableId="1248465957">
    <w:abstractNumId w:val="17"/>
  </w:num>
  <w:num w:numId="12" w16cid:durableId="153228614">
    <w:abstractNumId w:val="14"/>
  </w:num>
  <w:num w:numId="13" w16cid:durableId="1113599671">
    <w:abstractNumId w:val="12"/>
  </w:num>
  <w:num w:numId="14" w16cid:durableId="803082326">
    <w:abstractNumId w:val="19"/>
  </w:num>
  <w:num w:numId="15" w16cid:durableId="736590677">
    <w:abstractNumId w:val="10"/>
  </w:num>
  <w:num w:numId="16" w16cid:durableId="621225188">
    <w:abstractNumId w:val="13"/>
  </w:num>
  <w:num w:numId="17" w16cid:durableId="830172998">
    <w:abstractNumId w:val="3"/>
  </w:num>
  <w:num w:numId="18" w16cid:durableId="455372960">
    <w:abstractNumId w:val="2"/>
  </w:num>
  <w:num w:numId="19" w16cid:durableId="2122794752">
    <w:abstractNumId w:val="1"/>
  </w:num>
  <w:num w:numId="20" w16cid:durableId="1533610406">
    <w:abstractNumId w:val="11"/>
  </w:num>
  <w:num w:numId="21" w16cid:durableId="637957841">
    <w:abstractNumId w:val="18"/>
  </w:num>
  <w:num w:numId="22" w16cid:durableId="691565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7070F"/>
    <w:rsid w:val="00076159"/>
    <w:rsid w:val="00084489"/>
    <w:rsid w:val="000A07EC"/>
    <w:rsid w:val="000A2345"/>
    <w:rsid w:val="000A4F44"/>
    <w:rsid w:val="000A4FF8"/>
    <w:rsid w:val="000A6C04"/>
    <w:rsid w:val="000B4925"/>
    <w:rsid w:val="000B497A"/>
    <w:rsid w:val="000B4E32"/>
    <w:rsid w:val="000C4FB4"/>
    <w:rsid w:val="000E2F03"/>
    <w:rsid w:val="000E5FFE"/>
    <w:rsid w:val="000F1080"/>
    <w:rsid w:val="000F5B34"/>
    <w:rsid w:val="000F6641"/>
    <w:rsid w:val="00111062"/>
    <w:rsid w:val="00111E13"/>
    <w:rsid w:val="00123001"/>
    <w:rsid w:val="0012715E"/>
    <w:rsid w:val="001357B6"/>
    <w:rsid w:val="001358AA"/>
    <w:rsid w:val="00136A11"/>
    <w:rsid w:val="00154616"/>
    <w:rsid w:val="00157266"/>
    <w:rsid w:val="001660F1"/>
    <w:rsid w:val="00175B93"/>
    <w:rsid w:val="00182DFC"/>
    <w:rsid w:val="00186F47"/>
    <w:rsid w:val="001A0532"/>
    <w:rsid w:val="001B6D63"/>
    <w:rsid w:val="001C5FBA"/>
    <w:rsid w:val="001C6CBA"/>
    <w:rsid w:val="001D0B5F"/>
    <w:rsid w:val="001E28F6"/>
    <w:rsid w:val="001E7211"/>
    <w:rsid w:val="001F2D32"/>
    <w:rsid w:val="001F613D"/>
    <w:rsid w:val="001F64FE"/>
    <w:rsid w:val="001F6832"/>
    <w:rsid w:val="00206D82"/>
    <w:rsid w:val="00222BB4"/>
    <w:rsid w:val="00223AA5"/>
    <w:rsid w:val="00237C40"/>
    <w:rsid w:val="0024300F"/>
    <w:rsid w:val="0024690F"/>
    <w:rsid w:val="00253D3F"/>
    <w:rsid w:val="002609A3"/>
    <w:rsid w:val="00262C8F"/>
    <w:rsid w:val="0026414F"/>
    <w:rsid w:val="00267304"/>
    <w:rsid w:val="00274A63"/>
    <w:rsid w:val="00285C7B"/>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3152D"/>
    <w:rsid w:val="00336E79"/>
    <w:rsid w:val="003545C9"/>
    <w:rsid w:val="00354922"/>
    <w:rsid w:val="003644BD"/>
    <w:rsid w:val="00371AEF"/>
    <w:rsid w:val="003823B7"/>
    <w:rsid w:val="0039147C"/>
    <w:rsid w:val="003B7177"/>
    <w:rsid w:val="003E3777"/>
    <w:rsid w:val="003E3D1E"/>
    <w:rsid w:val="003E5373"/>
    <w:rsid w:val="00400C58"/>
    <w:rsid w:val="00403988"/>
    <w:rsid w:val="0040542A"/>
    <w:rsid w:val="00416D2C"/>
    <w:rsid w:val="00417E14"/>
    <w:rsid w:val="004202FA"/>
    <w:rsid w:val="004256E9"/>
    <w:rsid w:val="00442A06"/>
    <w:rsid w:val="00444684"/>
    <w:rsid w:val="00447D9D"/>
    <w:rsid w:val="00452C84"/>
    <w:rsid w:val="00453AA0"/>
    <w:rsid w:val="00454302"/>
    <w:rsid w:val="0045709E"/>
    <w:rsid w:val="00457F14"/>
    <w:rsid w:val="00475E9D"/>
    <w:rsid w:val="0048175A"/>
    <w:rsid w:val="004819E4"/>
    <w:rsid w:val="00491619"/>
    <w:rsid w:val="00495443"/>
    <w:rsid w:val="004A3BE9"/>
    <w:rsid w:val="004B123E"/>
    <w:rsid w:val="004B3FE3"/>
    <w:rsid w:val="004B7F25"/>
    <w:rsid w:val="004C35B6"/>
    <w:rsid w:val="004E2A3D"/>
    <w:rsid w:val="004E73E5"/>
    <w:rsid w:val="004F2A29"/>
    <w:rsid w:val="004F6A86"/>
    <w:rsid w:val="004F799A"/>
    <w:rsid w:val="005034CA"/>
    <w:rsid w:val="00510A3D"/>
    <w:rsid w:val="00521A6E"/>
    <w:rsid w:val="005245EA"/>
    <w:rsid w:val="00527566"/>
    <w:rsid w:val="005338EA"/>
    <w:rsid w:val="00534555"/>
    <w:rsid w:val="00535FDD"/>
    <w:rsid w:val="00570D5D"/>
    <w:rsid w:val="00570EE2"/>
    <w:rsid w:val="00572F6F"/>
    <w:rsid w:val="00573D13"/>
    <w:rsid w:val="00575703"/>
    <w:rsid w:val="005832CD"/>
    <w:rsid w:val="00584585"/>
    <w:rsid w:val="00585793"/>
    <w:rsid w:val="0059071C"/>
    <w:rsid w:val="00591941"/>
    <w:rsid w:val="00594AFC"/>
    <w:rsid w:val="00597CAB"/>
    <w:rsid w:val="005A0CE9"/>
    <w:rsid w:val="005A3044"/>
    <w:rsid w:val="005A6202"/>
    <w:rsid w:val="005A69FA"/>
    <w:rsid w:val="005A6B66"/>
    <w:rsid w:val="005A7D0E"/>
    <w:rsid w:val="005B5CEB"/>
    <w:rsid w:val="005B6577"/>
    <w:rsid w:val="005C49E3"/>
    <w:rsid w:val="005C5488"/>
    <w:rsid w:val="005C7B14"/>
    <w:rsid w:val="005D2594"/>
    <w:rsid w:val="005D4F12"/>
    <w:rsid w:val="005D7D81"/>
    <w:rsid w:val="005E25C7"/>
    <w:rsid w:val="005E4F11"/>
    <w:rsid w:val="005E6F4C"/>
    <w:rsid w:val="005F3247"/>
    <w:rsid w:val="00601069"/>
    <w:rsid w:val="00606A0B"/>
    <w:rsid w:val="006070E4"/>
    <w:rsid w:val="00607318"/>
    <w:rsid w:val="006165B0"/>
    <w:rsid w:val="006169FD"/>
    <w:rsid w:val="006175A4"/>
    <w:rsid w:val="0062695F"/>
    <w:rsid w:val="006279DE"/>
    <w:rsid w:val="00631FEC"/>
    <w:rsid w:val="006456A3"/>
    <w:rsid w:val="00654061"/>
    <w:rsid w:val="0066027D"/>
    <w:rsid w:val="00663620"/>
    <w:rsid w:val="00666AB9"/>
    <w:rsid w:val="00671325"/>
    <w:rsid w:val="0067417B"/>
    <w:rsid w:val="00684262"/>
    <w:rsid w:val="00685637"/>
    <w:rsid w:val="0069702B"/>
    <w:rsid w:val="006A1003"/>
    <w:rsid w:val="006B12B9"/>
    <w:rsid w:val="006B1F16"/>
    <w:rsid w:val="006B2D9D"/>
    <w:rsid w:val="006B5E3A"/>
    <w:rsid w:val="006C52F0"/>
    <w:rsid w:val="006D135C"/>
    <w:rsid w:val="006D1AB7"/>
    <w:rsid w:val="006E1279"/>
    <w:rsid w:val="006E6753"/>
    <w:rsid w:val="006F0A35"/>
    <w:rsid w:val="006F3D2D"/>
    <w:rsid w:val="00706455"/>
    <w:rsid w:val="007124C9"/>
    <w:rsid w:val="00713034"/>
    <w:rsid w:val="00713C8E"/>
    <w:rsid w:val="0072655E"/>
    <w:rsid w:val="007341F5"/>
    <w:rsid w:val="00743F98"/>
    <w:rsid w:val="00747263"/>
    <w:rsid w:val="00752BEE"/>
    <w:rsid w:val="00754FC0"/>
    <w:rsid w:val="007558EC"/>
    <w:rsid w:val="00757FF1"/>
    <w:rsid w:val="00763585"/>
    <w:rsid w:val="00765A08"/>
    <w:rsid w:val="007670FA"/>
    <w:rsid w:val="00773A5A"/>
    <w:rsid w:val="007758F6"/>
    <w:rsid w:val="00777A12"/>
    <w:rsid w:val="00777F66"/>
    <w:rsid w:val="00780FED"/>
    <w:rsid w:val="00782308"/>
    <w:rsid w:val="00792E1F"/>
    <w:rsid w:val="0079534A"/>
    <w:rsid w:val="0079608A"/>
    <w:rsid w:val="007A0E70"/>
    <w:rsid w:val="007B4E62"/>
    <w:rsid w:val="007B6C1B"/>
    <w:rsid w:val="007C3D27"/>
    <w:rsid w:val="007C4B85"/>
    <w:rsid w:val="007D3138"/>
    <w:rsid w:val="007D51BE"/>
    <w:rsid w:val="007D76E3"/>
    <w:rsid w:val="007F76CE"/>
    <w:rsid w:val="007F7C92"/>
    <w:rsid w:val="008034D9"/>
    <w:rsid w:val="00804F85"/>
    <w:rsid w:val="00806DAF"/>
    <w:rsid w:val="00823BA1"/>
    <w:rsid w:val="0084030E"/>
    <w:rsid w:val="008420D3"/>
    <w:rsid w:val="00851992"/>
    <w:rsid w:val="008522C8"/>
    <w:rsid w:val="00853A22"/>
    <w:rsid w:val="008542F0"/>
    <w:rsid w:val="00856A79"/>
    <w:rsid w:val="0086326C"/>
    <w:rsid w:val="008645AC"/>
    <w:rsid w:val="0087001D"/>
    <w:rsid w:val="0087010A"/>
    <w:rsid w:val="0087180D"/>
    <w:rsid w:val="00872934"/>
    <w:rsid w:val="00874AE0"/>
    <w:rsid w:val="00886EC1"/>
    <w:rsid w:val="00895E24"/>
    <w:rsid w:val="008974F0"/>
    <w:rsid w:val="008A42A4"/>
    <w:rsid w:val="008A5B5C"/>
    <w:rsid w:val="008B0C34"/>
    <w:rsid w:val="008C5A7A"/>
    <w:rsid w:val="008C5D92"/>
    <w:rsid w:val="008D218E"/>
    <w:rsid w:val="008D30DC"/>
    <w:rsid w:val="008D6D1B"/>
    <w:rsid w:val="008E2AB2"/>
    <w:rsid w:val="008E4B8E"/>
    <w:rsid w:val="008F067B"/>
    <w:rsid w:val="008F0A6E"/>
    <w:rsid w:val="008F4D51"/>
    <w:rsid w:val="008F7EE1"/>
    <w:rsid w:val="00900199"/>
    <w:rsid w:val="00904E4D"/>
    <w:rsid w:val="00907ADE"/>
    <w:rsid w:val="00910530"/>
    <w:rsid w:val="0091085B"/>
    <w:rsid w:val="009245F5"/>
    <w:rsid w:val="00925745"/>
    <w:rsid w:val="0093090C"/>
    <w:rsid w:val="0093627C"/>
    <w:rsid w:val="00940BA8"/>
    <w:rsid w:val="00944BE9"/>
    <w:rsid w:val="00947EE9"/>
    <w:rsid w:val="00950AB1"/>
    <w:rsid w:val="00953025"/>
    <w:rsid w:val="00954D11"/>
    <w:rsid w:val="009572CC"/>
    <w:rsid w:val="00970821"/>
    <w:rsid w:val="00970E8B"/>
    <w:rsid w:val="00971C19"/>
    <w:rsid w:val="00977F5B"/>
    <w:rsid w:val="009A0A14"/>
    <w:rsid w:val="009A1048"/>
    <w:rsid w:val="009A384B"/>
    <w:rsid w:val="009A78E3"/>
    <w:rsid w:val="009B622A"/>
    <w:rsid w:val="009C14ED"/>
    <w:rsid w:val="009C21BB"/>
    <w:rsid w:val="009C583C"/>
    <w:rsid w:val="009D07CF"/>
    <w:rsid w:val="009D19DD"/>
    <w:rsid w:val="009D1F52"/>
    <w:rsid w:val="009D2340"/>
    <w:rsid w:val="009D3991"/>
    <w:rsid w:val="009D4185"/>
    <w:rsid w:val="009E1E22"/>
    <w:rsid w:val="009E4885"/>
    <w:rsid w:val="009E5DB2"/>
    <w:rsid w:val="009E6876"/>
    <w:rsid w:val="009F1319"/>
    <w:rsid w:val="00A02DE1"/>
    <w:rsid w:val="00A033DF"/>
    <w:rsid w:val="00A075EC"/>
    <w:rsid w:val="00A113D7"/>
    <w:rsid w:val="00A115BC"/>
    <w:rsid w:val="00A13A46"/>
    <w:rsid w:val="00A202A6"/>
    <w:rsid w:val="00A22F3F"/>
    <w:rsid w:val="00A23186"/>
    <w:rsid w:val="00A32148"/>
    <w:rsid w:val="00A3381E"/>
    <w:rsid w:val="00A35B13"/>
    <w:rsid w:val="00A36451"/>
    <w:rsid w:val="00A570F6"/>
    <w:rsid w:val="00A6068E"/>
    <w:rsid w:val="00A664C5"/>
    <w:rsid w:val="00A669EA"/>
    <w:rsid w:val="00A67FA4"/>
    <w:rsid w:val="00A70643"/>
    <w:rsid w:val="00A75D0E"/>
    <w:rsid w:val="00A76CDB"/>
    <w:rsid w:val="00A770ED"/>
    <w:rsid w:val="00A808A4"/>
    <w:rsid w:val="00A81663"/>
    <w:rsid w:val="00A85151"/>
    <w:rsid w:val="00A860F5"/>
    <w:rsid w:val="00AA2430"/>
    <w:rsid w:val="00AA434E"/>
    <w:rsid w:val="00AB0004"/>
    <w:rsid w:val="00AB507F"/>
    <w:rsid w:val="00AC3AA2"/>
    <w:rsid w:val="00AC484E"/>
    <w:rsid w:val="00AC7D15"/>
    <w:rsid w:val="00AD51DC"/>
    <w:rsid w:val="00AD5DB2"/>
    <w:rsid w:val="00AD62FA"/>
    <w:rsid w:val="00AD6B3B"/>
    <w:rsid w:val="00AD7470"/>
    <w:rsid w:val="00AE0D3E"/>
    <w:rsid w:val="00AF2851"/>
    <w:rsid w:val="00AF3BAE"/>
    <w:rsid w:val="00AF7CD6"/>
    <w:rsid w:val="00B00227"/>
    <w:rsid w:val="00B06BBD"/>
    <w:rsid w:val="00B07EC5"/>
    <w:rsid w:val="00B10731"/>
    <w:rsid w:val="00B12631"/>
    <w:rsid w:val="00B1793F"/>
    <w:rsid w:val="00B2097D"/>
    <w:rsid w:val="00B21E22"/>
    <w:rsid w:val="00B37A7C"/>
    <w:rsid w:val="00B42741"/>
    <w:rsid w:val="00B43AA1"/>
    <w:rsid w:val="00B617B8"/>
    <w:rsid w:val="00B64FC7"/>
    <w:rsid w:val="00B679FA"/>
    <w:rsid w:val="00B707D0"/>
    <w:rsid w:val="00B83436"/>
    <w:rsid w:val="00B838E7"/>
    <w:rsid w:val="00BA58FB"/>
    <w:rsid w:val="00BB1B01"/>
    <w:rsid w:val="00BB4EAC"/>
    <w:rsid w:val="00BB5FA6"/>
    <w:rsid w:val="00BB63A6"/>
    <w:rsid w:val="00BD2647"/>
    <w:rsid w:val="00BD4D2B"/>
    <w:rsid w:val="00BD7713"/>
    <w:rsid w:val="00BE2BC6"/>
    <w:rsid w:val="00BE3518"/>
    <w:rsid w:val="00BE3A4C"/>
    <w:rsid w:val="00BE4B52"/>
    <w:rsid w:val="00BE68E8"/>
    <w:rsid w:val="00BF22F1"/>
    <w:rsid w:val="00BF6EF0"/>
    <w:rsid w:val="00BF6FAE"/>
    <w:rsid w:val="00C064FC"/>
    <w:rsid w:val="00C07E37"/>
    <w:rsid w:val="00C1728E"/>
    <w:rsid w:val="00C21389"/>
    <w:rsid w:val="00C25E27"/>
    <w:rsid w:val="00C26004"/>
    <w:rsid w:val="00C33928"/>
    <w:rsid w:val="00C33983"/>
    <w:rsid w:val="00C44236"/>
    <w:rsid w:val="00C458C4"/>
    <w:rsid w:val="00C46177"/>
    <w:rsid w:val="00C60EC2"/>
    <w:rsid w:val="00C63B16"/>
    <w:rsid w:val="00C71896"/>
    <w:rsid w:val="00C71CC6"/>
    <w:rsid w:val="00C729AD"/>
    <w:rsid w:val="00C77DA4"/>
    <w:rsid w:val="00C8072D"/>
    <w:rsid w:val="00C823B2"/>
    <w:rsid w:val="00C90DA3"/>
    <w:rsid w:val="00C93D22"/>
    <w:rsid w:val="00C95226"/>
    <w:rsid w:val="00C95550"/>
    <w:rsid w:val="00CA1CE3"/>
    <w:rsid w:val="00CA7113"/>
    <w:rsid w:val="00CA776F"/>
    <w:rsid w:val="00CB248A"/>
    <w:rsid w:val="00CB6BC7"/>
    <w:rsid w:val="00CC6239"/>
    <w:rsid w:val="00CD11F5"/>
    <w:rsid w:val="00CD3C2F"/>
    <w:rsid w:val="00CD568B"/>
    <w:rsid w:val="00CD7BC7"/>
    <w:rsid w:val="00CE0005"/>
    <w:rsid w:val="00CE14AD"/>
    <w:rsid w:val="00CE1614"/>
    <w:rsid w:val="00CF0B3C"/>
    <w:rsid w:val="00CF1891"/>
    <w:rsid w:val="00CF76A7"/>
    <w:rsid w:val="00D057C9"/>
    <w:rsid w:val="00D102FF"/>
    <w:rsid w:val="00D14EE3"/>
    <w:rsid w:val="00D14F83"/>
    <w:rsid w:val="00D27F6A"/>
    <w:rsid w:val="00D30510"/>
    <w:rsid w:val="00D362C7"/>
    <w:rsid w:val="00D4353B"/>
    <w:rsid w:val="00D471B1"/>
    <w:rsid w:val="00D52F9D"/>
    <w:rsid w:val="00D55410"/>
    <w:rsid w:val="00D55420"/>
    <w:rsid w:val="00D64A1D"/>
    <w:rsid w:val="00D74931"/>
    <w:rsid w:val="00D7769F"/>
    <w:rsid w:val="00D8126F"/>
    <w:rsid w:val="00D8671B"/>
    <w:rsid w:val="00D94E30"/>
    <w:rsid w:val="00D95082"/>
    <w:rsid w:val="00DA18F6"/>
    <w:rsid w:val="00DA19DE"/>
    <w:rsid w:val="00DA2202"/>
    <w:rsid w:val="00DA2A86"/>
    <w:rsid w:val="00DA38AF"/>
    <w:rsid w:val="00DC606B"/>
    <w:rsid w:val="00DC7E38"/>
    <w:rsid w:val="00DE6F0D"/>
    <w:rsid w:val="00DF1BC5"/>
    <w:rsid w:val="00DF491F"/>
    <w:rsid w:val="00DF4958"/>
    <w:rsid w:val="00E02D5A"/>
    <w:rsid w:val="00E031E5"/>
    <w:rsid w:val="00E06A7C"/>
    <w:rsid w:val="00E07709"/>
    <w:rsid w:val="00E10B2D"/>
    <w:rsid w:val="00E143A7"/>
    <w:rsid w:val="00E22DCA"/>
    <w:rsid w:val="00E252A4"/>
    <w:rsid w:val="00E30AA0"/>
    <w:rsid w:val="00E32749"/>
    <w:rsid w:val="00E42CB1"/>
    <w:rsid w:val="00E45324"/>
    <w:rsid w:val="00E503BD"/>
    <w:rsid w:val="00E70323"/>
    <w:rsid w:val="00E75BA3"/>
    <w:rsid w:val="00E87517"/>
    <w:rsid w:val="00E87A9C"/>
    <w:rsid w:val="00E91094"/>
    <w:rsid w:val="00E93440"/>
    <w:rsid w:val="00EA0279"/>
    <w:rsid w:val="00EA0826"/>
    <w:rsid w:val="00EA1576"/>
    <w:rsid w:val="00EA218E"/>
    <w:rsid w:val="00EB3B4C"/>
    <w:rsid w:val="00EB7AFD"/>
    <w:rsid w:val="00EE05DF"/>
    <w:rsid w:val="00EE34FE"/>
    <w:rsid w:val="00EE4734"/>
    <w:rsid w:val="00EF4DED"/>
    <w:rsid w:val="00EF6DDF"/>
    <w:rsid w:val="00F05E25"/>
    <w:rsid w:val="00F06927"/>
    <w:rsid w:val="00F141C1"/>
    <w:rsid w:val="00F1461B"/>
    <w:rsid w:val="00F23EF4"/>
    <w:rsid w:val="00F27A85"/>
    <w:rsid w:val="00F30536"/>
    <w:rsid w:val="00F5171E"/>
    <w:rsid w:val="00F51B42"/>
    <w:rsid w:val="00F57834"/>
    <w:rsid w:val="00F62291"/>
    <w:rsid w:val="00F74146"/>
    <w:rsid w:val="00F86EC1"/>
    <w:rsid w:val="00F91859"/>
    <w:rsid w:val="00F93343"/>
    <w:rsid w:val="00F93B96"/>
    <w:rsid w:val="00FB1836"/>
    <w:rsid w:val="00FB4F47"/>
    <w:rsid w:val="00FD44E0"/>
    <w:rsid w:val="00FE0986"/>
    <w:rsid w:val="00FE57EE"/>
    <w:rsid w:val="00FE734E"/>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3019</Words>
  <Characters>16606</Characters>
  <Application>Microsoft Office Word</Application>
  <DocSecurity>0</DocSecurity>
  <Lines>138</Lines>
  <Paragraphs>39</Paragraphs>
  <ScaleCrop>false</ScaleCrop>
  <Company>Ministerio de Hacienda y Crédito Público</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396</cp:revision>
  <dcterms:created xsi:type="dcterms:W3CDTF">2023-11-22T13:12:00Z</dcterms:created>
  <dcterms:modified xsi:type="dcterms:W3CDTF">2026-05-20T15:08:00Z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