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26BB" w14:textId="00522772" w:rsidR="0069287B" w:rsidRDefault="0069287B"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66F02BD0" w:rsidR="002F176B" w:rsidRDefault="003A3C9F" w:rsidP="003033FD">
      <w:pPr>
        <w:spacing w:after="0" w:line="240" w:lineRule="auto"/>
        <w:jc w:val="both"/>
        <w:rPr>
          <w:rFonts w:ascii="Verdana" w:hAnsi="Verdana" w:cs="Arial"/>
          <w:sz w:val="20"/>
          <w:szCs w:val="20"/>
        </w:rPr>
      </w:pPr>
      <w:r w:rsidRPr="003A3C9F">
        <w:rPr>
          <w:rFonts w:ascii="Verdana" w:hAnsi="Verdana" w:cs="Arial"/>
          <w:sz w:val="20"/>
          <w:szCs w:val="20"/>
        </w:rPr>
        <w:t>Fortalecer la captura de información a través de la divulgación, capacitación y sensibilización sobre la Tarjeta de Registro de Alojamiento, de acuerdo con las Resoluciones 700 de 2021 y 409 de 2022.</w:t>
      </w:r>
    </w:p>
    <w:p w14:paraId="1DAB4416" w14:textId="77777777" w:rsidR="003A3C9F" w:rsidRPr="00666AB9" w:rsidRDefault="003A3C9F"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B42DE8E" w14:textId="11DFE71C" w:rsidR="001C6CBA" w:rsidRDefault="009915DF" w:rsidP="003033FD">
      <w:pPr>
        <w:spacing w:after="0" w:line="240" w:lineRule="auto"/>
        <w:jc w:val="both"/>
        <w:rPr>
          <w:rFonts w:ascii="Verdana" w:hAnsi="Verdana" w:cs="Arial"/>
          <w:bCs/>
          <w:sz w:val="20"/>
          <w:szCs w:val="20"/>
        </w:rPr>
      </w:pPr>
      <w:r w:rsidRPr="009915DF">
        <w:rPr>
          <w:rFonts w:ascii="Verdana" w:hAnsi="Verdana" w:cs="Arial"/>
          <w:bCs/>
          <w:sz w:val="20"/>
          <w:szCs w:val="20"/>
        </w:rPr>
        <w:t>Aplica a los Prestadores de Servicios de Alojamiento Turístico inscrito en el Registro Nacional de Turismo -RNT- en estado activo, desde la identificación del destino y hasta la revisión continua de las estadísticas del reporte de los prestadores de servicios de alojamiento turístico y el establecimiento de acciones necesarias para el mejoramiento continuo.</w:t>
      </w:r>
    </w:p>
    <w:p w14:paraId="56ACF81E" w14:textId="77777777" w:rsidR="009915DF" w:rsidRPr="00666AB9" w:rsidRDefault="009915DF"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1A4B3F6" w14:textId="77777777" w:rsidR="001717E7" w:rsidRPr="001717E7" w:rsidRDefault="001717E7" w:rsidP="001717E7">
      <w:pPr>
        <w:spacing w:before="240" w:after="0" w:line="240" w:lineRule="auto"/>
        <w:jc w:val="both"/>
        <w:rPr>
          <w:rFonts w:ascii="Verdana" w:eastAsia="Verdana" w:hAnsi="Verdana" w:cs="Verdana"/>
          <w:sz w:val="20"/>
          <w:szCs w:val="20"/>
        </w:rPr>
      </w:pPr>
      <w:r w:rsidRPr="001717E7">
        <w:rPr>
          <w:rFonts w:ascii="Verdana" w:hAnsi="Verdana"/>
          <w:color w:val="000000" w:themeColor="text1"/>
          <w:sz w:val="20"/>
          <w:szCs w:val="20"/>
        </w:rPr>
        <w:t>GSBPM: Modelo Genérico del Proceso Estadístico</w:t>
      </w:r>
    </w:p>
    <w:p w14:paraId="2F2C93A6" w14:textId="44767B7A" w:rsidR="00246A23" w:rsidRDefault="009915DF" w:rsidP="00A642EA">
      <w:pPr>
        <w:spacing w:before="240" w:after="0" w:line="240" w:lineRule="auto"/>
        <w:jc w:val="both"/>
        <w:rPr>
          <w:rFonts w:ascii="Verdana" w:eastAsia="Verdana" w:hAnsi="Verdana" w:cs="Verdana"/>
          <w:sz w:val="20"/>
          <w:szCs w:val="20"/>
        </w:rPr>
      </w:pPr>
      <w:r>
        <w:rPr>
          <w:rFonts w:ascii="Verdana" w:eastAsia="Verdana" w:hAnsi="Verdana" w:cs="Verdana"/>
          <w:sz w:val="20"/>
          <w:szCs w:val="20"/>
        </w:rPr>
        <w:t>RNT: Registro Nacional de Turismo</w:t>
      </w:r>
    </w:p>
    <w:p w14:paraId="5A66FB84" w14:textId="79310AB1" w:rsidR="00A642EA" w:rsidRDefault="00A642EA" w:rsidP="00A642EA">
      <w:pPr>
        <w:spacing w:before="240" w:after="0" w:line="240" w:lineRule="auto"/>
        <w:jc w:val="both"/>
        <w:rPr>
          <w:rFonts w:ascii="Verdana" w:eastAsia="Verdana" w:hAnsi="Verdana" w:cs="Verdana"/>
          <w:sz w:val="20"/>
          <w:szCs w:val="20"/>
        </w:rPr>
      </w:pPr>
      <w:r>
        <w:rPr>
          <w:rFonts w:ascii="Verdana" w:eastAsia="Verdana" w:hAnsi="Verdana" w:cs="Verdana"/>
          <w:sz w:val="20"/>
          <w:szCs w:val="20"/>
        </w:rPr>
        <w:t>SEN: Sistema de Estadística Nacional</w:t>
      </w:r>
    </w:p>
    <w:p w14:paraId="441A0850" w14:textId="77777777" w:rsidR="001717E7" w:rsidRDefault="001717E7" w:rsidP="00A642EA">
      <w:pPr>
        <w:spacing w:before="240" w:after="0" w:line="240" w:lineRule="auto"/>
        <w:jc w:val="both"/>
        <w:rPr>
          <w:rFonts w:ascii="Verdana" w:eastAsia="Verdana" w:hAnsi="Verdana" w:cs="Verdana"/>
          <w:sz w:val="20"/>
          <w:szCs w:val="20"/>
        </w:rPr>
      </w:pPr>
    </w:p>
    <w:p w14:paraId="60B74033" w14:textId="2281881C" w:rsidR="00EA0826" w:rsidRDefault="008A4955"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246A23">
        <w:rPr>
          <w:rFonts w:ascii="Verdana" w:hAnsi="Verdana" w:cs="Arial"/>
          <w:b/>
          <w:sz w:val="20"/>
          <w:szCs w:val="20"/>
        </w:rPr>
        <w:t>CONDICIONES GENERALES</w:t>
      </w:r>
      <w:r w:rsidR="00A570F6" w:rsidRPr="00246A23">
        <w:rPr>
          <w:rFonts w:ascii="Verdana" w:hAnsi="Verdana" w:cs="Arial"/>
          <w:b/>
          <w:sz w:val="20"/>
          <w:szCs w:val="20"/>
        </w:rPr>
        <w:t xml:space="preserve"> </w:t>
      </w:r>
    </w:p>
    <w:p w14:paraId="1EE6F901" w14:textId="77777777" w:rsidR="00044FBD" w:rsidRDefault="00044FBD" w:rsidP="00044FBD">
      <w:pPr>
        <w:spacing w:after="0" w:line="240" w:lineRule="auto"/>
        <w:jc w:val="both"/>
        <w:rPr>
          <w:rFonts w:ascii="Verdana" w:hAnsi="Verdana" w:cs="Arial"/>
          <w:b/>
          <w:sz w:val="20"/>
          <w:szCs w:val="20"/>
        </w:rPr>
      </w:pPr>
    </w:p>
    <w:p w14:paraId="5701B0A3" w14:textId="77777777" w:rsidR="006370B7" w:rsidRPr="001717E7" w:rsidRDefault="00044FBD" w:rsidP="001717E7">
      <w:pPr>
        <w:pStyle w:val="Prrafodelista"/>
        <w:numPr>
          <w:ilvl w:val="0"/>
          <w:numId w:val="17"/>
        </w:numPr>
        <w:spacing w:after="0" w:line="240" w:lineRule="auto"/>
        <w:jc w:val="both"/>
        <w:rPr>
          <w:rFonts w:ascii="Verdana" w:hAnsi="Verdana"/>
          <w:color w:val="000000" w:themeColor="text1"/>
          <w:sz w:val="20"/>
          <w:szCs w:val="20"/>
        </w:rPr>
      </w:pPr>
      <w:r w:rsidRPr="001717E7">
        <w:rPr>
          <w:rFonts w:ascii="Verdana" w:hAnsi="Verdana"/>
          <w:color w:val="000000" w:themeColor="text1"/>
          <w:sz w:val="20"/>
          <w:szCs w:val="20"/>
        </w:rPr>
        <w:t>El artículo 8 de la Resolución 700 de 2021, faculta a la Dirección de Análisis Sectorial y Promoción -DASP- del Ministerio de Comercio, Industria y Turismo -MinCIT- para definir los instructivos en el sistema de información dispuesto.</w:t>
      </w:r>
    </w:p>
    <w:p w14:paraId="56D04499" w14:textId="77777777" w:rsidR="006370B7" w:rsidRPr="001717E7" w:rsidRDefault="00044FBD" w:rsidP="001717E7">
      <w:pPr>
        <w:pStyle w:val="Prrafodelista"/>
        <w:numPr>
          <w:ilvl w:val="0"/>
          <w:numId w:val="17"/>
        </w:numPr>
        <w:spacing w:after="0" w:line="240" w:lineRule="auto"/>
        <w:jc w:val="both"/>
        <w:rPr>
          <w:rFonts w:ascii="Verdana" w:hAnsi="Verdana"/>
          <w:color w:val="000000" w:themeColor="text1"/>
          <w:sz w:val="20"/>
          <w:szCs w:val="20"/>
        </w:rPr>
      </w:pPr>
      <w:r w:rsidRPr="001717E7">
        <w:rPr>
          <w:rFonts w:ascii="Verdana" w:hAnsi="Verdana"/>
          <w:color w:val="000000" w:themeColor="text1"/>
          <w:sz w:val="20"/>
          <w:szCs w:val="20"/>
        </w:rPr>
        <w:t xml:space="preserve">A través del artículo 5 de la Resolución 700 de 2021, modificado por el artículo 1 de la Resolución 409 de 2022, la implementación en su totalidad del sistema será de tres (3) meses para los grupos 1 y 2, y para el grupo 3 será de seis (6) meses. </w:t>
      </w:r>
    </w:p>
    <w:p w14:paraId="6D31DD7C" w14:textId="77777777" w:rsidR="006370B7" w:rsidRPr="001717E7" w:rsidRDefault="00044FBD" w:rsidP="001717E7">
      <w:pPr>
        <w:pStyle w:val="Prrafodelista"/>
        <w:numPr>
          <w:ilvl w:val="0"/>
          <w:numId w:val="17"/>
        </w:numPr>
        <w:spacing w:after="0" w:line="240" w:lineRule="auto"/>
        <w:jc w:val="both"/>
        <w:rPr>
          <w:rFonts w:ascii="Verdana" w:hAnsi="Verdana"/>
          <w:color w:val="000000" w:themeColor="text1"/>
          <w:sz w:val="20"/>
          <w:szCs w:val="20"/>
        </w:rPr>
      </w:pPr>
      <w:r w:rsidRPr="001717E7">
        <w:rPr>
          <w:rFonts w:ascii="Verdana" w:hAnsi="Verdana"/>
          <w:color w:val="000000" w:themeColor="text1"/>
          <w:sz w:val="20"/>
          <w:szCs w:val="20"/>
        </w:rPr>
        <w:t xml:space="preserve">Para el desarrollo de las jornadas de capacitación, se debe acreditar un mínimo de 15 (quince) participantes por evento y levantar asistencia por género, ubicación y edad para el CONPES 4080 de Equidad de Género, asimismo, se debe garantizar como mínimo de 2 (dos) horas de disponibilidad de tiempo por parte del capacitador. </w:t>
      </w:r>
    </w:p>
    <w:p w14:paraId="61DB7A07" w14:textId="77777777" w:rsidR="00147D5A" w:rsidRPr="001717E7" w:rsidRDefault="00044FBD" w:rsidP="001717E7">
      <w:pPr>
        <w:pStyle w:val="Prrafodelista"/>
        <w:numPr>
          <w:ilvl w:val="0"/>
          <w:numId w:val="17"/>
        </w:numPr>
        <w:spacing w:after="0" w:line="240" w:lineRule="auto"/>
        <w:jc w:val="both"/>
        <w:rPr>
          <w:rFonts w:ascii="Verdana" w:hAnsi="Verdana"/>
          <w:color w:val="000000" w:themeColor="text1"/>
          <w:sz w:val="20"/>
          <w:szCs w:val="20"/>
        </w:rPr>
      </w:pPr>
      <w:r w:rsidRPr="001717E7">
        <w:rPr>
          <w:rFonts w:ascii="Verdana" w:hAnsi="Verdana"/>
          <w:color w:val="000000" w:themeColor="text1"/>
          <w:sz w:val="20"/>
          <w:szCs w:val="20"/>
        </w:rPr>
        <w:t>El sistema o software de la Tarjeta de Registro de Alojamiento se diseña, crea y desarrolla, con ocasión a un antecedente normativo, esto es, desde la Ley 300 de 1996, pasando por el Ley 1558 de 2012, seguido de la Ley 2068 de 2020. Asimismo, el Decreto 2119 de 2018, el cual de manera expresa indica que el Ministerio de Comercio, Industria gestionará el desarrollo de un software para el diligenciamiento de la información de los huéspedes en la tarjeta de registro de alojamiento, para el análisis estadístico de las autoridades nacionales; se enmarca este software en los lineamientos que establece el Sistema de Estadística Nacional (SEN), para el desarrollo de dicho proceso.</w:t>
      </w:r>
    </w:p>
    <w:p w14:paraId="564B400F" w14:textId="198C7548" w:rsidR="00C71896" w:rsidRDefault="00044FBD" w:rsidP="001717E7">
      <w:pPr>
        <w:pStyle w:val="Prrafodelista"/>
        <w:numPr>
          <w:ilvl w:val="0"/>
          <w:numId w:val="17"/>
        </w:numPr>
        <w:spacing w:after="0" w:line="240" w:lineRule="auto"/>
        <w:jc w:val="both"/>
        <w:rPr>
          <w:rFonts w:ascii="Verdana" w:hAnsi="Verdana"/>
          <w:color w:val="000000" w:themeColor="text1"/>
          <w:sz w:val="20"/>
          <w:szCs w:val="20"/>
        </w:rPr>
      </w:pPr>
      <w:r w:rsidRPr="001717E7">
        <w:rPr>
          <w:rFonts w:ascii="Verdana" w:hAnsi="Verdana"/>
          <w:color w:val="000000" w:themeColor="text1"/>
          <w:sz w:val="20"/>
          <w:szCs w:val="20"/>
        </w:rPr>
        <w:t>Los lineamientos se basan en el Modelo Genérico del Proceso Estadístico (GSBPM), publicado por la Comisión Económica de las Naciones Unidas para Europa, que permiten una planificación precisa y eficiente de la operación estadística en términos de recursos, estructura y organización. Las estadísticas oficiales del país deben cumplir con todas las fases, los subprocesos y las actividades definidas en lineamientos del Sistema Nacional Estadístico, con el objetivo la estandarizar todos procesos de diseño, producción y difusión la producción estadística del País</w:t>
      </w:r>
      <w:r w:rsidR="00A107A6">
        <w:rPr>
          <w:rFonts w:ascii="Verdana" w:hAnsi="Verdana"/>
          <w:color w:val="000000" w:themeColor="text1"/>
          <w:sz w:val="20"/>
          <w:szCs w:val="20"/>
        </w:rPr>
        <w:t>.</w:t>
      </w:r>
    </w:p>
    <w:p w14:paraId="2DAC75AE" w14:textId="77777777" w:rsidR="00AF2F68" w:rsidRDefault="00AF2F68" w:rsidP="00AF2F68">
      <w:pPr>
        <w:pStyle w:val="Prrafodelista"/>
        <w:spacing w:after="0" w:line="240" w:lineRule="auto"/>
        <w:jc w:val="both"/>
        <w:rPr>
          <w:rFonts w:ascii="Verdana" w:hAnsi="Verdana"/>
          <w:color w:val="000000" w:themeColor="text1"/>
          <w:sz w:val="20"/>
          <w:szCs w:val="20"/>
        </w:rPr>
      </w:pPr>
    </w:p>
    <w:p w14:paraId="7C5FF8F6" w14:textId="046D31CB" w:rsidR="00A107A6" w:rsidRPr="00A107A6" w:rsidRDefault="00A107A6" w:rsidP="00A107A6">
      <w:pPr>
        <w:spacing w:after="0" w:line="240" w:lineRule="auto"/>
        <w:jc w:val="both"/>
        <w:rPr>
          <w:rFonts w:ascii="Verdana" w:hAnsi="Verdana"/>
          <w:b/>
          <w:bCs/>
          <w:color w:val="000000" w:themeColor="text1"/>
          <w:sz w:val="20"/>
          <w:szCs w:val="20"/>
        </w:rPr>
      </w:pPr>
      <w:r w:rsidRPr="00A107A6">
        <w:rPr>
          <w:rFonts w:ascii="Verdana" w:hAnsi="Verdana"/>
          <w:b/>
          <w:bCs/>
          <w:color w:val="000000" w:themeColor="text1"/>
          <w:sz w:val="20"/>
          <w:szCs w:val="20"/>
        </w:rPr>
        <w:t>Respecto al proceso de producción estadística:</w:t>
      </w:r>
    </w:p>
    <w:p w14:paraId="268AAA56" w14:textId="77777777" w:rsidR="00A107A6" w:rsidRDefault="00A107A6" w:rsidP="00A107A6">
      <w:pPr>
        <w:spacing w:after="0" w:line="240" w:lineRule="auto"/>
        <w:jc w:val="both"/>
        <w:rPr>
          <w:rFonts w:ascii="Verdana" w:hAnsi="Verdana"/>
          <w:color w:val="000000" w:themeColor="text1"/>
          <w:sz w:val="20"/>
          <w:szCs w:val="20"/>
        </w:rPr>
      </w:pPr>
    </w:p>
    <w:p w14:paraId="7E4B91EC" w14:textId="77777777" w:rsidR="00FF211E" w:rsidRDefault="00A107A6" w:rsidP="00A107A6">
      <w:pPr>
        <w:spacing w:after="0" w:line="240" w:lineRule="auto"/>
        <w:jc w:val="both"/>
        <w:rPr>
          <w:rFonts w:ascii="Verdana" w:hAnsi="Verdana"/>
          <w:color w:val="000000" w:themeColor="text1"/>
          <w:sz w:val="20"/>
          <w:szCs w:val="20"/>
        </w:rPr>
      </w:pPr>
      <w:r w:rsidRPr="00A107A6">
        <w:rPr>
          <w:rFonts w:ascii="Verdana" w:hAnsi="Verdana"/>
          <w:b/>
          <w:bCs/>
          <w:color w:val="000000" w:themeColor="text1"/>
          <w:sz w:val="20"/>
          <w:szCs w:val="20"/>
        </w:rPr>
        <w:t>Fase 1.</w:t>
      </w:r>
      <w:r w:rsidRPr="00A107A6">
        <w:rPr>
          <w:rFonts w:ascii="Verdana" w:hAnsi="Verdana"/>
          <w:color w:val="000000" w:themeColor="text1"/>
          <w:sz w:val="20"/>
          <w:szCs w:val="20"/>
        </w:rPr>
        <w:t xml:space="preserve"> Detección y análisis de necesidades: En cuanto a que, permite la necesidad de realizar la operación estadística, así como determinar su viabilidad técnica y económica, la TRA tiene como detección y análisis de necesidad, antecedente normativo, en el artículo 81 de la Ley 300 de 1996, artículo 32 de la Ley 1581 de 2012, artículo 3 del Decreto 2183 de 2013 y Decreto 2119 de 2018. Así como matriz de riesgo, en cuanto a la forma como se realizará se sistema y el tratamiento de la información que este contendrá. </w:t>
      </w:r>
    </w:p>
    <w:p w14:paraId="03BCCE41" w14:textId="77777777" w:rsidR="00FF211E" w:rsidRDefault="00FF211E" w:rsidP="00A107A6">
      <w:pPr>
        <w:spacing w:after="0" w:line="240" w:lineRule="auto"/>
        <w:jc w:val="both"/>
        <w:rPr>
          <w:rFonts w:ascii="Verdana" w:hAnsi="Verdana"/>
          <w:color w:val="000000" w:themeColor="text1"/>
          <w:sz w:val="20"/>
          <w:szCs w:val="20"/>
        </w:rPr>
      </w:pPr>
    </w:p>
    <w:p w14:paraId="491B2BBA" w14:textId="77777777" w:rsidR="00FF211E" w:rsidRDefault="00A107A6" w:rsidP="00A107A6">
      <w:pPr>
        <w:spacing w:after="0" w:line="240" w:lineRule="auto"/>
        <w:jc w:val="both"/>
        <w:rPr>
          <w:rFonts w:ascii="Verdana" w:hAnsi="Verdana"/>
          <w:color w:val="000000" w:themeColor="text1"/>
          <w:sz w:val="20"/>
          <w:szCs w:val="20"/>
        </w:rPr>
      </w:pPr>
      <w:r w:rsidRPr="00FF211E">
        <w:rPr>
          <w:rFonts w:ascii="Verdana" w:hAnsi="Verdana"/>
          <w:b/>
          <w:bCs/>
          <w:color w:val="000000" w:themeColor="text1"/>
          <w:sz w:val="20"/>
          <w:szCs w:val="20"/>
        </w:rPr>
        <w:t>Fase 2</w:t>
      </w:r>
      <w:r w:rsidRPr="00A107A6">
        <w:rPr>
          <w:rFonts w:ascii="Verdana" w:hAnsi="Verdana"/>
          <w:color w:val="000000" w:themeColor="text1"/>
          <w:sz w:val="20"/>
          <w:szCs w:val="20"/>
        </w:rPr>
        <w:t xml:space="preserve"> Diseño: En cuanto a que, se estructura técnicamente la operación estadística y se elaboran los documentos metodológicos correspondientes, referente a nacionales y extranjeros. Los diseños son validados y pueden ser ajustados con base en los resultados de las pruebas que se desarrollan en la fase 3, la TRA tiene como fase de diseño, las mesas de concertación con el DANE para la creación de las Resolución 700 de 2021 y la creación del proyecto, cuyo objeto fue, el diseño y creación del código fuente de la TRA.</w:t>
      </w:r>
    </w:p>
    <w:p w14:paraId="495D110A" w14:textId="77777777" w:rsidR="00FF211E" w:rsidRDefault="00FF211E" w:rsidP="00A107A6">
      <w:pPr>
        <w:spacing w:after="0" w:line="240" w:lineRule="auto"/>
        <w:jc w:val="both"/>
        <w:rPr>
          <w:rFonts w:ascii="Verdana" w:hAnsi="Verdana"/>
          <w:color w:val="000000" w:themeColor="text1"/>
          <w:sz w:val="20"/>
          <w:szCs w:val="20"/>
        </w:rPr>
      </w:pPr>
    </w:p>
    <w:p w14:paraId="48CBB87E" w14:textId="77777777" w:rsidR="00FF211E" w:rsidRDefault="00A107A6" w:rsidP="00A107A6">
      <w:pPr>
        <w:spacing w:after="0" w:line="240" w:lineRule="auto"/>
        <w:jc w:val="both"/>
        <w:rPr>
          <w:rFonts w:ascii="Verdana" w:hAnsi="Verdana"/>
          <w:color w:val="000000" w:themeColor="text1"/>
          <w:sz w:val="20"/>
          <w:szCs w:val="20"/>
        </w:rPr>
      </w:pPr>
      <w:r w:rsidRPr="00FF211E">
        <w:rPr>
          <w:rFonts w:ascii="Verdana" w:hAnsi="Verdana"/>
          <w:b/>
          <w:bCs/>
          <w:color w:val="000000" w:themeColor="text1"/>
          <w:sz w:val="20"/>
          <w:szCs w:val="20"/>
        </w:rPr>
        <w:t>Fase 3.</w:t>
      </w:r>
      <w:r w:rsidRPr="00A107A6">
        <w:rPr>
          <w:rFonts w:ascii="Verdana" w:hAnsi="Verdana"/>
          <w:color w:val="000000" w:themeColor="text1"/>
          <w:sz w:val="20"/>
          <w:szCs w:val="20"/>
        </w:rPr>
        <w:t xml:space="preserve"> Construcción: En cuanto a que, en la fase se construyen, desarrollan y prueban los mecanismos, los instrumentos o las herramientas, así como los procesos y actividades, siguiendo las especificaciones del diseño, hasta el punto en que están listos para la puesta en funcionamiento, la TRA tiene la ejecución del proyecto FNTP-056-2020 y la creación del código fuente y la </w:t>
      </w:r>
      <w:proofErr w:type="gramStart"/>
      <w:r w:rsidRPr="00A107A6">
        <w:rPr>
          <w:rFonts w:ascii="Verdana" w:hAnsi="Verdana"/>
          <w:color w:val="000000" w:themeColor="text1"/>
          <w:sz w:val="20"/>
          <w:szCs w:val="20"/>
        </w:rPr>
        <w:t>entrada en vigencia</w:t>
      </w:r>
      <w:proofErr w:type="gramEnd"/>
      <w:r w:rsidRPr="00A107A6">
        <w:rPr>
          <w:rFonts w:ascii="Verdana" w:hAnsi="Verdana"/>
          <w:color w:val="000000" w:themeColor="text1"/>
          <w:sz w:val="20"/>
          <w:szCs w:val="20"/>
        </w:rPr>
        <w:t xml:space="preserve"> de la Resolución 700 de 2021. </w:t>
      </w:r>
    </w:p>
    <w:p w14:paraId="108F1198" w14:textId="77777777" w:rsidR="00FF211E" w:rsidRDefault="00FF211E" w:rsidP="00A107A6">
      <w:pPr>
        <w:spacing w:after="0" w:line="240" w:lineRule="auto"/>
        <w:jc w:val="both"/>
        <w:rPr>
          <w:rFonts w:ascii="Verdana" w:hAnsi="Verdana"/>
          <w:color w:val="000000" w:themeColor="text1"/>
          <w:sz w:val="20"/>
          <w:szCs w:val="20"/>
        </w:rPr>
      </w:pPr>
    </w:p>
    <w:p w14:paraId="70B194AF" w14:textId="67A1E499" w:rsidR="00FF211E" w:rsidRDefault="00A107A6" w:rsidP="00A107A6">
      <w:pPr>
        <w:spacing w:after="0" w:line="240" w:lineRule="auto"/>
        <w:jc w:val="both"/>
        <w:rPr>
          <w:rFonts w:ascii="Verdana" w:hAnsi="Verdana"/>
          <w:color w:val="000000" w:themeColor="text1"/>
          <w:sz w:val="20"/>
          <w:szCs w:val="20"/>
        </w:rPr>
      </w:pPr>
      <w:r w:rsidRPr="00FF211E">
        <w:rPr>
          <w:rFonts w:ascii="Verdana" w:hAnsi="Verdana"/>
          <w:b/>
          <w:bCs/>
          <w:color w:val="000000" w:themeColor="text1"/>
          <w:sz w:val="20"/>
          <w:szCs w:val="20"/>
        </w:rPr>
        <w:t>Fase 4</w:t>
      </w:r>
      <w:r w:rsidRPr="00A107A6">
        <w:rPr>
          <w:rFonts w:ascii="Verdana" w:hAnsi="Verdana"/>
          <w:color w:val="000000" w:themeColor="text1"/>
          <w:sz w:val="20"/>
          <w:szCs w:val="20"/>
        </w:rPr>
        <w:t xml:space="preserve"> Recolección /Acopio: En cuanto a que, en esta fase se ejecutan todas las acciones planeadas, diseñadas y construidas en las fases anteriores con el fin de obtener los datos que permitirán generar la información estadística que satisfaga las necesidades identificadas, la TRA tiene la proyección y ejecución del proyecto FNTP-183-2021, cuyo objetivo es el fortalecimiento de la oferta estadística. </w:t>
      </w:r>
    </w:p>
    <w:p w14:paraId="0DDF3D1C" w14:textId="77777777" w:rsidR="00FF211E" w:rsidRDefault="00FF211E" w:rsidP="00A107A6">
      <w:pPr>
        <w:spacing w:after="0" w:line="240" w:lineRule="auto"/>
        <w:jc w:val="both"/>
        <w:rPr>
          <w:rFonts w:ascii="Verdana" w:hAnsi="Verdana"/>
          <w:color w:val="000000" w:themeColor="text1"/>
          <w:sz w:val="20"/>
          <w:szCs w:val="20"/>
        </w:rPr>
      </w:pPr>
    </w:p>
    <w:p w14:paraId="2410D398" w14:textId="77777777" w:rsidR="008D795E" w:rsidRDefault="00A107A6" w:rsidP="00A107A6">
      <w:pPr>
        <w:spacing w:after="0" w:line="240" w:lineRule="auto"/>
        <w:jc w:val="both"/>
        <w:rPr>
          <w:rFonts w:ascii="Verdana" w:hAnsi="Verdana"/>
          <w:color w:val="000000" w:themeColor="text1"/>
          <w:sz w:val="20"/>
          <w:szCs w:val="20"/>
        </w:rPr>
      </w:pPr>
      <w:r w:rsidRPr="00FF211E">
        <w:rPr>
          <w:rFonts w:ascii="Verdana" w:hAnsi="Verdana"/>
          <w:b/>
          <w:bCs/>
          <w:color w:val="000000" w:themeColor="text1"/>
          <w:sz w:val="20"/>
          <w:szCs w:val="20"/>
        </w:rPr>
        <w:t>Fase 5</w:t>
      </w:r>
      <w:r w:rsidRPr="00A107A6">
        <w:rPr>
          <w:rFonts w:ascii="Verdana" w:hAnsi="Verdana"/>
          <w:color w:val="000000" w:themeColor="text1"/>
          <w:sz w:val="20"/>
          <w:szCs w:val="20"/>
        </w:rPr>
        <w:t xml:space="preserve"> Procesamiento: En cuanto a que, en esta fase se desarrollan actividades que garantizan el adecuado procesamiento de los datos de entrada y su preparación para ser analizados, la TRA en lo que actualmente se tiene, aún no ha llegado a esta fase. </w:t>
      </w:r>
    </w:p>
    <w:p w14:paraId="69596AD6" w14:textId="77777777" w:rsidR="008D795E" w:rsidRDefault="008D795E" w:rsidP="00A107A6">
      <w:pPr>
        <w:spacing w:after="0" w:line="240" w:lineRule="auto"/>
        <w:jc w:val="both"/>
        <w:rPr>
          <w:rFonts w:ascii="Verdana" w:hAnsi="Verdana"/>
          <w:color w:val="000000" w:themeColor="text1"/>
          <w:sz w:val="20"/>
          <w:szCs w:val="20"/>
        </w:rPr>
      </w:pPr>
    </w:p>
    <w:p w14:paraId="6953C504" w14:textId="77777777" w:rsidR="00D231B3" w:rsidRDefault="00A107A6" w:rsidP="00A107A6">
      <w:pPr>
        <w:spacing w:after="0" w:line="240" w:lineRule="auto"/>
        <w:jc w:val="both"/>
        <w:rPr>
          <w:rFonts w:ascii="Verdana" w:hAnsi="Verdana"/>
          <w:color w:val="000000" w:themeColor="text1"/>
          <w:sz w:val="20"/>
          <w:szCs w:val="20"/>
        </w:rPr>
      </w:pPr>
      <w:r w:rsidRPr="008D795E">
        <w:rPr>
          <w:rFonts w:ascii="Verdana" w:hAnsi="Verdana"/>
          <w:b/>
          <w:bCs/>
          <w:color w:val="000000" w:themeColor="text1"/>
          <w:sz w:val="20"/>
          <w:szCs w:val="20"/>
        </w:rPr>
        <w:t>Fase 6</w:t>
      </w:r>
      <w:r w:rsidRPr="00A107A6">
        <w:rPr>
          <w:rFonts w:ascii="Verdana" w:hAnsi="Verdana"/>
          <w:color w:val="000000" w:themeColor="text1"/>
          <w:sz w:val="20"/>
          <w:szCs w:val="20"/>
        </w:rPr>
        <w:t xml:space="preserve">. Análisis: En cuanto que, en esta fase se verifica la coherencia y la constancia de los resultados con el fin de asegurar su calidad y posibilitar el análisis, la TRA, en lo que actualmente se tiene, aún no ha llegado a esta fase. </w:t>
      </w:r>
    </w:p>
    <w:p w14:paraId="7700E35C" w14:textId="77777777" w:rsidR="00D231B3" w:rsidRDefault="00D231B3" w:rsidP="00A107A6">
      <w:pPr>
        <w:spacing w:after="0" w:line="240" w:lineRule="auto"/>
        <w:jc w:val="both"/>
        <w:rPr>
          <w:rFonts w:ascii="Verdana" w:hAnsi="Verdana"/>
          <w:color w:val="000000" w:themeColor="text1"/>
          <w:sz w:val="20"/>
          <w:szCs w:val="20"/>
        </w:rPr>
      </w:pPr>
    </w:p>
    <w:p w14:paraId="3880D7DC" w14:textId="4DBA1693" w:rsidR="00A107A6" w:rsidRPr="00A107A6" w:rsidRDefault="00A107A6" w:rsidP="00A107A6">
      <w:pPr>
        <w:spacing w:after="0" w:line="240" w:lineRule="auto"/>
        <w:jc w:val="both"/>
        <w:rPr>
          <w:rFonts w:ascii="Verdana" w:hAnsi="Verdana"/>
          <w:color w:val="000000" w:themeColor="text1"/>
          <w:sz w:val="20"/>
          <w:szCs w:val="20"/>
        </w:rPr>
      </w:pPr>
      <w:r w:rsidRPr="00A107A6">
        <w:rPr>
          <w:rFonts w:ascii="Verdana" w:hAnsi="Verdana"/>
          <w:color w:val="000000" w:themeColor="text1"/>
          <w:sz w:val="20"/>
          <w:szCs w:val="20"/>
        </w:rPr>
        <w:t>Pues bien, conforme se ha realizado el proceso de implementación de la tarjeta de registro de alojamiento - TRA, dentro de la fase de recolección y acopio se tiene planteado el fortalecimiento de la captura de datos a través de la divulgación, capacitación y/o sensibilización a Prestadores de Servicios de Alojamiento Turístico, Turistas, Entidades Territoriales en cabeza de las Alcaldías, y Entidades de Inspección, Vigilancia y Control como la Superintendencia de Industria y Comercio y la Policía de Turismo.</w:t>
      </w:r>
    </w:p>
    <w:p w14:paraId="6C3E6618" w14:textId="77777777" w:rsidR="00044FBD" w:rsidRPr="00246A23" w:rsidRDefault="00044FBD" w:rsidP="00900199">
      <w:pPr>
        <w:spacing w:after="0" w:line="240" w:lineRule="auto"/>
        <w:rPr>
          <w:rFonts w:ascii="Verdana" w:hAnsi="Verdana" w:cs="Arial"/>
          <w:b/>
          <w:sz w:val="20"/>
          <w:szCs w:val="20"/>
        </w:rPr>
      </w:pPr>
    </w:p>
    <w:p w14:paraId="3D93C2CE" w14:textId="19FF332C" w:rsidR="00900199" w:rsidRPr="00900199" w:rsidRDefault="00900199" w:rsidP="00A82437">
      <w:pPr>
        <w:spacing w:after="0" w:line="240" w:lineRule="auto"/>
        <w:ind w:hanging="11"/>
        <w:jc w:val="both"/>
        <w:rPr>
          <w:rFonts w:ascii="Verdana" w:hAnsi="Verdana" w:cs="Arial"/>
          <w:bCs/>
          <w:sz w:val="20"/>
          <w:szCs w:val="20"/>
          <w:lang w:val="es-MX"/>
        </w:rPr>
      </w:pPr>
    </w:p>
    <w:p w14:paraId="111D3292" w14:textId="6263D73C" w:rsidR="00193547" w:rsidRDefault="009E5DB2" w:rsidP="00A82437">
      <w:pPr>
        <w:spacing w:after="0" w:line="240" w:lineRule="auto"/>
        <w:rPr>
          <w:rFonts w:ascii="Verdana" w:hAnsi="Verdana" w:cs="Arial"/>
          <w:bCs/>
          <w:sz w:val="20"/>
          <w:szCs w:val="20"/>
        </w:rPr>
      </w:pPr>
      <w:r>
        <w:rPr>
          <w:rFonts w:ascii="Verdana" w:hAnsi="Verdana" w:cs="Arial"/>
          <w:b/>
          <w:bCs/>
          <w:sz w:val="20"/>
          <w:szCs w:val="20"/>
          <w:lang w:val="es-MX"/>
        </w:rPr>
        <w:t>4.</w:t>
      </w:r>
      <w:r w:rsidR="00A107A6">
        <w:rPr>
          <w:rFonts w:ascii="Verdana" w:hAnsi="Verdana" w:cs="Arial"/>
          <w:b/>
          <w:bCs/>
          <w:sz w:val="20"/>
          <w:szCs w:val="20"/>
          <w:lang w:val="es-MX"/>
        </w:rPr>
        <w:t>1</w:t>
      </w:r>
      <w:r>
        <w:rPr>
          <w:rFonts w:ascii="Verdana" w:hAnsi="Verdana" w:cs="Arial"/>
          <w:b/>
          <w:bCs/>
          <w:sz w:val="20"/>
          <w:szCs w:val="20"/>
          <w:lang w:val="es-MX"/>
        </w:rPr>
        <w:t>.</w:t>
      </w:r>
      <w:r w:rsidR="001B3E5C">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193547">
        <w:rPr>
          <w:rFonts w:ascii="Verdana" w:hAnsi="Verdana" w:cs="Arial"/>
          <w:bCs/>
          <w:sz w:val="20"/>
          <w:szCs w:val="20"/>
        </w:rPr>
        <w:t>* Los riesgos del proceso se encuentran documentados en la matriz de riesgos institucionales.</w:t>
      </w:r>
    </w:p>
    <w:p w14:paraId="2829D7FE" w14:textId="77777777" w:rsidR="00193547" w:rsidRDefault="00193547" w:rsidP="00A82437">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AA02B7">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665F85EF" w14:textId="57BBE95C" w:rsidR="00C67FDC" w:rsidRDefault="00C67FDC" w:rsidP="00666AB9">
      <w:pPr>
        <w:spacing w:after="0" w:line="240" w:lineRule="auto"/>
        <w:ind w:firstLine="708"/>
        <w:jc w:val="both"/>
        <w:rPr>
          <w:rFonts w:ascii="Verdana" w:hAnsi="Verdana" w:cs="Arial"/>
          <w:bCs/>
          <w:sz w:val="16"/>
          <w:szCs w:val="16"/>
        </w:rPr>
      </w:pPr>
      <w:r>
        <w:rPr>
          <w:rFonts w:ascii="Verdana" w:hAnsi="Verdana" w:cs="Arial"/>
          <w:bCs/>
          <w:noProof/>
          <w:sz w:val="16"/>
          <w:szCs w:val="16"/>
        </w:rPr>
        <w:lastRenderedPageBreak/>
        <w:drawing>
          <wp:inline distT="0" distB="0" distL="0" distR="0" wp14:anchorId="5EF44111" wp14:editId="51671ADA">
            <wp:extent cx="5715000" cy="7193017"/>
            <wp:effectExtent l="0" t="0" r="0" b="8255"/>
            <wp:docPr id="957932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32417" name="Imagen 957932417"/>
                    <pic:cNvPicPr/>
                  </pic:nvPicPr>
                  <pic:blipFill>
                    <a:blip r:embed="rId11">
                      <a:extLst>
                        <a:ext uri="{28A0092B-C50C-407E-A947-70E740481C1C}">
                          <a14:useLocalDpi xmlns:a14="http://schemas.microsoft.com/office/drawing/2010/main" val="0"/>
                        </a:ext>
                      </a:extLst>
                    </a:blip>
                    <a:stretch>
                      <a:fillRect/>
                    </a:stretch>
                  </pic:blipFill>
                  <pic:spPr>
                    <a:xfrm>
                      <a:off x="0" y="0"/>
                      <a:ext cx="5717667" cy="7196374"/>
                    </a:xfrm>
                    <a:prstGeom prst="rect">
                      <a:avLst/>
                    </a:prstGeom>
                  </pic:spPr>
                </pic:pic>
              </a:graphicData>
            </a:graphic>
          </wp:inline>
        </w:drawing>
      </w:r>
    </w:p>
    <w:p w14:paraId="32EF75CD" w14:textId="781F3814" w:rsidR="003033FD" w:rsidRDefault="003033FD" w:rsidP="00485B6A">
      <w:pPr>
        <w:spacing w:after="0" w:line="240" w:lineRule="auto"/>
        <w:jc w:val="center"/>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09"/>
        <w:gridCol w:w="2019"/>
        <w:gridCol w:w="4586"/>
        <w:gridCol w:w="1792"/>
      </w:tblGrid>
      <w:tr w:rsidR="00DA19DE" w:rsidRPr="00666AB9" w14:paraId="127FA709" w14:textId="77777777" w:rsidTr="00D170EF">
        <w:trPr>
          <w:trHeight w:val="17"/>
          <w:tblHeader/>
        </w:trPr>
        <w:tc>
          <w:tcPr>
            <w:tcW w:w="562"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0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19"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586"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792"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D170EF">
        <w:trPr>
          <w:trHeight w:val="545"/>
        </w:trPr>
        <w:tc>
          <w:tcPr>
            <w:tcW w:w="562"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09" w:type="dxa"/>
            <w:tcBorders>
              <w:bottom w:val="single" w:sz="4" w:space="0" w:color="auto"/>
            </w:tcBorders>
            <w:tcMar>
              <w:top w:w="57" w:type="dxa"/>
              <w:left w:w="113" w:type="dxa"/>
              <w:bottom w:w="57" w:type="dxa"/>
            </w:tcMar>
            <w:vAlign w:val="center"/>
          </w:tcPr>
          <w:p w14:paraId="60F8BE6C" w14:textId="212EEC3C" w:rsidR="00DA19DE" w:rsidRPr="001C5FBA" w:rsidRDefault="00C9274F" w:rsidP="007341F5">
            <w:pPr>
              <w:spacing w:after="0" w:line="240" w:lineRule="auto"/>
              <w:ind w:left="-15"/>
              <w:jc w:val="center"/>
              <w:rPr>
                <w:rFonts w:ascii="Verdana" w:hAnsi="Verdana" w:cs="Arial"/>
                <w:bCs/>
                <w:sz w:val="16"/>
                <w:szCs w:val="16"/>
              </w:rPr>
            </w:pPr>
            <w:r w:rsidRPr="00C9274F">
              <w:rPr>
                <w:rFonts w:ascii="Verdana" w:hAnsi="Verdana" w:cs="Arial"/>
                <w:bCs/>
                <w:sz w:val="16"/>
                <w:szCs w:val="16"/>
              </w:rPr>
              <w:t>(P) Identificar el Destino</w:t>
            </w:r>
          </w:p>
        </w:tc>
        <w:tc>
          <w:tcPr>
            <w:tcW w:w="2019" w:type="dxa"/>
            <w:tcBorders>
              <w:bottom w:val="single" w:sz="4" w:space="0" w:color="auto"/>
            </w:tcBorders>
            <w:tcMar>
              <w:top w:w="57" w:type="dxa"/>
              <w:left w:w="113" w:type="dxa"/>
              <w:bottom w:w="57" w:type="dxa"/>
            </w:tcMar>
            <w:vAlign w:val="center"/>
          </w:tcPr>
          <w:p w14:paraId="03FA381E" w14:textId="2396B7AD" w:rsidR="001B5134" w:rsidRPr="00666AB9" w:rsidRDefault="00566549" w:rsidP="001B5134">
            <w:pPr>
              <w:spacing w:after="0" w:line="240" w:lineRule="auto"/>
              <w:ind w:left="-15"/>
              <w:jc w:val="center"/>
              <w:rPr>
                <w:rFonts w:ascii="Verdana" w:hAnsi="Verdana" w:cs="Arial"/>
                <w:sz w:val="16"/>
                <w:szCs w:val="16"/>
              </w:rPr>
            </w:pPr>
            <w:r w:rsidRPr="00566549">
              <w:rPr>
                <w:rFonts w:ascii="Verdana" w:hAnsi="Verdana" w:cs="Arial"/>
                <w:sz w:val="16"/>
                <w:szCs w:val="16"/>
              </w:rPr>
              <w:t>Responsable asignado</w:t>
            </w:r>
          </w:p>
        </w:tc>
        <w:tc>
          <w:tcPr>
            <w:tcW w:w="4586" w:type="dxa"/>
            <w:tcBorders>
              <w:bottom w:val="single" w:sz="4" w:space="0" w:color="auto"/>
            </w:tcBorders>
            <w:tcMar>
              <w:top w:w="57" w:type="dxa"/>
              <w:left w:w="113" w:type="dxa"/>
              <w:bottom w:w="57" w:type="dxa"/>
            </w:tcMar>
          </w:tcPr>
          <w:p w14:paraId="220445FF" w14:textId="3AAEB709" w:rsidR="00DA19DE" w:rsidRPr="002B4273" w:rsidRDefault="00566549" w:rsidP="002F4E31">
            <w:pPr>
              <w:spacing w:after="0" w:line="240" w:lineRule="auto"/>
              <w:ind w:left="-15"/>
              <w:jc w:val="both"/>
              <w:rPr>
                <w:rFonts w:ascii="Verdana" w:hAnsi="Verdana" w:cs="Arial"/>
                <w:sz w:val="16"/>
                <w:szCs w:val="16"/>
              </w:rPr>
            </w:pPr>
            <w:r w:rsidRPr="00566549">
              <w:rPr>
                <w:rFonts w:ascii="Verdana" w:hAnsi="Verdana" w:cs="Arial"/>
                <w:sz w:val="16"/>
                <w:szCs w:val="16"/>
              </w:rPr>
              <w:t>Analizar la cobertura de PSAT reportando en la TRA para identificar los destinos en los cuales se va a realizar la divulgación, capacitación y</w:t>
            </w:r>
            <w:r>
              <w:rPr>
                <w:rFonts w:ascii="Verdana" w:hAnsi="Verdana" w:cs="Arial"/>
                <w:sz w:val="16"/>
                <w:szCs w:val="16"/>
              </w:rPr>
              <w:t xml:space="preserve"> </w:t>
            </w:r>
            <w:r w:rsidRPr="00566549">
              <w:rPr>
                <w:rFonts w:ascii="Verdana" w:hAnsi="Verdana" w:cs="Arial"/>
                <w:sz w:val="16"/>
                <w:szCs w:val="16"/>
              </w:rPr>
              <w:t>sensibilización. Tiempo: 2 Días Hábiles</w:t>
            </w:r>
          </w:p>
        </w:tc>
        <w:tc>
          <w:tcPr>
            <w:tcW w:w="1792" w:type="dxa"/>
            <w:tcBorders>
              <w:bottom w:val="single" w:sz="4" w:space="0" w:color="auto"/>
            </w:tcBorders>
            <w:tcMar>
              <w:top w:w="57" w:type="dxa"/>
              <w:left w:w="113" w:type="dxa"/>
              <w:bottom w:w="57" w:type="dxa"/>
            </w:tcMar>
            <w:vAlign w:val="center"/>
          </w:tcPr>
          <w:p w14:paraId="18FE0442" w14:textId="30633C4E" w:rsidR="00DA19DE" w:rsidRPr="00666AB9" w:rsidRDefault="00566549" w:rsidP="003033FD">
            <w:pPr>
              <w:spacing w:after="0" w:line="240" w:lineRule="auto"/>
              <w:ind w:left="-15"/>
              <w:jc w:val="center"/>
              <w:rPr>
                <w:rFonts w:ascii="Verdana" w:hAnsi="Verdana" w:cs="Arial"/>
                <w:sz w:val="16"/>
                <w:szCs w:val="16"/>
              </w:rPr>
            </w:pPr>
            <w:r w:rsidRPr="00566549">
              <w:rPr>
                <w:rFonts w:ascii="Verdana" w:hAnsi="Verdana" w:cs="Arial"/>
                <w:sz w:val="16"/>
                <w:szCs w:val="16"/>
              </w:rPr>
              <w:t>Base de datos en Excel</w:t>
            </w:r>
          </w:p>
        </w:tc>
      </w:tr>
      <w:tr w:rsidR="00DA19DE" w:rsidRPr="00666AB9" w14:paraId="1607CFEA" w14:textId="77777777" w:rsidTr="00D170EF">
        <w:trPr>
          <w:trHeight w:val="17"/>
        </w:trPr>
        <w:tc>
          <w:tcPr>
            <w:tcW w:w="562"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09" w:type="dxa"/>
            <w:tcMar>
              <w:top w:w="57" w:type="dxa"/>
              <w:left w:w="113" w:type="dxa"/>
              <w:bottom w:w="57" w:type="dxa"/>
            </w:tcMar>
            <w:vAlign w:val="center"/>
          </w:tcPr>
          <w:p w14:paraId="269703E8" w14:textId="7A098275" w:rsidR="00DA19DE" w:rsidRPr="00666AB9" w:rsidRDefault="00566549" w:rsidP="007341F5">
            <w:pPr>
              <w:spacing w:after="0" w:line="240" w:lineRule="auto"/>
              <w:jc w:val="center"/>
              <w:rPr>
                <w:rFonts w:ascii="Verdana" w:hAnsi="Verdana" w:cs="Arial"/>
                <w:sz w:val="16"/>
                <w:szCs w:val="16"/>
              </w:rPr>
            </w:pPr>
            <w:r w:rsidRPr="00566549">
              <w:rPr>
                <w:rFonts w:ascii="Verdana" w:hAnsi="Verdana" w:cs="Arial"/>
                <w:sz w:val="16"/>
                <w:szCs w:val="16"/>
              </w:rPr>
              <w:t>(P) Definir el cronograma</w:t>
            </w:r>
          </w:p>
        </w:tc>
        <w:tc>
          <w:tcPr>
            <w:tcW w:w="2019" w:type="dxa"/>
            <w:tcMar>
              <w:top w:w="57" w:type="dxa"/>
              <w:left w:w="113" w:type="dxa"/>
              <w:bottom w:w="57" w:type="dxa"/>
            </w:tcMar>
            <w:vAlign w:val="center"/>
          </w:tcPr>
          <w:p w14:paraId="0F2984B5" w14:textId="3BF84C5C" w:rsidR="00DA19DE" w:rsidRPr="00666AB9" w:rsidRDefault="00566549" w:rsidP="003033FD">
            <w:pPr>
              <w:spacing w:after="0" w:line="240" w:lineRule="auto"/>
              <w:rPr>
                <w:rFonts w:ascii="Verdana" w:hAnsi="Verdana" w:cs="Arial"/>
                <w:sz w:val="16"/>
                <w:szCs w:val="16"/>
              </w:rPr>
            </w:pPr>
            <w:r w:rsidRPr="00566549">
              <w:rPr>
                <w:rFonts w:ascii="Verdana" w:hAnsi="Verdana" w:cs="Arial"/>
                <w:sz w:val="16"/>
                <w:szCs w:val="16"/>
              </w:rPr>
              <w:t>Coordinador Grupo Análisis sectorial y registro nacional de turismo</w:t>
            </w:r>
          </w:p>
        </w:tc>
        <w:tc>
          <w:tcPr>
            <w:tcW w:w="4586" w:type="dxa"/>
            <w:tcMar>
              <w:top w:w="57" w:type="dxa"/>
              <w:left w:w="113" w:type="dxa"/>
              <w:bottom w:w="57" w:type="dxa"/>
            </w:tcMar>
          </w:tcPr>
          <w:p w14:paraId="4A7231C7" w14:textId="77777777" w:rsidR="00027065"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Definir un cronograma para la ejecución de divulgaciones, capacitaciones y</w:t>
            </w:r>
            <w:r>
              <w:rPr>
                <w:rFonts w:ascii="Verdana" w:hAnsi="Verdana" w:cs="Arial"/>
                <w:sz w:val="16"/>
                <w:szCs w:val="16"/>
              </w:rPr>
              <w:t xml:space="preserve"> </w:t>
            </w:r>
            <w:r w:rsidRPr="00027065">
              <w:rPr>
                <w:rFonts w:ascii="Verdana" w:hAnsi="Verdana" w:cs="Arial"/>
                <w:sz w:val="16"/>
                <w:szCs w:val="16"/>
              </w:rPr>
              <w:t xml:space="preserve">sensibilizaciones en la vigencia. </w:t>
            </w:r>
          </w:p>
          <w:p w14:paraId="6BC621A6" w14:textId="4F67569A" w:rsidR="005C2C73" w:rsidRPr="00666AB9"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Tiempo: 5 Días Hábiles</w:t>
            </w:r>
          </w:p>
        </w:tc>
        <w:tc>
          <w:tcPr>
            <w:tcW w:w="1792" w:type="dxa"/>
            <w:tcMar>
              <w:top w:w="57" w:type="dxa"/>
              <w:left w:w="113" w:type="dxa"/>
              <w:bottom w:w="57" w:type="dxa"/>
            </w:tcMar>
            <w:vAlign w:val="center"/>
          </w:tcPr>
          <w:p w14:paraId="2B05BBF1" w14:textId="325A468A" w:rsidR="00DA19DE" w:rsidRPr="00666AB9" w:rsidRDefault="00027065" w:rsidP="003033FD">
            <w:pPr>
              <w:spacing w:after="0" w:line="240" w:lineRule="auto"/>
              <w:jc w:val="center"/>
              <w:rPr>
                <w:rFonts w:ascii="Verdana" w:hAnsi="Verdana" w:cs="Arial"/>
                <w:sz w:val="16"/>
                <w:szCs w:val="16"/>
              </w:rPr>
            </w:pPr>
            <w:r w:rsidRPr="00027065">
              <w:rPr>
                <w:rFonts w:ascii="Verdana" w:hAnsi="Verdana" w:cs="Arial"/>
                <w:sz w:val="16"/>
                <w:szCs w:val="16"/>
              </w:rPr>
              <w:t>Cronograma en Excel</w:t>
            </w:r>
          </w:p>
        </w:tc>
      </w:tr>
      <w:tr w:rsidR="00851992" w:rsidRPr="00666AB9" w14:paraId="59543128" w14:textId="77777777" w:rsidTr="00D170EF">
        <w:trPr>
          <w:trHeight w:val="17"/>
        </w:trPr>
        <w:tc>
          <w:tcPr>
            <w:tcW w:w="562"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09" w:type="dxa"/>
            <w:tcMar>
              <w:top w:w="57" w:type="dxa"/>
              <w:left w:w="113" w:type="dxa"/>
              <w:bottom w:w="57" w:type="dxa"/>
            </w:tcMar>
            <w:vAlign w:val="center"/>
          </w:tcPr>
          <w:p w14:paraId="2771F489" w14:textId="6B6B01E4" w:rsidR="00851992" w:rsidRPr="00851992" w:rsidRDefault="00027065" w:rsidP="007341F5">
            <w:pPr>
              <w:spacing w:after="0" w:line="240" w:lineRule="auto"/>
              <w:jc w:val="center"/>
              <w:rPr>
                <w:rFonts w:ascii="Verdana" w:hAnsi="Verdana" w:cs="Arial"/>
                <w:sz w:val="16"/>
                <w:szCs w:val="16"/>
              </w:rPr>
            </w:pPr>
            <w:r w:rsidRPr="00027065">
              <w:rPr>
                <w:rFonts w:ascii="Verdana" w:hAnsi="Verdana" w:cs="Arial"/>
                <w:sz w:val="16"/>
                <w:szCs w:val="16"/>
              </w:rPr>
              <w:t>(P) Revisar el cronograma</w:t>
            </w:r>
          </w:p>
        </w:tc>
        <w:tc>
          <w:tcPr>
            <w:tcW w:w="2019" w:type="dxa"/>
            <w:tcMar>
              <w:top w:w="57" w:type="dxa"/>
              <w:left w:w="113" w:type="dxa"/>
              <w:bottom w:w="57" w:type="dxa"/>
            </w:tcMar>
            <w:vAlign w:val="center"/>
          </w:tcPr>
          <w:p w14:paraId="59BF0336" w14:textId="55BCA5D9" w:rsidR="00851992" w:rsidRPr="00851992" w:rsidRDefault="00566549" w:rsidP="003033FD">
            <w:pPr>
              <w:spacing w:after="0" w:line="240" w:lineRule="auto"/>
              <w:rPr>
                <w:rFonts w:ascii="Verdana" w:hAnsi="Verdana" w:cs="Arial"/>
                <w:sz w:val="16"/>
                <w:szCs w:val="16"/>
              </w:rPr>
            </w:pPr>
            <w:r w:rsidRPr="00566549">
              <w:rPr>
                <w:rFonts w:ascii="Verdana" w:hAnsi="Verdana" w:cs="Arial"/>
                <w:sz w:val="16"/>
                <w:szCs w:val="16"/>
              </w:rPr>
              <w:t>Coordinador Grupo Análisis sectorial y registro nacional de turismo</w:t>
            </w:r>
          </w:p>
        </w:tc>
        <w:tc>
          <w:tcPr>
            <w:tcW w:w="4586" w:type="dxa"/>
            <w:tcMar>
              <w:top w:w="57" w:type="dxa"/>
              <w:left w:w="113" w:type="dxa"/>
              <w:bottom w:w="57" w:type="dxa"/>
            </w:tcMar>
          </w:tcPr>
          <w:p w14:paraId="0FA4CA3D" w14:textId="77777777" w:rsidR="00B00697"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Analizar el cronograma y</w:t>
            </w:r>
            <w:r>
              <w:rPr>
                <w:rFonts w:ascii="Verdana" w:hAnsi="Verdana" w:cs="Arial"/>
                <w:sz w:val="16"/>
                <w:szCs w:val="16"/>
              </w:rPr>
              <w:t xml:space="preserve"> </w:t>
            </w:r>
            <w:r w:rsidRPr="00027065">
              <w:rPr>
                <w:rFonts w:ascii="Verdana" w:hAnsi="Verdana" w:cs="Arial"/>
                <w:sz w:val="16"/>
                <w:szCs w:val="16"/>
              </w:rPr>
              <w:t>responder a través de correo electrónico indicando</w:t>
            </w:r>
            <w:r w:rsidR="00B00697">
              <w:rPr>
                <w:rFonts w:ascii="Verdana" w:hAnsi="Verdana" w:cs="Arial"/>
                <w:sz w:val="16"/>
                <w:szCs w:val="16"/>
              </w:rPr>
              <w:t xml:space="preserve"> el resultado.</w:t>
            </w:r>
          </w:p>
          <w:p w14:paraId="37F594BD" w14:textId="1F3CAD3F" w:rsidR="00594445"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 xml:space="preserve">Se solicitan correcciones: enviar las observaciones para ajustes. Continuar en la actividad 2. </w:t>
            </w:r>
          </w:p>
          <w:p w14:paraId="21F73DA8" w14:textId="77777777" w:rsidR="00B00697" w:rsidRDefault="00B00697" w:rsidP="002F4E31">
            <w:pPr>
              <w:spacing w:after="0" w:line="240" w:lineRule="auto"/>
              <w:jc w:val="both"/>
              <w:rPr>
                <w:rFonts w:ascii="Verdana" w:hAnsi="Verdana" w:cs="Arial"/>
                <w:sz w:val="16"/>
                <w:szCs w:val="16"/>
              </w:rPr>
            </w:pPr>
          </w:p>
          <w:p w14:paraId="0CB88036" w14:textId="77777777" w:rsidR="002F4E31"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Se aprueba: continuar en la actividad 4.</w:t>
            </w:r>
          </w:p>
          <w:p w14:paraId="0FEB077C" w14:textId="1D1B46E6" w:rsidR="00851992" w:rsidRPr="00851992" w:rsidRDefault="00027065" w:rsidP="002F4E31">
            <w:pPr>
              <w:spacing w:after="0" w:line="240" w:lineRule="auto"/>
              <w:jc w:val="both"/>
              <w:rPr>
                <w:rFonts w:ascii="Verdana" w:hAnsi="Verdana" w:cs="Arial"/>
                <w:sz w:val="16"/>
                <w:szCs w:val="16"/>
              </w:rPr>
            </w:pPr>
            <w:r w:rsidRPr="00027065">
              <w:rPr>
                <w:rFonts w:ascii="Verdana" w:hAnsi="Verdana" w:cs="Arial"/>
                <w:sz w:val="16"/>
                <w:szCs w:val="16"/>
              </w:rPr>
              <w:t>Tiempo: 5 días hábiles</w:t>
            </w:r>
          </w:p>
        </w:tc>
        <w:tc>
          <w:tcPr>
            <w:tcW w:w="1792" w:type="dxa"/>
            <w:tcMar>
              <w:top w:w="57" w:type="dxa"/>
              <w:left w:w="113" w:type="dxa"/>
              <w:bottom w:w="57" w:type="dxa"/>
            </w:tcMar>
            <w:vAlign w:val="center"/>
          </w:tcPr>
          <w:p w14:paraId="56192926" w14:textId="77777777" w:rsidR="00851992" w:rsidRDefault="00AC3D8E" w:rsidP="003033FD">
            <w:pPr>
              <w:spacing w:after="0" w:line="240" w:lineRule="auto"/>
              <w:jc w:val="center"/>
              <w:rPr>
                <w:rFonts w:ascii="Verdana" w:hAnsi="Verdana" w:cs="Arial"/>
                <w:sz w:val="16"/>
                <w:szCs w:val="16"/>
              </w:rPr>
            </w:pPr>
            <w:r w:rsidRPr="00AC3D8E">
              <w:rPr>
                <w:rFonts w:ascii="Verdana" w:hAnsi="Verdana" w:cs="Arial"/>
                <w:sz w:val="16"/>
                <w:szCs w:val="16"/>
              </w:rPr>
              <w:t>Correo Electrónico</w:t>
            </w:r>
          </w:p>
          <w:p w14:paraId="468AE3DB" w14:textId="7547616F" w:rsidR="007C68BA" w:rsidRPr="00851992" w:rsidRDefault="007C68BA" w:rsidP="003033FD">
            <w:pPr>
              <w:spacing w:after="0" w:line="240" w:lineRule="auto"/>
              <w:jc w:val="center"/>
              <w:rPr>
                <w:rFonts w:ascii="Verdana" w:hAnsi="Verdana" w:cs="Arial"/>
                <w:sz w:val="16"/>
                <w:szCs w:val="16"/>
              </w:rPr>
            </w:pPr>
            <w:r>
              <w:rPr>
                <w:rFonts w:ascii="Verdana" w:hAnsi="Verdana" w:cs="Arial"/>
                <w:sz w:val="16"/>
                <w:szCs w:val="16"/>
              </w:rPr>
              <w:t>Registro de asistencia (GD-FM-00</w:t>
            </w:r>
            <w:r w:rsidR="00B650B0">
              <w:rPr>
                <w:rFonts w:ascii="Verdana" w:hAnsi="Verdana" w:cs="Arial"/>
                <w:sz w:val="16"/>
                <w:szCs w:val="16"/>
              </w:rPr>
              <w:t>4)</w:t>
            </w:r>
          </w:p>
        </w:tc>
      </w:tr>
      <w:tr w:rsidR="00851992" w:rsidRPr="00666AB9" w14:paraId="0302327A" w14:textId="77777777" w:rsidTr="00D170EF">
        <w:trPr>
          <w:trHeight w:val="17"/>
        </w:trPr>
        <w:tc>
          <w:tcPr>
            <w:tcW w:w="562"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09" w:type="dxa"/>
            <w:tcMar>
              <w:top w:w="57" w:type="dxa"/>
              <w:left w:w="113" w:type="dxa"/>
              <w:bottom w:w="57" w:type="dxa"/>
            </w:tcMar>
            <w:vAlign w:val="center"/>
          </w:tcPr>
          <w:p w14:paraId="3F4E2E06" w14:textId="2440015D" w:rsidR="00851992" w:rsidRPr="00086DF6" w:rsidRDefault="00584D31" w:rsidP="00086DF6">
            <w:pPr>
              <w:spacing w:after="0" w:line="240" w:lineRule="auto"/>
              <w:jc w:val="center"/>
              <w:rPr>
                <w:rFonts w:ascii="Verdana" w:hAnsi="Verdana" w:cs="Arial"/>
                <w:sz w:val="16"/>
                <w:szCs w:val="16"/>
              </w:rPr>
            </w:pPr>
            <w:r w:rsidRPr="00584D31">
              <w:rPr>
                <w:rFonts w:ascii="Verdana" w:hAnsi="Verdana" w:cs="Arial"/>
                <w:sz w:val="16"/>
                <w:szCs w:val="16"/>
              </w:rPr>
              <w:t>P) Definir la logística con las autoridades territoriales.</w:t>
            </w:r>
          </w:p>
        </w:tc>
        <w:tc>
          <w:tcPr>
            <w:tcW w:w="2019" w:type="dxa"/>
            <w:tcMar>
              <w:top w:w="57" w:type="dxa"/>
              <w:left w:w="113" w:type="dxa"/>
              <w:bottom w:w="57" w:type="dxa"/>
            </w:tcMar>
            <w:vAlign w:val="center"/>
          </w:tcPr>
          <w:p w14:paraId="35486A7B" w14:textId="7527AB2F" w:rsidR="00851992" w:rsidRPr="00851992" w:rsidRDefault="00566549" w:rsidP="003033FD">
            <w:pPr>
              <w:spacing w:after="0" w:line="240" w:lineRule="auto"/>
              <w:rPr>
                <w:rFonts w:ascii="Verdana" w:hAnsi="Verdana" w:cs="Arial"/>
                <w:sz w:val="16"/>
                <w:szCs w:val="16"/>
              </w:rPr>
            </w:pPr>
            <w:r w:rsidRPr="00566549">
              <w:rPr>
                <w:rFonts w:ascii="Verdana" w:hAnsi="Verdana" w:cs="Arial"/>
                <w:sz w:val="16"/>
                <w:szCs w:val="16"/>
              </w:rPr>
              <w:t>Coordinador Grupo Análisis sectorial y registro nacional de turismo</w:t>
            </w:r>
          </w:p>
        </w:tc>
        <w:tc>
          <w:tcPr>
            <w:tcW w:w="4586" w:type="dxa"/>
            <w:tcMar>
              <w:top w:w="57" w:type="dxa"/>
              <w:left w:w="113" w:type="dxa"/>
              <w:bottom w:w="57" w:type="dxa"/>
            </w:tcMar>
          </w:tcPr>
          <w:p w14:paraId="2262875E" w14:textId="77777777" w:rsidR="00584D31" w:rsidRDefault="00584D31" w:rsidP="003E6A72">
            <w:pPr>
              <w:spacing w:after="0" w:line="240" w:lineRule="auto"/>
              <w:jc w:val="both"/>
              <w:rPr>
                <w:rFonts w:ascii="Verdana" w:hAnsi="Verdana" w:cs="Arial"/>
                <w:sz w:val="16"/>
                <w:szCs w:val="16"/>
              </w:rPr>
            </w:pPr>
            <w:r w:rsidRPr="00584D31">
              <w:rPr>
                <w:rFonts w:ascii="Verdana" w:hAnsi="Verdana" w:cs="Arial"/>
                <w:sz w:val="16"/>
                <w:szCs w:val="16"/>
              </w:rPr>
              <w:t xml:space="preserve">Coordinar con las Autoridades Regionales, a través de correo electrónico, la logística del evento, definiendo como mínimo: hora, lugar, requisitos de ingreso y estación de café. </w:t>
            </w:r>
          </w:p>
          <w:p w14:paraId="6543BE35" w14:textId="77777777" w:rsidR="00584D31" w:rsidRDefault="00584D31" w:rsidP="003E6A72">
            <w:pPr>
              <w:spacing w:after="0" w:line="240" w:lineRule="auto"/>
              <w:jc w:val="both"/>
              <w:rPr>
                <w:rFonts w:ascii="Verdana" w:hAnsi="Verdana" w:cs="Arial"/>
                <w:sz w:val="16"/>
                <w:szCs w:val="16"/>
              </w:rPr>
            </w:pPr>
            <w:r w:rsidRPr="00584D31">
              <w:rPr>
                <w:rFonts w:ascii="Verdana" w:hAnsi="Verdana" w:cs="Arial"/>
                <w:sz w:val="16"/>
                <w:szCs w:val="16"/>
              </w:rPr>
              <w:t xml:space="preserve">Nota: Este paso aplica a las capacitaciones presenciales. </w:t>
            </w:r>
          </w:p>
          <w:p w14:paraId="3629C368" w14:textId="38EFDED1" w:rsidR="00851992" w:rsidRPr="00757FF1" w:rsidRDefault="00584D31" w:rsidP="003E6A72">
            <w:pPr>
              <w:spacing w:after="0" w:line="240" w:lineRule="auto"/>
              <w:jc w:val="both"/>
              <w:rPr>
                <w:rFonts w:ascii="Verdana" w:hAnsi="Verdana" w:cs="Arial"/>
                <w:sz w:val="16"/>
                <w:szCs w:val="16"/>
              </w:rPr>
            </w:pPr>
            <w:r w:rsidRPr="00584D31">
              <w:rPr>
                <w:rFonts w:ascii="Verdana" w:hAnsi="Verdana" w:cs="Arial"/>
                <w:sz w:val="16"/>
                <w:szCs w:val="16"/>
              </w:rPr>
              <w:t>Tiempo:10 Días hábiles</w:t>
            </w:r>
          </w:p>
        </w:tc>
        <w:tc>
          <w:tcPr>
            <w:tcW w:w="1792" w:type="dxa"/>
            <w:tcMar>
              <w:top w:w="57" w:type="dxa"/>
              <w:left w:w="113" w:type="dxa"/>
              <w:bottom w:w="57" w:type="dxa"/>
            </w:tcMar>
            <w:vAlign w:val="center"/>
          </w:tcPr>
          <w:p w14:paraId="7B3A34A2" w14:textId="6E4F7401" w:rsidR="00851992" w:rsidRPr="00851992" w:rsidRDefault="00B32D1F" w:rsidP="003033FD">
            <w:pPr>
              <w:spacing w:after="0" w:line="240" w:lineRule="auto"/>
              <w:jc w:val="center"/>
              <w:rPr>
                <w:rFonts w:ascii="Verdana" w:hAnsi="Verdana" w:cs="Arial"/>
                <w:sz w:val="16"/>
                <w:szCs w:val="16"/>
              </w:rPr>
            </w:pPr>
            <w:r w:rsidRPr="00B32D1F">
              <w:rPr>
                <w:rFonts w:ascii="Verdana" w:hAnsi="Verdana" w:cs="Arial"/>
                <w:sz w:val="16"/>
                <w:szCs w:val="16"/>
              </w:rPr>
              <w:t>Correo Electrónico</w:t>
            </w:r>
          </w:p>
        </w:tc>
      </w:tr>
      <w:tr w:rsidR="00D60046" w:rsidRPr="00666AB9" w14:paraId="3AD67D03" w14:textId="77777777" w:rsidTr="00D170EF">
        <w:trPr>
          <w:trHeight w:val="17"/>
        </w:trPr>
        <w:tc>
          <w:tcPr>
            <w:tcW w:w="562" w:type="dxa"/>
            <w:tcMar>
              <w:top w:w="57" w:type="dxa"/>
              <w:left w:w="113" w:type="dxa"/>
              <w:bottom w:w="57" w:type="dxa"/>
            </w:tcMar>
            <w:vAlign w:val="center"/>
          </w:tcPr>
          <w:p w14:paraId="6C8EF4A8" w14:textId="5186AAB0"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09" w:type="dxa"/>
            <w:tcMar>
              <w:top w:w="57" w:type="dxa"/>
              <w:left w:w="113" w:type="dxa"/>
              <w:bottom w:w="57" w:type="dxa"/>
            </w:tcMar>
            <w:vAlign w:val="center"/>
          </w:tcPr>
          <w:p w14:paraId="434CCC70" w14:textId="1FF9E876" w:rsidR="00D60046" w:rsidRDefault="001D38BF" w:rsidP="00086DF6">
            <w:pPr>
              <w:spacing w:after="0" w:line="240" w:lineRule="auto"/>
              <w:jc w:val="center"/>
              <w:rPr>
                <w:rFonts w:ascii="Verdana" w:hAnsi="Verdana" w:cs="Arial"/>
                <w:sz w:val="16"/>
                <w:szCs w:val="16"/>
              </w:rPr>
            </w:pPr>
            <w:r w:rsidRPr="001D38BF">
              <w:rPr>
                <w:rFonts w:ascii="Verdana" w:hAnsi="Verdana" w:cs="Arial"/>
                <w:sz w:val="16"/>
                <w:szCs w:val="16"/>
              </w:rPr>
              <w:t>(H) Comunicar al responsable del evento la logística de la jornada presencial</w:t>
            </w:r>
          </w:p>
        </w:tc>
        <w:tc>
          <w:tcPr>
            <w:tcW w:w="2019" w:type="dxa"/>
            <w:tcMar>
              <w:top w:w="57" w:type="dxa"/>
              <w:left w:w="113" w:type="dxa"/>
              <w:bottom w:w="57" w:type="dxa"/>
            </w:tcMar>
            <w:vAlign w:val="center"/>
          </w:tcPr>
          <w:p w14:paraId="744BC4D1" w14:textId="5F87264C" w:rsidR="00D60046" w:rsidRPr="00851992" w:rsidRDefault="00566549" w:rsidP="003033FD">
            <w:pPr>
              <w:spacing w:after="0" w:line="240" w:lineRule="auto"/>
              <w:rPr>
                <w:rFonts w:ascii="Verdana" w:hAnsi="Verdana" w:cs="Arial"/>
                <w:sz w:val="16"/>
                <w:szCs w:val="16"/>
              </w:rPr>
            </w:pPr>
            <w:r w:rsidRPr="00566549">
              <w:rPr>
                <w:rFonts w:ascii="Verdana" w:hAnsi="Verdana" w:cs="Arial"/>
                <w:sz w:val="16"/>
                <w:szCs w:val="16"/>
              </w:rPr>
              <w:t>Coordinador Grupo Análisis sectorial y registro nacional de turismo</w:t>
            </w:r>
          </w:p>
        </w:tc>
        <w:tc>
          <w:tcPr>
            <w:tcW w:w="4586" w:type="dxa"/>
            <w:tcMar>
              <w:top w:w="57" w:type="dxa"/>
              <w:left w:w="113" w:type="dxa"/>
              <w:bottom w:w="57" w:type="dxa"/>
            </w:tcMar>
          </w:tcPr>
          <w:p w14:paraId="6C3E1F4C" w14:textId="2643AAA3" w:rsidR="001D38BF" w:rsidRDefault="001D38BF" w:rsidP="003E6A72">
            <w:pPr>
              <w:spacing w:after="0" w:line="240" w:lineRule="auto"/>
              <w:jc w:val="both"/>
              <w:rPr>
                <w:rFonts w:ascii="Verdana" w:hAnsi="Verdana" w:cs="Arial"/>
                <w:sz w:val="16"/>
                <w:szCs w:val="16"/>
              </w:rPr>
            </w:pPr>
            <w:r w:rsidRPr="001D38BF">
              <w:rPr>
                <w:rFonts w:ascii="Verdana" w:hAnsi="Verdana" w:cs="Arial"/>
                <w:sz w:val="16"/>
                <w:szCs w:val="16"/>
              </w:rPr>
              <w:t>Comunicar al responsable del evento, a través de correo electrónico, los detalles de la jornada presencial, informando como mínimo: hora, lugar y</w:t>
            </w:r>
            <w:r>
              <w:rPr>
                <w:rFonts w:ascii="Verdana" w:hAnsi="Verdana" w:cs="Arial"/>
                <w:sz w:val="16"/>
                <w:szCs w:val="16"/>
              </w:rPr>
              <w:t xml:space="preserve"> </w:t>
            </w:r>
            <w:r w:rsidRPr="001D38BF">
              <w:rPr>
                <w:rFonts w:ascii="Verdana" w:hAnsi="Verdana" w:cs="Arial"/>
                <w:sz w:val="16"/>
                <w:szCs w:val="16"/>
              </w:rPr>
              <w:t xml:space="preserve">requisitos de ingreso. </w:t>
            </w:r>
          </w:p>
          <w:p w14:paraId="19CA87DB" w14:textId="060AED4C" w:rsidR="00D60046" w:rsidRPr="00757FF1" w:rsidRDefault="001D38BF" w:rsidP="003E6A72">
            <w:pPr>
              <w:spacing w:after="0" w:line="240" w:lineRule="auto"/>
              <w:jc w:val="both"/>
              <w:rPr>
                <w:rFonts w:ascii="Verdana" w:hAnsi="Verdana" w:cs="Arial"/>
                <w:sz w:val="16"/>
                <w:szCs w:val="16"/>
              </w:rPr>
            </w:pPr>
            <w:r w:rsidRPr="001D38BF">
              <w:rPr>
                <w:rFonts w:ascii="Verdana" w:hAnsi="Verdana" w:cs="Arial"/>
                <w:sz w:val="16"/>
                <w:szCs w:val="16"/>
              </w:rPr>
              <w:t>Tiempo: 2 días hábiles.</w:t>
            </w:r>
          </w:p>
        </w:tc>
        <w:tc>
          <w:tcPr>
            <w:tcW w:w="1792" w:type="dxa"/>
            <w:tcMar>
              <w:top w:w="57" w:type="dxa"/>
              <w:left w:w="113" w:type="dxa"/>
              <w:bottom w:w="57" w:type="dxa"/>
            </w:tcMar>
            <w:vAlign w:val="center"/>
          </w:tcPr>
          <w:p w14:paraId="09CA8ED7" w14:textId="4983040F" w:rsidR="00D60046" w:rsidRPr="00851992" w:rsidRDefault="001D38BF" w:rsidP="003033FD">
            <w:pPr>
              <w:spacing w:after="0" w:line="240" w:lineRule="auto"/>
              <w:jc w:val="center"/>
              <w:rPr>
                <w:rFonts w:ascii="Verdana" w:hAnsi="Verdana" w:cs="Arial"/>
                <w:sz w:val="16"/>
                <w:szCs w:val="16"/>
              </w:rPr>
            </w:pPr>
            <w:r w:rsidRPr="001D38BF">
              <w:rPr>
                <w:rFonts w:ascii="Verdana" w:hAnsi="Verdana" w:cs="Arial"/>
                <w:sz w:val="16"/>
                <w:szCs w:val="16"/>
              </w:rPr>
              <w:t>Correo electrónico</w:t>
            </w:r>
          </w:p>
        </w:tc>
      </w:tr>
      <w:tr w:rsidR="00D60046" w:rsidRPr="00666AB9" w14:paraId="5058B4E4" w14:textId="77777777" w:rsidTr="00D170EF">
        <w:trPr>
          <w:trHeight w:val="17"/>
        </w:trPr>
        <w:tc>
          <w:tcPr>
            <w:tcW w:w="562" w:type="dxa"/>
            <w:tcMar>
              <w:top w:w="57" w:type="dxa"/>
              <w:left w:w="113" w:type="dxa"/>
              <w:bottom w:w="57" w:type="dxa"/>
            </w:tcMar>
            <w:vAlign w:val="center"/>
          </w:tcPr>
          <w:p w14:paraId="5BCC9834" w14:textId="364F1088"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09" w:type="dxa"/>
            <w:tcMar>
              <w:top w:w="57" w:type="dxa"/>
              <w:left w:w="113" w:type="dxa"/>
              <w:bottom w:w="57" w:type="dxa"/>
            </w:tcMar>
            <w:vAlign w:val="center"/>
          </w:tcPr>
          <w:p w14:paraId="52F7EA71" w14:textId="4B8DCAA6" w:rsidR="00D60046" w:rsidRDefault="00DE3E77" w:rsidP="00086DF6">
            <w:pPr>
              <w:spacing w:after="0" w:line="240" w:lineRule="auto"/>
              <w:jc w:val="center"/>
              <w:rPr>
                <w:rFonts w:ascii="Verdana" w:hAnsi="Verdana" w:cs="Arial"/>
                <w:sz w:val="16"/>
                <w:szCs w:val="16"/>
              </w:rPr>
            </w:pPr>
            <w:r w:rsidRPr="00DE3E77">
              <w:rPr>
                <w:rFonts w:ascii="Verdana" w:hAnsi="Verdana" w:cs="Arial"/>
                <w:sz w:val="16"/>
                <w:szCs w:val="16"/>
              </w:rPr>
              <w:t xml:space="preserve">(H) Elaborar los </w:t>
            </w:r>
            <w:proofErr w:type="gramStart"/>
            <w:r w:rsidRPr="00DE3E77">
              <w:rPr>
                <w:rFonts w:ascii="Verdana" w:hAnsi="Verdana" w:cs="Arial"/>
                <w:sz w:val="16"/>
                <w:szCs w:val="16"/>
              </w:rPr>
              <w:t>links</w:t>
            </w:r>
            <w:proofErr w:type="gramEnd"/>
            <w:r w:rsidRPr="00DE3E77">
              <w:rPr>
                <w:rFonts w:ascii="Verdana" w:hAnsi="Verdana" w:cs="Arial"/>
                <w:sz w:val="16"/>
                <w:szCs w:val="16"/>
              </w:rPr>
              <w:t xml:space="preserve"> virtuales en Microsoft Teams</w:t>
            </w:r>
          </w:p>
        </w:tc>
        <w:tc>
          <w:tcPr>
            <w:tcW w:w="2019" w:type="dxa"/>
            <w:tcMar>
              <w:top w:w="57" w:type="dxa"/>
              <w:left w:w="113" w:type="dxa"/>
              <w:bottom w:w="57" w:type="dxa"/>
            </w:tcMar>
            <w:vAlign w:val="center"/>
          </w:tcPr>
          <w:p w14:paraId="0BE9CBF1" w14:textId="6D86CD51" w:rsidR="00D60046" w:rsidRPr="00851992" w:rsidRDefault="00DE3E77" w:rsidP="003033FD">
            <w:pPr>
              <w:spacing w:after="0" w:line="240" w:lineRule="auto"/>
              <w:rPr>
                <w:rFonts w:ascii="Verdana" w:hAnsi="Verdana" w:cs="Arial"/>
                <w:sz w:val="16"/>
                <w:szCs w:val="16"/>
              </w:rPr>
            </w:pPr>
            <w:r w:rsidRPr="00DE3E77">
              <w:rPr>
                <w:rFonts w:ascii="Verdana" w:hAnsi="Verdana" w:cs="Arial"/>
                <w:sz w:val="16"/>
                <w:szCs w:val="16"/>
              </w:rPr>
              <w:t>Responsable asignado.</w:t>
            </w:r>
          </w:p>
        </w:tc>
        <w:tc>
          <w:tcPr>
            <w:tcW w:w="4586" w:type="dxa"/>
            <w:tcMar>
              <w:top w:w="57" w:type="dxa"/>
              <w:left w:w="113" w:type="dxa"/>
              <w:bottom w:w="57" w:type="dxa"/>
            </w:tcMar>
          </w:tcPr>
          <w:p w14:paraId="3C90A475" w14:textId="77777777" w:rsidR="00BB6958" w:rsidRDefault="00BB6958" w:rsidP="003E6A72">
            <w:pPr>
              <w:spacing w:after="0" w:line="240" w:lineRule="auto"/>
              <w:jc w:val="both"/>
              <w:rPr>
                <w:rFonts w:ascii="Verdana" w:hAnsi="Verdana" w:cs="Arial"/>
                <w:sz w:val="16"/>
                <w:szCs w:val="16"/>
              </w:rPr>
            </w:pPr>
            <w:r w:rsidRPr="00BB6958">
              <w:rPr>
                <w:rFonts w:ascii="Verdana" w:hAnsi="Verdana" w:cs="Arial"/>
                <w:sz w:val="16"/>
                <w:szCs w:val="16"/>
              </w:rPr>
              <w:t xml:space="preserve">Elaborar los </w:t>
            </w:r>
            <w:proofErr w:type="gramStart"/>
            <w:r w:rsidRPr="00BB6958">
              <w:rPr>
                <w:rFonts w:ascii="Verdana" w:hAnsi="Verdana" w:cs="Arial"/>
                <w:sz w:val="16"/>
                <w:szCs w:val="16"/>
              </w:rPr>
              <w:t>links</w:t>
            </w:r>
            <w:proofErr w:type="gramEnd"/>
            <w:r w:rsidRPr="00BB6958">
              <w:rPr>
                <w:rFonts w:ascii="Verdana" w:hAnsi="Verdana" w:cs="Arial"/>
                <w:sz w:val="16"/>
                <w:szCs w:val="16"/>
              </w:rPr>
              <w:t xml:space="preserve"> virtuales de ingreso, a través de la plataforma de Microsoft Teams y</w:t>
            </w:r>
            <w:r>
              <w:rPr>
                <w:rFonts w:ascii="Verdana" w:hAnsi="Verdana" w:cs="Arial"/>
                <w:sz w:val="16"/>
                <w:szCs w:val="16"/>
              </w:rPr>
              <w:t xml:space="preserve"> </w:t>
            </w:r>
            <w:r w:rsidRPr="00BB6958">
              <w:rPr>
                <w:rFonts w:ascii="Verdana" w:hAnsi="Verdana" w:cs="Arial"/>
                <w:sz w:val="16"/>
                <w:szCs w:val="16"/>
              </w:rPr>
              <w:t xml:space="preserve">relacionarlos en el cronograma. </w:t>
            </w:r>
          </w:p>
          <w:p w14:paraId="23419CB1" w14:textId="4E0F5084" w:rsidR="00D60046" w:rsidRPr="00757FF1" w:rsidRDefault="00BB6958" w:rsidP="003E6A72">
            <w:pPr>
              <w:spacing w:after="0" w:line="240" w:lineRule="auto"/>
              <w:jc w:val="both"/>
              <w:rPr>
                <w:rFonts w:ascii="Verdana" w:hAnsi="Verdana" w:cs="Arial"/>
                <w:sz w:val="16"/>
                <w:szCs w:val="16"/>
              </w:rPr>
            </w:pPr>
            <w:r w:rsidRPr="00BB6958">
              <w:rPr>
                <w:rFonts w:ascii="Verdana" w:hAnsi="Verdana" w:cs="Arial"/>
                <w:sz w:val="16"/>
                <w:szCs w:val="16"/>
              </w:rPr>
              <w:t>Tiempo:1 día hábil</w:t>
            </w:r>
          </w:p>
        </w:tc>
        <w:tc>
          <w:tcPr>
            <w:tcW w:w="1792" w:type="dxa"/>
            <w:tcMar>
              <w:top w:w="57" w:type="dxa"/>
              <w:left w:w="113" w:type="dxa"/>
              <w:bottom w:w="57" w:type="dxa"/>
            </w:tcMar>
            <w:vAlign w:val="center"/>
          </w:tcPr>
          <w:p w14:paraId="2724F85C" w14:textId="7F54F279" w:rsidR="00D60046" w:rsidRPr="00851992" w:rsidRDefault="00BB6958" w:rsidP="003033FD">
            <w:pPr>
              <w:spacing w:after="0" w:line="240" w:lineRule="auto"/>
              <w:jc w:val="center"/>
              <w:rPr>
                <w:rFonts w:ascii="Verdana" w:hAnsi="Verdana" w:cs="Arial"/>
                <w:sz w:val="16"/>
                <w:szCs w:val="16"/>
              </w:rPr>
            </w:pPr>
            <w:r w:rsidRPr="00BB6958">
              <w:rPr>
                <w:rFonts w:ascii="Verdana" w:hAnsi="Verdana" w:cs="Arial"/>
                <w:sz w:val="16"/>
                <w:szCs w:val="16"/>
              </w:rPr>
              <w:t>Relación de links en el Cronograma en Excel</w:t>
            </w:r>
          </w:p>
        </w:tc>
      </w:tr>
      <w:tr w:rsidR="00D60046" w:rsidRPr="00666AB9" w14:paraId="2AADBDF4" w14:textId="77777777" w:rsidTr="00D170EF">
        <w:trPr>
          <w:trHeight w:val="17"/>
        </w:trPr>
        <w:tc>
          <w:tcPr>
            <w:tcW w:w="562" w:type="dxa"/>
            <w:tcMar>
              <w:top w:w="57" w:type="dxa"/>
              <w:left w:w="113" w:type="dxa"/>
              <w:bottom w:w="57" w:type="dxa"/>
            </w:tcMar>
            <w:vAlign w:val="center"/>
          </w:tcPr>
          <w:p w14:paraId="2862F867" w14:textId="123A0F25"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09" w:type="dxa"/>
            <w:tcMar>
              <w:top w:w="57" w:type="dxa"/>
              <w:left w:w="113" w:type="dxa"/>
              <w:bottom w:w="57" w:type="dxa"/>
            </w:tcMar>
            <w:vAlign w:val="center"/>
          </w:tcPr>
          <w:p w14:paraId="77E05E55" w14:textId="7D6227F3" w:rsidR="00D60046" w:rsidRDefault="00BB6958" w:rsidP="00086DF6">
            <w:pPr>
              <w:spacing w:after="0" w:line="240" w:lineRule="auto"/>
              <w:jc w:val="center"/>
              <w:rPr>
                <w:rFonts w:ascii="Verdana" w:hAnsi="Verdana" w:cs="Arial"/>
                <w:sz w:val="16"/>
                <w:szCs w:val="16"/>
              </w:rPr>
            </w:pPr>
            <w:r w:rsidRPr="00BB6958">
              <w:rPr>
                <w:rFonts w:ascii="Verdana" w:hAnsi="Verdana" w:cs="Arial"/>
                <w:sz w:val="16"/>
                <w:szCs w:val="16"/>
              </w:rPr>
              <w:t xml:space="preserve">(H) Elaborar </w:t>
            </w:r>
            <w:proofErr w:type="gramStart"/>
            <w:r w:rsidRPr="00BB6958">
              <w:rPr>
                <w:rFonts w:ascii="Verdana" w:hAnsi="Verdana" w:cs="Arial"/>
                <w:sz w:val="16"/>
                <w:szCs w:val="16"/>
              </w:rPr>
              <w:t>link</w:t>
            </w:r>
            <w:proofErr w:type="gramEnd"/>
            <w:r w:rsidRPr="00BB6958">
              <w:rPr>
                <w:rFonts w:ascii="Verdana" w:hAnsi="Verdana" w:cs="Arial"/>
                <w:sz w:val="16"/>
                <w:szCs w:val="16"/>
              </w:rPr>
              <w:t xml:space="preserve"> de registro de asistentes en Microsoft </w:t>
            </w:r>
            <w:proofErr w:type="spellStart"/>
            <w:r w:rsidRPr="00BB6958">
              <w:rPr>
                <w:rFonts w:ascii="Verdana" w:hAnsi="Verdana" w:cs="Arial"/>
                <w:sz w:val="16"/>
                <w:szCs w:val="16"/>
              </w:rPr>
              <w:t>Forms</w:t>
            </w:r>
            <w:proofErr w:type="spellEnd"/>
          </w:p>
        </w:tc>
        <w:tc>
          <w:tcPr>
            <w:tcW w:w="2019" w:type="dxa"/>
            <w:tcMar>
              <w:top w:w="57" w:type="dxa"/>
              <w:left w:w="113" w:type="dxa"/>
              <w:bottom w:w="57" w:type="dxa"/>
            </w:tcMar>
            <w:vAlign w:val="center"/>
          </w:tcPr>
          <w:p w14:paraId="758FD7B0" w14:textId="0AF3BC36" w:rsidR="00D60046" w:rsidRPr="00851992" w:rsidRDefault="00DE3E77" w:rsidP="003033FD">
            <w:pPr>
              <w:spacing w:after="0" w:line="240" w:lineRule="auto"/>
              <w:rPr>
                <w:rFonts w:ascii="Verdana" w:hAnsi="Verdana" w:cs="Arial"/>
                <w:sz w:val="16"/>
                <w:szCs w:val="16"/>
              </w:rPr>
            </w:pPr>
            <w:r w:rsidRPr="00DE3E77">
              <w:rPr>
                <w:rFonts w:ascii="Verdana" w:hAnsi="Verdana" w:cs="Arial"/>
                <w:sz w:val="16"/>
                <w:szCs w:val="16"/>
              </w:rPr>
              <w:t>Responsable asignado.</w:t>
            </w:r>
          </w:p>
        </w:tc>
        <w:tc>
          <w:tcPr>
            <w:tcW w:w="4586" w:type="dxa"/>
            <w:tcMar>
              <w:top w:w="57" w:type="dxa"/>
              <w:left w:w="113" w:type="dxa"/>
              <w:bottom w:w="57" w:type="dxa"/>
            </w:tcMar>
          </w:tcPr>
          <w:p w14:paraId="356EDDC6" w14:textId="77777777" w:rsidR="00E5372F" w:rsidRDefault="00E5372F" w:rsidP="003E6A72">
            <w:pPr>
              <w:spacing w:after="0" w:line="240" w:lineRule="auto"/>
              <w:jc w:val="both"/>
              <w:rPr>
                <w:rFonts w:ascii="Verdana" w:hAnsi="Verdana" w:cs="Arial"/>
                <w:sz w:val="16"/>
                <w:szCs w:val="16"/>
              </w:rPr>
            </w:pPr>
            <w:r w:rsidRPr="00E5372F">
              <w:rPr>
                <w:rFonts w:ascii="Verdana" w:hAnsi="Verdana" w:cs="Arial"/>
                <w:sz w:val="16"/>
                <w:szCs w:val="16"/>
              </w:rPr>
              <w:t xml:space="preserve">Elaborar la pieza grafica para la divulgación y conocimiento por parte de los PSAT del evento acorde a los parámetros establecidos por el área de Comunicaciones del MinCIT y utilizando como recursos las fotos de los concursos de Revela Colombia realizados por el Grupo de Promoción del VT - MinCIT. La pieza grafica debe contener como mínimo: nombre del destino a intervenir, día, </w:t>
            </w:r>
            <w:proofErr w:type="gramStart"/>
            <w:r w:rsidRPr="00E5372F">
              <w:rPr>
                <w:rFonts w:ascii="Verdana" w:hAnsi="Verdana" w:cs="Arial"/>
                <w:sz w:val="16"/>
                <w:szCs w:val="16"/>
              </w:rPr>
              <w:t>link</w:t>
            </w:r>
            <w:proofErr w:type="gramEnd"/>
            <w:r w:rsidRPr="00E5372F">
              <w:rPr>
                <w:rFonts w:ascii="Verdana" w:hAnsi="Verdana" w:cs="Arial"/>
                <w:sz w:val="16"/>
                <w:szCs w:val="16"/>
              </w:rPr>
              <w:t xml:space="preserve"> de ingreso, hora del evento y modo de realización del evento. </w:t>
            </w:r>
          </w:p>
          <w:p w14:paraId="2A528209" w14:textId="3A499F3E" w:rsidR="00D60046" w:rsidRPr="00757FF1" w:rsidRDefault="00E5372F" w:rsidP="003E6A72">
            <w:pPr>
              <w:spacing w:after="0" w:line="240" w:lineRule="auto"/>
              <w:jc w:val="both"/>
              <w:rPr>
                <w:rFonts w:ascii="Verdana" w:hAnsi="Verdana" w:cs="Arial"/>
                <w:sz w:val="16"/>
                <w:szCs w:val="16"/>
              </w:rPr>
            </w:pPr>
            <w:r w:rsidRPr="00E5372F">
              <w:rPr>
                <w:rFonts w:ascii="Verdana" w:hAnsi="Verdana" w:cs="Arial"/>
                <w:sz w:val="16"/>
                <w:szCs w:val="16"/>
              </w:rPr>
              <w:t>Tiempo: 2 días hábiles</w:t>
            </w:r>
          </w:p>
        </w:tc>
        <w:tc>
          <w:tcPr>
            <w:tcW w:w="1792" w:type="dxa"/>
            <w:tcMar>
              <w:top w:w="57" w:type="dxa"/>
              <w:left w:w="113" w:type="dxa"/>
              <w:bottom w:w="57" w:type="dxa"/>
            </w:tcMar>
            <w:vAlign w:val="center"/>
          </w:tcPr>
          <w:p w14:paraId="3A5359ED" w14:textId="6A71C77F" w:rsidR="00D60046" w:rsidRPr="00851992" w:rsidRDefault="00E5372F" w:rsidP="003033FD">
            <w:pPr>
              <w:spacing w:after="0" w:line="240" w:lineRule="auto"/>
              <w:jc w:val="center"/>
              <w:rPr>
                <w:rFonts w:ascii="Verdana" w:hAnsi="Verdana" w:cs="Arial"/>
                <w:sz w:val="16"/>
                <w:szCs w:val="16"/>
              </w:rPr>
            </w:pPr>
            <w:r w:rsidRPr="00E5372F">
              <w:rPr>
                <w:rFonts w:ascii="Verdana" w:hAnsi="Verdana" w:cs="Arial"/>
                <w:sz w:val="16"/>
                <w:szCs w:val="16"/>
              </w:rPr>
              <w:t>Pieza gráfica</w:t>
            </w:r>
          </w:p>
        </w:tc>
      </w:tr>
      <w:tr w:rsidR="00D60046" w:rsidRPr="00666AB9" w14:paraId="70F36C76" w14:textId="77777777" w:rsidTr="00D170EF">
        <w:trPr>
          <w:trHeight w:val="17"/>
        </w:trPr>
        <w:tc>
          <w:tcPr>
            <w:tcW w:w="562" w:type="dxa"/>
            <w:tcMar>
              <w:top w:w="57" w:type="dxa"/>
              <w:left w:w="113" w:type="dxa"/>
              <w:bottom w:w="57" w:type="dxa"/>
            </w:tcMar>
            <w:vAlign w:val="center"/>
          </w:tcPr>
          <w:p w14:paraId="4F33BB01" w14:textId="5863BAD5"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09" w:type="dxa"/>
            <w:tcMar>
              <w:top w:w="57" w:type="dxa"/>
              <w:left w:w="113" w:type="dxa"/>
              <w:bottom w:w="57" w:type="dxa"/>
            </w:tcMar>
            <w:vAlign w:val="center"/>
          </w:tcPr>
          <w:p w14:paraId="0E99FC78" w14:textId="2062C731" w:rsidR="00D60046" w:rsidRDefault="00E5372F" w:rsidP="00086DF6">
            <w:pPr>
              <w:spacing w:after="0" w:line="240" w:lineRule="auto"/>
              <w:jc w:val="center"/>
              <w:rPr>
                <w:rFonts w:ascii="Verdana" w:hAnsi="Verdana" w:cs="Arial"/>
                <w:sz w:val="16"/>
                <w:szCs w:val="16"/>
              </w:rPr>
            </w:pPr>
            <w:r w:rsidRPr="00E5372F">
              <w:rPr>
                <w:rFonts w:ascii="Verdana" w:hAnsi="Verdana" w:cs="Arial"/>
                <w:sz w:val="16"/>
                <w:szCs w:val="16"/>
              </w:rPr>
              <w:t>(H) Identificar correo electrónico de los PSAT del destino</w:t>
            </w:r>
          </w:p>
        </w:tc>
        <w:tc>
          <w:tcPr>
            <w:tcW w:w="2019" w:type="dxa"/>
            <w:tcMar>
              <w:top w:w="57" w:type="dxa"/>
              <w:left w:w="113" w:type="dxa"/>
              <w:bottom w:w="57" w:type="dxa"/>
            </w:tcMar>
            <w:vAlign w:val="center"/>
          </w:tcPr>
          <w:p w14:paraId="447738AC" w14:textId="72C1AF65" w:rsidR="00D60046" w:rsidRPr="00851992" w:rsidRDefault="00DE3E77" w:rsidP="003033FD">
            <w:pPr>
              <w:spacing w:after="0" w:line="240" w:lineRule="auto"/>
              <w:rPr>
                <w:rFonts w:ascii="Verdana" w:hAnsi="Verdana" w:cs="Arial"/>
                <w:sz w:val="16"/>
                <w:szCs w:val="16"/>
              </w:rPr>
            </w:pPr>
            <w:r w:rsidRPr="00DE3E77">
              <w:rPr>
                <w:rFonts w:ascii="Verdana" w:hAnsi="Verdana" w:cs="Arial"/>
                <w:sz w:val="16"/>
                <w:szCs w:val="16"/>
              </w:rPr>
              <w:t>Responsable asignado.</w:t>
            </w:r>
          </w:p>
        </w:tc>
        <w:tc>
          <w:tcPr>
            <w:tcW w:w="4586" w:type="dxa"/>
            <w:tcMar>
              <w:top w:w="57" w:type="dxa"/>
              <w:left w:w="113" w:type="dxa"/>
              <w:bottom w:w="57" w:type="dxa"/>
            </w:tcMar>
          </w:tcPr>
          <w:p w14:paraId="19C32FFB" w14:textId="77777777" w:rsidR="00E5372F" w:rsidRDefault="00E5372F" w:rsidP="003E6A72">
            <w:pPr>
              <w:spacing w:after="0" w:line="240" w:lineRule="auto"/>
              <w:jc w:val="both"/>
              <w:rPr>
                <w:rFonts w:ascii="Verdana" w:hAnsi="Verdana" w:cs="Arial"/>
                <w:sz w:val="16"/>
                <w:szCs w:val="16"/>
              </w:rPr>
            </w:pPr>
            <w:r w:rsidRPr="00E5372F">
              <w:rPr>
                <w:rFonts w:ascii="Verdana" w:hAnsi="Verdana" w:cs="Arial"/>
                <w:sz w:val="16"/>
                <w:szCs w:val="16"/>
              </w:rPr>
              <w:t xml:space="preserve">Elaborar la pieza grafica para la divulgación y conocimiento por parte de los PSAT del evento acorde a los parámetros establecidos por el área de Comunicaciones del MinCIT y utilizando como recursos las fotos de los concursos de Revela Colombia realizados por el Grupo de Promoción del VT - MinCIT. La pieza grafica debe contener como mínimo: nombre del destino a intervenir, día, </w:t>
            </w:r>
            <w:proofErr w:type="gramStart"/>
            <w:r w:rsidRPr="00E5372F">
              <w:rPr>
                <w:rFonts w:ascii="Verdana" w:hAnsi="Verdana" w:cs="Arial"/>
                <w:sz w:val="16"/>
                <w:szCs w:val="16"/>
              </w:rPr>
              <w:t>link</w:t>
            </w:r>
            <w:proofErr w:type="gramEnd"/>
            <w:r w:rsidRPr="00E5372F">
              <w:rPr>
                <w:rFonts w:ascii="Verdana" w:hAnsi="Verdana" w:cs="Arial"/>
                <w:sz w:val="16"/>
                <w:szCs w:val="16"/>
              </w:rPr>
              <w:t xml:space="preserve"> de ingreso, hora del evento y modo de realización del evento. </w:t>
            </w:r>
          </w:p>
          <w:p w14:paraId="2CC5F75A" w14:textId="11AC4AED" w:rsidR="00D60046" w:rsidRPr="00757FF1" w:rsidRDefault="00E5372F" w:rsidP="003E6A72">
            <w:pPr>
              <w:spacing w:after="0" w:line="240" w:lineRule="auto"/>
              <w:jc w:val="both"/>
              <w:rPr>
                <w:rFonts w:ascii="Verdana" w:hAnsi="Verdana" w:cs="Arial"/>
                <w:sz w:val="16"/>
                <w:szCs w:val="16"/>
              </w:rPr>
            </w:pPr>
            <w:r w:rsidRPr="00E5372F">
              <w:rPr>
                <w:rFonts w:ascii="Verdana" w:hAnsi="Verdana" w:cs="Arial"/>
                <w:sz w:val="16"/>
                <w:szCs w:val="16"/>
              </w:rPr>
              <w:t>Tiempo:2 días hábiles</w:t>
            </w:r>
          </w:p>
        </w:tc>
        <w:tc>
          <w:tcPr>
            <w:tcW w:w="1792" w:type="dxa"/>
            <w:tcMar>
              <w:top w:w="57" w:type="dxa"/>
              <w:left w:w="113" w:type="dxa"/>
              <w:bottom w:w="57" w:type="dxa"/>
            </w:tcMar>
            <w:vAlign w:val="center"/>
          </w:tcPr>
          <w:p w14:paraId="41AEFB81" w14:textId="6864C301" w:rsidR="00D60046" w:rsidRPr="00851992" w:rsidRDefault="00E5372F" w:rsidP="003033FD">
            <w:pPr>
              <w:spacing w:after="0" w:line="240" w:lineRule="auto"/>
              <w:jc w:val="center"/>
              <w:rPr>
                <w:rFonts w:ascii="Verdana" w:hAnsi="Verdana" w:cs="Arial"/>
                <w:sz w:val="16"/>
                <w:szCs w:val="16"/>
              </w:rPr>
            </w:pPr>
            <w:r w:rsidRPr="00E5372F">
              <w:rPr>
                <w:rFonts w:ascii="Verdana" w:hAnsi="Verdana" w:cs="Arial"/>
                <w:sz w:val="16"/>
                <w:szCs w:val="16"/>
              </w:rPr>
              <w:t>Pieza gráfica</w:t>
            </w:r>
          </w:p>
        </w:tc>
      </w:tr>
      <w:tr w:rsidR="00D60046" w:rsidRPr="00666AB9" w14:paraId="3E3B6CF6" w14:textId="77777777" w:rsidTr="00D170EF">
        <w:trPr>
          <w:trHeight w:val="17"/>
        </w:trPr>
        <w:tc>
          <w:tcPr>
            <w:tcW w:w="562" w:type="dxa"/>
            <w:tcMar>
              <w:top w:w="57" w:type="dxa"/>
              <w:left w:w="113" w:type="dxa"/>
              <w:bottom w:w="57" w:type="dxa"/>
            </w:tcMar>
            <w:vAlign w:val="center"/>
          </w:tcPr>
          <w:p w14:paraId="4101762D" w14:textId="050366A8"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9</w:t>
            </w:r>
          </w:p>
        </w:tc>
        <w:tc>
          <w:tcPr>
            <w:tcW w:w="1809" w:type="dxa"/>
            <w:tcMar>
              <w:top w:w="57" w:type="dxa"/>
              <w:left w:w="113" w:type="dxa"/>
              <w:bottom w:w="57" w:type="dxa"/>
            </w:tcMar>
            <w:vAlign w:val="center"/>
          </w:tcPr>
          <w:p w14:paraId="701F652D" w14:textId="4113FCD2" w:rsidR="00D60046" w:rsidRDefault="00513184" w:rsidP="00086DF6">
            <w:pPr>
              <w:spacing w:after="0" w:line="240" w:lineRule="auto"/>
              <w:jc w:val="center"/>
              <w:rPr>
                <w:rFonts w:ascii="Verdana" w:hAnsi="Verdana" w:cs="Arial"/>
                <w:sz w:val="16"/>
                <w:szCs w:val="16"/>
              </w:rPr>
            </w:pPr>
            <w:r w:rsidRPr="00513184">
              <w:rPr>
                <w:rFonts w:ascii="Verdana" w:hAnsi="Verdana" w:cs="Arial"/>
                <w:sz w:val="16"/>
                <w:szCs w:val="16"/>
              </w:rPr>
              <w:t>(H) Identificar correo electrónico de los PSAT del destino</w:t>
            </w:r>
          </w:p>
        </w:tc>
        <w:tc>
          <w:tcPr>
            <w:tcW w:w="2019" w:type="dxa"/>
            <w:tcMar>
              <w:top w:w="57" w:type="dxa"/>
              <w:left w:w="113" w:type="dxa"/>
              <w:bottom w:w="57" w:type="dxa"/>
            </w:tcMar>
            <w:vAlign w:val="center"/>
          </w:tcPr>
          <w:p w14:paraId="7F795E76" w14:textId="02170952" w:rsidR="00D60046" w:rsidRPr="00851992" w:rsidRDefault="00DE3E77" w:rsidP="003033FD">
            <w:pPr>
              <w:spacing w:after="0" w:line="240" w:lineRule="auto"/>
              <w:rPr>
                <w:rFonts w:ascii="Verdana" w:hAnsi="Verdana" w:cs="Arial"/>
                <w:sz w:val="16"/>
                <w:szCs w:val="16"/>
              </w:rPr>
            </w:pPr>
            <w:r w:rsidRPr="00DE3E77">
              <w:rPr>
                <w:rFonts w:ascii="Verdana" w:hAnsi="Verdana" w:cs="Arial"/>
                <w:sz w:val="16"/>
                <w:szCs w:val="16"/>
              </w:rPr>
              <w:t>Responsable asignado.</w:t>
            </w:r>
          </w:p>
        </w:tc>
        <w:tc>
          <w:tcPr>
            <w:tcW w:w="4586" w:type="dxa"/>
            <w:tcMar>
              <w:top w:w="57" w:type="dxa"/>
              <w:left w:w="113" w:type="dxa"/>
              <w:bottom w:w="57" w:type="dxa"/>
            </w:tcMar>
          </w:tcPr>
          <w:p w14:paraId="5A8DD76E" w14:textId="77777777" w:rsidR="00513184" w:rsidRDefault="00513184" w:rsidP="003E6A72">
            <w:pPr>
              <w:spacing w:after="0" w:line="240" w:lineRule="auto"/>
              <w:jc w:val="both"/>
              <w:rPr>
                <w:rFonts w:ascii="Verdana" w:hAnsi="Verdana" w:cs="Arial"/>
                <w:sz w:val="16"/>
                <w:szCs w:val="16"/>
              </w:rPr>
            </w:pPr>
            <w:r w:rsidRPr="00513184">
              <w:rPr>
                <w:rFonts w:ascii="Verdana" w:hAnsi="Verdana" w:cs="Arial"/>
                <w:sz w:val="16"/>
                <w:szCs w:val="16"/>
              </w:rPr>
              <w:t xml:space="preserve">Descargar de la base de datos del RNT los correos los electrónicos de los PSAT del destino a intervenir y compartir al responsable del evento por correo electrónico. </w:t>
            </w:r>
          </w:p>
          <w:p w14:paraId="6E29E374" w14:textId="7BC89F22" w:rsidR="00D60046" w:rsidRPr="00757FF1" w:rsidRDefault="00513184" w:rsidP="003E6A72">
            <w:pPr>
              <w:spacing w:after="0" w:line="240" w:lineRule="auto"/>
              <w:jc w:val="both"/>
              <w:rPr>
                <w:rFonts w:ascii="Verdana" w:hAnsi="Verdana" w:cs="Arial"/>
                <w:sz w:val="16"/>
                <w:szCs w:val="16"/>
              </w:rPr>
            </w:pPr>
            <w:r w:rsidRPr="00513184">
              <w:rPr>
                <w:rFonts w:ascii="Verdana" w:hAnsi="Verdana" w:cs="Arial"/>
                <w:sz w:val="16"/>
                <w:szCs w:val="16"/>
              </w:rPr>
              <w:t>Tiempo:1 día hábil</w:t>
            </w:r>
          </w:p>
        </w:tc>
        <w:tc>
          <w:tcPr>
            <w:tcW w:w="1792" w:type="dxa"/>
            <w:tcMar>
              <w:top w:w="57" w:type="dxa"/>
              <w:left w:w="113" w:type="dxa"/>
              <w:bottom w:w="57" w:type="dxa"/>
            </w:tcMar>
            <w:vAlign w:val="center"/>
          </w:tcPr>
          <w:p w14:paraId="5807CC74" w14:textId="74D6A1FA" w:rsidR="00D60046" w:rsidRPr="00851992" w:rsidRDefault="00513184" w:rsidP="003033FD">
            <w:pPr>
              <w:spacing w:after="0" w:line="240" w:lineRule="auto"/>
              <w:jc w:val="center"/>
              <w:rPr>
                <w:rFonts w:ascii="Verdana" w:hAnsi="Verdana" w:cs="Arial"/>
                <w:sz w:val="16"/>
                <w:szCs w:val="16"/>
              </w:rPr>
            </w:pPr>
            <w:r w:rsidRPr="00513184">
              <w:rPr>
                <w:rFonts w:ascii="Verdana" w:hAnsi="Verdana" w:cs="Arial"/>
                <w:sz w:val="16"/>
                <w:szCs w:val="16"/>
              </w:rPr>
              <w:t>-Base en Excel -Correo Electrónico</w:t>
            </w:r>
          </w:p>
        </w:tc>
      </w:tr>
      <w:tr w:rsidR="00D60046" w:rsidRPr="00666AB9" w14:paraId="7A4B2F79" w14:textId="77777777" w:rsidTr="00D170EF">
        <w:trPr>
          <w:trHeight w:val="17"/>
        </w:trPr>
        <w:tc>
          <w:tcPr>
            <w:tcW w:w="562" w:type="dxa"/>
            <w:tcMar>
              <w:top w:w="57" w:type="dxa"/>
              <w:left w:w="113" w:type="dxa"/>
              <w:bottom w:w="57" w:type="dxa"/>
            </w:tcMar>
            <w:vAlign w:val="center"/>
          </w:tcPr>
          <w:p w14:paraId="44DF985B" w14:textId="24499552"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09" w:type="dxa"/>
            <w:tcMar>
              <w:top w:w="57" w:type="dxa"/>
              <w:left w:w="113" w:type="dxa"/>
              <w:bottom w:w="57" w:type="dxa"/>
            </w:tcMar>
            <w:vAlign w:val="center"/>
          </w:tcPr>
          <w:p w14:paraId="50E4BC9D" w14:textId="44423D1E" w:rsidR="00D60046" w:rsidRDefault="00513184" w:rsidP="00086DF6">
            <w:pPr>
              <w:spacing w:after="0" w:line="240" w:lineRule="auto"/>
              <w:jc w:val="center"/>
              <w:rPr>
                <w:rFonts w:ascii="Verdana" w:hAnsi="Verdana" w:cs="Arial"/>
                <w:sz w:val="16"/>
                <w:szCs w:val="16"/>
              </w:rPr>
            </w:pPr>
            <w:r w:rsidRPr="00513184">
              <w:rPr>
                <w:rFonts w:ascii="Verdana" w:hAnsi="Verdana" w:cs="Arial"/>
                <w:sz w:val="16"/>
                <w:szCs w:val="16"/>
              </w:rPr>
              <w:t>(H) Difundir en articulación con CONFECAMARAS, Entidades Territoriales.</w:t>
            </w:r>
          </w:p>
        </w:tc>
        <w:tc>
          <w:tcPr>
            <w:tcW w:w="2019" w:type="dxa"/>
            <w:tcMar>
              <w:top w:w="57" w:type="dxa"/>
              <w:left w:w="113" w:type="dxa"/>
              <w:bottom w:w="57" w:type="dxa"/>
            </w:tcMar>
            <w:vAlign w:val="center"/>
          </w:tcPr>
          <w:p w14:paraId="39A2DBF6" w14:textId="77777777" w:rsidR="00513184" w:rsidRDefault="00513184" w:rsidP="003033FD">
            <w:pPr>
              <w:spacing w:after="0" w:line="240" w:lineRule="auto"/>
              <w:rPr>
                <w:rFonts w:ascii="Verdana" w:hAnsi="Verdana" w:cs="Arial"/>
                <w:sz w:val="16"/>
                <w:szCs w:val="16"/>
              </w:rPr>
            </w:pPr>
            <w:r w:rsidRPr="00513184">
              <w:rPr>
                <w:rFonts w:ascii="Verdana" w:hAnsi="Verdana" w:cs="Arial"/>
                <w:sz w:val="16"/>
                <w:szCs w:val="16"/>
              </w:rPr>
              <w:t xml:space="preserve">Coordinador Grupo Análisis sectorial y registro nacional de turismo, </w:t>
            </w:r>
          </w:p>
          <w:p w14:paraId="7224BFE7" w14:textId="4484E71B" w:rsidR="00D60046" w:rsidRPr="00851992" w:rsidRDefault="00513184" w:rsidP="003033FD">
            <w:pPr>
              <w:spacing w:after="0" w:line="240" w:lineRule="auto"/>
              <w:rPr>
                <w:rFonts w:ascii="Verdana" w:hAnsi="Verdana" w:cs="Arial"/>
                <w:sz w:val="16"/>
                <w:szCs w:val="16"/>
              </w:rPr>
            </w:pPr>
            <w:r w:rsidRPr="00513184">
              <w:rPr>
                <w:rFonts w:ascii="Verdana" w:hAnsi="Verdana" w:cs="Arial"/>
                <w:sz w:val="16"/>
                <w:szCs w:val="16"/>
              </w:rPr>
              <w:t>Responsable asignado.</w:t>
            </w:r>
          </w:p>
        </w:tc>
        <w:tc>
          <w:tcPr>
            <w:tcW w:w="4586" w:type="dxa"/>
            <w:tcMar>
              <w:top w:w="57" w:type="dxa"/>
              <w:left w:w="113" w:type="dxa"/>
              <w:bottom w:w="57" w:type="dxa"/>
            </w:tcMar>
          </w:tcPr>
          <w:p w14:paraId="551BAEE5" w14:textId="77777777" w:rsidR="009A4397" w:rsidRDefault="009A4397" w:rsidP="003E6A72">
            <w:pPr>
              <w:spacing w:after="0" w:line="240" w:lineRule="auto"/>
              <w:jc w:val="both"/>
              <w:rPr>
                <w:rFonts w:ascii="Verdana" w:hAnsi="Verdana" w:cs="Arial"/>
                <w:sz w:val="16"/>
                <w:szCs w:val="16"/>
              </w:rPr>
            </w:pPr>
            <w:r w:rsidRPr="009A4397">
              <w:rPr>
                <w:rFonts w:ascii="Verdana" w:hAnsi="Verdana" w:cs="Arial"/>
                <w:sz w:val="16"/>
                <w:szCs w:val="16"/>
              </w:rPr>
              <w:t>Articular la difusión del evento con CONFEMACARAS y las entidades territoriales del destino a intervenir a través de contacto por llamada telefónica y correo electrónico. El correo electrónico debe contener: pieza gráfica, mensaje de difusión y base de correos electrónicos de los PSAT a intervenir.</w:t>
            </w:r>
          </w:p>
          <w:p w14:paraId="728C2D62" w14:textId="77777777" w:rsidR="009A4397" w:rsidRDefault="009A4397" w:rsidP="003E6A72">
            <w:pPr>
              <w:spacing w:after="0" w:line="240" w:lineRule="auto"/>
              <w:jc w:val="both"/>
              <w:rPr>
                <w:rFonts w:ascii="Verdana" w:hAnsi="Verdana" w:cs="Arial"/>
                <w:sz w:val="16"/>
                <w:szCs w:val="16"/>
              </w:rPr>
            </w:pPr>
            <w:r w:rsidRPr="009A4397">
              <w:rPr>
                <w:rFonts w:ascii="Verdana" w:hAnsi="Verdana" w:cs="Arial"/>
                <w:sz w:val="16"/>
                <w:szCs w:val="16"/>
              </w:rPr>
              <w:t xml:space="preserve">El contacto debe realizarse por lo mínimo con 8 días de antelación y la difusión debe realizarse por lo mínimo con 3 días de antelación al evento. </w:t>
            </w:r>
          </w:p>
          <w:p w14:paraId="06E2FE34" w14:textId="13565875" w:rsidR="00D60046" w:rsidRPr="00757FF1" w:rsidRDefault="009A4397" w:rsidP="003E6A72">
            <w:pPr>
              <w:spacing w:after="0" w:line="240" w:lineRule="auto"/>
              <w:jc w:val="both"/>
              <w:rPr>
                <w:rFonts w:ascii="Verdana" w:hAnsi="Verdana" w:cs="Arial"/>
                <w:sz w:val="16"/>
                <w:szCs w:val="16"/>
              </w:rPr>
            </w:pPr>
            <w:r w:rsidRPr="009A4397">
              <w:rPr>
                <w:rFonts w:ascii="Verdana" w:hAnsi="Verdana" w:cs="Arial"/>
                <w:sz w:val="16"/>
                <w:szCs w:val="16"/>
              </w:rPr>
              <w:t>Tiempo: 8 días hábiles</w:t>
            </w:r>
          </w:p>
        </w:tc>
        <w:tc>
          <w:tcPr>
            <w:tcW w:w="1792" w:type="dxa"/>
            <w:tcMar>
              <w:top w:w="57" w:type="dxa"/>
              <w:left w:w="113" w:type="dxa"/>
              <w:bottom w:w="57" w:type="dxa"/>
            </w:tcMar>
            <w:vAlign w:val="center"/>
          </w:tcPr>
          <w:p w14:paraId="4D3EB8FA" w14:textId="51A983D5" w:rsidR="00D60046" w:rsidRPr="00851992" w:rsidRDefault="009A4397" w:rsidP="003033FD">
            <w:pPr>
              <w:spacing w:after="0" w:line="240" w:lineRule="auto"/>
              <w:jc w:val="center"/>
              <w:rPr>
                <w:rFonts w:ascii="Verdana" w:hAnsi="Verdana" w:cs="Arial"/>
                <w:sz w:val="16"/>
                <w:szCs w:val="16"/>
              </w:rPr>
            </w:pPr>
            <w:r w:rsidRPr="009A4397">
              <w:rPr>
                <w:rFonts w:ascii="Verdana" w:hAnsi="Verdana" w:cs="Arial"/>
                <w:sz w:val="16"/>
                <w:szCs w:val="16"/>
              </w:rPr>
              <w:t>Correo electrónico</w:t>
            </w:r>
          </w:p>
        </w:tc>
      </w:tr>
      <w:tr w:rsidR="00D60046" w:rsidRPr="00666AB9" w14:paraId="41AD901E" w14:textId="77777777" w:rsidTr="00D170EF">
        <w:trPr>
          <w:trHeight w:val="17"/>
        </w:trPr>
        <w:tc>
          <w:tcPr>
            <w:tcW w:w="562" w:type="dxa"/>
            <w:tcMar>
              <w:top w:w="57" w:type="dxa"/>
              <w:left w:w="113" w:type="dxa"/>
              <w:bottom w:w="57" w:type="dxa"/>
            </w:tcMar>
            <w:vAlign w:val="center"/>
          </w:tcPr>
          <w:p w14:paraId="6A42B4CA" w14:textId="2896394D"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09" w:type="dxa"/>
            <w:tcMar>
              <w:top w:w="57" w:type="dxa"/>
              <w:left w:w="113" w:type="dxa"/>
              <w:bottom w:w="57" w:type="dxa"/>
            </w:tcMar>
            <w:vAlign w:val="center"/>
          </w:tcPr>
          <w:p w14:paraId="1C1EA624" w14:textId="33752088" w:rsidR="00D60046" w:rsidRDefault="009A4397" w:rsidP="00086DF6">
            <w:pPr>
              <w:spacing w:after="0" w:line="240" w:lineRule="auto"/>
              <w:jc w:val="center"/>
              <w:rPr>
                <w:rFonts w:ascii="Verdana" w:hAnsi="Verdana" w:cs="Arial"/>
                <w:sz w:val="16"/>
                <w:szCs w:val="16"/>
              </w:rPr>
            </w:pPr>
            <w:r w:rsidRPr="009A4397">
              <w:rPr>
                <w:rFonts w:ascii="Verdana" w:hAnsi="Verdana" w:cs="Arial"/>
                <w:sz w:val="16"/>
                <w:szCs w:val="16"/>
              </w:rPr>
              <w:t>(H) Difundir en articulación con el Área de Sistemas MinCIT</w:t>
            </w:r>
          </w:p>
        </w:tc>
        <w:tc>
          <w:tcPr>
            <w:tcW w:w="2019" w:type="dxa"/>
            <w:tcMar>
              <w:top w:w="57" w:type="dxa"/>
              <w:left w:w="113" w:type="dxa"/>
              <w:bottom w:w="57" w:type="dxa"/>
            </w:tcMar>
            <w:vAlign w:val="center"/>
          </w:tcPr>
          <w:p w14:paraId="1CCF7DB0" w14:textId="77777777" w:rsidR="00513184" w:rsidRDefault="00513184" w:rsidP="003033FD">
            <w:pPr>
              <w:spacing w:after="0" w:line="240" w:lineRule="auto"/>
              <w:rPr>
                <w:rFonts w:ascii="Verdana" w:hAnsi="Verdana" w:cs="Arial"/>
                <w:sz w:val="16"/>
                <w:szCs w:val="16"/>
              </w:rPr>
            </w:pPr>
            <w:r w:rsidRPr="00513184">
              <w:rPr>
                <w:rFonts w:ascii="Verdana" w:hAnsi="Verdana" w:cs="Arial"/>
                <w:sz w:val="16"/>
                <w:szCs w:val="16"/>
              </w:rPr>
              <w:t xml:space="preserve">Coordinador Grupo Análisis sectorial y registro nacional de turismo, </w:t>
            </w:r>
          </w:p>
          <w:p w14:paraId="5ED8857F" w14:textId="089A26CF" w:rsidR="00D60046" w:rsidRPr="00851992" w:rsidRDefault="00513184" w:rsidP="003033FD">
            <w:pPr>
              <w:spacing w:after="0" w:line="240" w:lineRule="auto"/>
              <w:rPr>
                <w:rFonts w:ascii="Verdana" w:hAnsi="Verdana" w:cs="Arial"/>
                <w:sz w:val="16"/>
                <w:szCs w:val="16"/>
              </w:rPr>
            </w:pPr>
            <w:r w:rsidRPr="00513184">
              <w:rPr>
                <w:rFonts w:ascii="Verdana" w:hAnsi="Verdana" w:cs="Arial"/>
                <w:sz w:val="16"/>
                <w:szCs w:val="16"/>
              </w:rPr>
              <w:t>Responsable asignado.</w:t>
            </w:r>
          </w:p>
        </w:tc>
        <w:tc>
          <w:tcPr>
            <w:tcW w:w="4586" w:type="dxa"/>
            <w:tcMar>
              <w:top w:w="57" w:type="dxa"/>
              <w:left w:w="113" w:type="dxa"/>
              <w:bottom w:w="57" w:type="dxa"/>
            </w:tcMar>
          </w:tcPr>
          <w:p w14:paraId="52652497" w14:textId="77777777" w:rsidR="009A4397" w:rsidRDefault="009A4397" w:rsidP="003E6A72">
            <w:pPr>
              <w:spacing w:after="0" w:line="240" w:lineRule="auto"/>
              <w:jc w:val="both"/>
              <w:rPr>
                <w:rFonts w:ascii="Verdana" w:hAnsi="Verdana" w:cs="Arial"/>
                <w:sz w:val="16"/>
                <w:szCs w:val="16"/>
              </w:rPr>
            </w:pPr>
            <w:r w:rsidRPr="009A4397">
              <w:rPr>
                <w:rFonts w:ascii="Verdana" w:hAnsi="Verdana" w:cs="Arial"/>
                <w:sz w:val="16"/>
                <w:szCs w:val="16"/>
              </w:rPr>
              <w:t xml:space="preserve">Articular la difusión del evento con el encargado del área de Sistemas del MinCIT por medio de correo electrónico, donde contenga: pieza gráfica, mensaje de difusión y base de correos electrónicos de los PSAT a intervenir. </w:t>
            </w:r>
          </w:p>
          <w:p w14:paraId="338651D9" w14:textId="30B2B20B" w:rsidR="00D60046" w:rsidRPr="00757FF1" w:rsidRDefault="009A4397" w:rsidP="003E6A72">
            <w:pPr>
              <w:spacing w:after="0" w:line="240" w:lineRule="auto"/>
              <w:jc w:val="both"/>
              <w:rPr>
                <w:rFonts w:ascii="Verdana" w:hAnsi="Verdana" w:cs="Arial"/>
                <w:sz w:val="16"/>
                <w:szCs w:val="16"/>
              </w:rPr>
            </w:pPr>
            <w:r w:rsidRPr="009A4397">
              <w:rPr>
                <w:rFonts w:ascii="Verdana" w:hAnsi="Verdana" w:cs="Arial"/>
                <w:sz w:val="16"/>
                <w:szCs w:val="16"/>
              </w:rPr>
              <w:t>Tiempo: Mínimo con 3 días de antelación al evento</w:t>
            </w:r>
          </w:p>
        </w:tc>
        <w:tc>
          <w:tcPr>
            <w:tcW w:w="1792" w:type="dxa"/>
            <w:tcMar>
              <w:top w:w="57" w:type="dxa"/>
              <w:left w:w="113" w:type="dxa"/>
              <w:bottom w:w="57" w:type="dxa"/>
            </w:tcMar>
            <w:vAlign w:val="center"/>
          </w:tcPr>
          <w:p w14:paraId="42FEBD36" w14:textId="04AA8315" w:rsidR="00D60046" w:rsidRPr="00851992" w:rsidRDefault="009A4397" w:rsidP="003033FD">
            <w:pPr>
              <w:spacing w:after="0" w:line="240" w:lineRule="auto"/>
              <w:jc w:val="center"/>
              <w:rPr>
                <w:rFonts w:ascii="Verdana" w:hAnsi="Verdana" w:cs="Arial"/>
                <w:sz w:val="16"/>
                <w:szCs w:val="16"/>
              </w:rPr>
            </w:pPr>
            <w:r w:rsidRPr="009A4397">
              <w:rPr>
                <w:rFonts w:ascii="Verdana" w:hAnsi="Verdana" w:cs="Arial"/>
                <w:sz w:val="16"/>
                <w:szCs w:val="16"/>
              </w:rPr>
              <w:t>Correo electrónico</w:t>
            </w:r>
          </w:p>
        </w:tc>
      </w:tr>
      <w:tr w:rsidR="00D60046" w:rsidRPr="00666AB9" w14:paraId="545697F2" w14:textId="77777777" w:rsidTr="00D170EF">
        <w:trPr>
          <w:trHeight w:val="17"/>
        </w:trPr>
        <w:tc>
          <w:tcPr>
            <w:tcW w:w="562" w:type="dxa"/>
            <w:tcMar>
              <w:top w:w="57" w:type="dxa"/>
              <w:left w:w="113" w:type="dxa"/>
              <w:bottom w:w="57" w:type="dxa"/>
            </w:tcMar>
            <w:vAlign w:val="center"/>
          </w:tcPr>
          <w:p w14:paraId="32C7B22F" w14:textId="5E1AFCBC"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09" w:type="dxa"/>
            <w:tcMar>
              <w:top w:w="57" w:type="dxa"/>
              <w:left w:w="113" w:type="dxa"/>
              <w:bottom w:w="57" w:type="dxa"/>
            </w:tcMar>
            <w:vAlign w:val="center"/>
          </w:tcPr>
          <w:p w14:paraId="320B877F" w14:textId="48AFF91E" w:rsidR="00D60046" w:rsidRDefault="004D080D" w:rsidP="00086DF6">
            <w:pPr>
              <w:spacing w:after="0" w:line="240" w:lineRule="auto"/>
              <w:jc w:val="center"/>
              <w:rPr>
                <w:rFonts w:ascii="Verdana" w:hAnsi="Verdana" w:cs="Arial"/>
                <w:sz w:val="16"/>
                <w:szCs w:val="16"/>
              </w:rPr>
            </w:pPr>
            <w:r w:rsidRPr="004D080D">
              <w:rPr>
                <w:rFonts w:ascii="Verdana" w:hAnsi="Verdana" w:cs="Arial"/>
                <w:sz w:val="16"/>
                <w:szCs w:val="16"/>
              </w:rPr>
              <w:t>(H) Liderar, coordinar, e impartir capacitación y sensibilización presencial y/o virtual</w:t>
            </w:r>
          </w:p>
        </w:tc>
        <w:tc>
          <w:tcPr>
            <w:tcW w:w="2019" w:type="dxa"/>
            <w:tcMar>
              <w:top w:w="57" w:type="dxa"/>
              <w:left w:w="113" w:type="dxa"/>
              <w:bottom w:w="57" w:type="dxa"/>
            </w:tcMar>
            <w:vAlign w:val="center"/>
          </w:tcPr>
          <w:p w14:paraId="7F59E57B" w14:textId="2341BF19" w:rsidR="00D60046" w:rsidRPr="00851992" w:rsidRDefault="004D080D" w:rsidP="003033FD">
            <w:pPr>
              <w:spacing w:after="0" w:line="240" w:lineRule="auto"/>
              <w:rPr>
                <w:rFonts w:ascii="Verdana" w:hAnsi="Verdana" w:cs="Arial"/>
                <w:sz w:val="16"/>
                <w:szCs w:val="16"/>
              </w:rPr>
            </w:pPr>
            <w:r w:rsidRPr="004D080D">
              <w:rPr>
                <w:rFonts w:ascii="Verdana" w:hAnsi="Verdana" w:cs="Arial"/>
                <w:sz w:val="16"/>
                <w:szCs w:val="16"/>
              </w:rPr>
              <w:t>Responsable asignado.</w:t>
            </w:r>
          </w:p>
        </w:tc>
        <w:tc>
          <w:tcPr>
            <w:tcW w:w="4586" w:type="dxa"/>
            <w:tcMar>
              <w:top w:w="57" w:type="dxa"/>
              <w:left w:w="113" w:type="dxa"/>
              <w:bottom w:w="57" w:type="dxa"/>
            </w:tcMar>
          </w:tcPr>
          <w:p w14:paraId="77F42807" w14:textId="77777777" w:rsidR="004D080D" w:rsidRDefault="004D080D" w:rsidP="003E6A72">
            <w:pPr>
              <w:spacing w:after="0" w:line="240" w:lineRule="auto"/>
              <w:jc w:val="both"/>
              <w:rPr>
                <w:rFonts w:ascii="Verdana" w:hAnsi="Verdana" w:cs="Arial"/>
                <w:sz w:val="16"/>
                <w:szCs w:val="16"/>
              </w:rPr>
            </w:pPr>
            <w:r w:rsidRPr="004D080D">
              <w:rPr>
                <w:rFonts w:ascii="Verdana" w:hAnsi="Verdana" w:cs="Arial"/>
                <w:sz w:val="16"/>
                <w:szCs w:val="16"/>
              </w:rPr>
              <w:t>Realizar, liderar, coordinar, e impartir la capacitación y/o sensibilización presencial y/o virtual. En donde el responsable del evento debe velar por:</w:t>
            </w:r>
          </w:p>
          <w:p w14:paraId="6176BF2C" w14:textId="77777777" w:rsidR="00D60046" w:rsidRDefault="004D080D" w:rsidP="003E6A72">
            <w:pPr>
              <w:spacing w:after="0" w:line="240" w:lineRule="auto"/>
              <w:jc w:val="both"/>
              <w:rPr>
                <w:rFonts w:ascii="Verdana" w:hAnsi="Verdana" w:cs="Arial"/>
                <w:sz w:val="16"/>
                <w:szCs w:val="16"/>
              </w:rPr>
            </w:pPr>
            <w:r w:rsidRPr="004D080D">
              <w:rPr>
                <w:rFonts w:ascii="Verdana" w:hAnsi="Verdana" w:cs="Arial"/>
                <w:sz w:val="16"/>
                <w:szCs w:val="16"/>
              </w:rPr>
              <w:t xml:space="preserve">Diligenciamiento de la lista de asistencia a través de Microsoft </w:t>
            </w:r>
            <w:proofErr w:type="spellStart"/>
            <w:r w:rsidRPr="004D080D">
              <w:rPr>
                <w:rFonts w:ascii="Verdana" w:hAnsi="Verdana" w:cs="Arial"/>
                <w:sz w:val="16"/>
                <w:szCs w:val="16"/>
              </w:rPr>
              <w:t>Forms</w:t>
            </w:r>
            <w:proofErr w:type="spellEnd"/>
            <w:r w:rsidRPr="004D080D">
              <w:rPr>
                <w:rFonts w:ascii="Verdana" w:hAnsi="Verdana" w:cs="Arial"/>
                <w:sz w:val="16"/>
                <w:szCs w:val="16"/>
              </w:rPr>
              <w:t>.</w:t>
            </w:r>
          </w:p>
          <w:p w14:paraId="21BA0044" w14:textId="77777777" w:rsidR="004D080D" w:rsidRDefault="007325D7" w:rsidP="003E6A72">
            <w:pPr>
              <w:spacing w:after="0" w:line="240" w:lineRule="auto"/>
              <w:jc w:val="both"/>
              <w:rPr>
                <w:rFonts w:ascii="Verdana" w:hAnsi="Verdana" w:cs="Arial"/>
                <w:sz w:val="16"/>
                <w:szCs w:val="16"/>
              </w:rPr>
            </w:pPr>
            <w:r w:rsidRPr="007325D7">
              <w:rPr>
                <w:rFonts w:ascii="Verdana" w:hAnsi="Verdana" w:cs="Arial"/>
                <w:sz w:val="16"/>
                <w:szCs w:val="16"/>
              </w:rPr>
              <w:t>Tomar registro fotográfico para las capacitaciones presenciales</w:t>
            </w:r>
          </w:p>
          <w:p w14:paraId="3B5954D6" w14:textId="77777777" w:rsidR="007325D7" w:rsidRDefault="007325D7" w:rsidP="003E6A72">
            <w:pPr>
              <w:spacing w:after="0" w:line="240" w:lineRule="auto"/>
              <w:jc w:val="both"/>
              <w:rPr>
                <w:rFonts w:ascii="Verdana" w:hAnsi="Verdana" w:cs="Arial"/>
                <w:sz w:val="16"/>
                <w:szCs w:val="16"/>
              </w:rPr>
            </w:pPr>
            <w:r w:rsidRPr="007325D7">
              <w:rPr>
                <w:rFonts w:ascii="Verdana" w:hAnsi="Verdana" w:cs="Arial"/>
                <w:sz w:val="16"/>
                <w:szCs w:val="16"/>
              </w:rPr>
              <w:t>Grabar la sesión para las capacitaciones virtuales</w:t>
            </w:r>
          </w:p>
          <w:p w14:paraId="36C5916D" w14:textId="13244948" w:rsidR="007325D7" w:rsidRPr="00757FF1" w:rsidRDefault="007325D7" w:rsidP="003E6A72">
            <w:pPr>
              <w:spacing w:after="0" w:line="240" w:lineRule="auto"/>
              <w:jc w:val="both"/>
              <w:rPr>
                <w:rFonts w:ascii="Verdana" w:hAnsi="Verdana" w:cs="Arial"/>
                <w:sz w:val="16"/>
                <w:szCs w:val="16"/>
              </w:rPr>
            </w:pPr>
            <w:r w:rsidRPr="007325D7">
              <w:rPr>
                <w:rFonts w:ascii="Verdana" w:hAnsi="Verdana" w:cs="Arial"/>
                <w:sz w:val="16"/>
                <w:szCs w:val="16"/>
              </w:rPr>
              <w:t>Tiempo:1 día h</w:t>
            </w:r>
            <w:r>
              <w:rPr>
                <w:rFonts w:ascii="Verdana" w:hAnsi="Verdana" w:cs="Arial"/>
                <w:sz w:val="16"/>
                <w:szCs w:val="16"/>
              </w:rPr>
              <w:t>ábil</w:t>
            </w:r>
          </w:p>
        </w:tc>
        <w:tc>
          <w:tcPr>
            <w:tcW w:w="1792" w:type="dxa"/>
            <w:tcMar>
              <w:top w:w="57" w:type="dxa"/>
              <w:left w:w="113" w:type="dxa"/>
              <w:bottom w:w="57" w:type="dxa"/>
            </w:tcMar>
            <w:vAlign w:val="center"/>
          </w:tcPr>
          <w:p w14:paraId="5468D23F" w14:textId="5EFE8D17" w:rsidR="00D60046" w:rsidRPr="00851992" w:rsidRDefault="007325D7" w:rsidP="003033FD">
            <w:pPr>
              <w:spacing w:after="0" w:line="240" w:lineRule="auto"/>
              <w:jc w:val="center"/>
              <w:rPr>
                <w:rFonts w:ascii="Verdana" w:hAnsi="Verdana" w:cs="Arial"/>
                <w:sz w:val="16"/>
                <w:szCs w:val="16"/>
              </w:rPr>
            </w:pPr>
            <w:r w:rsidRPr="007325D7">
              <w:rPr>
                <w:rFonts w:ascii="Verdana" w:hAnsi="Verdana" w:cs="Arial"/>
                <w:sz w:val="16"/>
                <w:szCs w:val="16"/>
              </w:rPr>
              <w:t>Evidencias de la ejecución del evento</w:t>
            </w:r>
          </w:p>
        </w:tc>
      </w:tr>
      <w:tr w:rsidR="00D60046" w:rsidRPr="00666AB9" w14:paraId="2C56E219" w14:textId="77777777" w:rsidTr="00D170EF">
        <w:trPr>
          <w:trHeight w:val="17"/>
        </w:trPr>
        <w:tc>
          <w:tcPr>
            <w:tcW w:w="562" w:type="dxa"/>
            <w:tcMar>
              <w:top w:w="57" w:type="dxa"/>
              <w:left w:w="113" w:type="dxa"/>
              <w:bottom w:w="57" w:type="dxa"/>
            </w:tcMar>
            <w:vAlign w:val="center"/>
          </w:tcPr>
          <w:p w14:paraId="5C6C9D8A" w14:textId="7A31F565"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09" w:type="dxa"/>
            <w:tcMar>
              <w:top w:w="57" w:type="dxa"/>
              <w:left w:w="113" w:type="dxa"/>
              <w:bottom w:w="57" w:type="dxa"/>
            </w:tcMar>
            <w:vAlign w:val="center"/>
          </w:tcPr>
          <w:p w14:paraId="4DE4A102" w14:textId="3A634B16" w:rsidR="00D60046" w:rsidRDefault="00081533" w:rsidP="00086DF6">
            <w:pPr>
              <w:spacing w:after="0" w:line="240" w:lineRule="auto"/>
              <w:jc w:val="center"/>
              <w:rPr>
                <w:rFonts w:ascii="Verdana" w:hAnsi="Verdana" w:cs="Arial"/>
                <w:sz w:val="16"/>
                <w:szCs w:val="16"/>
              </w:rPr>
            </w:pPr>
            <w:r w:rsidRPr="00081533">
              <w:rPr>
                <w:rFonts w:ascii="Verdana" w:hAnsi="Verdana" w:cs="Arial"/>
                <w:sz w:val="16"/>
                <w:szCs w:val="16"/>
              </w:rPr>
              <w:t>(H) Consolidar (jornadas virtuales) o elaborar informe técnico detallado (jornadas presenciales)</w:t>
            </w:r>
          </w:p>
        </w:tc>
        <w:tc>
          <w:tcPr>
            <w:tcW w:w="2019" w:type="dxa"/>
            <w:tcMar>
              <w:top w:w="57" w:type="dxa"/>
              <w:left w:w="113" w:type="dxa"/>
              <w:bottom w:w="57" w:type="dxa"/>
            </w:tcMar>
            <w:vAlign w:val="center"/>
          </w:tcPr>
          <w:p w14:paraId="57019674" w14:textId="3F21056D" w:rsidR="00D60046" w:rsidRPr="00851992" w:rsidRDefault="004D080D" w:rsidP="003033FD">
            <w:pPr>
              <w:spacing w:after="0" w:line="240" w:lineRule="auto"/>
              <w:rPr>
                <w:rFonts w:ascii="Verdana" w:hAnsi="Verdana" w:cs="Arial"/>
                <w:sz w:val="16"/>
                <w:szCs w:val="16"/>
              </w:rPr>
            </w:pPr>
            <w:r w:rsidRPr="004D080D">
              <w:rPr>
                <w:rFonts w:ascii="Verdana" w:hAnsi="Verdana" w:cs="Arial"/>
                <w:sz w:val="16"/>
                <w:szCs w:val="16"/>
              </w:rPr>
              <w:t>Responsable asignado.</w:t>
            </w:r>
          </w:p>
        </w:tc>
        <w:tc>
          <w:tcPr>
            <w:tcW w:w="4586" w:type="dxa"/>
            <w:tcMar>
              <w:top w:w="57" w:type="dxa"/>
              <w:left w:w="113" w:type="dxa"/>
              <w:bottom w:w="57" w:type="dxa"/>
            </w:tcMar>
          </w:tcPr>
          <w:p w14:paraId="38356754" w14:textId="77777777" w:rsidR="00081533" w:rsidRDefault="00081533" w:rsidP="003E6A72">
            <w:pPr>
              <w:spacing w:after="0" w:line="240" w:lineRule="auto"/>
              <w:jc w:val="both"/>
              <w:rPr>
                <w:rFonts w:ascii="Verdana" w:hAnsi="Verdana" w:cs="Arial"/>
                <w:sz w:val="16"/>
                <w:szCs w:val="16"/>
              </w:rPr>
            </w:pPr>
            <w:r w:rsidRPr="00081533">
              <w:rPr>
                <w:rFonts w:ascii="Verdana" w:hAnsi="Verdana" w:cs="Arial"/>
                <w:sz w:val="16"/>
                <w:szCs w:val="16"/>
              </w:rPr>
              <w:t xml:space="preserve">Consolidar (para jornadas virtuales) o elaborar informe técnico detallado (para jornadas presenciales), incluyendo como mínimo: </w:t>
            </w:r>
          </w:p>
          <w:p w14:paraId="5FA7333F" w14:textId="77777777" w:rsidR="006636C3" w:rsidRDefault="00081533" w:rsidP="006636C3">
            <w:pPr>
              <w:spacing w:after="0" w:line="240" w:lineRule="auto"/>
              <w:jc w:val="both"/>
              <w:rPr>
                <w:rFonts w:ascii="Verdana" w:hAnsi="Verdana" w:cs="Arial"/>
                <w:sz w:val="16"/>
                <w:szCs w:val="16"/>
              </w:rPr>
            </w:pPr>
            <w:proofErr w:type="gramStart"/>
            <w:r w:rsidRPr="00081533">
              <w:rPr>
                <w:rFonts w:ascii="Verdana" w:hAnsi="Verdana" w:cs="Arial"/>
                <w:sz w:val="16"/>
                <w:szCs w:val="16"/>
              </w:rPr>
              <w:t>Total</w:t>
            </w:r>
            <w:proofErr w:type="gramEnd"/>
            <w:r w:rsidRPr="00081533">
              <w:rPr>
                <w:rFonts w:ascii="Verdana" w:hAnsi="Verdana" w:cs="Arial"/>
                <w:sz w:val="16"/>
                <w:szCs w:val="16"/>
              </w:rPr>
              <w:t xml:space="preserve"> asistentes. Desagregaciones de asistentes por género y edad contemplados en el registro de asistencia del MinCIT.</w:t>
            </w:r>
            <w:r w:rsidR="006636C3">
              <w:rPr>
                <w:rFonts w:ascii="Verdana" w:hAnsi="Verdana" w:cs="Arial"/>
                <w:sz w:val="16"/>
                <w:szCs w:val="16"/>
              </w:rPr>
              <w:t xml:space="preserve"> </w:t>
            </w:r>
            <w:r w:rsidRPr="00081533">
              <w:rPr>
                <w:rFonts w:ascii="Verdana" w:hAnsi="Verdana" w:cs="Arial"/>
                <w:sz w:val="16"/>
                <w:szCs w:val="16"/>
              </w:rPr>
              <w:t>Formato GD-FM</w:t>
            </w:r>
            <w:r>
              <w:rPr>
                <w:rFonts w:ascii="Verdana" w:hAnsi="Verdana" w:cs="Arial"/>
                <w:sz w:val="16"/>
                <w:szCs w:val="16"/>
              </w:rPr>
              <w:t xml:space="preserve"> </w:t>
            </w:r>
            <w:r w:rsidRPr="00081533">
              <w:rPr>
                <w:rFonts w:ascii="Verdana" w:hAnsi="Verdana" w:cs="Arial"/>
                <w:sz w:val="16"/>
                <w:szCs w:val="16"/>
              </w:rPr>
              <w:t>0</w:t>
            </w:r>
            <w:r>
              <w:rPr>
                <w:rFonts w:ascii="Verdana" w:hAnsi="Verdana" w:cs="Arial"/>
                <w:sz w:val="16"/>
                <w:szCs w:val="16"/>
              </w:rPr>
              <w:t>0</w:t>
            </w:r>
            <w:r w:rsidR="006636C3">
              <w:rPr>
                <w:rFonts w:ascii="Verdana" w:hAnsi="Verdana" w:cs="Arial"/>
                <w:sz w:val="16"/>
                <w:szCs w:val="16"/>
              </w:rPr>
              <w:t>4</w:t>
            </w:r>
            <w:r w:rsidRPr="00081533">
              <w:rPr>
                <w:rFonts w:ascii="Verdana" w:hAnsi="Verdana" w:cs="Arial"/>
                <w:sz w:val="16"/>
                <w:szCs w:val="16"/>
              </w:rPr>
              <w:t>.</w:t>
            </w:r>
          </w:p>
          <w:p w14:paraId="116FCD8F" w14:textId="77777777" w:rsidR="00BC5EE5" w:rsidRDefault="00081533" w:rsidP="006636C3">
            <w:pPr>
              <w:spacing w:after="0" w:line="240" w:lineRule="auto"/>
              <w:jc w:val="both"/>
              <w:rPr>
                <w:rFonts w:ascii="Verdana" w:hAnsi="Verdana" w:cs="Arial"/>
                <w:sz w:val="16"/>
                <w:szCs w:val="16"/>
              </w:rPr>
            </w:pPr>
            <w:proofErr w:type="gramStart"/>
            <w:r w:rsidRPr="00081533">
              <w:rPr>
                <w:rFonts w:ascii="Verdana" w:hAnsi="Verdana" w:cs="Arial"/>
                <w:sz w:val="16"/>
                <w:szCs w:val="16"/>
              </w:rPr>
              <w:t>Destino a intervenir</w:t>
            </w:r>
            <w:proofErr w:type="gramEnd"/>
            <w:r w:rsidRPr="00081533">
              <w:rPr>
                <w:rFonts w:ascii="Verdana" w:hAnsi="Verdana" w:cs="Arial"/>
                <w:sz w:val="16"/>
                <w:szCs w:val="16"/>
              </w:rPr>
              <w:t xml:space="preserve">. </w:t>
            </w:r>
          </w:p>
          <w:p w14:paraId="3702A854" w14:textId="77777777" w:rsidR="00BC5EE5" w:rsidRDefault="00081533" w:rsidP="006636C3">
            <w:pPr>
              <w:spacing w:after="0" w:line="240" w:lineRule="auto"/>
              <w:jc w:val="both"/>
              <w:rPr>
                <w:rFonts w:ascii="Verdana" w:hAnsi="Verdana" w:cs="Arial"/>
                <w:sz w:val="16"/>
                <w:szCs w:val="16"/>
              </w:rPr>
            </w:pPr>
            <w:r w:rsidRPr="00081533">
              <w:rPr>
                <w:rFonts w:ascii="Verdana" w:hAnsi="Verdana" w:cs="Arial"/>
                <w:sz w:val="16"/>
                <w:szCs w:val="16"/>
              </w:rPr>
              <w:t xml:space="preserve">Modo de jornada (virtual o presencial). </w:t>
            </w:r>
          </w:p>
          <w:p w14:paraId="4527487A" w14:textId="77777777" w:rsidR="00BC5EE5" w:rsidRDefault="00081533" w:rsidP="006636C3">
            <w:pPr>
              <w:spacing w:after="0" w:line="240" w:lineRule="auto"/>
              <w:jc w:val="both"/>
              <w:rPr>
                <w:rFonts w:ascii="Verdana" w:hAnsi="Verdana" w:cs="Arial"/>
                <w:sz w:val="16"/>
                <w:szCs w:val="16"/>
              </w:rPr>
            </w:pPr>
            <w:r w:rsidRPr="00081533">
              <w:rPr>
                <w:rFonts w:ascii="Verdana" w:hAnsi="Verdana" w:cs="Arial"/>
                <w:sz w:val="16"/>
                <w:szCs w:val="16"/>
              </w:rPr>
              <w:t xml:space="preserve">Nombre del moderador o responsable del evento. </w:t>
            </w:r>
          </w:p>
          <w:p w14:paraId="18625916" w14:textId="77777777" w:rsidR="00BC5EE5" w:rsidRDefault="00BC5EE5" w:rsidP="006636C3">
            <w:pPr>
              <w:spacing w:after="0" w:line="240" w:lineRule="auto"/>
              <w:jc w:val="both"/>
              <w:rPr>
                <w:rFonts w:ascii="Verdana" w:hAnsi="Verdana" w:cs="Arial"/>
                <w:sz w:val="16"/>
                <w:szCs w:val="16"/>
              </w:rPr>
            </w:pPr>
          </w:p>
          <w:p w14:paraId="389A724B" w14:textId="0F1449DD" w:rsidR="00BC5EE5" w:rsidRDefault="00081533" w:rsidP="006636C3">
            <w:pPr>
              <w:spacing w:after="0" w:line="240" w:lineRule="auto"/>
              <w:jc w:val="both"/>
              <w:rPr>
                <w:rFonts w:ascii="Verdana" w:hAnsi="Verdana" w:cs="Arial"/>
                <w:sz w:val="16"/>
                <w:szCs w:val="16"/>
              </w:rPr>
            </w:pPr>
            <w:r w:rsidRPr="00081533">
              <w:rPr>
                <w:rFonts w:ascii="Verdana" w:hAnsi="Verdana" w:cs="Arial"/>
                <w:sz w:val="16"/>
                <w:szCs w:val="16"/>
              </w:rPr>
              <w:t>Remitir al Coordinador (a) Grupo Análisis Sectorial y Registro Nacional de Turismo para su revisión y análisis</w:t>
            </w:r>
            <w:r w:rsidR="00BC5EE5">
              <w:rPr>
                <w:rFonts w:ascii="Verdana" w:hAnsi="Verdana" w:cs="Arial"/>
                <w:sz w:val="16"/>
                <w:szCs w:val="16"/>
              </w:rPr>
              <w:t>.</w:t>
            </w:r>
          </w:p>
          <w:p w14:paraId="72F5B9FA" w14:textId="7C007521" w:rsidR="00D60046" w:rsidRPr="00757FF1" w:rsidRDefault="00081533" w:rsidP="006636C3">
            <w:pPr>
              <w:spacing w:after="0" w:line="240" w:lineRule="auto"/>
              <w:jc w:val="both"/>
              <w:rPr>
                <w:rFonts w:ascii="Verdana" w:hAnsi="Verdana" w:cs="Arial"/>
                <w:sz w:val="16"/>
                <w:szCs w:val="16"/>
              </w:rPr>
            </w:pPr>
            <w:r w:rsidRPr="00081533">
              <w:rPr>
                <w:rFonts w:ascii="Verdana" w:hAnsi="Verdana" w:cs="Arial"/>
                <w:sz w:val="16"/>
                <w:szCs w:val="16"/>
              </w:rPr>
              <w:t>Tiempo: 2 día hábiles</w:t>
            </w:r>
          </w:p>
        </w:tc>
        <w:tc>
          <w:tcPr>
            <w:tcW w:w="1792" w:type="dxa"/>
            <w:tcMar>
              <w:top w:w="57" w:type="dxa"/>
              <w:left w:w="113" w:type="dxa"/>
              <w:bottom w:w="57" w:type="dxa"/>
            </w:tcMar>
            <w:vAlign w:val="center"/>
          </w:tcPr>
          <w:p w14:paraId="57ECA3DB" w14:textId="7C1B42C2" w:rsidR="00D60046" w:rsidRPr="00851992" w:rsidRDefault="00244F83" w:rsidP="003033FD">
            <w:pPr>
              <w:spacing w:after="0" w:line="240" w:lineRule="auto"/>
              <w:jc w:val="center"/>
              <w:rPr>
                <w:rFonts w:ascii="Verdana" w:hAnsi="Verdana" w:cs="Arial"/>
                <w:sz w:val="16"/>
                <w:szCs w:val="16"/>
              </w:rPr>
            </w:pPr>
            <w:r>
              <w:rPr>
                <w:rFonts w:ascii="Verdana" w:hAnsi="Verdana" w:cs="Arial"/>
                <w:sz w:val="16"/>
                <w:szCs w:val="16"/>
              </w:rPr>
              <w:t>M</w:t>
            </w:r>
            <w:r w:rsidRPr="00244F83">
              <w:rPr>
                <w:rFonts w:ascii="Verdana" w:hAnsi="Verdana" w:cs="Arial"/>
                <w:sz w:val="16"/>
                <w:szCs w:val="16"/>
              </w:rPr>
              <w:t xml:space="preserve">atriz de seguimiento de las jornadas en Excel -Informe </w:t>
            </w:r>
            <w:r w:rsidR="00851355">
              <w:rPr>
                <w:rFonts w:ascii="Verdana" w:hAnsi="Verdana" w:cs="Arial"/>
                <w:sz w:val="16"/>
                <w:szCs w:val="16"/>
              </w:rPr>
              <w:t>(</w:t>
            </w:r>
            <w:r w:rsidRPr="00244F83">
              <w:rPr>
                <w:rFonts w:ascii="Verdana" w:hAnsi="Verdana" w:cs="Arial"/>
                <w:sz w:val="16"/>
                <w:szCs w:val="16"/>
              </w:rPr>
              <w:t>GD- FM-0</w:t>
            </w:r>
            <w:r w:rsidR="00851355">
              <w:rPr>
                <w:rFonts w:ascii="Verdana" w:hAnsi="Verdana" w:cs="Arial"/>
                <w:sz w:val="16"/>
                <w:szCs w:val="16"/>
              </w:rPr>
              <w:t>03)</w:t>
            </w:r>
          </w:p>
        </w:tc>
      </w:tr>
      <w:tr w:rsidR="00D60046" w:rsidRPr="00666AB9" w14:paraId="64636507" w14:textId="77777777" w:rsidTr="00D170EF">
        <w:trPr>
          <w:trHeight w:val="17"/>
        </w:trPr>
        <w:tc>
          <w:tcPr>
            <w:tcW w:w="562" w:type="dxa"/>
            <w:tcMar>
              <w:top w:w="57" w:type="dxa"/>
              <w:left w:w="113" w:type="dxa"/>
              <w:bottom w:w="57" w:type="dxa"/>
            </w:tcMar>
            <w:vAlign w:val="center"/>
          </w:tcPr>
          <w:p w14:paraId="67C238ED" w14:textId="3D96D07F"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09" w:type="dxa"/>
            <w:tcMar>
              <w:top w:w="57" w:type="dxa"/>
              <w:left w:w="113" w:type="dxa"/>
              <w:bottom w:w="57" w:type="dxa"/>
            </w:tcMar>
            <w:vAlign w:val="center"/>
          </w:tcPr>
          <w:p w14:paraId="210ECEF7" w14:textId="035DB745" w:rsidR="00D60046" w:rsidRDefault="00652725" w:rsidP="00086DF6">
            <w:pPr>
              <w:spacing w:after="0" w:line="240" w:lineRule="auto"/>
              <w:jc w:val="center"/>
              <w:rPr>
                <w:rFonts w:ascii="Verdana" w:hAnsi="Verdana" w:cs="Arial"/>
                <w:sz w:val="16"/>
                <w:szCs w:val="16"/>
              </w:rPr>
            </w:pPr>
            <w:r w:rsidRPr="00652725">
              <w:rPr>
                <w:rFonts w:ascii="Verdana" w:hAnsi="Verdana" w:cs="Arial"/>
                <w:sz w:val="16"/>
                <w:szCs w:val="16"/>
              </w:rPr>
              <w:t>H) Alimentar la carpeta compartida de las jornadas</w:t>
            </w:r>
          </w:p>
        </w:tc>
        <w:tc>
          <w:tcPr>
            <w:tcW w:w="2019" w:type="dxa"/>
            <w:tcMar>
              <w:top w:w="57" w:type="dxa"/>
              <w:left w:w="113" w:type="dxa"/>
              <w:bottom w:w="57" w:type="dxa"/>
            </w:tcMar>
            <w:vAlign w:val="center"/>
          </w:tcPr>
          <w:p w14:paraId="50269EAA" w14:textId="0FDB6544" w:rsidR="00D60046" w:rsidRPr="00851992" w:rsidRDefault="004D080D" w:rsidP="003033FD">
            <w:pPr>
              <w:spacing w:after="0" w:line="240" w:lineRule="auto"/>
              <w:rPr>
                <w:rFonts w:ascii="Verdana" w:hAnsi="Verdana" w:cs="Arial"/>
                <w:sz w:val="16"/>
                <w:szCs w:val="16"/>
              </w:rPr>
            </w:pPr>
            <w:r w:rsidRPr="004D080D">
              <w:rPr>
                <w:rFonts w:ascii="Verdana" w:hAnsi="Verdana" w:cs="Arial"/>
                <w:sz w:val="16"/>
                <w:szCs w:val="16"/>
              </w:rPr>
              <w:t>Responsable asignado.</w:t>
            </w:r>
          </w:p>
        </w:tc>
        <w:tc>
          <w:tcPr>
            <w:tcW w:w="4586" w:type="dxa"/>
            <w:tcMar>
              <w:top w:w="57" w:type="dxa"/>
              <w:left w:w="113" w:type="dxa"/>
              <w:bottom w:w="57" w:type="dxa"/>
            </w:tcMar>
          </w:tcPr>
          <w:p w14:paraId="36B3D139" w14:textId="77777777" w:rsidR="0065761A" w:rsidRDefault="0065761A" w:rsidP="003E6A72">
            <w:pPr>
              <w:spacing w:after="0" w:line="240" w:lineRule="auto"/>
              <w:jc w:val="both"/>
              <w:rPr>
                <w:rFonts w:ascii="Verdana" w:hAnsi="Verdana" w:cs="Arial"/>
                <w:sz w:val="16"/>
                <w:szCs w:val="16"/>
              </w:rPr>
            </w:pPr>
            <w:r w:rsidRPr="0065761A">
              <w:rPr>
                <w:rFonts w:ascii="Verdana" w:hAnsi="Verdana" w:cs="Arial"/>
                <w:sz w:val="16"/>
                <w:szCs w:val="16"/>
              </w:rPr>
              <w:t xml:space="preserve">Alimentar la carpeta general de capacitaciones sobre la TRA, que contenga como mínimo: </w:t>
            </w:r>
          </w:p>
          <w:p w14:paraId="41526402" w14:textId="77777777" w:rsidR="0065761A" w:rsidRDefault="0065761A" w:rsidP="003E6A72">
            <w:pPr>
              <w:spacing w:after="0" w:line="240" w:lineRule="auto"/>
              <w:jc w:val="both"/>
              <w:rPr>
                <w:rFonts w:ascii="Verdana" w:hAnsi="Verdana" w:cs="Arial"/>
                <w:sz w:val="16"/>
                <w:szCs w:val="16"/>
              </w:rPr>
            </w:pPr>
            <w:r w:rsidRPr="0065761A">
              <w:rPr>
                <w:rFonts w:ascii="Verdana" w:hAnsi="Verdana" w:cs="Arial"/>
                <w:sz w:val="16"/>
                <w:szCs w:val="16"/>
              </w:rPr>
              <w:t xml:space="preserve">Registro de asistencia físico o virtual (Teams) y </w:t>
            </w:r>
            <w:proofErr w:type="spellStart"/>
            <w:r w:rsidRPr="0065761A">
              <w:rPr>
                <w:rFonts w:ascii="Verdana" w:hAnsi="Verdana" w:cs="Arial"/>
                <w:sz w:val="16"/>
                <w:szCs w:val="16"/>
              </w:rPr>
              <w:t>Forms</w:t>
            </w:r>
            <w:proofErr w:type="spellEnd"/>
          </w:p>
          <w:p w14:paraId="76D0111A" w14:textId="77777777" w:rsidR="0065761A" w:rsidRDefault="0065761A" w:rsidP="003E6A72">
            <w:pPr>
              <w:spacing w:after="0" w:line="240" w:lineRule="auto"/>
              <w:jc w:val="both"/>
              <w:rPr>
                <w:rFonts w:ascii="Verdana" w:hAnsi="Verdana" w:cs="Arial"/>
                <w:sz w:val="16"/>
                <w:szCs w:val="16"/>
              </w:rPr>
            </w:pPr>
            <w:r w:rsidRPr="0065761A">
              <w:rPr>
                <w:rFonts w:ascii="Verdana" w:hAnsi="Verdana" w:cs="Arial"/>
                <w:sz w:val="16"/>
                <w:szCs w:val="16"/>
              </w:rPr>
              <w:t>Grabación Evidencias fotográficas (eventos presenciales)</w:t>
            </w:r>
          </w:p>
          <w:p w14:paraId="74A1BDCA" w14:textId="272D1832" w:rsidR="00D60046" w:rsidRPr="00757FF1" w:rsidRDefault="0065761A" w:rsidP="003E6A72">
            <w:pPr>
              <w:spacing w:after="0" w:line="240" w:lineRule="auto"/>
              <w:jc w:val="both"/>
              <w:rPr>
                <w:rFonts w:ascii="Verdana" w:hAnsi="Verdana" w:cs="Arial"/>
                <w:sz w:val="16"/>
                <w:szCs w:val="16"/>
              </w:rPr>
            </w:pPr>
            <w:r w:rsidRPr="0065761A">
              <w:rPr>
                <w:rFonts w:ascii="Verdana" w:hAnsi="Verdana" w:cs="Arial"/>
                <w:sz w:val="16"/>
                <w:szCs w:val="16"/>
              </w:rPr>
              <w:t xml:space="preserve">Tiempo:1 día </w:t>
            </w:r>
            <w:proofErr w:type="spellStart"/>
            <w:r w:rsidRPr="0065761A">
              <w:rPr>
                <w:rFonts w:ascii="Verdana" w:hAnsi="Verdana" w:cs="Arial"/>
                <w:sz w:val="16"/>
                <w:szCs w:val="16"/>
              </w:rPr>
              <w:t>hábi</w:t>
            </w:r>
            <w:proofErr w:type="spellEnd"/>
          </w:p>
        </w:tc>
        <w:tc>
          <w:tcPr>
            <w:tcW w:w="1792" w:type="dxa"/>
            <w:tcMar>
              <w:top w:w="57" w:type="dxa"/>
              <w:left w:w="113" w:type="dxa"/>
              <w:bottom w:w="57" w:type="dxa"/>
            </w:tcMar>
            <w:vAlign w:val="center"/>
          </w:tcPr>
          <w:p w14:paraId="7BFAED02" w14:textId="066A8C9F" w:rsidR="00D60046" w:rsidRPr="00851992" w:rsidRDefault="0065761A" w:rsidP="003033FD">
            <w:pPr>
              <w:spacing w:after="0" w:line="240" w:lineRule="auto"/>
              <w:jc w:val="center"/>
              <w:rPr>
                <w:rFonts w:ascii="Verdana" w:hAnsi="Verdana" w:cs="Arial"/>
                <w:sz w:val="16"/>
                <w:szCs w:val="16"/>
              </w:rPr>
            </w:pPr>
            <w:r w:rsidRPr="0065761A">
              <w:rPr>
                <w:rFonts w:ascii="Verdana" w:hAnsi="Verdana" w:cs="Arial"/>
                <w:sz w:val="16"/>
                <w:szCs w:val="16"/>
              </w:rPr>
              <w:t>Carpeta compartida</w:t>
            </w:r>
          </w:p>
        </w:tc>
      </w:tr>
      <w:tr w:rsidR="00D60046" w:rsidRPr="00666AB9" w14:paraId="3D0672B5" w14:textId="77777777" w:rsidTr="00D170EF">
        <w:trPr>
          <w:trHeight w:val="17"/>
        </w:trPr>
        <w:tc>
          <w:tcPr>
            <w:tcW w:w="562" w:type="dxa"/>
            <w:tcMar>
              <w:top w:w="57" w:type="dxa"/>
              <w:left w:w="113" w:type="dxa"/>
              <w:bottom w:w="57" w:type="dxa"/>
            </w:tcMar>
            <w:vAlign w:val="center"/>
          </w:tcPr>
          <w:p w14:paraId="3EEF94A6" w14:textId="208B1EE5"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09" w:type="dxa"/>
            <w:tcMar>
              <w:top w:w="57" w:type="dxa"/>
              <w:left w:w="113" w:type="dxa"/>
              <w:bottom w:w="57" w:type="dxa"/>
            </w:tcMar>
            <w:vAlign w:val="center"/>
          </w:tcPr>
          <w:p w14:paraId="082678D4" w14:textId="38BE5F8E" w:rsidR="00D60046" w:rsidRDefault="005E658C" w:rsidP="00086DF6">
            <w:pPr>
              <w:spacing w:after="0" w:line="240" w:lineRule="auto"/>
              <w:jc w:val="center"/>
              <w:rPr>
                <w:rFonts w:ascii="Verdana" w:hAnsi="Verdana" w:cs="Arial"/>
                <w:sz w:val="16"/>
                <w:szCs w:val="16"/>
              </w:rPr>
            </w:pPr>
            <w:r w:rsidRPr="005E658C">
              <w:rPr>
                <w:rFonts w:ascii="Verdana" w:hAnsi="Verdana" w:cs="Arial"/>
                <w:sz w:val="16"/>
                <w:szCs w:val="16"/>
              </w:rPr>
              <w:t>(V) Elaborar y actualizar visor de datos de capacitaciones</w:t>
            </w:r>
          </w:p>
        </w:tc>
        <w:tc>
          <w:tcPr>
            <w:tcW w:w="2019" w:type="dxa"/>
            <w:tcMar>
              <w:top w:w="57" w:type="dxa"/>
              <w:left w:w="113" w:type="dxa"/>
              <w:bottom w:w="57" w:type="dxa"/>
            </w:tcMar>
            <w:vAlign w:val="center"/>
          </w:tcPr>
          <w:p w14:paraId="46F60C4C" w14:textId="69C73FF2" w:rsidR="00D60046" w:rsidRPr="00851992" w:rsidRDefault="005E658C" w:rsidP="003033FD">
            <w:pPr>
              <w:spacing w:after="0" w:line="240" w:lineRule="auto"/>
              <w:rPr>
                <w:rFonts w:ascii="Verdana" w:hAnsi="Verdana" w:cs="Arial"/>
                <w:sz w:val="16"/>
                <w:szCs w:val="16"/>
              </w:rPr>
            </w:pPr>
            <w:r w:rsidRPr="004D080D">
              <w:rPr>
                <w:rFonts w:ascii="Verdana" w:hAnsi="Verdana" w:cs="Arial"/>
                <w:sz w:val="16"/>
                <w:szCs w:val="16"/>
              </w:rPr>
              <w:t>Responsable asignado.</w:t>
            </w:r>
          </w:p>
        </w:tc>
        <w:tc>
          <w:tcPr>
            <w:tcW w:w="4586" w:type="dxa"/>
            <w:tcMar>
              <w:top w:w="57" w:type="dxa"/>
              <w:left w:w="113" w:type="dxa"/>
              <w:bottom w:w="57" w:type="dxa"/>
            </w:tcMar>
          </w:tcPr>
          <w:p w14:paraId="3B5A09B8" w14:textId="77777777" w:rsidR="005E658C" w:rsidRDefault="005E658C" w:rsidP="003E6A72">
            <w:pPr>
              <w:spacing w:after="0" w:line="240" w:lineRule="auto"/>
              <w:jc w:val="both"/>
              <w:rPr>
                <w:rFonts w:ascii="Verdana" w:hAnsi="Verdana" w:cs="Arial"/>
                <w:sz w:val="16"/>
                <w:szCs w:val="16"/>
              </w:rPr>
            </w:pPr>
            <w:r w:rsidRPr="005E658C">
              <w:rPr>
                <w:rFonts w:ascii="Verdana" w:hAnsi="Verdana" w:cs="Arial"/>
                <w:sz w:val="16"/>
                <w:szCs w:val="16"/>
              </w:rPr>
              <w:t>Elaborar y/o actualizar el visor de capacitaciones y/o sensibilizaciones a través del aplicativo Power Bi.</w:t>
            </w:r>
          </w:p>
          <w:p w14:paraId="13D86DD2" w14:textId="08339BCF" w:rsidR="005E658C" w:rsidRDefault="005E658C" w:rsidP="003E6A72">
            <w:pPr>
              <w:spacing w:after="0" w:line="240" w:lineRule="auto"/>
              <w:jc w:val="both"/>
              <w:rPr>
                <w:rFonts w:ascii="Verdana" w:hAnsi="Verdana" w:cs="Arial"/>
                <w:sz w:val="16"/>
                <w:szCs w:val="16"/>
              </w:rPr>
            </w:pPr>
            <w:r w:rsidRPr="005E658C">
              <w:rPr>
                <w:rFonts w:ascii="Verdana" w:hAnsi="Verdana" w:cs="Arial"/>
                <w:sz w:val="16"/>
                <w:szCs w:val="16"/>
              </w:rPr>
              <w:t xml:space="preserve">Una vez actualizado, se notifica por correo electrónico a la Coordinadora de Análisis Sectorial y RNT (no necesita aprobación). </w:t>
            </w:r>
          </w:p>
          <w:p w14:paraId="68428AAF" w14:textId="4790AA0C" w:rsidR="00D60046" w:rsidRPr="00757FF1" w:rsidRDefault="005E658C" w:rsidP="003E6A72">
            <w:pPr>
              <w:spacing w:after="0" w:line="240" w:lineRule="auto"/>
              <w:jc w:val="both"/>
              <w:rPr>
                <w:rFonts w:ascii="Verdana" w:hAnsi="Verdana" w:cs="Arial"/>
                <w:sz w:val="16"/>
                <w:szCs w:val="16"/>
              </w:rPr>
            </w:pPr>
            <w:r w:rsidRPr="005E658C">
              <w:rPr>
                <w:rFonts w:ascii="Verdana" w:hAnsi="Verdana" w:cs="Arial"/>
                <w:sz w:val="16"/>
                <w:szCs w:val="16"/>
              </w:rPr>
              <w:lastRenderedPageBreak/>
              <w:t>Tiempo: 2 días hábiles al final del mes</w:t>
            </w:r>
          </w:p>
        </w:tc>
        <w:tc>
          <w:tcPr>
            <w:tcW w:w="1792" w:type="dxa"/>
            <w:tcMar>
              <w:top w:w="57" w:type="dxa"/>
              <w:left w:w="113" w:type="dxa"/>
              <w:bottom w:w="57" w:type="dxa"/>
            </w:tcMar>
            <w:vAlign w:val="center"/>
          </w:tcPr>
          <w:p w14:paraId="5BCF5BED" w14:textId="1D779EB8" w:rsidR="00D60046" w:rsidRPr="00851992" w:rsidRDefault="00A634DD" w:rsidP="003033FD">
            <w:pPr>
              <w:spacing w:after="0" w:line="240" w:lineRule="auto"/>
              <w:jc w:val="center"/>
              <w:rPr>
                <w:rFonts w:ascii="Verdana" w:hAnsi="Verdana" w:cs="Arial"/>
                <w:sz w:val="16"/>
                <w:szCs w:val="16"/>
              </w:rPr>
            </w:pPr>
            <w:r w:rsidRPr="00A634DD">
              <w:rPr>
                <w:rFonts w:ascii="Verdana" w:hAnsi="Verdana" w:cs="Arial"/>
                <w:sz w:val="16"/>
                <w:szCs w:val="16"/>
              </w:rPr>
              <w:lastRenderedPageBreak/>
              <w:t>Documento Power Bi</w:t>
            </w:r>
          </w:p>
        </w:tc>
      </w:tr>
      <w:tr w:rsidR="00D60046" w:rsidRPr="00666AB9" w14:paraId="4D1CCD45" w14:textId="77777777" w:rsidTr="00D170EF">
        <w:trPr>
          <w:trHeight w:val="17"/>
        </w:trPr>
        <w:tc>
          <w:tcPr>
            <w:tcW w:w="562" w:type="dxa"/>
            <w:tcMar>
              <w:top w:w="57" w:type="dxa"/>
              <w:left w:w="113" w:type="dxa"/>
              <w:bottom w:w="57" w:type="dxa"/>
            </w:tcMar>
            <w:vAlign w:val="center"/>
          </w:tcPr>
          <w:p w14:paraId="5E5626C0" w14:textId="1CC8960D" w:rsidR="00D60046"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09" w:type="dxa"/>
            <w:tcMar>
              <w:top w:w="57" w:type="dxa"/>
              <w:left w:w="113" w:type="dxa"/>
              <w:bottom w:w="57" w:type="dxa"/>
            </w:tcMar>
            <w:vAlign w:val="center"/>
          </w:tcPr>
          <w:p w14:paraId="2A1971B6" w14:textId="5FC260B1" w:rsidR="00D60046" w:rsidRDefault="00A634DD" w:rsidP="00086DF6">
            <w:pPr>
              <w:spacing w:after="0" w:line="240" w:lineRule="auto"/>
              <w:jc w:val="center"/>
              <w:rPr>
                <w:rFonts w:ascii="Verdana" w:hAnsi="Verdana" w:cs="Arial"/>
                <w:sz w:val="16"/>
                <w:szCs w:val="16"/>
              </w:rPr>
            </w:pPr>
            <w:r w:rsidRPr="00A634DD">
              <w:rPr>
                <w:rFonts w:ascii="Verdana" w:hAnsi="Verdana" w:cs="Arial"/>
                <w:sz w:val="16"/>
                <w:szCs w:val="16"/>
              </w:rPr>
              <w:t>(V) Revisar continuamente las estadísticas del reporte de los PSAT en la TRA.</w:t>
            </w:r>
          </w:p>
        </w:tc>
        <w:tc>
          <w:tcPr>
            <w:tcW w:w="2019" w:type="dxa"/>
            <w:tcMar>
              <w:top w:w="57" w:type="dxa"/>
              <w:left w:w="113" w:type="dxa"/>
              <w:bottom w:w="57" w:type="dxa"/>
            </w:tcMar>
            <w:vAlign w:val="center"/>
          </w:tcPr>
          <w:p w14:paraId="2D2C246A" w14:textId="1DC5CB8B" w:rsidR="00D60046" w:rsidRPr="00851992" w:rsidRDefault="00A634DD" w:rsidP="003033FD">
            <w:pPr>
              <w:spacing w:after="0" w:line="240" w:lineRule="auto"/>
              <w:rPr>
                <w:rFonts w:ascii="Verdana" w:hAnsi="Verdana" w:cs="Arial"/>
                <w:sz w:val="16"/>
                <w:szCs w:val="16"/>
              </w:rPr>
            </w:pPr>
            <w:r w:rsidRPr="00A634DD">
              <w:rPr>
                <w:rFonts w:ascii="Verdana" w:hAnsi="Verdana" w:cs="Arial"/>
                <w:sz w:val="16"/>
                <w:szCs w:val="16"/>
              </w:rPr>
              <w:t>Coordinador Grupo Análisis sectorial y registro nacional de turismo, Responsable asignado.</w:t>
            </w:r>
          </w:p>
        </w:tc>
        <w:tc>
          <w:tcPr>
            <w:tcW w:w="4586" w:type="dxa"/>
            <w:tcMar>
              <w:top w:w="57" w:type="dxa"/>
              <w:left w:w="113" w:type="dxa"/>
              <w:bottom w:w="57" w:type="dxa"/>
            </w:tcMar>
          </w:tcPr>
          <w:p w14:paraId="69191D3D" w14:textId="77777777" w:rsidR="00A634DD" w:rsidRDefault="00A634DD" w:rsidP="003E6A72">
            <w:pPr>
              <w:spacing w:after="0" w:line="240" w:lineRule="auto"/>
              <w:jc w:val="both"/>
              <w:rPr>
                <w:rFonts w:ascii="Verdana" w:hAnsi="Verdana" w:cs="Arial"/>
                <w:sz w:val="16"/>
                <w:szCs w:val="16"/>
              </w:rPr>
            </w:pPr>
            <w:r w:rsidRPr="00A634DD">
              <w:rPr>
                <w:rFonts w:ascii="Verdana" w:hAnsi="Verdana" w:cs="Arial"/>
                <w:sz w:val="16"/>
                <w:szCs w:val="16"/>
              </w:rPr>
              <w:t xml:space="preserve">Revisar mensualmente en documento de Power Bi la cobertura del reporte de los PSAT en el aplicativo web de la TRA para identificar los destinos a fortalecer en la captura de información. </w:t>
            </w:r>
          </w:p>
          <w:p w14:paraId="117DD36C" w14:textId="03839B9C" w:rsidR="00D60046" w:rsidRPr="00757FF1" w:rsidRDefault="00A634DD" w:rsidP="003E6A72">
            <w:pPr>
              <w:spacing w:after="0" w:line="240" w:lineRule="auto"/>
              <w:jc w:val="both"/>
              <w:rPr>
                <w:rFonts w:ascii="Verdana" w:hAnsi="Verdana" w:cs="Arial"/>
                <w:sz w:val="16"/>
                <w:szCs w:val="16"/>
              </w:rPr>
            </w:pPr>
            <w:r w:rsidRPr="00A634DD">
              <w:rPr>
                <w:rFonts w:ascii="Verdana" w:hAnsi="Verdana" w:cs="Arial"/>
                <w:sz w:val="16"/>
                <w:szCs w:val="16"/>
              </w:rPr>
              <w:t>Una vez</w:t>
            </w:r>
            <w:r>
              <w:rPr>
                <w:rFonts w:ascii="Verdana" w:hAnsi="Verdana" w:cs="Arial"/>
                <w:sz w:val="16"/>
                <w:szCs w:val="16"/>
              </w:rPr>
              <w:t xml:space="preserve"> </w:t>
            </w:r>
            <w:r w:rsidRPr="00A634DD">
              <w:rPr>
                <w:rFonts w:ascii="Verdana" w:hAnsi="Verdana" w:cs="Arial"/>
                <w:sz w:val="16"/>
                <w:szCs w:val="16"/>
              </w:rPr>
              <w:t>identificados, se procede al paso número 2. Tiempo: 1 día hábil</w:t>
            </w:r>
          </w:p>
        </w:tc>
        <w:tc>
          <w:tcPr>
            <w:tcW w:w="1792" w:type="dxa"/>
            <w:tcMar>
              <w:top w:w="57" w:type="dxa"/>
              <w:left w:w="113" w:type="dxa"/>
              <w:bottom w:w="57" w:type="dxa"/>
            </w:tcMar>
            <w:vAlign w:val="center"/>
          </w:tcPr>
          <w:p w14:paraId="232492B4" w14:textId="0CC27A89" w:rsidR="00D60046" w:rsidRPr="00851992" w:rsidRDefault="00A634DD" w:rsidP="003033FD">
            <w:pPr>
              <w:spacing w:after="0" w:line="240" w:lineRule="auto"/>
              <w:jc w:val="center"/>
              <w:rPr>
                <w:rFonts w:ascii="Verdana" w:hAnsi="Verdana" w:cs="Arial"/>
                <w:sz w:val="16"/>
                <w:szCs w:val="16"/>
              </w:rPr>
            </w:pPr>
            <w:r w:rsidRPr="00A634DD">
              <w:rPr>
                <w:rFonts w:ascii="Verdana" w:hAnsi="Verdana" w:cs="Arial"/>
                <w:sz w:val="16"/>
                <w:szCs w:val="16"/>
              </w:rPr>
              <w:t>Documento Power Bi</w:t>
            </w:r>
          </w:p>
        </w:tc>
      </w:tr>
      <w:tr w:rsidR="00FD30C9" w:rsidRPr="00666AB9" w14:paraId="28D50068" w14:textId="77777777" w:rsidTr="00D170EF">
        <w:trPr>
          <w:trHeight w:val="17"/>
        </w:trPr>
        <w:tc>
          <w:tcPr>
            <w:tcW w:w="562" w:type="dxa"/>
            <w:tcMar>
              <w:top w:w="57" w:type="dxa"/>
              <w:left w:w="113" w:type="dxa"/>
              <w:bottom w:w="57" w:type="dxa"/>
            </w:tcMar>
            <w:vAlign w:val="center"/>
          </w:tcPr>
          <w:p w14:paraId="74120F61" w14:textId="37E47794" w:rsidR="00FD30C9" w:rsidRDefault="00D60046"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09" w:type="dxa"/>
            <w:tcMar>
              <w:top w:w="57" w:type="dxa"/>
              <w:left w:w="113" w:type="dxa"/>
              <w:bottom w:w="57" w:type="dxa"/>
            </w:tcMar>
            <w:vAlign w:val="center"/>
          </w:tcPr>
          <w:p w14:paraId="73E4E0DD" w14:textId="1C281464" w:rsidR="00FD30C9" w:rsidRDefault="00BA5C69" w:rsidP="00086DF6">
            <w:pPr>
              <w:spacing w:after="0" w:line="240" w:lineRule="auto"/>
              <w:jc w:val="center"/>
              <w:rPr>
                <w:rFonts w:ascii="Verdana" w:hAnsi="Verdana" w:cs="Arial"/>
                <w:sz w:val="16"/>
                <w:szCs w:val="16"/>
              </w:rPr>
            </w:pPr>
            <w:r w:rsidRPr="00BA5C69">
              <w:rPr>
                <w:rFonts w:ascii="Verdana" w:hAnsi="Verdana" w:cs="Arial"/>
                <w:sz w:val="16"/>
                <w:szCs w:val="16"/>
              </w:rPr>
              <w:t>(</w:t>
            </w:r>
            <w:r w:rsidR="00B96645">
              <w:rPr>
                <w:rFonts w:ascii="Verdana" w:hAnsi="Verdana" w:cs="Arial"/>
                <w:sz w:val="16"/>
                <w:szCs w:val="16"/>
              </w:rPr>
              <w:t>A</w:t>
            </w:r>
            <w:r w:rsidRPr="00BA5C69">
              <w:rPr>
                <w:rFonts w:ascii="Verdana" w:hAnsi="Verdana" w:cs="Arial"/>
                <w:sz w:val="16"/>
                <w:szCs w:val="16"/>
              </w:rPr>
              <w:t>) Establecer acciones necesarias para el mejoramiento continuo</w:t>
            </w:r>
          </w:p>
        </w:tc>
        <w:tc>
          <w:tcPr>
            <w:tcW w:w="2019" w:type="dxa"/>
            <w:tcMar>
              <w:top w:w="57" w:type="dxa"/>
              <w:left w:w="113" w:type="dxa"/>
              <w:bottom w:w="57" w:type="dxa"/>
            </w:tcMar>
            <w:vAlign w:val="center"/>
          </w:tcPr>
          <w:p w14:paraId="2E937C64" w14:textId="4B3B508B" w:rsidR="00FD30C9" w:rsidRPr="00851992" w:rsidRDefault="00A634DD" w:rsidP="003033FD">
            <w:pPr>
              <w:spacing w:after="0" w:line="240" w:lineRule="auto"/>
              <w:rPr>
                <w:rFonts w:ascii="Verdana" w:hAnsi="Verdana" w:cs="Arial"/>
                <w:sz w:val="16"/>
                <w:szCs w:val="16"/>
              </w:rPr>
            </w:pPr>
            <w:r w:rsidRPr="00A634DD">
              <w:rPr>
                <w:rFonts w:ascii="Verdana" w:hAnsi="Verdana" w:cs="Arial"/>
                <w:sz w:val="16"/>
                <w:szCs w:val="16"/>
              </w:rPr>
              <w:t>Coordinador Grupo Análisis sectorial y registro nacional de turismo, Responsable asignado.</w:t>
            </w:r>
          </w:p>
        </w:tc>
        <w:tc>
          <w:tcPr>
            <w:tcW w:w="4586" w:type="dxa"/>
            <w:tcMar>
              <w:top w:w="57" w:type="dxa"/>
              <w:left w:w="113" w:type="dxa"/>
              <w:bottom w:w="57" w:type="dxa"/>
            </w:tcMar>
          </w:tcPr>
          <w:p w14:paraId="239D8D49" w14:textId="77777777" w:rsidR="00BA5C69" w:rsidRDefault="00BA5C69" w:rsidP="003E6A72">
            <w:pPr>
              <w:spacing w:after="0" w:line="240" w:lineRule="auto"/>
              <w:jc w:val="both"/>
              <w:rPr>
                <w:rFonts w:ascii="Verdana" w:hAnsi="Verdana" w:cs="Arial"/>
                <w:sz w:val="16"/>
                <w:szCs w:val="16"/>
              </w:rPr>
            </w:pPr>
            <w:r w:rsidRPr="00BA5C69">
              <w:rPr>
                <w:rFonts w:ascii="Verdana" w:hAnsi="Verdana" w:cs="Arial"/>
                <w:sz w:val="16"/>
                <w:szCs w:val="16"/>
              </w:rPr>
              <w:t xml:space="preserve">Identificar de las lecciones aprendidas las acciones de mejora en la ejecución de los eventos y en la captura de información de la TRA. </w:t>
            </w:r>
          </w:p>
          <w:p w14:paraId="6B17D6C7" w14:textId="32E8AF65" w:rsidR="00FD30C9" w:rsidRPr="00757FF1" w:rsidRDefault="00BA5C69" w:rsidP="003E6A72">
            <w:pPr>
              <w:spacing w:after="0" w:line="240" w:lineRule="auto"/>
              <w:jc w:val="both"/>
              <w:rPr>
                <w:rFonts w:ascii="Verdana" w:hAnsi="Verdana" w:cs="Arial"/>
                <w:sz w:val="16"/>
                <w:szCs w:val="16"/>
              </w:rPr>
            </w:pPr>
            <w:r w:rsidRPr="00BA5C69">
              <w:rPr>
                <w:rFonts w:ascii="Verdana" w:hAnsi="Verdana" w:cs="Arial"/>
                <w:sz w:val="16"/>
                <w:szCs w:val="16"/>
              </w:rPr>
              <w:t>Tiempo: 2 días hábiles</w:t>
            </w:r>
          </w:p>
        </w:tc>
        <w:tc>
          <w:tcPr>
            <w:tcW w:w="1792" w:type="dxa"/>
            <w:tcMar>
              <w:top w:w="57" w:type="dxa"/>
              <w:left w:w="113" w:type="dxa"/>
              <w:bottom w:w="57" w:type="dxa"/>
            </w:tcMar>
            <w:vAlign w:val="center"/>
          </w:tcPr>
          <w:p w14:paraId="0C9770F4" w14:textId="29AF2A14" w:rsidR="00FD30C9" w:rsidRPr="00851992" w:rsidRDefault="00BA5C69" w:rsidP="003033FD">
            <w:pPr>
              <w:spacing w:after="0" w:line="240" w:lineRule="auto"/>
              <w:jc w:val="center"/>
              <w:rPr>
                <w:rFonts w:ascii="Verdana" w:hAnsi="Verdana" w:cs="Arial"/>
                <w:sz w:val="16"/>
                <w:szCs w:val="16"/>
              </w:rPr>
            </w:pPr>
            <w:r w:rsidRPr="00BA5C69">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24F22C44" w:rsidR="001D0B5F" w:rsidRPr="00666AB9" w:rsidRDefault="00B650B0"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GD-FM-004</w:t>
            </w:r>
          </w:p>
        </w:tc>
        <w:tc>
          <w:tcPr>
            <w:tcW w:w="7075" w:type="dxa"/>
            <w:tcMar>
              <w:top w:w="30" w:type="dxa"/>
              <w:left w:w="30" w:type="dxa"/>
              <w:bottom w:w="30" w:type="dxa"/>
              <w:right w:w="30" w:type="dxa"/>
            </w:tcMar>
            <w:vAlign w:val="center"/>
          </w:tcPr>
          <w:p w14:paraId="216F9BC5" w14:textId="4C89EC6B" w:rsidR="001D0B5F" w:rsidRPr="00E031E5" w:rsidRDefault="00B650B0" w:rsidP="00E031E5">
            <w:pPr>
              <w:spacing w:after="0" w:line="240" w:lineRule="auto"/>
              <w:rPr>
                <w:rFonts w:ascii="Verdana" w:eastAsia="Arial" w:hAnsi="Verdana" w:cs="Arial"/>
                <w:color w:val="000000" w:themeColor="text1"/>
                <w:sz w:val="16"/>
                <w:szCs w:val="16"/>
              </w:rPr>
            </w:pPr>
            <w:r>
              <w:rPr>
                <w:rFonts w:ascii="Verdana" w:hAnsi="Verdana" w:cs="Arial"/>
                <w:sz w:val="16"/>
                <w:szCs w:val="16"/>
              </w:rPr>
              <w:t xml:space="preserve">Registro de asistencia </w:t>
            </w:r>
          </w:p>
        </w:tc>
      </w:tr>
      <w:tr w:rsidR="00BA5C69" w:rsidRPr="00666AB9" w14:paraId="0651B3DE" w14:textId="77777777" w:rsidTr="001D0B5F">
        <w:trPr>
          <w:trHeight w:val="117"/>
        </w:trPr>
        <w:tc>
          <w:tcPr>
            <w:tcW w:w="960" w:type="dxa"/>
            <w:tcMar>
              <w:top w:w="30" w:type="dxa"/>
              <w:left w:w="30" w:type="dxa"/>
              <w:bottom w:w="30" w:type="dxa"/>
              <w:right w:w="30" w:type="dxa"/>
            </w:tcMar>
            <w:vAlign w:val="center"/>
          </w:tcPr>
          <w:p w14:paraId="7BF4B535" w14:textId="076E0BA4" w:rsidR="00BA5C69" w:rsidRDefault="00BA5C69"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5D8A75D" w14:textId="799901AB" w:rsidR="00BA5C69" w:rsidRDefault="00B650B0" w:rsidP="00666AB9">
            <w:pPr>
              <w:spacing w:after="0" w:line="240" w:lineRule="auto"/>
              <w:jc w:val="center"/>
              <w:rPr>
                <w:rFonts w:ascii="Verdana" w:eastAsia="Arial" w:hAnsi="Verdana" w:cs="Arial"/>
                <w:b/>
                <w:bCs/>
                <w:color w:val="000000" w:themeColor="text1"/>
                <w:sz w:val="16"/>
                <w:szCs w:val="16"/>
              </w:rPr>
            </w:pPr>
            <w:r w:rsidRPr="00244F83">
              <w:rPr>
                <w:rFonts w:ascii="Verdana" w:hAnsi="Verdana" w:cs="Arial"/>
                <w:sz w:val="16"/>
                <w:szCs w:val="16"/>
              </w:rPr>
              <w:t>GD- FM-0</w:t>
            </w:r>
            <w:r>
              <w:rPr>
                <w:rFonts w:ascii="Verdana" w:hAnsi="Verdana" w:cs="Arial"/>
                <w:sz w:val="16"/>
                <w:szCs w:val="16"/>
              </w:rPr>
              <w:t>0</w:t>
            </w:r>
            <w:r w:rsidR="007A19FE">
              <w:rPr>
                <w:rFonts w:ascii="Verdana" w:hAnsi="Verdana" w:cs="Arial"/>
                <w:sz w:val="16"/>
                <w:szCs w:val="16"/>
              </w:rPr>
              <w:t>3</w:t>
            </w:r>
          </w:p>
        </w:tc>
        <w:tc>
          <w:tcPr>
            <w:tcW w:w="7075" w:type="dxa"/>
            <w:tcMar>
              <w:top w:w="30" w:type="dxa"/>
              <w:left w:w="30" w:type="dxa"/>
              <w:bottom w:w="30" w:type="dxa"/>
              <w:right w:w="30" w:type="dxa"/>
            </w:tcMar>
            <w:vAlign w:val="center"/>
          </w:tcPr>
          <w:p w14:paraId="13999765" w14:textId="56B8DADF" w:rsidR="00BA5C69" w:rsidRDefault="007C68BA" w:rsidP="00E031E5">
            <w:pPr>
              <w:spacing w:after="0" w:line="240" w:lineRule="auto"/>
              <w:rPr>
                <w:rFonts w:ascii="Verdana" w:eastAsia="Arial" w:hAnsi="Verdana" w:cs="Arial"/>
                <w:color w:val="000000" w:themeColor="text1"/>
                <w:sz w:val="16"/>
                <w:szCs w:val="16"/>
              </w:rPr>
            </w:pPr>
            <w:r w:rsidRPr="00244F83">
              <w:rPr>
                <w:rFonts w:ascii="Verdana" w:hAnsi="Verdana" w:cs="Arial"/>
                <w:sz w:val="16"/>
                <w:szCs w:val="16"/>
              </w:rPr>
              <w:t xml:space="preserve">Informe </w:t>
            </w:r>
          </w:p>
        </w:tc>
      </w:tr>
      <w:tr w:rsidR="00BA5C69" w:rsidRPr="00666AB9" w14:paraId="2F3ECF71" w14:textId="77777777" w:rsidTr="001D0B5F">
        <w:trPr>
          <w:trHeight w:val="117"/>
        </w:trPr>
        <w:tc>
          <w:tcPr>
            <w:tcW w:w="960" w:type="dxa"/>
            <w:tcMar>
              <w:top w:w="30" w:type="dxa"/>
              <w:left w:w="30" w:type="dxa"/>
              <w:bottom w:w="30" w:type="dxa"/>
              <w:right w:w="30" w:type="dxa"/>
            </w:tcMar>
            <w:vAlign w:val="center"/>
          </w:tcPr>
          <w:p w14:paraId="46DFD79B" w14:textId="23C14AB4" w:rsidR="00BA5C69" w:rsidRDefault="00BA5C69"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145F287B" w14:textId="2FCDE466" w:rsidR="00BA5C69" w:rsidRPr="007A19FE" w:rsidRDefault="007A19FE" w:rsidP="00666AB9">
            <w:pPr>
              <w:spacing w:after="0" w:line="240" w:lineRule="auto"/>
              <w:jc w:val="center"/>
              <w:rPr>
                <w:rFonts w:ascii="Verdana" w:eastAsia="Arial" w:hAnsi="Verdana" w:cs="Arial"/>
                <w:color w:val="000000" w:themeColor="text1"/>
                <w:sz w:val="16"/>
                <w:szCs w:val="16"/>
              </w:rPr>
            </w:pPr>
            <w:r w:rsidRPr="007A19F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A0C1FD" w14:textId="44E7A576" w:rsidR="00BA5C69" w:rsidRDefault="007A19FE"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Presentación PPS</w:t>
            </w:r>
          </w:p>
        </w:tc>
      </w:tr>
      <w:tr w:rsidR="007A19FE" w:rsidRPr="00666AB9" w14:paraId="55166C79" w14:textId="77777777" w:rsidTr="001D0B5F">
        <w:trPr>
          <w:trHeight w:val="117"/>
        </w:trPr>
        <w:tc>
          <w:tcPr>
            <w:tcW w:w="960" w:type="dxa"/>
            <w:tcMar>
              <w:top w:w="30" w:type="dxa"/>
              <w:left w:w="30" w:type="dxa"/>
              <w:bottom w:w="30" w:type="dxa"/>
              <w:right w:w="30" w:type="dxa"/>
            </w:tcMar>
            <w:vAlign w:val="center"/>
          </w:tcPr>
          <w:p w14:paraId="6E3EBB40" w14:textId="7B2859BD" w:rsidR="007A19FE" w:rsidRDefault="007A19FE"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77A26688" w14:textId="60CE0927" w:rsidR="007A19FE" w:rsidRDefault="007A19FE" w:rsidP="00666AB9">
            <w:pPr>
              <w:spacing w:after="0" w:line="240" w:lineRule="auto"/>
              <w:jc w:val="center"/>
              <w:rPr>
                <w:rFonts w:ascii="Verdana" w:eastAsia="Arial" w:hAnsi="Verdana" w:cs="Arial"/>
                <w:b/>
                <w:bCs/>
                <w:color w:val="000000" w:themeColor="text1"/>
                <w:sz w:val="16"/>
                <w:szCs w:val="16"/>
              </w:rPr>
            </w:pPr>
            <w:r w:rsidRPr="007A19F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C4458FB" w14:textId="2CD52345" w:rsidR="007A19FE" w:rsidRDefault="007A19FE"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fotográfico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0A3EAAD2" w:rsidR="00EA0826" w:rsidRPr="00666AB9" w:rsidRDefault="00D60046"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1D08274F"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7C9A3F7" w14:textId="77777777"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FC4C1E" w:rsidRPr="00FC4C1E">
              <w:rPr>
                <w:rFonts w:ascii="Verdana" w:hAnsi="Verdana" w:cs="Arial"/>
                <w:sz w:val="16"/>
                <w:szCs w:val="16"/>
              </w:rPr>
              <w:t>FP-PR-023</w:t>
            </w:r>
            <w:r w:rsidR="00FC4C1E">
              <w:rPr>
                <w:rFonts w:ascii="Verdana" w:hAnsi="Verdana" w:cs="Arial"/>
                <w:sz w:val="16"/>
                <w:szCs w:val="16"/>
              </w:rPr>
              <w:t xml:space="preserve"> V0</w:t>
            </w:r>
          </w:p>
          <w:p w14:paraId="3CB59FB1" w14:textId="77777777" w:rsidR="00FC4C1E" w:rsidRDefault="00FC4C1E" w:rsidP="003033FD">
            <w:pPr>
              <w:spacing w:after="0" w:line="240" w:lineRule="auto"/>
              <w:jc w:val="both"/>
              <w:rPr>
                <w:rFonts w:ascii="Verdana" w:hAnsi="Verdana" w:cs="Arial"/>
                <w:sz w:val="16"/>
                <w:szCs w:val="16"/>
              </w:rPr>
            </w:pPr>
          </w:p>
          <w:p w14:paraId="6FAAE7EA" w14:textId="77777777" w:rsidR="00061FC4" w:rsidRDefault="00061FC4" w:rsidP="00061FC4">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A8FFF83" w14:textId="77777777" w:rsidR="00061FC4" w:rsidRDefault="00061FC4" w:rsidP="00061FC4">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061FC4" w14:paraId="6FED8B77" w14:textId="77777777" w:rsidTr="0000442C">
              <w:tc>
                <w:tcPr>
                  <w:tcW w:w="3995" w:type="dxa"/>
                </w:tcPr>
                <w:p w14:paraId="5149EFAC" w14:textId="77777777" w:rsidR="00061FC4" w:rsidRDefault="00061FC4" w:rsidP="00061FC4">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C7C8456" w14:textId="77777777" w:rsidR="00061FC4" w:rsidRDefault="00061FC4" w:rsidP="00061FC4">
                  <w:pPr>
                    <w:jc w:val="center"/>
                    <w:rPr>
                      <w:rFonts w:ascii="Verdana" w:hAnsi="Verdana" w:cs="Arial"/>
                      <w:bCs/>
                      <w:color w:val="000000"/>
                      <w:sz w:val="16"/>
                      <w:szCs w:val="21"/>
                    </w:rPr>
                  </w:pPr>
                  <w:r>
                    <w:rPr>
                      <w:rFonts w:ascii="Verdana" w:hAnsi="Verdana" w:cs="Arial"/>
                      <w:bCs/>
                      <w:color w:val="000000"/>
                      <w:sz w:val="16"/>
                      <w:szCs w:val="21"/>
                    </w:rPr>
                    <w:t>APROBÓ</w:t>
                  </w:r>
                </w:p>
              </w:tc>
            </w:tr>
            <w:tr w:rsidR="00061FC4" w14:paraId="4338DE27" w14:textId="77777777" w:rsidTr="0000442C">
              <w:tc>
                <w:tcPr>
                  <w:tcW w:w="3995" w:type="dxa"/>
                </w:tcPr>
                <w:p w14:paraId="5D7C335C" w14:textId="77777777" w:rsidR="004E17DF" w:rsidRDefault="004E17DF" w:rsidP="00061FC4">
                  <w:pPr>
                    <w:jc w:val="both"/>
                    <w:rPr>
                      <w:rFonts w:ascii="Verdana" w:hAnsi="Verdana" w:cs="Arial"/>
                      <w:bCs/>
                      <w:color w:val="000000"/>
                      <w:sz w:val="16"/>
                      <w:szCs w:val="21"/>
                    </w:rPr>
                  </w:pPr>
                  <w:r w:rsidRPr="004E17DF">
                    <w:rPr>
                      <w:rFonts w:ascii="Verdana" w:hAnsi="Verdana" w:cs="Arial"/>
                      <w:bCs/>
                      <w:color w:val="000000"/>
                      <w:sz w:val="16"/>
                      <w:szCs w:val="21"/>
                    </w:rPr>
                    <w:t>IVAN FELIPE HERNANDEZ BARRERA</w:t>
                  </w:r>
                </w:p>
                <w:p w14:paraId="7CC8723F" w14:textId="0ACBE8DB" w:rsidR="00061FC4" w:rsidRDefault="00061FC4" w:rsidP="00061FC4">
                  <w:pPr>
                    <w:jc w:val="both"/>
                    <w:rPr>
                      <w:rFonts w:ascii="Verdana" w:hAnsi="Verdana" w:cs="Arial"/>
                      <w:bCs/>
                      <w:color w:val="000000"/>
                      <w:sz w:val="16"/>
                      <w:szCs w:val="21"/>
                    </w:rPr>
                  </w:pPr>
                  <w:r>
                    <w:rPr>
                      <w:rFonts w:ascii="Verdana" w:hAnsi="Verdana" w:cs="Arial"/>
                      <w:bCs/>
                      <w:color w:val="000000"/>
                      <w:sz w:val="16"/>
                      <w:szCs w:val="21"/>
                    </w:rPr>
                    <w:t xml:space="preserve">Cargo: </w:t>
                  </w:r>
                  <w:r w:rsidR="004E17DF">
                    <w:rPr>
                      <w:rFonts w:ascii="Verdana" w:hAnsi="Verdana" w:cs="Arial"/>
                      <w:bCs/>
                      <w:color w:val="000000"/>
                      <w:sz w:val="16"/>
                      <w:szCs w:val="21"/>
                    </w:rPr>
                    <w:t>Contratista</w:t>
                  </w:r>
                </w:p>
              </w:tc>
              <w:tc>
                <w:tcPr>
                  <w:tcW w:w="3995" w:type="dxa"/>
                </w:tcPr>
                <w:p w14:paraId="1711C4DE" w14:textId="1FBA4980" w:rsidR="004E17DF" w:rsidRDefault="004E17DF" w:rsidP="00061FC4">
                  <w:pPr>
                    <w:jc w:val="both"/>
                    <w:rPr>
                      <w:rFonts w:ascii="Verdana" w:hAnsi="Verdana" w:cs="Arial"/>
                      <w:bCs/>
                      <w:color w:val="000000"/>
                      <w:sz w:val="16"/>
                      <w:szCs w:val="21"/>
                    </w:rPr>
                  </w:pPr>
                  <w:r w:rsidRPr="004E17DF">
                    <w:rPr>
                      <w:rFonts w:ascii="Verdana" w:hAnsi="Verdana" w:cs="Arial"/>
                      <w:bCs/>
                      <w:color w:val="000000"/>
                      <w:sz w:val="16"/>
                      <w:szCs w:val="21"/>
                    </w:rPr>
                    <w:t>LILIANA</w:t>
                  </w:r>
                  <w:r>
                    <w:rPr>
                      <w:rFonts w:ascii="Verdana" w:hAnsi="Verdana" w:cs="Arial"/>
                      <w:bCs/>
                      <w:color w:val="000000"/>
                      <w:sz w:val="16"/>
                      <w:szCs w:val="21"/>
                    </w:rPr>
                    <w:t xml:space="preserve"> </w:t>
                  </w:r>
                  <w:r w:rsidRPr="004E17DF">
                    <w:rPr>
                      <w:rFonts w:ascii="Verdana" w:hAnsi="Verdana" w:cs="Arial"/>
                      <w:bCs/>
                      <w:color w:val="000000"/>
                      <w:sz w:val="16"/>
                      <w:szCs w:val="21"/>
                    </w:rPr>
                    <w:t>HERNANDEZ TOLOZ</w:t>
                  </w:r>
                  <w:r>
                    <w:rPr>
                      <w:rFonts w:ascii="Verdana" w:hAnsi="Verdana" w:cs="Arial"/>
                      <w:bCs/>
                      <w:color w:val="000000"/>
                      <w:sz w:val="16"/>
                      <w:szCs w:val="21"/>
                    </w:rPr>
                    <w:t>A</w:t>
                  </w:r>
                </w:p>
                <w:p w14:paraId="2C7D6ECB" w14:textId="77777777" w:rsidR="00061FC4" w:rsidRDefault="00061FC4" w:rsidP="00061FC4">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DE135E" w:rsidRPr="00DE135E">
                    <w:rPr>
                      <w:rFonts w:ascii="Verdana" w:hAnsi="Verdana" w:cs="Arial"/>
                      <w:bCs/>
                      <w:color w:val="000000"/>
                      <w:sz w:val="16"/>
                      <w:szCs w:val="21"/>
                    </w:rPr>
                    <w:t>Coordinador Grupo Análisis sectorial y registro nacional de turismo</w:t>
                  </w:r>
                </w:p>
                <w:p w14:paraId="495B00C2" w14:textId="68E88B3E" w:rsidR="00C67FDC" w:rsidRDefault="00C67FDC" w:rsidP="00061FC4">
                  <w:pPr>
                    <w:jc w:val="both"/>
                    <w:rPr>
                      <w:rFonts w:ascii="Verdana" w:hAnsi="Verdana" w:cs="Arial"/>
                      <w:bCs/>
                      <w:color w:val="000000"/>
                      <w:sz w:val="16"/>
                      <w:szCs w:val="21"/>
                    </w:rPr>
                  </w:pPr>
                </w:p>
              </w:tc>
            </w:tr>
          </w:tbl>
          <w:p w14:paraId="77AF698A" w14:textId="77777777" w:rsidR="00061FC4" w:rsidRDefault="00061FC4" w:rsidP="00061FC4">
            <w:pPr>
              <w:spacing w:after="0" w:line="240" w:lineRule="auto"/>
              <w:jc w:val="both"/>
              <w:rPr>
                <w:rFonts w:ascii="Verdana" w:hAnsi="Verdana" w:cs="Arial"/>
                <w:bCs/>
                <w:color w:val="000000"/>
                <w:sz w:val="16"/>
                <w:szCs w:val="21"/>
              </w:rPr>
            </w:pPr>
          </w:p>
          <w:p w14:paraId="4CF8C849" w14:textId="2CF3E731" w:rsidR="00FC4C1E" w:rsidRPr="00666AB9" w:rsidRDefault="00061FC4"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7E60E5CB"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0B6A797" w:rsidR="172D2D76" w:rsidRPr="00666AB9" w:rsidRDefault="005C2B02" w:rsidP="009A0A14">
            <w:pPr>
              <w:rPr>
                <w:rFonts w:ascii="Verdana" w:hAnsi="Verdana"/>
                <w:sz w:val="16"/>
                <w:szCs w:val="16"/>
              </w:rPr>
            </w:pPr>
            <w:r>
              <w:rPr>
                <w:rFonts w:ascii="Verdana" w:hAnsi="Verdana"/>
                <w:sz w:val="16"/>
                <w:szCs w:val="16"/>
              </w:rPr>
              <w:t>Andrés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665C8678"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52CC302C"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69F8ED3"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1F29" w14:textId="77777777" w:rsidR="00F31153" w:rsidRDefault="00F31153" w:rsidP="00FF09A0">
      <w:pPr>
        <w:spacing w:after="0" w:line="240" w:lineRule="auto"/>
      </w:pPr>
      <w:r>
        <w:separator/>
      </w:r>
    </w:p>
  </w:endnote>
  <w:endnote w:type="continuationSeparator" w:id="0">
    <w:p w14:paraId="2B9D79DD" w14:textId="77777777" w:rsidR="00F31153" w:rsidRDefault="00F3115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6D5221FE"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223934" w:rsidRPr="00223934">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223934" w:rsidRPr="00223934">
      <w:rPr>
        <w:rFonts w:ascii="Verdana" w:hAnsi="Verdana"/>
        <w:noProof/>
        <w:sz w:val="14"/>
        <w:szCs w:val="14"/>
        <w:lang w:val="es-ES"/>
      </w:rPr>
      <w:t>4</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9804" w14:textId="77777777" w:rsidR="00F31153" w:rsidRDefault="00F31153" w:rsidP="00FF09A0">
      <w:pPr>
        <w:spacing w:after="0" w:line="240" w:lineRule="auto"/>
      </w:pPr>
      <w:r>
        <w:separator/>
      </w:r>
    </w:p>
  </w:footnote>
  <w:footnote w:type="continuationSeparator" w:id="0">
    <w:p w14:paraId="58808D54" w14:textId="77777777" w:rsidR="00F31153" w:rsidRDefault="00F3115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560AA7">
      <w:trPr>
        <w:trHeight w:val="699"/>
      </w:trPr>
      <w:tc>
        <w:tcPr>
          <w:tcW w:w="1696" w:type="dxa"/>
          <w:vMerge w:val="restart"/>
          <w:vAlign w:val="center"/>
        </w:tcPr>
        <w:p w14:paraId="36A7E838" w14:textId="74379B34"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r w:rsidR="005C2B02">
            <w:rPr>
              <w:rFonts w:ascii="Verdana" w:hAnsi="Verdana"/>
            </w:rPr>
            <w:t>11</w:t>
          </w:r>
        </w:p>
      </w:tc>
      <w:tc>
        <w:tcPr>
          <w:tcW w:w="9094" w:type="dxa"/>
          <w:gridSpan w:val="6"/>
          <w:shd w:val="clear" w:color="auto" w:fill="BFBFBF" w:themeFill="background1" w:themeFillShade="BF"/>
          <w:vAlign w:val="center"/>
        </w:tcPr>
        <w:p w14:paraId="3F759200" w14:textId="72130C09"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60AA7" w:rsidRPr="00560AA7">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0398460" w:rsidR="4F8B75BB" w:rsidRPr="00666AB9" w:rsidRDefault="009C1BCA" w:rsidP="00F51B42">
          <w:pPr>
            <w:spacing w:after="0" w:line="240" w:lineRule="auto"/>
            <w:jc w:val="center"/>
            <w:rPr>
              <w:rFonts w:ascii="Verdana" w:eastAsia="Arial" w:hAnsi="Verdana" w:cs="Arial"/>
              <w:b/>
              <w:bCs/>
              <w:color w:val="000000" w:themeColor="text1"/>
              <w:sz w:val="24"/>
              <w:szCs w:val="24"/>
            </w:rPr>
          </w:pPr>
          <w:r w:rsidRPr="00AF2F68">
            <w:rPr>
              <w:rFonts w:ascii="Verdana" w:eastAsia="Arial" w:hAnsi="Verdana" w:cs="Arial"/>
              <w:b/>
              <w:bCs/>
              <w:color w:val="000000" w:themeColor="text1"/>
              <w:sz w:val="20"/>
              <w:szCs w:val="20"/>
            </w:rPr>
            <w:t>FORTALECIMIENTO E IMPLEMENTACIÓN DE LATARJETA</w:t>
          </w:r>
          <w:r w:rsidR="00EC281E">
            <w:rPr>
              <w:rFonts w:ascii="Verdana" w:eastAsia="Arial" w:hAnsi="Verdana" w:cs="Arial"/>
              <w:b/>
              <w:bCs/>
              <w:color w:val="000000" w:themeColor="text1"/>
              <w:sz w:val="20"/>
              <w:szCs w:val="20"/>
            </w:rPr>
            <w:t xml:space="preserve"> </w:t>
          </w:r>
          <w:r w:rsidRPr="00AF2F68">
            <w:rPr>
              <w:rFonts w:ascii="Verdana" w:eastAsia="Arial" w:hAnsi="Verdana" w:cs="Arial"/>
              <w:b/>
              <w:bCs/>
              <w:color w:val="000000" w:themeColor="text1"/>
              <w:sz w:val="20"/>
              <w:szCs w:val="20"/>
            </w:rPr>
            <w:t>DE ALOJAMIENTO PARA</w:t>
          </w:r>
          <w:r w:rsidR="00EC281E">
            <w:rPr>
              <w:rFonts w:ascii="Verdana" w:eastAsia="Arial" w:hAnsi="Verdana" w:cs="Arial"/>
              <w:b/>
              <w:bCs/>
              <w:color w:val="000000" w:themeColor="text1"/>
              <w:sz w:val="20"/>
              <w:szCs w:val="20"/>
            </w:rPr>
            <w:t xml:space="preserve"> </w:t>
          </w:r>
          <w:r w:rsidRPr="00AF2F68">
            <w:rPr>
              <w:rFonts w:ascii="Verdana" w:eastAsia="Arial" w:hAnsi="Verdana" w:cs="Arial"/>
              <w:b/>
              <w:bCs/>
              <w:color w:val="000000" w:themeColor="text1"/>
              <w:sz w:val="20"/>
              <w:szCs w:val="20"/>
            </w:rPr>
            <w:t>PRESTADORES DE SERVICIOS DE ALOJAMIENTO TURÍSTICO</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41A696D" w:rsidR="618C038B" w:rsidRPr="00666AB9" w:rsidRDefault="009C1BC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Pr>
              <w:rFonts w:ascii="Verdana" w:eastAsia="Arial" w:hAnsi="Verdana" w:cs="Arial"/>
              <w:color w:val="000000" w:themeColor="text1"/>
              <w:sz w:val="16"/>
              <w:szCs w:val="16"/>
            </w:rPr>
            <w:t>015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6F047EE4"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1E22A3BD" w:rsidR="618C038B" w:rsidRPr="00666AB9" w:rsidRDefault="009C1BC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C00FB5"/>
    <w:multiLevelType w:val="hybridMultilevel"/>
    <w:tmpl w:val="6714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F14129"/>
    <w:multiLevelType w:val="hybridMultilevel"/>
    <w:tmpl w:val="454E3566"/>
    <w:lvl w:ilvl="0" w:tplc="0E38DF76">
      <w:start w:val="1"/>
      <w:numFmt w:val="bullet"/>
      <w:lvlText w:val=""/>
      <w:lvlJc w:val="left"/>
      <w:pPr>
        <w:ind w:left="720" w:hanging="360"/>
      </w:pPr>
      <w:rPr>
        <w:rFonts w:ascii="Wingdings" w:hAnsi="Wingdings" w:hint="default"/>
      </w:rPr>
    </w:lvl>
    <w:lvl w:ilvl="1" w:tplc="40F44F56">
      <w:start w:val="1"/>
      <w:numFmt w:val="bullet"/>
      <w:lvlText w:val="o"/>
      <w:lvlJc w:val="left"/>
      <w:pPr>
        <w:ind w:left="1440" w:hanging="360"/>
      </w:pPr>
      <w:rPr>
        <w:rFonts w:ascii="Courier New" w:hAnsi="Courier New" w:hint="default"/>
      </w:rPr>
    </w:lvl>
    <w:lvl w:ilvl="2" w:tplc="EA869860">
      <w:start w:val="1"/>
      <w:numFmt w:val="bullet"/>
      <w:lvlText w:val=""/>
      <w:lvlJc w:val="left"/>
      <w:pPr>
        <w:ind w:left="2160" w:hanging="360"/>
      </w:pPr>
      <w:rPr>
        <w:rFonts w:ascii="Wingdings" w:hAnsi="Wingdings" w:hint="default"/>
      </w:rPr>
    </w:lvl>
    <w:lvl w:ilvl="3" w:tplc="1F06A28A">
      <w:start w:val="1"/>
      <w:numFmt w:val="bullet"/>
      <w:lvlText w:val=""/>
      <w:lvlJc w:val="left"/>
      <w:pPr>
        <w:ind w:left="2880" w:hanging="360"/>
      </w:pPr>
      <w:rPr>
        <w:rFonts w:ascii="Symbol" w:hAnsi="Symbol" w:hint="default"/>
      </w:rPr>
    </w:lvl>
    <w:lvl w:ilvl="4" w:tplc="F09ADACA">
      <w:start w:val="1"/>
      <w:numFmt w:val="bullet"/>
      <w:lvlText w:val="o"/>
      <w:lvlJc w:val="left"/>
      <w:pPr>
        <w:ind w:left="3600" w:hanging="360"/>
      </w:pPr>
      <w:rPr>
        <w:rFonts w:ascii="Courier New" w:hAnsi="Courier New" w:hint="default"/>
      </w:rPr>
    </w:lvl>
    <w:lvl w:ilvl="5" w:tplc="F5F4431C">
      <w:start w:val="1"/>
      <w:numFmt w:val="bullet"/>
      <w:lvlText w:val=""/>
      <w:lvlJc w:val="left"/>
      <w:pPr>
        <w:ind w:left="4320" w:hanging="360"/>
      </w:pPr>
      <w:rPr>
        <w:rFonts w:ascii="Wingdings" w:hAnsi="Wingdings" w:hint="default"/>
      </w:rPr>
    </w:lvl>
    <w:lvl w:ilvl="6" w:tplc="0C660FCA">
      <w:start w:val="1"/>
      <w:numFmt w:val="bullet"/>
      <w:lvlText w:val=""/>
      <w:lvlJc w:val="left"/>
      <w:pPr>
        <w:ind w:left="5040" w:hanging="360"/>
      </w:pPr>
      <w:rPr>
        <w:rFonts w:ascii="Symbol" w:hAnsi="Symbol" w:hint="default"/>
      </w:rPr>
    </w:lvl>
    <w:lvl w:ilvl="7" w:tplc="33C227BA">
      <w:start w:val="1"/>
      <w:numFmt w:val="bullet"/>
      <w:lvlText w:val="o"/>
      <w:lvlJc w:val="left"/>
      <w:pPr>
        <w:ind w:left="5760" w:hanging="360"/>
      </w:pPr>
      <w:rPr>
        <w:rFonts w:ascii="Courier New" w:hAnsi="Courier New" w:hint="default"/>
      </w:rPr>
    </w:lvl>
    <w:lvl w:ilvl="8" w:tplc="65725CD2">
      <w:start w:val="1"/>
      <w:numFmt w:val="bullet"/>
      <w:lvlText w:val=""/>
      <w:lvlJc w:val="left"/>
      <w:pPr>
        <w:ind w:left="6480" w:hanging="360"/>
      </w:pPr>
      <w:rPr>
        <w:rFonts w:ascii="Wingdings" w:hAnsi="Wingdings" w:hint="default"/>
      </w:rPr>
    </w:lvl>
  </w:abstractNum>
  <w:abstractNum w:abstractNumId="8"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3" w15:restartNumberingAfterBreak="0">
    <w:nsid w:val="76BD0EEB"/>
    <w:multiLevelType w:val="hybridMultilevel"/>
    <w:tmpl w:val="FD622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1053835">
    <w:abstractNumId w:val="16"/>
  </w:num>
  <w:num w:numId="2" w16cid:durableId="1558393917">
    <w:abstractNumId w:val="5"/>
  </w:num>
  <w:num w:numId="3" w16cid:durableId="110634694">
    <w:abstractNumId w:val="2"/>
  </w:num>
  <w:num w:numId="4" w16cid:durableId="1557273697">
    <w:abstractNumId w:val="10"/>
  </w:num>
  <w:num w:numId="5" w16cid:durableId="788672181">
    <w:abstractNumId w:val="15"/>
  </w:num>
  <w:num w:numId="6" w16cid:durableId="1607813264">
    <w:abstractNumId w:val="3"/>
  </w:num>
  <w:num w:numId="7" w16cid:durableId="790055956">
    <w:abstractNumId w:val="0"/>
  </w:num>
  <w:num w:numId="8" w16cid:durableId="398209338">
    <w:abstractNumId w:val="4"/>
  </w:num>
  <w:num w:numId="9" w16cid:durableId="1782257910">
    <w:abstractNumId w:val="11"/>
  </w:num>
  <w:num w:numId="10" w16cid:durableId="1175807462">
    <w:abstractNumId w:val="6"/>
  </w:num>
  <w:num w:numId="11" w16cid:durableId="1506093888">
    <w:abstractNumId w:val="12"/>
  </w:num>
  <w:num w:numId="12" w16cid:durableId="848445829">
    <w:abstractNumId w:val="9"/>
  </w:num>
  <w:num w:numId="13" w16cid:durableId="450982098">
    <w:abstractNumId w:val="8"/>
  </w:num>
  <w:num w:numId="14" w16cid:durableId="2126847966">
    <w:abstractNumId w:val="14"/>
  </w:num>
  <w:num w:numId="15" w16cid:durableId="166143410">
    <w:abstractNumId w:val="13"/>
  </w:num>
  <w:num w:numId="16" w16cid:durableId="1520504278">
    <w:abstractNumId w:val="7"/>
  </w:num>
  <w:num w:numId="17" w16cid:durableId="135267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3FC"/>
    <w:rsid w:val="00003A3B"/>
    <w:rsid w:val="00014D1F"/>
    <w:rsid w:val="00027065"/>
    <w:rsid w:val="00035BF8"/>
    <w:rsid w:val="00044FBD"/>
    <w:rsid w:val="00061FC4"/>
    <w:rsid w:val="00074531"/>
    <w:rsid w:val="00081533"/>
    <w:rsid w:val="00084489"/>
    <w:rsid w:val="00086DF6"/>
    <w:rsid w:val="00093220"/>
    <w:rsid w:val="00093D4C"/>
    <w:rsid w:val="00095499"/>
    <w:rsid w:val="000A2345"/>
    <w:rsid w:val="000A6C04"/>
    <w:rsid w:val="000B4925"/>
    <w:rsid w:val="000B497A"/>
    <w:rsid w:val="000D10F6"/>
    <w:rsid w:val="000E5FFE"/>
    <w:rsid w:val="000F1080"/>
    <w:rsid w:val="00111E13"/>
    <w:rsid w:val="0013496A"/>
    <w:rsid w:val="0013518F"/>
    <w:rsid w:val="00136A11"/>
    <w:rsid w:val="00147D5A"/>
    <w:rsid w:val="00166CEA"/>
    <w:rsid w:val="001717E7"/>
    <w:rsid w:val="001841CE"/>
    <w:rsid w:val="00193547"/>
    <w:rsid w:val="00195F85"/>
    <w:rsid w:val="001A51DD"/>
    <w:rsid w:val="001B3E5C"/>
    <w:rsid w:val="001B5134"/>
    <w:rsid w:val="001C5FBA"/>
    <w:rsid w:val="001C6CBA"/>
    <w:rsid w:val="001D0B5F"/>
    <w:rsid w:val="001D3236"/>
    <w:rsid w:val="001D38BF"/>
    <w:rsid w:val="001E2694"/>
    <w:rsid w:val="001E7211"/>
    <w:rsid w:val="00206CF8"/>
    <w:rsid w:val="00223934"/>
    <w:rsid w:val="00223AA5"/>
    <w:rsid w:val="00231CB5"/>
    <w:rsid w:val="00237C40"/>
    <w:rsid w:val="0024300F"/>
    <w:rsid w:val="00244F83"/>
    <w:rsid w:val="0024690F"/>
    <w:rsid w:val="00246A23"/>
    <w:rsid w:val="002609A3"/>
    <w:rsid w:val="0026414F"/>
    <w:rsid w:val="00274A63"/>
    <w:rsid w:val="0029132E"/>
    <w:rsid w:val="00291CA0"/>
    <w:rsid w:val="002931C7"/>
    <w:rsid w:val="00293CEB"/>
    <w:rsid w:val="00295947"/>
    <w:rsid w:val="002A0289"/>
    <w:rsid w:val="002B4273"/>
    <w:rsid w:val="002B5193"/>
    <w:rsid w:val="002C2E93"/>
    <w:rsid w:val="002C3BD4"/>
    <w:rsid w:val="002E6474"/>
    <w:rsid w:val="002F0F53"/>
    <w:rsid w:val="002F176B"/>
    <w:rsid w:val="002F4E31"/>
    <w:rsid w:val="002F5FEB"/>
    <w:rsid w:val="00300460"/>
    <w:rsid w:val="00301C99"/>
    <w:rsid w:val="003033FD"/>
    <w:rsid w:val="003037E5"/>
    <w:rsid w:val="00313C84"/>
    <w:rsid w:val="00314E93"/>
    <w:rsid w:val="00337368"/>
    <w:rsid w:val="003545C9"/>
    <w:rsid w:val="003644BD"/>
    <w:rsid w:val="003823B7"/>
    <w:rsid w:val="00382B50"/>
    <w:rsid w:val="003A2BBC"/>
    <w:rsid w:val="003A3C9F"/>
    <w:rsid w:val="003B7177"/>
    <w:rsid w:val="003E6A72"/>
    <w:rsid w:val="003F06BA"/>
    <w:rsid w:val="003F4CC0"/>
    <w:rsid w:val="00400C58"/>
    <w:rsid w:val="00403988"/>
    <w:rsid w:val="00404E74"/>
    <w:rsid w:val="0040542A"/>
    <w:rsid w:val="00416D2C"/>
    <w:rsid w:val="00443B04"/>
    <w:rsid w:val="0045316A"/>
    <w:rsid w:val="00454302"/>
    <w:rsid w:val="0048132B"/>
    <w:rsid w:val="00485B6A"/>
    <w:rsid w:val="004A3BE9"/>
    <w:rsid w:val="004B00F1"/>
    <w:rsid w:val="004B7F25"/>
    <w:rsid w:val="004D080D"/>
    <w:rsid w:val="004D39F2"/>
    <w:rsid w:val="004E17DF"/>
    <w:rsid w:val="004E73E5"/>
    <w:rsid w:val="004F251D"/>
    <w:rsid w:val="004F2A29"/>
    <w:rsid w:val="004F799A"/>
    <w:rsid w:val="005034CA"/>
    <w:rsid w:val="00507A73"/>
    <w:rsid w:val="00513184"/>
    <w:rsid w:val="005262DE"/>
    <w:rsid w:val="00527566"/>
    <w:rsid w:val="00535FDD"/>
    <w:rsid w:val="00536F70"/>
    <w:rsid w:val="00547EF0"/>
    <w:rsid w:val="00560AA7"/>
    <w:rsid w:val="00566549"/>
    <w:rsid w:val="00570D5D"/>
    <w:rsid w:val="00573D13"/>
    <w:rsid w:val="005832CD"/>
    <w:rsid w:val="005835B1"/>
    <w:rsid w:val="00584585"/>
    <w:rsid w:val="00584D31"/>
    <w:rsid w:val="00585793"/>
    <w:rsid w:val="00591941"/>
    <w:rsid w:val="00594445"/>
    <w:rsid w:val="00596397"/>
    <w:rsid w:val="005A0CE9"/>
    <w:rsid w:val="005A3044"/>
    <w:rsid w:val="005A6B66"/>
    <w:rsid w:val="005A7D0E"/>
    <w:rsid w:val="005B5CEB"/>
    <w:rsid w:val="005B6577"/>
    <w:rsid w:val="005C2B02"/>
    <w:rsid w:val="005C2C73"/>
    <w:rsid w:val="005D0F54"/>
    <w:rsid w:val="005D2594"/>
    <w:rsid w:val="005E25C7"/>
    <w:rsid w:val="005E658C"/>
    <w:rsid w:val="005F3247"/>
    <w:rsid w:val="005F6CCE"/>
    <w:rsid w:val="00601069"/>
    <w:rsid w:val="00607318"/>
    <w:rsid w:val="006165B0"/>
    <w:rsid w:val="0061660F"/>
    <w:rsid w:val="006169FD"/>
    <w:rsid w:val="006279DE"/>
    <w:rsid w:val="006370B7"/>
    <w:rsid w:val="006456A3"/>
    <w:rsid w:val="00647B2A"/>
    <w:rsid w:val="00652725"/>
    <w:rsid w:val="0065761A"/>
    <w:rsid w:val="0066027D"/>
    <w:rsid w:val="006636C3"/>
    <w:rsid w:val="00665F5D"/>
    <w:rsid w:val="00666AB9"/>
    <w:rsid w:val="00684262"/>
    <w:rsid w:val="00687683"/>
    <w:rsid w:val="0069287B"/>
    <w:rsid w:val="0069702B"/>
    <w:rsid w:val="006B12B9"/>
    <w:rsid w:val="006B1F16"/>
    <w:rsid w:val="006C52F0"/>
    <w:rsid w:val="006D1AB7"/>
    <w:rsid w:val="006E0C2B"/>
    <w:rsid w:val="006E1279"/>
    <w:rsid w:val="006F0A35"/>
    <w:rsid w:val="006F166A"/>
    <w:rsid w:val="006F3D2D"/>
    <w:rsid w:val="00703B49"/>
    <w:rsid w:val="007046C3"/>
    <w:rsid w:val="007124C9"/>
    <w:rsid w:val="00713034"/>
    <w:rsid w:val="0072655E"/>
    <w:rsid w:val="007325D7"/>
    <w:rsid w:val="007341F5"/>
    <w:rsid w:val="007402C6"/>
    <w:rsid w:val="00747263"/>
    <w:rsid w:val="007558EC"/>
    <w:rsid w:val="00757FF1"/>
    <w:rsid w:val="007670FA"/>
    <w:rsid w:val="00774897"/>
    <w:rsid w:val="007758F6"/>
    <w:rsid w:val="00781214"/>
    <w:rsid w:val="00792E1F"/>
    <w:rsid w:val="0079534A"/>
    <w:rsid w:val="0079608A"/>
    <w:rsid w:val="007A19FE"/>
    <w:rsid w:val="007B4E62"/>
    <w:rsid w:val="007B6C9D"/>
    <w:rsid w:val="007C1721"/>
    <w:rsid w:val="007C3D27"/>
    <w:rsid w:val="007C4B85"/>
    <w:rsid w:val="007C68BA"/>
    <w:rsid w:val="007C7DC8"/>
    <w:rsid w:val="007C7F93"/>
    <w:rsid w:val="007D3138"/>
    <w:rsid w:val="007D51BE"/>
    <w:rsid w:val="007E0DEF"/>
    <w:rsid w:val="007E1BF5"/>
    <w:rsid w:val="007F4887"/>
    <w:rsid w:val="007F6B88"/>
    <w:rsid w:val="007F76CE"/>
    <w:rsid w:val="008034D9"/>
    <w:rsid w:val="00804F85"/>
    <w:rsid w:val="00823BA1"/>
    <w:rsid w:val="00824ED7"/>
    <w:rsid w:val="00851355"/>
    <w:rsid w:val="00851992"/>
    <w:rsid w:val="00853A22"/>
    <w:rsid w:val="00860292"/>
    <w:rsid w:val="0087001D"/>
    <w:rsid w:val="00874AE0"/>
    <w:rsid w:val="00886EC1"/>
    <w:rsid w:val="00887045"/>
    <w:rsid w:val="00891381"/>
    <w:rsid w:val="00895E24"/>
    <w:rsid w:val="008974F0"/>
    <w:rsid w:val="008A4955"/>
    <w:rsid w:val="008B0C34"/>
    <w:rsid w:val="008D6D1B"/>
    <w:rsid w:val="008D795E"/>
    <w:rsid w:val="008F0A6E"/>
    <w:rsid w:val="008F231A"/>
    <w:rsid w:val="00900199"/>
    <w:rsid w:val="00904023"/>
    <w:rsid w:val="00905F36"/>
    <w:rsid w:val="0091085B"/>
    <w:rsid w:val="00925745"/>
    <w:rsid w:val="0093090C"/>
    <w:rsid w:val="00940BA8"/>
    <w:rsid w:val="00944BE9"/>
    <w:rsid w:val="00954D11"/>
    <w:rsid w:val="009613D1"/>
    <w:rsid w:val="00970821"/>
    <w:rsid w:val="00970E8B"/>
    <w:rsid w:val="00971C19"/>
    <w:rsid w:val="00990E7F"/>
    <w:rsid w:val="009915DF"/>
    <w:rsid w:val="009A0A14"/>
    <w:rsid w:val="009A1636"/>
    <w:rsid w:val="009A384B"/>
    <w:rsid w:val="009A4397"/>
    <w:rsid w:val="009B622A"/>
    <w:rsid w:val="009C14ED"/>
    <w:rsid w:val="009C1BCA"/>
    <w:rsid w:val="009C21BB"/>
    <w:rsid w:val="009C583C"/>
    <w:rsid w:val="009D07CF"/>
    <w:rsid w:val="009D19DD"/>
    <w:rsid w:val="009D2340"/>
    <w:rsid w:val="009E4885"/>
    <w:rsid w:val="009E5DB2"/>
    <w:rsid w:val="009F3038"/>
    <w:rsid w:val="00A02DE1"/>
    <w:rsid w:val="00A03EE2"/>
    <w:rsid w:val="00A107A6"/>
    <w:rsid w:val="00A113D7"/>
    <w:rsid w:val="00A115BC"/>
    <w:rsid w:val="00A202A6"/>
    <w:rsid w:val="00A22F3F"/>
    <w:rsid w:val="00A32148"/>
    <w:rsid w:val="00A35B13"/>
    <w:rsid w:val="00A46ACA"/>
    <w:rsid w:val="00A570F6"/>
    <w:rsid w:val="00A634DD"/>
    <w:rsid w:val="00A642EA"/>
    <w:rsid w:val="00A669EA"/>
    <w:rsid w:val="00A70643"/>
    <w:rsid w:val="00A75D0E"/>
    <w:rsid w:val="00A76CDB"/>
    <w:rsid w:val="00A770ED"/>
    <w:rsid w:val="00A808A4"/>
    <w:rsid w:val="00A82437"/>
    <w:rsid w:val="00A85151"/>
    <w:rsid w:val="00A93FA5"/>
    <w:rsid w:val="00AA02B7"/>
    <w:rsid w:val="00AC3D8E"/>
    <w:rsid w:val="00AD5DB2"/>
    <w:rsid w:val="00AD62FA"/>
    <w:rsid w:val="00AD6B3B"/>
    <w:rsid w:val="00AD7470"/>
    <w:rsid w:val="00AF2851"/>
    <w:rsid w:val="00AF2F68"/>
    <w:rsid w:val="00AF3BAE"/>
    <w:rsid w:val="00B00697"/>
    <w:rsid w:val="00B0543D"/>
    <w:rsid w:val="00B07EC5"/>
    <w:rsid w:val="00B10731"/>
    <w:rsid w:val="00B12631"/>
    <w:rsid w:val="00B2097D"/>
    <w:rsid w:val="00B24396"/>
    <w:rsid w:val="00B32D1F"/>
    <w:rsid w:val="00B37A7C"/>
    <w:rsid w:val="00B44A32"/>
    <w:rsid w:val="00B61822"/>
    <w:rsid w:val="00B625EE"/>
    <w:rsid w:val="00B650B0"/>
    <w:rsid w:val="00B678E3"/>
    <w:rsid w:val="00B679FA"/>
    <w:rsid w:val="00B838E7"/>
    <w:rsid w:val="00B855E9"/>
    <w:rsid w:val="00B878B3"/>
    <w:rsid w:val="00B96645"/>
    <w:rsid w:val="00B978B7"/>
    <w:rsid w:val="00BA58FB"/>
    <w:rsid w:val="00BA5C69"/>
    <w:rsid w:val="00BB1B01"/>
    <w:rsid w:val="00BB4EAC"/>
    <w:rsid w:val="00BB63A6"/>
    <w:rsid w:val="00BB6958"/>
    <w:rsid w:val="00BC5EE5"/>
    <w:rsid w:val="00BF18C0"/>
    <w:rsid w:val="00C1728E"/>
    <w:rsid w:val="00C2079F"/>
    <w:rsid w:val="00C21389"/>
    <w:rsid w:val="00C33928"/>
    <w:rsid w:val="00C458C4"/>
    <w:rsid w:val="00C46177"/>
    <w:rsid w:val="00C54934"/>
    <w:rsid w:val="00C63B16"/>
    <w:rsid w:val="00C67FDC"/>
    <w:rsid w:val="00C71896"/>
    <w:rsid w:val="00C71CC6"/>
    <w:rsid w:val="00C729AD"/>
    <w:rsid w:val="00C77DA4"/>
    <w:rsid w:val="00C8072D"/>
    <w:rsid w:val="00C823B2"/>
    <w:rsid w:val="00C9274F"/>
    <w:rsid w:val="00CA776F"/>
    <w:rsid w:val="00CB68BA"/>
    <w:rsid w:val="00CC6239"/>
    <w:rsid w:val="00CD3C2F"/>
    <w:rsid w:val="00CE0005"/>
    <w:rsid w:val="00CE1614"/>
    <w:rsid w:val="00CE1BD2"/>
    <w:rsid w:val="00D102FF"/>
    <w:rsid w:val="00D14EE3"/>
    <w:rsid w:val="00D170EF"/>
    <w:rsid w:val="00D231B3"/>
    <w:rsid w:val="00D27F6A"/>
    <w:rsid w:val="00D30510"/>
    <w:rsid w:val="00D36247"/>
    <w:rsid w:val="00D4353B"/>
    <w:rsid w:val="00D60046"/>
    <w:rsid w:val="00D8671B"/>
    <w:rsid w:val="00DA19DE"/>
    <w:rsid w:val="00DA581D"/>
    <w:rsid w:val="00DC220A"/>
    <w:rsid w:val="00DC606B"/>
    <w:rsid w:val="00DC689F"/>
    <w:rsid w:val="00DD233F"/>
    <w:rsid w:val="00DE135E"/>
    <w:rsid w:val="00DE3E77"/>
    <w:rsid w:val="00E031E5"/>
    <w:rsid w:val="00E03833"/>
    <w:rsid w:val="00E06E97"/>
    <w:rsid w:val="00E143A7"/>
    <w:rsid w:val="00E22DCA"/>
    <w:rsid w:val="00E30AA0"/>
    <w:rsid w:val="00E32749"/>
    <w:rsid w:val="00E43E71"/>
    <w:rsid w:val="00E503BD"/>
    <w:rsid w:val="00E5372F"/>
    <w:rsid w:val="00E70323"/>
    <w:rsid w:val="00E75BA3"/>
    <w:rsid w:val="00E87A9C"/>
    <w:rsid w:val="00E91094"/>
    <w:rsid w:val="00E93440"/>
    <w:rsid w:val="00EA0279"/>
    <w:rsid w:val="00EA0801"/>
    <w:rsid w:val="00EA0826"/>
    <w:rsid w:val="00EB3B4C"/>
    <w:rsid w:val="00EC281E"/>
    <w:rsid w:val="00EC47E4"/>
    <w:rsid w:val="00ED396C"/>
    <w:rsid w:val="00EF4DED"/>
    <w:rsid w:val="00F05E25"/>
    <w:rsid w:val="00F06927"/>
    <w:rsid w:val="00F141C1"/>
    <w:rsid w:val="00F1461B"/>
    <w:rsid w:val="00F2066F"/>
    <w:rsid w:val="00F27F78"/>
    <w:rsid w:val="00F31153"/>
    <w:rsid w:val="00F5171E"/>
    <w:rsid w:val="00F51B42"/>
    <w:rsid w:val="00F608DC"/>
    <w:rsid w:val="00F62291"/>
    <w:rsid w:val="00F74146"/>
    <w:rsid w:val="00F91859"/>
    <w:rsid w:val="00F946A5"/>
    <w:rsid w:val="00FB4F47"/>
    <w:rsid w:val="00FC4C1E"/>
    <w:rsid w:val="00FD30C9"/>
    <w:rsid w:val="00FD44E0"/>
    <w:rsid w:val="00FD54E1"/>
    <w:rsid w:val="00FF09A0"/>
    <w:rsid w:val="00FF211E"/>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 w:type="character" w:customStyle="1" w:styleId="uv3um">
    <w:name w:val="uv3um"/>
    <w:basedOn w:val="Fuentedeprrafopredeter"/>
    <w:rsid w:val="003037E5"/>
  </w:style>
  <w:style w:type="character" w:customStyle="1" w:styleId="Mencinsinresolver2">
    <w:name w:val="Mención sin resolver2"/>
    <w:basedOn w:val="Fuentedeprrafopredeter"/>
    <w:uiPriority w:val="99"/>
    <w:semiHidden/>
    <w:unhideWhenUsed/>
    <w:rsid w:val="0061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153184450">
      <w:bodyDiv w:val="1"/>
      <w:marLeft w:val="0"/>
      <w:marRight w:val="0"/>
      <w:marTop w:val="0"/>
      <w:marBottom w:val="0"/>
      <w:divBdr>
        <w:top w:val="none" w:sz="0" w:space="0" w:color="auto"/>
        <w:left w:val="none" w:sz="0" w:space="0" w:color="auto"/>
        <w:bottom w:val="none" w:sz="0" w:space="0" w:color="auto"/>
        <w:right w:val="none" w:sz="0" w:space="0" w:color="auto"/>
      </w:divBdr>
      <w:divsChild>
        <w:div w:id="1601792111">
          <w:marLeft w:val="0"/>
          <w:marRight w:val="0"/>
          <w:marTop w:val="0"/>
          <w:marBottom w:val="0"/>
          <w:divBdr>
            <w:top w:val="none" w:sz="0" w:space="0" w:color="auto"/>
            <w:left w:val="none" w:sz="0" w:space="0" w:color="auto"/>
            <w:bottom w:val="none" w:sz="0" w:space="0" w:color="auto"/>
            <w:right w:val="none" w:sz="0" w:space="0" w:color="auto"/>
          </w:divBdr>
        </w:div>
        <w:div w:id="473066146">
          <w:marLeft w:val="0"/>
          <w:marRight w:val="0"/>
          <w:marTop w:val="0"/>
          <w:marBottom w:val="0"/>
          <w:divBdr>
            <w:top w:val="none" w:sz="0" w:space="0" w:color="auto"/>
            <w:left w:val="none" w:sz="0" w:space="0" w:color="auto"/>
            <w:bottom w:val="none" w:sz="0" w:space="0" w:color="auto"/>
            <w:right w:val="none" w:sz="0" w:space="0" w:color="auto"/>
          </w:divBdr>
        </w:div>
        <w:div w:id="914893566">
          <w:marLeft w:val="0"/>
          <w:marRight w:val="0"/>
          <w:marTop w:val="0"/>
          <w:marBottom w:val="0"/>
          <w:divBdr>
            <w:top w:val="none" w:sz="0" w:space="0" w:color="auto"/>
            <w:left w:val="none" w:sz="0" w:space="0" w:color="auto"/>
            <w:bottom w:val="none" w:sz="0" w:space="0" w:color="auto"/>
            <w:right w:val="none" w:sz="0" w:space="0" w:color="auto"/>
          </w:divBdr>
        </w:div>
        <w:div w:id="1675917143">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80631-7C74-4B75-8DCC-0ACC70A4F4D4}">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2239</Words>
  <Characters>12320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62</cp:revision>
  <dcterms:created xsi:type="dcterms:W3CDTF">2026-03-11T15:13:00Z</dcterms:created>
  <dcterms:modified xsi:type="dcterms:W3CDTF">2026-05-20T12:51:00Z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