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0014AC17" w14:textId="4E77B60C" w:rsidR="00E0063C" w:rsidRPr="003E58A0" w:rsidRDefault="00157BEB" w:rsidP="003E58A0">
      <w:pPr>
        <w:spacing w:after="0" w:line="240" w:lineRule="auto"/>
        <w:jc w:val="center"/>
        <w:rPr>
          <w:rFonts w:ascii="Verdana" w:eastAsia="Verdana" w:hAnsi="Verdana" w:cs="Verdana"/>
          <w:b/>
          <w:bCs/>
          <w:sz w:val="24"/>
          <w:szCs w:val="24"/>
          <w:lang w:val="es-ES"/>
        </w:rPr>
      </w:pPr>
      <w:r w:rsidRPr="00157BEB">
        <w:rPr>
          <w:rFonts w:ascii="Verdana" w:eastAsia="Verdana" w:hAnsi="Verdana" w:cs="Verdana"/>
          <w:b/>
          <w:bCs/>
          <w:sz w:val="34"/>
          <w:szCs w:val="34"/>
        </w:rPr>
        <w:t>MANUAL DE BUENAS PRÁCTICAS PARA LA PREVENCIÓN DE LA ESCNNA EN VIAJES Y TURISMO DIRIGIDO A PRESTADORES DE SERVICIOS TURÍSTICOS.</w:t>
      </w:r>
    </w:p>
    <w:p w14:paraId="4C3FB2FD" w14:textId="419BE812" w:rsidR="00823028" w:rsidRPr="00DD7470" w:rsidRDefault="007571BA"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DO</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00</w:t>
      </w:r>
      <w:r w:rsidR="00157BEB">
        <w:rPr>
          <w:rFonts w:ascii="Verdana" w:eastAsia="Verdana" w:hAnsi="Verdana" w:cs="Verdana"/>
          <w:b/>
          <w:bCs/>
          <w:sz w:val="32"/>
          <w:szCs w:val="32"/>
          <w:lang w:val="es-ES"/>
        </w:rPr>
        <w:t>4</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3694855A"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p>
    <w:p w14:paraId="63BD9B9C" w14:textId="3BDD3491" w:rsidR="00B65F21" w:rsidRPr="00DD7470" w:rsidRDefault="00CB03E2"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Junio</w:t>
      </w:r>
      <w:r w:rsidR="009A163B" w:rsidRPr="00DD7470">
        <w:rPr>
          <w:rFonts w:ascii="Verdana" w:eastAsia="Verdana" w:hAnsi="Verdana" w:cs="Verdana"/>
          <w:b/>
          <w:bCs/>
          <w:sz w:val="32"/>
          <w:szCs w:val="32"/>
        </w:rPr>
        <w:t xml:space="preserve"> - </w:t>
      </w:r>
      <w:r>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Theme="minorHAnsi" w:eastAsiaTheme="minorHAnsi" w:hAnsiTheme="minorHAnsi" w:cstheme="minorBidi"/>
          <w:color w:val="auto"/>
          <w:kern w:val="2"/>
          <w:sz w:val="22"/>
          <w:szCs w:val="22"/>
          <w:lang w:val="es-ES" w:eastAsia="en-US"/>
          <w14:ligatures w14:val="standardContextual"/>
        </w:rPr>
        <w:id w:val="675923138"/>
        <w:docPartObj>
          <w:docPartGallery w:val="Table of Contents"/>
          <w:docPartUnique/>
        </w:docPartObj>
      </w:sdtPr>
      <w:sdtEndPr>
        <w:rPr>
          <w:b/>
          <w:bCs/>
        </w:rPr>
      </w:sdtEndPr>
      <w:sdtContent>
        <w:p w14:paraId="56209711" w14:textId="51C1D568" w:rsidR="00AD4CBC" w:rsidRDefault="00AD4CBC">
          <w:pPr>
            <w:pStyle w:val="TtuloTDC"/>
            <w:rPr>
              <w:lang w:val="es-ES"/>
            </w:rPr>
          </w:pPr>
          <w:r>
            <w:rPr>
              <w:lang w:val="es-ES"/>
            </w:rPr>
            <w:t>Contenido</w:t>
          </w:r>
        </w:p>
        <w:p w14:paraId="14E166F6" w14:textId="77777777" w:rsidR="00AD4CBC" w:rsidRPr="00AD4CBC" w:rsidRDefault="00AD4CBC" w:rsidP="00AD4CBC">
          <w:pPr>
            <w:rPr>
              <w:lang w:val="es-ES" w:eastAsia="es-CO"/>
            </w:rPr>
          </w:pPr>
        </w:p>
        <w:p w14:paraId="61417CB1" w14:textId="5BE46BEB" w:rsidR="00AD4CBC" w:rsidRDefault="00AD4CBC">
          <w:pPr>
            <w:pStyle w:val="TDC1"/>
            <w:tabs>
              <w:tab w:val="left" w:pos="480"/>
              <w:tab w:val="right" w:leader="dot" w:pos="10790"/>
            </w:tabs>
            <w:rPr>
              <w:rFonts w:eastAsiaTheme="minorEastAsia"/>
              <w:noProof/>
              <w:sz w:val="24"/>
              <w:szCs w:val="24"/>
              <w:lang w:val="es-MX" w:eastAsia="es-MX"/>
            </w:rPr>
          </w:pPr>
          <w:r>
            <w:fldChar w:fldCharType="begin"/>
          </w:r>
          <w:r>
            <w:instrText xml:space="preserve"> TOC \o "1-3" \h \z \u </w:instrText>
          </w:r>
          <w:r>
            <w:fldChar w:fldCharType="separate"/>
          </w:r>
          <w:hyperlink w:anchor="_Toc230165810" w:history="1">
            <w:r w:rsidRPr="00413C0C">
              <w:rPr>
                <w:rStyle w:val="Hipervnculo"/>
                <w:rFonts w:ascii="Verdana" w:eastAsia="Verdana" w:hAnsi="Verdana" w:cs="Verdana"/>
                <w:b/>
                <w:bCs/>
                <w:noProof/>
                <w:lang w:val="es-ES"/>
              </w:rPr>
              <w:t>1.</w:t>
            </w:r>
            <w:r>
              <w:rPr>
                <w:rFonts w:eastAsiaTheme="minorEastAsia"/>
                <w:noProof/>
                <w:sz w:val="24"/>
                <w:szCs w:val="24"/>
                <w:lang w:val="es-MX" w:eastAsia="es-MX"/>
              </w:rPr>
              <w:tab/>
            </w:r>
            <w:r w:rsidRPr="00413C0C">
              <w:rPr>
                <w:rStyle w:val="Hipervnculo"/>
                <w:rFonts w:ascii="Verdana" w:eastAsia="Verdana" w:hAnsi="Verdana" w:cs="Verdana"/>
                <w:b/>
                <w:bCs/>
                <w:noProof/>
              </w:rPr>
              <w:t>OBJETIVO</w:t>
            </w:r>
            <w:r>
              <w:rPr>
                <w:noProof/>
                <w:webHidden/>
              </w:rPr>
              <w:tab/>
            </w:r>
            <w:r>
              <w:rPr>
                <w:noProof/>
                <w:webHidden/>
              </w:rPr>
              <w:fldChar w:fldCharType="begin"/>
            </w:r>
            <w:r>
              <w:rPr>
                <w:noProof/>
                <w:webHidden/>
              </w:rPr>
              <w:instrText xml:space="preserve"> PAGEREF _Toc230165810 \h </w:instrText>
            </w:r>
            <w:r>
              <w:rPr>
                <w:noProof/>
                <w:webHidden/>
              </w:rPr>
            </w:r>
            <w:r>
              <w:rPr>
                <w:noProof/>
                <w:webHidden/>
              </w:rPr>
              <w:fldChar w:fldCharType="separate"/>
            </w:r>
            <w:r>
              <w:rPr>
                <w:noProof/>
                <w:webHidden/>
              </w:rPr>
              <w:t>4</w:t>
            </w:r>
            <w:r>
              <w:rPr>
                <w:noProof/>
                <w:webHidden/>
              </w:rPr>
              <w:fldChar w:fldCharType="end"/>
            </w:r>
          </w:hyperlink>
        </w:p>
        <w:p w14:paraId="28598445" w14:textId="3C14BD0A" w:rsidR="00AD4CBC" w:rsidRDefault="00AD4CBC">
          <w:pPr>
            <w:pStyle w:val="TDC1"/>
            <w:tabs>
              <w:tab w:val="left" w:pos="480"/>
              <w:tab w:val="right" w:leader="dot" w:pos="10790"/>
            </w:tabs>
            <w:rPr>
              <w:rFonts w:eastAsiaTheme="minorEastAsia"/>
              <w:noProof/>
              <w:sz w:val="24"/>
              <w:szCs w:val="24"/>
              <w:lang w:val="es-MX" w:eastAsia="es-MX"/>
            </w:rPr>
          </w:pPr>
          <w:hyperlink w:anchor="_Toc230165811" w:history="1">
            <w:r w:rsidRPr="00413C0C">
              <w:rPr>
                <w:rStyle w:val="Hipervnculo"/>
                <w:rFonts w:ascii="Verdana" w:eastAsia="Verdana" w:hAnsi="Verdana" w:cs="Verdana"/>
                <w:b/>
                <w:bCs/>
                <w:noProof/>
              </w:rPr>
              <w:t>2.</w:t>
            </w:r>
            <w:r>
              <w:rPr>
                <w:rFonts w:eastAsiaTheme="minorEastAsia"/>
                <w:noProof/>
                <w:sz w:val="24"/>
                <w:szCs w:val="24"/>
                <w:lang w:val="es-MX" w:eastAsia="es-MX"/>
              </w:rPr>
              <w:tab/>
            </w:r>
            <w:r w:rsidRPr="00413C0C">
              <w:rPr>
                <w:rStyle w:val="Hipervnculo"/>
                <w:rFonts w:ascii="Verdana" w:eastAsia="Verdana" w:hAnsi="Verdana" w:cs="Verdana"/>
                <w:b/>
                <w:bCs/>
                <w:noProof/>
              </w:rPr>
              <w:t>ALCANCE</w:t>
            </w:r>
            <w:r>
              <w:rPr>
                <w:noProof/>
                <w:webHidden/>
              </w:rPr>
              <w:tab/>
            </w:r>
            <w:r>
              <w:rPr>
                <w:noProof/>
                <w:webHidden/>
              </w:rPr>
              <w:fldChar w:fldCharType="begin"/>
            </w:r>
            <w:r>
              <w:rPr>
                <w:noProof/>
                <w:webHidden/>
              </w:rPr>
              <w:instrText xml:space="preserve"> PAGEREF _Toc230165811 \h </w:instrText>
            </w:r>
            <w:r>
              <w:rPr>
                <w:noProof/>
                <w:webHidden/>
              </w:rPr>
            </w:r>
            <w:r>
              <w:rPr>
                <w:noProof/>
                <w:webHidden/>
              </w:rPr>
              <w:fldChar w:fldCharType="separate"/>
            </w:r>
            <w:r>
              <w:rPr>
                <w:noProof/>
                <w:webHidden/>
              </w:rPr>
              <w:t>4</w:t>
            </w:r>
            <w:r>
              <w:rPr>
                <w:noProof/>
                <w:webHidden/>
              </w:rPr>
              <w:fldChar w:fldCharType="end"/>
            </w:r>
          </w:hyperlink>
        </w:p>
        <w:p w14:paraId="0D34091C" w14:textId="0FF506C7" w:rsidR="00AD4CBC" w:rsidRDefault="00AD4CBC">
          <w:pPr>
            <w:pStyle w:val="TDC1"/>
            <w:tabs>
              <w:tab w:val="left" w:pos="480"/>
              <w:tab w:val="right" w:leader="dot" w:pos="10790"/>
            </w:tabs>
            <w:rPr>
              <w:rFonts w:eastAsiaTheme="minorEastAsia"/>
              <w:noProof/>
              <w:sz w:val="24"/>
              <w:szCs w:val="24"/>
              <w:lang w:val="es-MX" w:eastAsia="es-MX"/>
            </w:rPr>
          </w:pPr>
          <w:hyperlink w:anchor="_Toc230165812" w:history="1">
            <w:r w:rsidRPr="00413C0C">
              <w:rPr>
                <w:rStyle w:val="Hipervnculo"/>
                <w:rFonts w:ascii="Verdana" w:eastAsia="Verdana" w:hAnsi="Verdana" w:cs="Verdana"/>
                <w:b/>
                <w:bCs/>
                <w:noProof/>
              </w:rPr>
              <w:t>3.</w:t>
            </w:r>
            <w:r>
              <w:rPr>
                <w:rFonts w:eastAsiaTheme="minorEastAsia"/>
                <w:noProof/>
                <w:sz w:val="24"/>
                <w:szCs w:val="24"/>
                <w:lang w:val="es-MX" w:eastAsia="es-MX"/>
              </w:rPr>
              <w:tab/>
            </w:r>
            <w:r w:rsidRPr="00413C0C">
              <w:rPr>
                <w:rStyle w:val="Hipervnculo"/>
                <w:rFonts w:ascii="Verdana" w:eastAsia="Verdana" w:hAnsi="Verdana" w:cs="Verdana"/>
                <w:b/>
                <w:bCs/>
                <w:noProof/>
              </w:rPr>
              <w:t>DEFINICIONES Y SIGLAS</w:t>
            </w:r>
            <w:r>
              <w:rPr>
                <w:noProof/>
                <w:webHidden/>
              </w:rPr>
              <w:tab/>
            </w:r>
            <w:r>
              <w:rPr>
                <w:noProof/>
                <w:webHidden/>
              </w:rPr>
              <w:fldChar w:fldCharType="begin"/>
            </w:r>
            <w:r>
              <w:rPr>
                <w:noProof/>
                <w:webHidden/>
              </w:rPr>
              <w:instrText xml:space="preserve"> PAGEREF _Toc230165812 \h </w:instrText>
            </w:r>
            <w:r>
              <w:rPr>
                <w:noProof/>
                <w:webHidden/>
              </w:rPr>
            </w:r>
            <w:r>
              <w:rPr>
                <w:noProof/>
                <w:webHidden/>
              </w:rPr>
              <w:fldChar w:fldCharType="separate"/>
            </w:r>
            <w:r>
              <w:rPr>
                <w:noProof/>
                <w:webHidden/>
              </w:rPr>
              <w:t>4</w:t>
            </w:r>
            <w:r>
              <w:rPr>
                <w:noProof/>
                <w:webHidden/>
              </w:rPr>
              <w:fldChar w:fldCharType="end"/>
            </w:r>
          </w:hyperlink>
        </w:p>
        <w:p w14:paraId="204E39EF" w14:textId="31DC81B7" w:rsidR="00AD4CBC" w:rsidRDefault="00AD4CBC">
          <w:pPr>
            <w:pStyle w:val="TDC1"/>
            <w:tabs>
              <w:tab w:val="left" w:pos="480"/>
              <w:tab w:val="right" w:leader="dot" w:pos="10790"/>
            </w:tabs>
            <w:rPr>
              <w:rFonts w:eastAsiaTheme="minorEastAsia"/>
              <w:noProof/>
              <w:sz w:val="24"/>
              <w:szCs w:val="24"/>
              <w:lang w:val="es-MX" w:eastAsia="es-MX"/>
            </w:rPr>
          </w:pPr>
          <w:hyperlink w:anchor="_Toc230165813" w:history="1">
            <w:r w:rsidRPr="00413C0C">
              <w:rPr>
                <w:rStyle w:val="Hipervnculo"/>
                <w:rFonts w:ascii="Verdana" w:eastAsia="Verdana" w:hAnsi="Verdana" w:cs="Verdana"/>
                <w:b/>
                <w:bCs/>
                <w:noProof/>
              </w:rPr>
              <w:t>4.</w:t>
            </w:r>
            <w:r>
              <w:rPr>
                <w:rFonts w:eastAsiaTheme="minorEastAsia"/>
                <w:noProof/>
                <w:sz w:val="24"/>
                <w:szCs w:val="24"/>
                <w:lang w:val="es-MX" w:eastAsia="es-MX"/>
              </w:rPr>
              <w:tab/>
            </w:r>
            <w:r w:rsidRPr="00413C0C">
              <w:rPr>
                <w:rStyle w:val="Hipervnculo"/>
                <w:rFonts w:ascii="Verdana" w:eastAsia="Verdana" w:hAnsi="Verdana" w:cs="Verdana"/>
                <w:b/>
                <w:bCs/>
                <w:noProof/>
              </w:rPr>
              <w:t>NORMATIVIDAD</w:t>
            </w:r>
            <w:r>
              <w:rPr>
                <w:noProof/>
                <w:webHidden/>
              </w:rPr>
              <w:tab/>
            </w:r>
            <w:r>
              <w:rPr>
                <w:noProof/>
                <w:webHidden/>
              </w:rPr>
              <w:fldChar w:fldCharType="begin"/>
            </w:r>
            <w:r>
              <w:rPr>
                <w:noProof/>
                <w:webHidden/>
              </w:rPr>
              <w:instrText xml:space="preserve"> PAGEREF _Toc230165813 \h </w:instrText>
            </w:r>
            <w:r>
              <w:rPr>
                <w:noProof/>
                <w:webHidden/>
              </w:rPr>
            </w:r>
            <w:r>
              <w:rPr>
                <w:noProof/>
                <w:webHidden/>
              </w:rPr>
              <w:fldChar w:fldCharType="separate"/>
            </w:r>
            <w:r>
              <w:rPr>
                <w:noProof/>
                <w:webHidden/>
              </w:rPr>
              <w:t>5</w:t>
            </w:r>
            <w:r>
              <w:rPr>
                <w:noProof/>
                <w:webHidden/>
              </w:rPr>
              <w:fldChar w:fldCharType="end"/>
            </w:r>
          </w:hyperlink>
        </w:p>
        <w:p w14:paraId="74115997" w14:textId="20CAF180" w:rsidR="00AD4CBC" w:rsidRDefault="00AD4CBC">
          <w:pPr>
            <w:pStyle w:val="TDC1"/>
            <w:tabs>
              <w:tab w:val="left" w:pos="480"/>
              <w:tab w:val="right" w:leader="dot" w:pos="10790"/>
            </w:tabs>
            <w:rPr>
              <w:rFonts w:eastAsiaTheme="minorEastAsia"/>
              <w:noProof/>
              <w:sz w:val="24"/>
              <w:szCs w:val="24"/>
              <w:lang w:val="es-MX" w:eastAsia="es-MX"/>
            </w:rPr>
          </w:pPr>
          <w:hyperlink w:anchor="_Toc230165814" w:history="1">
            <w:r w:rsidRPr="00413C0C">
              <w:rPr>
                <w:rStyle w:val="Hipervnculo"/>
                <w:rFonts w:ascii="Verdana" w:eastAsia="Verdana" w:hAnsi="Verdana" w:cs="Verdana"/>
                <w:b/>
                <w:bCs/>
                <w:noProof/>
              </w:rPr>
              <w:t>5.</w:t>
            </w:r>
            <w:r>
              <w:rPr>
                <w:rFonts w:eastAsiaTheme="minorEastAsia"/>
                <w:noProof/>
                <w:sz w:val="24"/>
                <w:szCs w:val="24"/>
                <w:lang w:val="es-MX" w:eastAsia="es-MX"/>
              </w:rPr>
              <w:tab/>
            </w:r>
            <w:r w:rsidRPr="00413C0C">
              <w:rPr>
                <w:rStyle w:val="Hipervnculo"/>
                <w:rFonts w:ascii="Verdana" w:eastAsia="Verdana" w:hAnsi="Verdana" w:cs="Verdana"/>
                <w:b/>
                <w:bCs/>
                <w:noProof/>
              </w:rPr>
              <w:t>DESARROLLO DE CONTENIDO</w:t>
            </w:r>
            <w:r>
              <w:rPr>
                <w:noProof/>
                <w:webHidden/>
              </w:rPr>
              <w:tab/>
            </w:r>
            <w:r>
              <w:rPr>
                <w:noProof/>
                <w:webHidden/>
              </w:rPr>
              <w:fldChar w:fldCharType="begin"/>
            </w:r>
            <w:r>
              <w:rPr>
                <w:noProof/>
                <w:webHidden/>
              </w:rPr>
              <w:instrText xml:space="preserve"> PAGEREF _Toc230165814 \h </w:instrText>
            </w:r>
            <w:r>
              <w:rPr>
                <w:noProof/>
                <w:webHidden/>
              </w:rPr>
            </w:r>
            <w:r>
              <w:rPr>
                <w:noProof/>
                <w:webHidden/>
              </w:rPr>
              <w:fldChar w:fldCharType="separate"/>
            </w:r>
            <w:r>
              <w:rPr>
                <w:noProof/>
                <w:webHidden/>
              </w:rPr>
              <w:t>5</w:t>
            </w:r>
            <w:r>
              <w:rPr>
                <w:noProof/>
                <w:webHidden/>
              </w:rPr>
              <w:fldChar w:fldCharType="end"/>
            </w:r>
          </w:hyperlink>
        </w:p>
        <w:p w14:paraId="58A6F8E7" w14:textId="17E38B48" w:rsidR="00AD4CBC" w:rsidRDefault="00AD4CBC">
          <w:pPr>
            <w:pStyle w:val="TDC1"/>
            <w:tabs>
              <w:tab w:val="left" w:pos="480"/>
              <w:tab w:val="right" w:leader="dot" w:pos="10790"/>
            </w:tabs>
            <w:rPr>
              <w:rFonts w:eastAsiaTheme="minorEastAsia"/>
              <w:noProof/>
              <w:sz w:val="24"/>
              <w:szCs w:val="24"/>
              <w:lang w:val="es-MX" w:eastAsia="es-MX"/>
            </w:rPr>
          </w:pPr>
          <w:hyperlink w:anchor="_Toc230165815" w:history="1">
            <w:r w:rsidRPr="00413C0C">
              <w:rPr>
                <w:rStyle w:val="Hipervnculo"/>
                <w:rFonts w:ascii="Verdana" w:eastAsia="Verdana" w:hAnsi="Verdana" w:cs="Verdana"/>
                <w:b/>
                <w:bCs/>
                <w:noProof/>
              </w:rPr>
              <w:t>6.</w:t>
            </w:r>
            <w:r>
              <w:rPr>
                <w:rFonts w:eastAsiaTheme="minorEastAsia"/>
                <w:noProof/>
                <w:sz w:val="24"/>
                <w:szCs w:val="24"/>
                <w:lang w:val="es-MX" w:eastAsia="es-MX"/>
              </w:rPr>
              <w:tab/>
            </w:r>
            <w:r w:rsidRPr="00413C0C">
              <w:rPr>
                <w:rStyle w:val="Hipervnculo"/>
                <w:rFonts w:ascii="Verdana" w:eastAsia="Verdana" w:hAnsi="Verdana" w:cs="Verdana"/>
                <w:b/>
                <w:bCs/>
                <w:noProof/>
              </w:rPr>
              <w:t>HISTORIAL DE CAMBIOS</w:t>
            </w:r>
            <w:r>
              <w:rPr>
                <w:noProof/>
                <w:webHidden/>
              </w:rPr>
              <w:tab/>
            </w:r>
            <w:r>
              <w:rPr>
                <w:noProof/>
                <w:webHidden/>
              </w:rPr>
              <w:fldChar w:fldCharType="begin"/>
            </w:r>
            <w:r>
              <w:rPr>
                <w:noProof/>
                <w:webHidden/>
              </w:rPr>
              <w:instrText xml:space="preserve"> PAGEREF _Toc230165815 \h </w:instrText>
            </w:r>
            <w:r>
              <w:rPr>
                <w:noProof/>
                <w:webHidden/>
              </w:rPr>
            </w:r>
            <w:r>
              <w:rPr>
                <w:noProof/>
                <w:webHidden/>
              </w:rPr>
              <w:fldChar w:fldCharType="separate"/>
            </w:r>
            <w:r>
              <w:rPr>
                <w:noProof/>
                <w:webHidden/>
              </w:rPr>
              <w:t>6</w:t>
            </w:r>
            <w:r>
              <w:rPr>
                <w:noProof/>
                <w:webHidden/>
              </w:rPr>
              <w:fldChar w:fldCharType="end"/>
            </w:r>
          </w:hyperlink>
        </w:p>
        <w:p w14:paraId="3B503DF1" w14:textId="18A7AA49" w:rsidR="00AD4CBC" w:rsidRDefault="00AD4CBC">
          <w:r>
            <w:rPr>
              <w:b/>
              <w:bCs/>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Pr="00DD7470" w:rsidRDefault="00F22008"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56F8E966" w14:textId="6B266089" w:rsidR="00F22008" w:rsidRPr="00DD7470" w:rsidRDefault="00F22008" w:rsidP="68F2A381">
      <w:pPr>
        <w:spacing w:after="0" w:line="240" w:lineRule="auto"/>
        <w:ind w:left="708" w:hanging="708"/>
        <w:rPr>
          <w:b/>
          <w:bCs/>
          <w:lang w:val="es-ES"/>
        </w:rPr>
      </w:pPr>
    </w:p>
    <w:p w14:paraId="671FBEDB" w14:textId="7C604B0D" w:rsidR="00F22008" w:rsidRPr="00DD7470" w:rsidRDefault="00F22008" w:rsidP="68F2A381">
      <w:pPr>
        <w:spacing w:after="0" w:line="240" w:lineRule="auto"/>
        <w:ind w:left="708" w:hanging="708"/>
        <w:rPr>
          <w:b/>
          <w:bCs/>
          <w:lang w:val="es-ES"/>
        </w:rPr>
      </w:pPr>
    </w:p>
    <w:p w14:paraId="39942E86" w14:textId="354BFF36" w:rsidR="00F22008" w:rsidRPr="00DD7470" w:rsidRDefault="00F22008" w:rsidP="68F2A381">
      <w:pPr>
        <w:spacing w:after="0" w:line="240" w:lineRule="auto"/>
        <w:ind w:left="708" w:hanging="708"/>
        <w:rPr>
          <w:b/>
          <w:bCs/>
          <w:lang w:val="es-ES"/>
        </w:rPr>
      </w:pPr>
    </w:p>
    <w:p w14:paraId="75AB766B" w14:textId="3FDD8071" w:rsidR="00F22008" w:rsidRPr="00DD7470" w:rsidRDefault="00F22008" w:rsidP="68F2A381">
      <w:pPr>
        <w:spacing w:after="0" w:line="240" w:lineRule="auto"/>
        <w:ind w:left="708" w:hanging="708"/>
        <w:rPr>
          <w:b/>
          <w:bCs/>
          <w:lang w:val="es-ES"/>
        </w:rPr>
      </w:pPr>
    </w:p>
    <w:p w14:paraId="50069CBD" w14:textId="5449D4DA" w:rsidR="00F22008" w:rsidRPr="00DD7470" w:rsidRDefault="00F22008" w:rsidP="68F2A381">
      <w:pPr>
        <w:spacing w:after="0" w:line="240" w:lineRule="auto"/>
        <w:ind w:left="708" w:hanging="708"/>
        <w:rPr>
          <w:b/>
          <w:bCs/>
          <w:lang w:val="es-ES"/>
        </w:rPr>
      </w:pPr>
    </w:p>
    <w:p w14:paraId="21553D97" w14:textId="732B2171" w:rsidR="00F22008" w:rsidRPr="00DD7470" w:rsidRDefault="00F22008" w:rsidP="68F2A381">
      <w:pPr>
        <w:spacing w:after="0" w:line="240" w:lineRule="auto"/>
        <w:ind w:left="708" w:hanging="708"/>
        <w:rPr>
          <w:b/>
          <w:bCs/>
          <w:lang w:val="es-ES"/>
        </w:rPr>
      </w:pPr>
    </w:p>
    <w:p w14:paraId="568D98C2" w14:textId="38AEFE61" w:rsidR="00F22008" w:rsidRPr="00DD7470" w:rsidRDefault="00F22008" w:rsidP="68F2A381">
      <w:pPr>
        <w:spacing w:after="0" w:line="240" w:lineRule="auto"/>
        <w:ind w:left="708" w:hanging="708"/>
        <w:rPr>
          <w:b/>
          <w:bCs/>
          <w:lang w:val="es-ES"/>
        </w:rPr>
      </w:pPr>
    </w:p>
    <w:p w14:paraId="53D4F3F6" w14:textId="34902519" w:rsidR="00F22008" w:rsidRPr="00DD7470" w:rsidRDefault="00F22008" w:rsidP="68F2A381">
      <w:pPr>
        <w:spacing w:after="0" w:line="240" w:lineRule="auto"/>
        <w:ind w:left="708" w:hanging="708"/>
        <w:rPr>
          <w:b/>
          <w:bCs/>
          <w:lang w:val="es-ES"/>
        </w:rPr>
      </w:pPr>
    </w:p>
    <w:p w14:paraId="18CFDF9F" w14:textId="5CFB35B6" w:rsidR="00F22008" w:rsidRPr="00DD7470" w:rsidRDefault="00F22008" w:rsidP="68F2A381">
      <w:pPr>
        <w:spacing w:after="0" w:line="240" w:lineRule="auto"/>
        <w:ind w:left="708" w:hanging="708"/>
        <w:rPr>
          <w:b/>
          <w:bCs/>
          <w:lang w:val="es-ES"/>
        </w:rPr>
      </w:pPr>
    </w:p>
    <w:p w14:paraId="10CE8845" w14:textId="59B14335" w:rsidR="00F22008" w:rsidRPr="00DD7470" w:rsidRDefault="00F22008" w:rsidP="68F2A381">
      <w:pPr>
        <w:spacing w:after="0" w:line="240" w:lineRule="auto"/>
        <w:ind w:left="708" w:hanging="708"/>
        <w:rPr>
          <w:b/>
          <w:bCs/>
          <w:lang w:val="es-ES"/>
        </w:rPr>
      </w:pPr>
    </w:p>
    <w:p w14:paraId="7E4DCF40" w14:textId="690D0BA3"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68F2A381">
      <w:pPr>
        <w:spacing w:after="0" w:line="240" w:lineRule="auto"/>
        <w:ind w:left="708" w:hanging="708"/>
        <w:rPr>
          <w:b/>
          <w:bCs/>
          <w:lang w:val="es-ES"/>
        </w:rPr>
      </w:pPr>
    </w:p>
    <w:p w14:paraId="356A2F1E" w14:textId="065E8042" w:rsidR="00F22008" w:rsidRPr="00DD7470" w:rsidRDefault="00F22008" w:rsidP="68F2A381">
      <w:pPr>
        <w:spacing w:after="0" w:line="240" w:lineRule="auto"/>
        <w:ind w:left="708" w:hanging="708"/>
        <w:rPr>
          <w:b/>
          <w:bCs/>
          <w:lang w:val="es-ES"/>
        </w:rPr>
      </w:pPr>
    </w:p>
    <w:p w14:paraId="59D75F58" w14:textId="117D84A7" w:rsidR="00F22008" w:rsidRPr="00DD7470" w:rsidRDefault="00F22008" w:rsidP="68F2A381">
      <w:pPr>
        <w:spacing w:after="0" w:line="240" w:lineRule="auto"/>
        <w:ind w:left="708" w:hanging="708"/>
        <w:rPr>
          <w:b/>
          <w:bCs/>
          <w:lang w:val="es-ES"/>
        </w:rPr>
      </w:pPr>
    </w:p>
    <w:p w14:paraId="0F71A64F" w14:textId="30008F2E" w:rsidR="00F22008" w:rsidRPr="00DD7470" w:rsidRDefault="00F22008" w:rsidP="68F2A381">
      <w:pPr>
        <w:spacing w:after="0" w:line="240" w:lineRule="auto"/>
        <w:ind w:left="708" w:hanging="708"/>
        <w:rPr>
          <w:b/>
          <w:bCs/>
          <w:lang w:val="es-ES"/>
        </w:rPr>
      </w:pPr>
    </w:p>
    <w:p w14:paraId="2913AE7F" w14:textId="583112BF" w:rsidR="00F22008" w:rsidRPr="00DD7470" w:rsidRDefault="00F22008" w:rsidP="68F2A381">
      <w:pPr>
        <w:spacing w:after="0" w:line="240" w:lineRule="auto"/>
        <w:ind w:left="708" w:hanging="708"/>
        <w:rPr>
          <w:b/>
          <w:bCs/>
          <w:lang w:val="es-ES"/>
        </w:rPr>
      </w:pPr>
    </w:p>
    <w:p w14:paraId="47269B12" w14:textId="022496DA" w:rsidR="00F22008" w:rsidRPr="00DD7470" w:rsidRDefault="00F22008" w:rsidP="68F2A381">
      <w:pPr>
        <w:spacing w:after="0" w:line="240" w:lineRule="auto"/>
        <w:ind w:left="708" w:hanging="708"/>
        <w:rPr>
          <w:b/>
          <w:bCs/>
          <w:lang w:val="es-ES"/>
        </w:rPr>
      </w:pPr>
    </w:p>
    <w:p w14:paraId="2D435C05" w14:textId="7EC6915D" w:rsidR="00F22008" w:rsidRPr="00DD7470" w:rsidRDefault="00F22008" w:rsidP="68F2A381">
      <w:pPr>
        <w:spacing w:after="0" w:line="240" w:lineRule="auto"/>
        <w:ind w:left="708" w:hanging="708"/>
        <w:rPr>
          <w:b/>
          <w:bCs/>
          <w:lang w:val="es-ES"/>
        </w:rPr>
      </w:pPr>
    </w:p>
    <w:p w14:paraId="059C67F7" w14:textId="44AF9968" w:rsidR="00F22008" w:rsidRPr="00DD7470" w:rsidRDefault="00F22008" w:rsidP="68F2A381">
      <w:pPr>
        <w:spacing w:after="0" w:line="240" w:lineRule="auto"/>
        <w:ind w:left="708" w:hanging="708"/>
        <w:rPr>
          <w:b/>
          <w:bCs/>
          <w:lang w:val="es-ES"/>
        </w:rPr>
      </w:pPr>
    </w:p>
    <w:p w14:paraId="26EE6D4F" w14:textId="7160E9F4" w:rsidR="00F22008" w:rsidRPr="00DD7470" w:rsidRDefault="00F22008" w:rsidP="68F2A381">
      <w:pPr>
        <w:spacing w:after="0" w:line="240" w:lineRule="auto"/>
        <w:ind w:left="708" w:hanging="708"/>
        <w:rPr>
          <w:b/>
          <w:bCs/>
          <w:lang w:val="es-ES"/>
        </w:rPr>
      </w:pPr>
    </w:p>
    <w:p w14:paraId="6AF4B0AB" w14:textId="3B9491D0" w:rsidR="00F22008" w:rsidRPr="00DD7470" w:rsidRDefault="00F22008" w:rsidP="68F2A381">
      <w:pPr>
        <w:spacing w:after="0" w:line="240" w:lineRule="auto"/>
        <w:ind w:left="708" w:hanging="708"/>
        <w:rPr>
          <w:b/>
          <w:bCs/>
          <w:lang w:val="es-ES"/>
        </w:rPr>
      </w:pPr>
    </w:p>
    <w:p w14:paraId="20DF0171" w14:textId="143FAEB1" w:rsidR="00F22008" w:rsidRPr="00DD7470" w:rsidRDefault="00F22008" w:rsidP="68F2A381">
      <w:pPr>
        <w:spacing w:after="0" w:line="240" w:lineRule="auto"/>
        <w:ind w:left="708" w:hanging="708"/>
        <w:rPr>
          <w:b/>
          <w:bCs/>
          <w:lang w:val="es-ES"/>
        </w:rPr>
      </w:pPr>
    </w:p>
    <w:p w14:paraId="41D33889" w14:textId="23AB604C" w:rsidR="00F22008" w:rsidRPr="00DD7470" w:rsidRDefault="00F22008" w:rsidP="68F2A381">
      <w:pPr>
        <w:spacing w:after="0" w:line="240" w:lineRule="auto"/>
        <w:ind w:left="708" w:hanging="708"/>
        <w:rPr>
          <w:b/>
          <w:bCs/>
          <w:lang w:val="es-ES"/>
        </w:rPr>
      </w:pPr>
    </w:p>
    <w:p w14:paraId="62600BF7" w14:textId="3BE28DA1" w:rsidR="00F22008" w:rsidRPr="00DD7470" w:rsidRDefault="00F22008" w:rsidP="00A202C6">
      <w:pPr>
        <w:spacing w:after="0" w:line="240" w:lineRule="auto"/>
        <w:ind w:left="708" w:hanging="708"/>
        <w:rPr>
          <w:b/>
          <w:bCs/>
          <w:lang w:val="es-ES"/>
        </w:rPr>
      </w:pPr>
    </w:p>
    <w:p w14:paraId="41EF774A" w14:textId="32114D23" w:rsidR="00660273" w:rsidRDefault="00A202C6" w:rsidP="00A45AEA">
      <w:pPr>
        <w:pStyle w:val="Ttulo1"/>
        <w:rPr>
          <w:rFonts w:ascii="Verdana" w:eastAsia="Verdana" w:hAnsi="Verdana" w:cs="Verdana"/>
          <w:b/>
          <w:bCs/>
          <w:color w:val="auto"/>
          <w:sz w:val="22"/>
          <w:szCs w:val="22"/>
        </w:rPr>
      </w:pPr>
      <w:r w:rsidRPr="00DD7470">
        <w:rPr>
          <w:b/>
          <w:bCs/>
          <w:color w:val="auto"/>
          <w:lang w:val="es-ES"/>
        </w:rPr>
        <w:br w:type="page"/>
      </w:r>
    </w:p>
    <w:p w14:paraId="7BD712BE" w14:textId="5AC179B6" w:rsidR="00A202C6" w:rsidRPr="00DD7470" w:rsidRDefault="7FB6EF65" w:rsidP="00660273">
      <w:pPr>
        <w:pStyle w:val="Ttulo1"/>
        <w:numPr>
          <w:ilvl w:val="0"/>
          <w:numId w:val="35"/>
        </w:numPr>
        <w:rPr>
          <w:rFonts w:ascii="Verdana" w:eastAsia="Verdana" w:hAnsi="Verdana" w:cs="Verdana"/>
          <w:b/>
          <w:bCs/>
          <w:color w:val="auto"/>
          <w:sz w:val="22"/>
          <w:szCs w:val="22"/>
          <w:lang w:val="es-ES"/>
        </w:rPr>
      </w:pPr>
      <w:bookmarkStart w:id="0" w:name="_Toc230165810"/>
      <w:r w:rsidRPr="00DD7470">
        <w:rPr>
          <w:rFonts w:ascii="Verdana" w:eastAsia="Verdana" w:hAnsi="Verdana" w:cs="Verdana"/>
          <w:b/>
          <w:bCs/>
          <w:color w:val="auto"/>
          <w:sz w:val="22"/>
          <w:szCs w:val="22"/>
        </w:rPr>
        <w:lastRenderedPageBreak/>
        <w:t>OBJ</w:t>
      </w:r>
      <w:r w:rsidR="30333070" w:rsidRPr="00DD7470">
        <w:rPr>
          <w:rFonts w:ascii="Verdana" w:eastAsia="Verdana" w:hAnsi="Verdana" w:cs="Verdana"/>
          <w:b/>
          <w:bCs/>
          <w:color w:val="auto"/>
          <w:sz w:val="22"/>
          <w:szCs w:val="22"/>
        </w:rPr>
        <w:t>ETIVO</w:t>
      </w:r>
      <w:bookmarkEnd w:id="0"/>
    </w:p>
    <w:p w14:paraId="77046702" w14:textId="4AF96D45" w:rsidR="009A163B" w:rsidRDefault="00A76405" w:rsidP="00A76405">
      <w:pPr>
        <w:spacing w:after="0" w:line="240" w:lineRule="auto"/>
        <w:ind w:left="426"/>
        <w:jc w:val="both"/>
        <w:rPr>
          <w:rFonts w:ascii="Verdana" w:eastAsia="Verdana" w:hAnsi="Verdana" w:cs="Verdana"/>
          <w:b/>
          <w:bCs/>
        </w:rPr>
      </w:pPr>
      <w:r w:rsidRPr="00A76405">
        <w:rPr>
          <w:rFonts w:ascii="Verdana" w:hAnsi="Verdana"/>
          <w:color w:val="000000"/>
          <w:sz w:val="20"/>
          <w:szCs w:val="20"/>
        </w:rPr>
        <w:t>Aportar acciones estratégicas para la prevención del delito, fomentando el desarrollo de actividades turísticas responsables y sostenibles, en ambientes protectores donde los prestadores de servicios turísticos adopten medidas como garantes de los derechos de niños, niñas y adolescentes. </w:t>
      </w:r>
    </w:p>
    <w:p w14:paraId="44AC056D" w14:textId="6B00B84A" w:rsidR="009A4584" w:rsidRPr="00AD4CBC" w:rsidRDefault="00780D0E" w:rsidP="00AD4CBC">
      <w:pPr>
        <w:pStyle w:val="Ttulo1"/>
        <w:numPr>
          <w:ilvl w:val="0"/>
          <w:numId w:val="35"/>
        </w:numPr>
        <w:rPr>
          <w:rFonts w:ascii="Verdana" w:eastAsia="Verdana" w:hAnsi="Verdana" w:cs="Verdana"/>
          <w:b/>
          <w:bCs/>
          <w:color w:val="auto"/>
          <w:sz w:val="22"/>
          <w:szCs w:val="22"/>
        </w:rPr>
      </w:pPr>
      <w:bookmarkStart w:id="1" w:name="_Toc230165811"/>
      <w:r w:rsidRPr="00AD4CBC">
        <w:rPr>
          <w:rFonts w:ascii="Verdana" w:eastAsia="Verdana" w:hAnsi="Verdana" w:cs="Verdana"/>
          <w:b/>
          <w:bCs/>
          <w:color w:val="auto"/>
          <w:sz w:val="22"/>
          <w:szCs w:val="22"/>
        </w:rPr>
        <w:t>ALCANCE</w:t>
      </w:r>
      <w:bookmarkEnd w:id="1"/>
    </w:p>
    <w:p w14:paraId="546D2CBF" w14:textId="77777777" w:rsidR="00780D0E" w:rsidRDefault="00780D0E" w:rsidP="00780D0E">
      <w:pPr>
        <w:spacing w:after="0" w:line="240" w:lineRule="auto"/>
        <w:rPr>
          <w:rFonts w:ascii="Verdana" w:eastAsia="Verdana" w:hAnsi="Verdana" w:cs="Verdana"/>
          <w:b/>
          <w:bCs/>
        </w:rPr>
      </w:pPr>
    </w:p>
    <w:p w14:paraId="691A274B" w14:textId="3656E4E0" w:rsidR="00DF3947" w:rsidRDefault="00233A76" w:rsidP="00E30FA3">
      <w:pPr>
        <w:spacing w:after="0" w:line="240" w:lineRule="auto"/>
        <w:ind w:left="426"/>
        <w:jc w:val="both"/>
        <w:rPr>
          <w:rFonts w:ascii="Verdana" w:hAnsi="Verdana"/>
          <w:color w:val="000000"/>
          <w:sz w:val="20"/>
          <w:szCs w:val="20"/>
        </w:rPr>
      </w:pPr>
      <w:r w:rsidRPr="00233A76">
        <w:rPr>
          <w:rFonts w:ascii="Verdana" w:hAnsi="Verdana"/>
          <w:color w:val="000000"/>
          <w:sz w:val="20"/>
          <w:szCs w:val="20"/>
        </w:rPr>
        <w:t>Aplica para la prestación de servicios turísticos. </w:t>
      </w:r>
    </w:p>
    <w:p w14:paraId="78B85C2C" w14:textId="7E12803F" w:rsidR="00DF3947" w:rsidRPr="00AD4CBC" w:rsidRDefault="003B26CF" w:rsidP="00AD4CBC">
      <w:pPr>
        <w:pStyle w:val="Ttulo1"/>
        <w:numPr>
          <w:ilvl w:val="0"/>
          <w:numId w:val="35"/>
        </w:numPr>
        <w:rPr>
          <w:rFonts w:ascii="Verdana" w:eastAsia="Verdana" w:hAnsi="Verdana" w:cs="Verdana"/>
          <w:b/>
          <w:bCs/>
          <w:color w:val="auto"/>
          <w:sz w:val="22"/>
          <w:szCs w:val="22"/>
        </w:rPr>
      </w:pPr>
      <w:bookmarkStart w:id="2" w:name="_Toc230165812"/>
      <w:r w:rsidRPr="00AD4CBC">
        <w:rPr>
          <w:rFonts w:ascii="Verdana" w:eastAsia="Verdana" w:hAnsi="Verdana" w:cs="Verdana"/>
          <w:b/>
          <w:bCs/>
          <w:color w:val="auto"/>
          <w:sz w:val="22"/>
          <w:szCs w:val="22"/>
        </w:rPr>
        <w:t>DEFINICIONES Y SIGLAS</w:t>
      </w:r>
      <w:bookmarkEnd w:id="2"/>
    </w:p>
    <w:p w14:paraId="4F52EED2" w14:textId="3371011D" w:rsidR="00F004D9" w:rsidRDefault="00F004D9" w:rsidP="00F004D9">
      <w:pPr>
        <w:spacing w:after="0" w:line="240" w:lineRule="auto"/>
        <w:ind w:left="426"/>
        <w:jc w:val="both"/>
        <w:rPr>
          <w:rFonts w:ascii="Verdana" w:hAnsi="Verdana"/>
          <w:color w:val="000000"/>
          <w:sz w:val="20"/>
          <w:szCs w:val="20"/>
        </w:rPr>
      </w:pPr>
      <w:r w:rsidRPr="00F004D9">
        <w:rPr>
          <w:rFonts w:ascii="Verdana" w:hAnsi="Verdana"/>
          <w:color w:val="000000"/>
          <w:sz w:val="20"/>
          <w:szCs w:val="20"/>
        </w:rPr>
        <w:t>Turista</w:t>
      </w:r>
      <w:r>
        <w:rPr>
          <w:rFonts w:ascii="Verdana" w:hAnsi="Verdana"/>
          <w:color w:val="000000"/>
          <w:sz w:val="20"/>
          <w:szCs w:val="20"/>
        </w:rPr>
        <w:t xml:space="preserve">: </w:t>
      </w:r>
      <w:r w:rsidR="003D1530" w:rsidRPr="003D1530">
        <w:rPr>
          <w:rFonts w:ascii="Verdana" w:hAnsi="Verdana"/>
          <w:color w:val="000000"/>
          <w:sz w:val="20"/>
          <w:szCs w:val="20"/>
        </w:rPr>
        <w:t>Persona que realiza un viaje, que incluye una pernoctación, a un destino principal distinto al de su entorno habitual, por una duración inferior a un año, y con cualquier finalidad principal (negocios, ocio u otro motivo personal) que no sea la de ser empleado por una entidad residente en el país o lugar visitados.</w:t>
      </w:r>
    </w:p>
    <w:p w14:paraId="0B89B8C9" w14:textId="77777777" w:rsidR="008837E4" w:rsidRPr="00F004D9" w:rsidRDefault="008837E4" w:rsidP="00F004D9">
      <w:pPr>
        <w:spacing w:after="0" w:line="240" w:lineRule="auto"/>
        <w:ind w:left="426"/>
        <w:jc w:val="both"/>
        <w:rPr>
          <w:rFonts w:ascii="Verdana" w:hAnsi="Verdana"/>
          <w:color w:val="000000"/>
          <w:sz w:val="20"/>
          <w:szCs w:val="20"/>
        </w:rPr>
      </w:pPr>
    </w:p>
    <w:p w14:paraId="3BA0CC66" w14:textId="00BFB827" w:rsidR="00F004D9" w:rsidRDefault="00F004D9" w:rsidP="00F004D9">
      <w:pPr>
        <w:spacing w:after="0" w:line="240" w:lineRule="auto"/>
        <w:ind w:left="426"/>
        <w:jc w:val="both"/>
        <w:rPr>
          <w:rFonts w:ascii="Verdana" w:hAnsi="Verdana"/>
          <w:color w:val="000000"/>
          <w:sz w:val="20"/>
          <w:szCs w:val="20"/>
        </w:rPr>
      </w:pPr>
      <w:r w:rsidRPr="00F004D9">
        <w:rPr>
          <w:rFonts w:ascii="Verdana" w:hAnsi="Verdana"/>
          <w:color w:val="000000"/>
          <w:sz w:val="20"/>
          <w:szCs w:val="20"/>
        </w:rPr>
        <w:t>Prestador de servicios turísticos</w:t>
      </w:r>
      <w:r w:rsidR="003D1530">
        <w:rPr>
          <w:rFonts w:ascii="Verdana" w:hAnsi="Verdana"/>
          <w:color w:val="000000"/>
          <w:sz w:val="20"/>
          <w:szCs w:val="20"/>
        </w:rPr>
        <w:t xml:space="preserve">: </w:t>
      </w:r>
      <w:r w:rsidR="00204289" w:rsidRPr="00204289">
        <w:rPr>
          <w:rFonts w:ascii="Verdana" w:hAnsi="Verdana"/>
          <w:color w:val="000000"/>
          <w:sz w:val="20"/>
          <w:szCs w:val="20"/>
        </w:rPr>
        <w:t>Toda persona natural o jurídica domiciliada en Colombia o en el extranjero, que, directa o indirectamente preste, intermedie, contrate, comercialice, venda o reserve servicios turísticos a que se refiere esta ley. El prestador de servicios turístico deberá inscribirse en el Registro Nacional de Turismo previamente a la prestación de servicios turísticos.</w:t>
      </w:r>
    </w:p>
    <w:p w14:paraId="5BF597BA" w14:textId="77777777" w:rsidR="008837E4" w:rsidRPr="00F004D9" w:rsidRDefault="008837E4" w:rsidP="00F004D9">
      <w:pPr>
        <w:spacing w:after="0" w:line="240" w:lineRule="auto"/>
        <w:ind w:left="426"/>
        <w:jc w:val="both"/>
        <w:rPr>
          <w:rFonts w:ascii="Verdana" w:hAnsi="Verdana"/>
          <w:color w:val="000000"/>
          <w:sz w:val="20"/>
          <w:szCs w:val="20"/>
        </w:rPr>
      </w:pPr>
    </w:p>
    <w:p w14:paraId="22CE444A" w14:textId="64B22B70" w:rsidR="00F004D9" w:rsidRDefault="00F004D9" w:rsidP="00F004D9">
      <w:pPr>
        <w:spacing w:after="0" w:line="240" w:lineRule="auto"/>
        <w:ind w:left="426"/>
        <w:jc w:val="both"/>
        <w:rPr>
          <w:rFonts w:ascii="Verdana" w:hAnsi="Verdana"/>
          <w:color w:val="000000"/>
          <w:sz w:val="20"/>
          <w:szCs w:val="20"/>
        </w:rPr>
      </w:pPr>
      <w:r w:rsidRPr="00F004D9">
        <w:rPr>
          <w:rFonts w:ascii="Verdana" w:hAnsi="Verdana"/>
          <w:color w:val="000000"/>
          <w:sz w:val="20"/>
          <w:szCs w:val="20"/>
        </w:rPr>
        <w:t>Turismo Responsable</w:t>
      </w:r>
      <w:r w:rsidR="00204289">
        <w:rPr>
          <w:rFonts w:ascii="Verdana" w:hAnsi="Verdana"/>
          <w:color w:val="000000"/>
          <w:sz w:val="20"/>
          <w:szCs w:val="20"/>
        </w:rPr>
        <w:t xml:space="preserve">: </w:t>
      </w:r>
      <w:r w:rsidR="00204289" w:rsidRPr="00204289">
        <w:rPr>
          <w:rFonts w:ascii="Verdana" w:hAnsi="Verdana"/>
          <w:color w:val="000000"/>
          <w:sz w:val="20"/>
          <w:szCs w:val="20"/>
        </w:rPr>
        <w:t>Es la actividad turística en equilibrio entre los ámbitos social, medioambiental, económico y cultural; la práctica responsable del turismo da como resultado el desarrollo de las comunidades y su entorno. El Estado promueve mediante programas y acciones las buenas prácticas del turismo garantizando el desarrollo integral del país. (Ley 2068 de 2020)</w:t>
      </w:r>
    </w:p>
    <w:p w14:paraId="31C630A7" w14:textId="77777777" w:rsidR="008837E4" w:rsidRPr="00F004D9" w:rsidRDefault="008837E4" w:rsidP="00F004D9">
      <w:pPr>
        <w:spacing w:after="0" w:line="240" w:lineRule="auto"/>
        <w:ind w:left="426"/>
        <w:jc w:val="both"/>
        <w:rPr>
          <w:rFonts w:ascii="Verdana" w:hAnsi="Verdana"/>
          <w:color w:val="000000"/>
          <w:sz w:val="20"/>
          <w:szCs w:val="20"/>
        </w:rPr>
      </w:pPr>
    </w:p>
    <w:p w14:paraId="5E1E9F8D" w14:textId="5DFE7560" w:rsidR="00F004D9" w:rsidRDefault="00F004D9" w:rsidP="00F004D9">
      <w:pPr>
        <w:spacing w:after="0" w:line="240" w:lineRule="auto"/>
        <w:ind w:left="426"/>
        <w:jc w:val="both"/>
        <w:rPr>
          <w:rFonts w:ascii="Verdana" w:hAnsi="Verdana"/>
          <w:color w:val="000000"/>
          <w:sz w:val="20"/>
          <w:szCs w:val="20"/>
        </w:rPr>
      </w:pPr>
      <w:r w:rsidRPr="00F004D9">
        <w:rPr>
          <w:rFonts w:ascii="Verdana" w:hAnsi="Verdana"/>
          <w:color w:val="000000"/>
          <w:sz w:val="20"/>
          <w:szCs w:val="20"/>
        </w:rPr>
        <w:t>Sector Turismo</w:t>
      </w:r>
      <w:r w:rsidR="00204289">
        <w:rPr>
          <w:rFonts w:ascii="Verdana" w:hAnsi="Verdana"/>
          <w:color w:val="000000"/>
          <w:sz w:val="20"/>
          <w:szCs w:val="20"/>
        </w:rPr>
        <w:t xml:space="preserve">: </w:t>
      </w:r>
      <w:r w:rsidR="00204289" w:rsidRPr="00204289">
        <w:rPr>
          <w:rFonts w:ascii="Verdana" w:hAnsi="Verdana"/>
          <w:color w:val="000000"/>
          <w:sz w:val="20"/>
          <w:szCs w:val="20"/>
        </w:rPr>
        <w:t xml:space="preserve">Conformado por: el sector público, integrado por el Ministerio de Comercio, Industria y Turismo, sus entidades adscritas y vinculadas, las entidades </w:t>
      </w:r>
      <w:proofErr w:type="gramStart"/>
      <w:r w:rsidR="00204289" w:rsidRPr="00204289">
        <w:rPr>
          <w:rFonts w:ascii="Verdana" w:hAnsi="Verdana"/>
          <w:color w:val="000000"/>
          <w:sz w:val="20"/>
          <w:szCs w:val="20"/>
        </w:rPr>
        <w:t>territoriales</w:t>
      </w:r>
      <w:proofErr w:type="gramEnd"/>
      <w:r w:rsidR="00204289" w:rsidRPr="00204289">
        <w:rPr>
          <w:rFonts w:ascii="Verdana" w:hAnsi="Verdana"/>
          <w:color w:val="000000"/>
          <w:sz w:val="20"/>
          <w:szCs w:val="20"/>
        </w:rPr>
        <w:t xml:space="preserve"> así como las demás entidades públicas que tengan asignadas funciones relacionadas con el turismo, con los turistas o con la infraestructura. El sector mixto, integrado por el Consejo Superior de Turismo, el Consejo de Facilitación Turística y el Comité de Capacitación Turística. El sector privado, integrado por los prestadores de servicios turísticos, sus asociaciones gremiales y las formas asociativas de promoción y desarrollo turístico existentes y las que se creen para tal fin. Y el subsector de la educación turística formal, en sus modalidades técnica, tecnológica, universitaria, de posgrado y de educación continuada es considerado como soporte del desarrollo turístico y de su competitividad y en tal condición se propiciará su fortalecimiento y participación.</w:t>
      </w:r>
    </w:p>
    <w:p w14:paraId="4D50DB59" w14:textId="77777777" w:rsidR="008837E4" w:rsidRPr="00F004D9" w:rsidRDefault="008837E4" w:rsidP="00F004D9">
      <w:pPr>
        <w:spacing w:after="0" w:line="240" w:lineRule="auto"/>
        <w:ind w:left="426"/>
        <w:jc w:val="both"/>
        <w:rPr>
          <w:rFonts w:ascii="Verdana" w:hAnsi="Verdana"/>
          <w:color w:val="000000"/>
          <w:sz w:val="20"/>
          <w:szCs w:val="20"/>
        </w:rPr>
      </w:pPr>
    </w:p>
    <w:p w14:paraId="57DBC7CD" w14:textId="0F7A305E" w:rsidR="00F004D9" w:rsidRDefault="00F004D9" w:rsidP="00F004D9">
      <w:pPr>
        <w:spacing w:after="0" w:line="240" w:lineRule="auto"/>
        <w:ind w:left="426"/>
        <w:jc w:val="both"/>
        <w:rPr>
          <w:rFonts w:ascii="Verdana" w:hAnsi="Verdana"/>
          <w:color w:val="000000"/>
          <w:sz w:val="20"/>
          <w:szCs w:val="20"/>
        </w:rPr>
      </w:pPr>
      <w:r w:rsidRPr="00F004D9">
        <w:rPr>
          <w:rFonts w:ascii="Verdana" w:hAnsi="Verdana"/>
          <w:color w:val="000000"/>
          <w:sz w:val="20"/>
          <w:szCs w:val="20"/>
        </w:rPr>
        <w:t>Desarrollo Sostenible del Turismo</w:t>
      </w:r>
      <w:r w:rsidR="00204289">
        <w:rPr>
          <w:rFonts w:ascii="Verdana" w:hAnsi="Verdana"/>
          <w:color w:val="000000"/>
          <w:sz w:val="20"/>
          <w:szCs w:val="20"/>
        </w:rPr>
        <w:t xml:space="preserve">: </w:t>
      </w:r>
      <w:r w:rsidR="00836EDB" w:rsidRPr="00836EDB">
        <w:rPr>
          <w:rFonts w:ascii="Verdana" w:hAnsi="Verdana"/>
          <w:color w:val="000000"/>
          <w:sz w:val="20"/>
          <w:szCs w:val="20"/>
        </w:rPr>
        <w:t>Es aquel que satisface las necesidades esenciales de la generación presente sin comprometer la capacidad de satisfacer las necesidades esenciales de las generaciones futuras. Las directrices para el desarrollo sostenible del turismo y las prácticas de gestión sostenible son aplicables a todas las formas de turismo en todos los tipos de destinos.</w:t>
      </w:r>
    </w:p>
    <w:p w14:paraId="20272093" w14:textId="77777777" w:rsidR="008837E4" w:rsidRDefault="008837E4" w:rsidP="00F004D9">
      <w:pPr>
        <w:spacing w:after="0" w:line="240" w:lineRule="auto"/>
        <w:ind w:left="426"/>
        <w:jc w:val="both"/>
        <w:rPr>
          <w:rFonts w:ascii="Verdana" w:hAnsi="Verdana"/>
          <w:color w:val="000000"/>
          <w:sz w:val="20"/>
          <w:szCs w:val="20"/>
        </w:rPr>
      </w:pPr>
    </w:p>
    <w:p w14:paraId="258CECAD" w14:textId="3842E99B" w:rsidR="00F004D9" w:rsidRPr="00F004D9" w:rsidRDefault="00F004D9" w:rsidP="00F004D9">
      <w:pPr>
        <w:spacing w:after="0" w:line="240" w:lineRule="auto"/>
        <w:ind w:left="426"/>
        <w:jc w:val="both"/>
        <w:rPr>
          <w:rFonts w:ascii="Verdana" w:hAnsi="Verdana"/>
          <w:color w:val="000000"/>
          <w:sz w:val="20"/>
          <w:szCs w:val="20"/>
        </w:rPr>
      </w:pPr>
      <w:r w:rsidRPr="00F004D9">
        <w:rPr>
          <w:rFonts w:ascii="Verdana" w:hAnsi="Verdana"/>
          <w:color w:val="000000"/>
          <w:sz w:val="20"/>
          <w:szCs w:val="20"/>
        </w:rPr>
        <w:t>Destino turístico</w:t>
      </w:r>
      <w:r w:rsidR="00836EDB">
        <w:rPr>
          <w:rFonts w:ascii="Verdana" w:hAnsi="Verdana"/>
          <w:color w:val="000000"/>
          <w:sz w:val="20"/>
          <w:szCs w:val="20"/>
        </w:rPr>
        <w:t xml:space="preserve">: </w:t>
      </w:r>
      <w:r w:rsidR="00836EDB" w:rsidRPr="00836EDB">
        <w:rPr>
          <w:rFonts w:ascii="Verdana" w:hAnsi="Verdana"/>
          <w:color w:val="000000"/>
          <w:sz w:val="20"/>
          <w:szCs w:val="20"/>
        </w:rPr>
        <w:t>Lugar o espacio geográfico que posee vocación para recibir turistas y está integrado por atractivos turísticos que motivan al turista a pasar tiempo fuera de su lugar de residencia. Son en su conjunto, la razón más importante de los desplazamientos.</w:t>
      </w:r>
    </w:p>
    <w:p w14:paraId="2A605D39" w14:textId="23D5EE1B" w:rsidR="00F004D9" w:rsidRDefault="00F004D9" w:rsidP="00F004D9">
      <w:pPr>
        <w:spacing w:after="0" w:line="240" w:lineRule="auto"/>
        <w:ind w:left="426"/>
        <w:jc w:val="both"/>
        <w:rPr>
          <w:rFonts w:ascii="Verdana" w:hAnsi="Verdana"/>
          <w:color w:val="000000"/>
          <w:sz w:val="20"/>
          <w:szCs w:val="20"/>
        </w:rPr>
      </w:pPr>
      <w:r w:rsidRPr="00F004D9">
        <w:rPr>
          <w:rFonts w:ascii="Verdana" w:hAnsi="Verdana"/>
          <w:color w:val="000000"/>
          <w:sz w:val="20"/>
          <w:szCs w:val="20"/>
        </w:rPr>
        <w:lastRenderedPageBreak/>
        <w:t>Producto turístico</w:t>
      </w:r>
      <w:r w:rsidR="00836EDB">
        <w:rPr>
          <w:rFonts w:ascii="Verdana" w:hAnsi="Verdana"/>
          <w:color w:val="000000"/>
          <w:sz w:val="20"/>
          <w:szCs w:val="20"/>
        </w:rPr>
        <w:t xml:space="preserve">: </w:t>
      </w:r>
      <w:r w:rsidR="00836EDB" w:rsidRPr="00836EDB">
        <w:rPr>
          <w:rFonts w:ascii="Verdana" w:hAnsi="Verdana"/>
          <w:color w:val="000000"/>
          <w:sz w:val="20"/>
          <w:szCs w:val="20"/>
        </w:rPr>
        <w:t>Conjunto de bienes y servicios que incluyen atractivos turísticos, infraestructura, actividades y valores simbólicos, cuyo fin último es resaltar la vocación y características de un destino y así mismo satisfacer motivaciones y expectativas de los visitantes, constituyendo así una experiencia turística.</w:t>
      </w:r>
    </w:p>
    <w:p w14:paraId="22CE183C" w14:textId="77777777" w:rsidR="008837E4" w:rsidRPr="00F004D9" w:rsidRDefault="008837E4" w:rsidP="00F004D9">
      <w:pPr>
        <w:spacing w:after="0" w:line="240" w:lineRule="auto"/>
        <w:ind w:left="426"/>
        <w:jc w:val="both"/>
        <w:rPr>
          <w:rFonts w:ascii="Verdana" w:hAnsi="Verdana"/>
          <w:color w:val="000000"/>
          <w:sz w:val="20"/>
          <w:szCs w:val="20"/>
        </w:rPr>
      </w:pPr>
    </w:p>
    <w:p w14:paraId="4DE52C46" w14:textId="2268F53C" w:rsidR="00F004D9" w:rsidRDefault="00F004D9" w:rsidP="00F004D9">
      <w:pPr>
        <w:spacing w:after="0" w:line="240" w:lineRule="auto"/>
        <w:ind w:left="426"/>
        <w:jc w:val="both"/>
        <w:rPr>
          <w:rFonts w:ascii="Verdana" w:hAnsi="Verdana"/>
          <w:color w:val="000000"/>
          <w:sz w:val="20"/>
          <w:szCs w:val="20"/>
        </w:rPr>
      </w:pPr>
      <w:r w:rsidRPr="00F004D9">
        <w:rPr>
          <w:rFonts w:ascii="Verdana" w:hAnsi="Verdana"/>
          <w:color w:val="000000"/>
          <w:sz w:val="20"/>
          <w:szCs w:val="20"/>
        </w:rPr>
        <w:t>Recreación</w:t>
      </w:r>
      <w:r w:rsidR="00836EDB">
        <w:rPr>
          <w:rFonts w:ascii="Verdana" w:hAnsi="Verdana"/>
          <w:color w:val="000000"/>
          <w:sz w:val="20"/>
          <w:szCs w:val="20"/>
        </w:rPr>
        <w:t xml:space="preserve">: </w:t>
      </w:r>
      <w:r w:rsidR="008837E4" w:rsidRPr="008837E4">
        <w:rPr>
          <w:rFonts w:ascii="Verdana" w:hAnsi="Verdana"/>
          <w:color w:val="000000"/>
          <w:sz w:val="20"/>
          <w:szCs w:val="20"/>
        </w:rPr>
        <w:t>Conjunto de actividades que una persona practica de forma voluntaria en su tiempo libre. En Colombia es considerada como un derecho fundamental. (Adaptado de Secretaría de Turismo de México, SECTUR. Turismo para todos: Política de Turismo social. México, 2006).</w:t>
      </w:r>
    </w:p>
    <w:p w14:paraId="12340126" w14:textId="77777777" w:rsidR="008837E4" w:rsidRPr="00F004D9" w:rsidRDefault="008837E4" w:rsidP="00F004D9">
      <w:pPr>
        <w:spacing w:after="0" w:line="240" w:lineRule="auto"/>
        <w:ind w:left="426"/>
        <w:jc w:val="both"/>
        <w:rPr>
          <w:rFonts w:ascii="Verdana" w:hAnsi="Verdana"/>
          <w:color w:val="000000"/>
          <w:sz w:val="20"/>
          <w:szCs w:val="20"/>
        </w:rPr>
      </w:pPr>
    </w:p>
    <w:p w14:paraId="6923F235" w14:textId="7CF1C000" w:rsidR="003B26CF" w:rsidRDefault="00F004D9" w:rsidP="00F004D9">
      <w:pPr>
        <w:spacing w:after="0" w:line="240" w:lineRule="auto"/>
        <w:ind w:left="426"/>
        <w:jc w:val="both"/>
        <w:rPr>
          <w:rFonts w:ascii="Verdana" w:hAnsi="Verdana"/>
          <w:color w:val="000000"/>
          <w:sz w:val="20"/>
          <w:szCs w:val="20"/>
        </w:rPr>
      </w:pPr>
      <w:r w:rsidRPr="00F004D9">
        <w:rPr>
          <w:rFonts w:ascii="Verdana" w:hAnsi="Verdana"/>
          <w:color w:val="000000"/>
          <w:sz w:val="20"/>
          <w:szCs w:val="20"/>
        </w:rPr>
        <w:t>Tiempo libre</w:t>
      </w:r>
      <w:r w:rsidR="008837E4">
        <w:rPr>
          <w:rFonts w:ascii="Verdana" w:hAnsi="Verdana"/>
          <w:color w:val="000000"/>
          <w:sz w:val="20"/>
          <w:szCs w:val="20"/>
        </w:rPr>
        <w:t xml:space="preserve">: </w:t>
      </w:r>
      <w:r w:rsidR="008837E4" w:rsidRPr="008837E4">
        <w:rPr>
          <w:rFonts w:ascii="Verdana" w:hAnsi="Verdana"/>
          <w:color w:val="000000"/>
          <w:sz w:val="20"/>
          <w:szCs w:val="20"/>
        </w:rPr>
        <w:t>Aquel en el cual la persona realiza actividades no impuestas por la necesidad o la sociedad, que la benefician física y mentalmente, permitiendo el libre desarrollo de su personalidad. (Adaptado de Secretaría de Turismo de México, SECTUR. Turismo para todos: Política de Turismo social. México, 2006).</w:t>
      </w:r>
    </w:p>
    <w:p w14:paraId="494D04AD" w14:textId="77777777" w:rsidR="003B26CF" w:rsidRPr="007A002C" w:rsidRDefault="003B26CF" w:rsidP="007A002C">
      <w:pPr>
        <w:spacing w:after="0" w:line="240" w:lineRule="auto"/>
        <w:ind w:left="426"/>
        <w:jc w:val="both"/>
        <w:rPr>
          <w:rFonts w:ascii="Verdana" w:hAnsi="Verdana"/>
          <w:color w:val="000000" w:themeColor="text1"/>
          <w:sz w:val="20"/>
          <w:szCs w:val="20"/>
        </w:rPr>
      </w:pPr>
    </w:p>
    <w:p w14:paraId="0D37C278" w14:textId="3483AA04" w:rsidR="00780D0E" w:rsidRPr="00AD4CBC" w:rsidRDefault="003C71A8" w:rsidP="00AD4CBC">
      <w:pPr>
        <w:pStyle w:val="Ttulo1"/>
        <w:numPr>
          <w:ilvl w:val="0"/>
          <w:numId w:val="35"/>
        </w:numPr>
        <w:rPr>
          <w:rFonts w:ascii="Verdana" w:eastAsia="Verdana" w:hAnsi="Verdana" w:cs="Verdana"/>
          <w:b/>
          <w:bCs/>
          <w:color w:val="auto"/>
          <w:sz w:val="22"/>
          <w:szCs w:val="22"/>
        </w:rPr>
      </w:pPr>
      <w:bookmarkStart w:id="3" w:name="_Toc230165813"/>
      <w:r w:rsidRPr="00AD4CBC">
        <w:rPr>
          <w:rFonts w:ascii="Verdana" w:eastAsia="Verdana" w:hAnsi="Verdana" w:cs="Verdana"/>
          <w:b/>
          <w:bCs/>
          <w:color w:val="auto"/>
          <w:sz w:val="22"/>
          <w:szCs w:val="22"/>
        </w:rPr>
        <w:t>NORMATIVIDAD</w:t>
      </w:r>
      <w:bookmarkEnd w:id="3"/>
    </w:p>
    <w:p w14:paraId="49ED14CE" w14:textId="77777777" w:rsidR="003C71A8" w:rsidRDefault="003C71A8" w:rsidP="003C71A8">
      <w:pPr>
        <w:spacing w:after="0" w:line="240" w:lineRule="auto"/>
        <w:rPr>
          <w:rFonts w:ascii="Verdana" w:eastAsia="Verdana" w:hAnsi="Verdana" w:cs="Verdana"/>
          <w:b/>
          <w:bCs/>
          <w:color w:val="000000" w:themeColor="text1"/>
        </w:rPr>
      </w:pPr>
    </w:p>
    <w:p w14:paraId="22AA383D" w14:textId="460F1DE2" w:rsidR="003C71A8" w:rsidRPr="003C71A8" w:rsidRDefault="00233A76" w:rsidP="003C71A8">
      <w:pPr>
        <w:pStyle w:val="Prrafodelista"/>
        <w:numPr>
          <w:ilvl w:val="0"/>
          <w:numId w:val="36"/>
        </w:numPr>
        <w:spacing w:after="0" w:line="240" w:lineRule="auto"/>
        <w:jc w:val="both"/>
        <w:rPr>
          <w:rFonts w:ascii="Verdana" w:eastAsia="Verdana" w:hAnsi="Verdana" w:cs="Verdana"/>
          <w:color w:val="000000" w:themeColor="text1"/>
          <w:sz w:val="20"/>
          <w:szCs w:val="20"/>
        </w:rPr>
      </w:pPr>
      <w:r w:rsidRPr="00233A76">
        <w:rPr>
          <w:rFonts w:ascii="Verdana" w:eastAsia="Verdana" w:hAnsi="Verdana" w:cs="Verdana"/>
          <w:color w:val="000000" w:themeColor="text1"/>
          <w:sz w:val="20"/>
          <w:szCs w:val="20"/>
        </w:rPr>
        <w:t>Resolución 3840 de 2009;</w:t>
      </w:r>
      <w:r>
        <w:rPr>
          <w:rFonts w:ascii="Verdana" w:eastAsia="Verdana" w:hAnsi="Verdana" w:cs="Verdana"/>
          <w:color w:val="000000" w:themeColor="text1"/>
          <w:sz w:val="20"/>
          <w:szCs w:val="20"/>
        </w:rPr>
        <w:t xml:space="preserve"> </w:t>
      </w:r>
      <w:r w:rsidRPr="00233A76">
        <w:rPr>
          <w:rFonts w:ascii="Verdana" w:eastAsia="Verdana" w:hAnsi="Verdana" w:cs="Verdana"/>
          <w:color w:val="000000" w:themeColor="text1"/>
          <w:sz w:val="20"/>
          <w:szCs w:val="20"/>
        </w:rPr>
        <w:t>Por la cual establece el Código de Conducta contemplado en el artículo 1° de la Ley 1336 del 21 de julio de 2009 y se dictan disposiciones que en materia de prevención de la ESCNNA los Prestadores de Servicios Turísticos </w:t>
      </w:r>
    </w:p>
    <w:p w14:paraId="7EF0ABF0" w14:textId="2E62339A" w:rsidR="009A163B" w:rsidRPr="00DD7470" w:rsidRDefault="5DC78873" w:rsidP="005B5DC6">
      <w:pPr>
        <w:pStyle w:val="Ttulo1"/>
        <w:numPr>
          <w:ilvl w:val="0"/>
          <w:numId w:val="35"/>
        </w:numPr>
        <w:rPr>
          <w:rFonts w:ascii="Verdana" w:eastAsia="Verdana" w:hAnsi="Verdana" w:cs="Verdana"/>
          <w:b/>
          <w:bCs/>
          <w:color w:val="auto"/>
          <w:sz w:val="22"/>
          <w:szCs w:val="22"/>
        </w:rPr>
      </w:pPr>
      <w:bookmarkStart w:id="4" w:name="_Toc230165814"/>
      <w:r w:rsidRPr="00DD7470">
        <w:rPr>
          <w:rFonts w:ascii="Verdana" w:eastAsia="Verdana" w:hAnsi="Verdana" w:cs="Verdana"/>
          <w:b/>
          <w:bCs/>
          <w:color w:val="auto"/>
          <w:sz w:val="22"/>
          <w:szCs w:val="22"/>
        </w:rPr>
        <w:t>DESARROLLO DE CONTENIDO</w:t>
      </w:r>
      <w:bookmarkEnd w:id="4"/>
    </w:p>
    <w:p w14:paraId="4AA52B74" w14:textId="570DB159" w:rsidR="68F2A381" w:rsidRDefault="68F2A381" w:rsidP="68F2A381">
      <w:pPr>
        <w:spacing w:after="0" w:line="240" w:lineRule="auto"/>
        <w:rPr>
          <w:rFonts w:ascii="Verdana" w:eastAsia="Verdana" w:hAnsi="Verdana" w:cs="Verdana"/>
          <w:b/>
          <w:bCs/>
          <w:sz w:val="18"/>
          <w:szCs w:val="18"/>
        </w:rPr>
      </w:pPr>
    </w:p>
    <w:p w14:paraId="4ED4984E" w14:textId="37303831" w:rsidR="003A67BF" w:rsidRPr="00F1542A" w:rsidRDefault="003A67BF" w:rsidP="00F1542A">
      <w:pPr>
        <w:spacing w:after="0" w:line="240" w:lineRule="auto"/>
        <w:ind w:left="426"/>
        <w:rPr>
          <w:rFonts w:ascii="Verdana" w:eastAsia="Verdana" w:hAnsi="Verdana" w:cs="Verdana"/>
          <w:sz w:val="20"/>
          <w:szCs w:val="20"/>
        </w:rPr>
      </w:pPr>
      <w:r w:rsidRPr="00F1542A">
        <w:rPr>
          <w:rFonts w:ascii="Verdana" w:eastAsia="Verdana" w:hAnsi="Verdana" w:cs="Verdana"/>
          <w:sz w:val="20"/>
          <w:szCs w:val="20"/>
        </w:rPr>
        <w:t>ANEXO 1. Manual de buenas practicas para la prevención de</w:t>
      </w:r>
      <w:r w:rsidR="00F1542A" w:rsidRPr="00F1542A">
        <w:rPr>
          <w:rFonts w:ascii="Verdana" w:eastAsia="Verdana" w:hAnsi="Verdana" w:cs="Verdana"/>
          <w:sz w:val="20"/>
          <w:szCs w:val="20"/>
        </w:rPr>
        <w:t xml:space="preserve"> la </w:t>
      </w:r>
      <w:r w:rsidR="00F1542A">
        <w:rPr>
          <w:rFonts w:ascii="Verdana" w:eastAsia="Verdana" w:hAnsi="Verdana" w:cs="Verdana"/>
          <w:sz w:val="20"/>
          <w:szCs w:val="20"/>
        </w:rPr>
        <w:t>ESCNNA</w:t>
      </w:r>
      <w:r w:rsidR="00F1542A" w:rsidRPr="00F1542A">
        <w:rPr>
          <w:rFonts w:ascii="Verdana" w:eastAsia="Verdana" w:hAnsi="Verdana" w:cs="Verdana"/>
          <w:sz w:val="20"/>
          <w:szCs w:val="20"/>
        </w:rPr>
        <w:t xml:space="preserve"> en viajes y turismo dirigido a prestadores de servicios turísticos.</w:t>
      </w:r>
    </w:p>
    <w:p w14:paraId="1A1B2264" w14:textId="406EA88C" w:rsidR="00665072" w:rsidRPr="005B5DC6" w:rsidRDefault="00665072" w:rsidP="005B5DC6">
      <w:pPr>
        <w:pStyle w:val="Ttulo1"/>
        <w:numPr>
          <w:ilvl w:val="0"/>
          <w:numId w:val="35"/>
        </w:numPr>
        <w:rPr>
          <w:rFonts w:ascii="Verdana" w:eastAsia="Verdana" w:hAnsi="Verdana" w:cs="Verdana"/>
          <w:b/>
          <w:bCs/>
          <w:color w:val="auto"/>
          <w:sz w:val="22"/>
          <w:szCs w:val="22"/>
        </w:rPr>
      </w:pPr>
      <w:bookmarkStart w:id="5" w:name="_Toc230165815"/>
      <w:r w:rsidRPr="005B5DC6">
        <w:rPr>
          <w:rFonts w:ascii="Verdana" w:eastAsia="Verdana" w:hAnsi="Verdana" w:cs="Verdana"/>
          <w:b/>
          <w:bCs/>
          <w:color w:val="auto"/>
          <w:sz w:val="22"/>
          <w:szCs w:val="22"/>
        </w:rPr>
        <w:t>HISTORIAL DE CAMBIOS</w:t>
      </w:r>
      <w:bookmarkEnd w:id="5"/>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0B1761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0B1761A">
        <w:trPr>
          <w:trHeight w:val="300"/>
        </w:trPr>
        <w:tc>
          <w:tcPr>
            <w:tcW w:w="1418" w:type="dxa"/>
            <w:tcMar>
              <w:top w:w="57" w:type="dxa"/>
              <w:left w:w="113" w:type="dxa"/>
              <w:bottom w:w="57" w:type="dxa"/>
            </w:tcMar>
            <w:vAlign w:val="center"/>
          </w:tcPr>
          <w:p w14:paraId="51E5B420" w14:textId="33A3515D" w:rsidR="00665072" w:rsidRPr="00DD7470" w:rsidRDefault="007179B6" w:rsidP="00B1761A">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540D28AB" w14:textId="77777777" w:rsidR="007179B6" w:rsidRDefault="007179B6" w:rsidP="007179B6">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472050BD" w14:textId="0579489B" w:rsidR="00665072" w:rsidRDefault="007179B6" w:rsidP="007179B6">
            <w:pPr>
              <w:spacing w:after="0" w:line="240" w:lineRule="auto"/>
              <w:jc w:val="both"/>
              <w:rPr>
                <w:rFonts w:ascii="Verdana" w:hAnsi="Verdana" w:cs="Arial"/>
                <w:bCs/>
                <w:color w:val="000000"/>
                <w:sz w:val="16"/>
                <w:szCs w:val="21"/>
              </w:rPr>
            </w:pPr>
            <w:r>
              <w:rPr>
                <w:rFonts w:ascii="Verdana" w:hAnsi="Verdana" w:cs="Arial"/>
                <w:sz w:val="16"/>
                <w:szCs w:val="16"/>
              </w:rPr>
              <w:t xml:space="preserve">Código anterior: </w:t>
            </w:r>
            <w:r w:rsidR="004170FB" w:rsidRPr="004170FB">
              <w:rPr>
                <w:rFonts w:ascii="Verdana" w:hAnsi="Verdana" w:cs="Arial"/>
                <w:color w:val="000000"/>
                <w:sz w:val="16"/>
                <w:szCs w:val="21"/>
              </w:rPr>
              <w:t>FP-GU-008</w:t>
            </w:r>
            <w:r w:rsidR="004170FB" w:rsidRPr="004170FB">
              <w:rPr>
                <w:rFonts w:ascii="Verdana" w:hAnsi="Verdana" w:cs="Arial"/>
                <w:color w:val="000000"/>
                <w:sz w:val="16"/>
                <w:szCs w:val="21"/>
              </w:rPr>
              <w:t xml:space="preserve"> V</w:t>
            </w:r>
            <w:r w:rsidR="004170FB">
              <w:rPr>
                <w:rFonts w:ascii="Verdana" w:hAnsi="Verdana" w:cs="Arial"/>
                <w:color w:val="000000"/>
                <w:sz w:val="16"/>
                <w:szCs w:val="21"/>
              </w:rPr>
              <w:t>0</w:t>
            </w:r>
            <w:r w:rsidR="004170FB" w:rsidRPr="004170FB">
              <w:rPr>
                <w:rFonts w:ascii="Verdana" w:hAnsi="Verdana" w:cs="Arial"/>
                <w:color w:val="000000"/>
                <w:sz w:val="16"/>
                <w:szCs w:val="21"/>
              </w:rPr>
              <w:t>0</w:t>
            </w:r>
          </w:p>
          <w:p w14:paraId="7895F179" w14:textId="77777777" w:rsidR="00812079" w:rsidRDefault="00812079" w:rsidP="007179B6">
            <w:pPr>
              <w:spacing w:after="0" w:line="240" w:lineRule="auto"/>
              <w:jc w:val="both"/>
              <w:rPr>
                <w:rFonts w:ascii="Verdana" w:hAnsi="Verdana" w:cs="Arial"/>
                <w:bCs/>
                <w:color w:val="000000"/>
                <w:sz w:val="16"/>
                <w:szCs w:val="21"/>
              </w:rPr>
            </w:pPr>
          </w:p>
          <w:p w14:paraId="2B5D97DC" w14:textId="77777777" w:rsidR="00812079" w:rsidRDefault="00812079" w:rsidP="00812079">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409791C9" w14:textId="77777777" w:rsidR="00812079" w:rsidRDefault="00812079" w:rsidP="00812079">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812079" w14:paraId="7D842A69" w14:textId="77777777" w:rsidTr="00014036">
              <w:tc>
                <w:tcPr>
                  <w:tcW w:w="3995" w:type="dxa"/>
                </w:tcPr>
                <w:p w14:paraId="11C0B512" w14:textId="77777777" w:rsidR="00812079" w:rsidRDefault="00812079" w:rsidP="00812079">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8EF4058" w14:textId="77777777" w:rsidR="00812079" w:rsidRDefault="00812079" w:rsidP="00812079">
                  <w:pPr>
                    <w:jc w:val="center"/>
                    <w:rPr>
                      <w:rFonts w:ascii="Verdana" w:hAnsi="Verdana" w:cs="Arial"/>
                      <w:bCs/>
                      <w:color w:val="000000"/>
                      <w:sz w:val="16"/>
                      <w:szCs w:val="21"/>
                    </w:rPr>
                  </w:pPr>
                  <w:r>
                    <w:rPr>
                      <w:rFonts w:ascii="Verdana" w:hAnsi="Verdana" w:cs="Arial"/>
                      <w:bCs/>
                      <w:color w:val="000000"/>
                      <w:sz w:val="16"/>
                      <w:szCs w:val="21"/>
                    </w:rPr>
                    <w:t>APROBÓ</w:t>
                  </w:r>
                </w:p>
              </w:tc>
            </w:tr>
            <w:tr w:rsidR="00812079" w14:paraId="74A71C0B" w14:textId="77777777" w:rsidTr="00014036">
              <w:tc>
                <w:tcPr>
                  <w:tcW w:w="3995" w:type="dxa"/>
                </w:tcPr>
                <w:p w14:paraId="5AA8B005" w14:textId="77777777" w:rsidR="000B6BD2" w:rsidRDefault="000B6BD2" w:rsidP="00812079">
                  <w:pPr>
                    <w:jc w:val="both"/>
                    <w:rPr>
                      <w:rFonts w:ascii="Verdana" w:hAnsi="Verdana" w:cs="Arial"/>
                      <w:bCs/>
                      <w:color w:val="000000"/>
                      <w:sz w:val="16"/>
                      <w:szCs w:val="21"/>
                    </w:rPr>
                  </w:pPr>
                  <w:r w:rsidRPr="000B6BD2">
                    <w:rPr>
                      <w:rFonts w:ascii="Verdana" w:hAnsi="Verdana" w:cs="Arial"/>
                      <w:bCs/>
                      <w:color w:val="000000"/>
                      <w:sz w:val="16"/>
                      <w:szCs w:val="21"/>
                    </w:rPr>
                    <w:t>RICARDO ANTONIO CIFUENTES ANTONIO</w:t>
                  </w:r>
                </w:p>
                <w:p w14:paraId="7EA18A79" w14:textId="38EA987E" w:rsidR="00812079" w:rsidRDefault="00812079" w:rsidP="00812079">
                  <w:pPr>
                    <w:jc w:val="both"/>
                    <w:rPr>
                      <w:rFonts w:ascii="Verdana" w:hAnsi="Verdana" w:cs="Arial"/>
                      <w:bCs/>
                      <w:color w:val="000000"/>
                      <w:sz w:val="16"/>
                      <w:szCs w:val="21"/>
                    </w:rPr>
                  </w:pPr>
                  <w:r>
                    <w:rPr>
                      <w:rFonts w:ascii="Verdana" w:hAnsi="Verdana" w:cs="Arial"/>
                      <w:bCs/>
                      <w:color w:val="000000"/>
                      <w:sz w:val="16"/>
                      <w:szCs w:val="21"/>
                    </w:rPr>
                    <w:t xml:space="preserve">Cargo: </w:t>
                  </w:r>
                  <w:r w:rsidR="000B6BD2" w:rsidRPr="000B6BD2">
                    <w:rPr>
                      <w:rFonts w:ascii="Verdana" w:hAnsi="Verdana" w:cs="Arial"/>
                      <w:bCs/>
                      <w:color w:val="000000"/>
                      <w:sz w:val="16"/>
                      <w:szCs w:val="21"/>
                    </w:rPr>
                    <w:t>TECNICO ADMINISTRATIVO 18</w:t>
                  </w:r>
                </w:p>
                <w:p w14:paraId="379927ED" w14:textId="77777777" w:rsidR="00DD2008" w:rsidRDefault="00DD2008" w:rsidP="00812079">
                  <w:pPr>
                    <w:jc w:val="both"/>
                    <w:rPr>
                      <w:rFonts w:ascii="Verdana" w:hAnsi="Verdana" w:cs="Arial"/>
                      <w:bCs/>
                      <w:color w:val="000000"/>
                      <w:sz w:val="16"/>
                      <w:szCs w:val="21"/>
                    </w:rPr>
                  </w:pPr>
                </w:p>
                <w:p w14:paraId="1C4D64A0" w14:textId="77777777" w:rsidR="00DD2008" w:rsidRDefault="00DD2008" w:rsidP="00812079">
                  <w:pPr>
                    <w:jc w:val="both"/>
                    <w:rPr>
                      <w:rFonts w:ascii="Verdana" w:hAnsi="Verdana" w:cs="Arial"/>
                      <w:bCs/>
                      <w:color w:val="000000"/>
                      <w:sz w:val="16"/>
                      <w:szCs w:val="21"/>
                    </w:rPr>
                  </w:pPr>
                  <w:r w:rsidRPr="00DD2008">
                    <w:rPr>
                      <w:rFonts w:ascii="Verdana" w:hAnsi="Verdana" w:cs="Arial"/>
                      <w:bCs/>
                      <w:color w:val="000000"/>
                      <w:sz w:val="16"/>
                      <w:szCs w:val="21"/>
                    </w:rPr>
                    <w:t>ALEJANDRO TORRES PERICO</w:t>
                  </w:r>
                </w:p>
                <w:p w14:paraId="2C62034A" w14:textId="122104A7" w:rsidR="00DD2008" w:rsidRDefault="00DD2008" w:rsidP="00812079">
                  <w:pPr>
                    <w:jc w:val="both"/>
                    <w:rPr>
                      <w:rFonts w:ascii="Verdana" w:hAnsi="Verdana" w:cs="Arial"/>
                      <w:bCs/>
                      <w:color w:val="000000"/>
                      <w:sz w:val="16"/>
                      <w:szCs w:val="21"/>
                    </w:rPr>
                  </w:pPr>
                  <w:r>
                    <w:rPr>
                      <w:rFonts w:ascii="Verdana" w:hAnsi="Verdana" w:cs="Arial"/>
                      <w:bCs/>
                      <w:color w:val="000000"/>
                      <w:sz w:val="16"/>
                      <w:szCs w:val="21"/>
                    </w:rPr>
                    <w:t xml:space="preserve">Cargo: </w:t>
                  </w:r>
                  <w:r w:rsidRPr="00DD2008">
                    <w:rPr>
                      <w:rFonts w:ascii="Verdana" w:hAnsi="Verdana" w:cs="Arial"/>
                      <w:bCs/>
                      <w:color w:val="000000"/>
                      <w:sz w:val="16"/>
                      <w:szCs w:val="21"/>
                    </w:rPr>
                    <w:t>Jefe Oficina Asesora de Planeación Sectorial</w:t>
                  </w:r>
                </w:p>
              </w:tc>
              <w:tc>
                <w:tcPr>
                  <w:tcW w:w="3995" w:type="dxa"/>
                </w:tcPr>
                <w:p w14:paraId="4D052402" w14:textId="77777777" w:rsidR="000B6BD2" w:rsidRDefault="000B6BD2" w:rsidP="00812079">
                  <w:pPr>
                    <w:jc w:val="both"/>
                    <w:rPr>
                      <w:rFonts w:ascii="Verdana" w:hAnsi="Verdana" w:cs="Arial"/>
                      <w:bCs/>
                      <w:color w:val="000000"/>
                      <w:sz w:val="16"/>
                      <w:szCs w:val="21"/>
                    </w:rPr>
                  </w:pPr>
                  <w:r w:rsidRPr="000B6BD2">
                    <w:rPr>
                      <w:rFonts w:ascii="Verdana" w:hAnsi="Verdana" w:cs="Arial"/>
                      <w:bCs/>
                      <w:color w:val="000000"/>
                      <w:sz w:val="16"/>
                      <w:szCs w:val="21"/>
                    </w:rPr>
                    <w:t>KAROL FAJARDO MARIÑO</w:t>
                  </w:r>
                </w:p>
                <w:p w14:paraId="716CC3F9" w14:textId="562B5B72" w:rsidR="00812079" w:rsidRDefault="00812079" w:rsidP="00812079">
                  <w:pPr>
                    <w:jc w:val="both"/>
                    <w:rPr>
                      <w:rFonts w:ascii="Verdana" w:hAnsi="Verdana" w:cs="Arial"/>
                      <w:bCs/>
                      <w:color w:val="000000"/>
                      <w:sz w:val="16"/>
                      <w:szCs w:val="21"/>
                    </w:rPr>
                  </w:pPr>
                  <w:r>
                    <w:rPr>
                      <w:rFonts w:ascii="Verdana" w:hAnsi="Verdana" w:cs="Arial"/>
                      <w:bCs/>
                      <w:color w:val="000000"/>
                      <w:sz w:val="16"/>
                      <w:szCs w:val="21"/>
                    </w:rPr>
                    <w:t>Cargo:</w:t>
                  </w:r>
                  <w:r w:rsidRPr="00301A2B">
                    <w:rPr>
                      <w:rFonts w:ascii="Arial" w:hAnsi="Arial" w:cs="Arial"/>
                      <w:color w:val="000000"/>
                      <w:sz w:val="18"/>
                      <w:szCs w:val="18"/>
                    </w:rPr>
                    <w:t xml:space="preserve"> </w:t>
                  </w:r>
                  <w:r w:rsidR="000B6BD2" w:rsidRPr="000B6BD2">
                    <w:rPr>
                      <w:rFonts w:ascii="Verdana" w:hAnsi="Verdana" w:cs="Arial"/>
                      <w:bCs/>
                      <w:color w:val="000000"/>
                      <w:sz w:val="16"/>
                      <w:szCs w:val="21"/>
                    </w:rPr>
                    <w:t>Director de Análisis Sectorial y Promoción</w:t>
                  </w:r>
                </w:p>
              </w:tc>
            </w:tr>
          </w:tbl>
          <w:p w14:paraId="49EBC41D" w14:textId="77777777" w:rsidR="00812079" w:rsidRDefault="00812079" w:rsidP="00812079">
            <w:pPr>
              <w:spacing w:after="0" w:line="240" w:lineRule="auto"/>
              <w:jc w:val="both"/>
              <w:rPr>
                <w:rFonts w:ascii="Verdana" w:hAnsi="Verdana" w:cs="Arial"/>
                <w:bCs/>
                <w:color w:val="000000"/>
                <w:sz w:val="16"/>
                <w:szCs w:val="21"/>
              </w:rPr>
            </w:pPr>
          </w:p>
          <w:p w14:paraId="4120EAED" w14:textId="638174BA" w:rsidR="00812079" w:rsidRPr="00DD7470" w:rsidRDefault="00812079" w:rsidP="007179B6">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A834A7">
              <w:rPr>
                <w:rFonts w:ascii="Verdana" w:hAnsi="Verdana" w:cs="Arial"/>
                <w:sz w:val="16"/>
                <w:szCs w:val="16"/>
              </w:rPr>
              <w:t>última</w:t>
            </w:r>
            <w:r>
              <w:rPr>
                <w:rFonts w:ascii="Verdana" w:hAnsi="Verdana" w:cs="Arial"/>
                <w:sz w:val="16"/>
                <w:szCs w:val="16"/>
              </w:rPr>
              <w:t xml:space="preserve"> versión vigente en ISOlución al momento de la migración a MIOsoft.</w:t>
            </w:r>
          </w:p>
        </w:tc>
      </w:tr>
      <w:tr w:rsidR="00DD7470" w:rsidRPr="00DD7470" w14:paraId="2C7FE3A0" w14:textId="77777777" w:rsidTr="00B1761A">
        <w:trPr>
          <w:trHeight w:val="210"/>
        </w:trPr>
        <w:tc>
          <w:tcPr>
            <w:tcW w:w="1418" w:type="dxa"/>
            <w:tcMar>
              <w:top w:w="57" w:type="dxa"/>
              <w:left w:w="113" w:type="dxa"/>
              <w:bottom w:w="57" w:type="dxa"/>
            </w:tcMar>
            <w:vAlign w:val="center"/>
          </w:tcPr>
          <w:p w14:paraId="2CDA2681" w14:textId="77777777" w:rsidR="00665072" w:rsidRPr="00DD7470" w:rsidRDefault="00665072" w:rsidP="00B1761A">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4803DAD6" w14:textId="77777777" w:rsidR="00665072" w:rsidRPr="00DD7470" w:rsidRDefault="00665072" w:rsidP="00B1761A">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56EF1184" w14:textId="77777777" w:rsidR="00665072" w:rsidRPr="00DD7470" w:rsidRDefault="00665072" w:rsidP="00B1761A">
            <w:pPr>
              <w:spacing w:after="0" w:line="240" w:lineRule="auto"/>
              <w:jc w:val="both"/>
              <w:rPr>
                <w:rFonts w:ascii="Verdana" w:hAnsi="Verdana" w:cs="Arial"/>
                <w:sz w:val="16"/>
                <w:szCs w:val="16"/>
              </w:rPr>
            </w:pPr>
          </w:p>
        </w:tc>
      </w:tr>
    </w:tbl>
    <w:p w14:paraId="414C2F77" w14:textId="77777777" w:rsidR="00665072" w:rsidRPr="00DD7470" w:rsidRDefault="00665072" w:rsidP="00665072">
      <w:pPr>
        <w:spacing w:after="0" w:line="240" w:lineRule="auto"/>
        <w:ind w:right="-232"/>
        <w:jc w:val="both"/>
        <w:rPr>
          <w:rFonts w:ascii="Verdana" w:hAnsi="Verdana" w:cs="Arial"/>
          <w:b/>
          <w:bCs/>
          <w:sz w:val="18"/>
          <w:szCs w:val="18"/>
        </w:rPr>
      </w:pPr>
    </w:p>
    <w:p w14:paraId="22C5C6DE" w14:textId="77777777" w:rsidR="00665072" w:rsidRPr="00DD7470" w:rsidRDefault="00665072" w:rsidP="00665072">
      <w:pPr>
        <w:spacing w:after="0" w:line="240" w:lineRule="auto"/>
        <w:ind w:right="-232"/>
        <w:jc w:val="both"/>
        <w:rPr>
          <w:rFonts w:ascii="Verdana" w:hAnsi="Verdana" w:cs="Arial"/>
          <w:b/>
          <w:bCs/>
          <w:sz w:val="18"/>
          <w:szCs w:val="18"/>
        </w:rPr>
      </w:pPr>
    </w:p>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00B1761A">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00B1761A">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77777777"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41CF8989" w:rsidR="00665072" w:rsidRPr="00DD7470" w:rsidRDefault="00AD4CBC" w:rsidP="00B1761A">
            <w:pPr>
              <w:rPr>
                <w:rFonts w:ascii="Verdana" w:hAnsi="Verdana"/>
                <w:sz w:val="16"/>
                <w:szCs w:val="16"/>
              </w:rPr>
            </w:pPr>
            <w:r>
              <w:rPr>
                <w:rFonts w:ascii="Verdana" w:hAnsi="Verdana"/>
                <w:sz w:val="16"/>
                <w:szCs w:val="16"/>
              </w:rPr>
              <w:t>Andrés Torres</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77777777"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77777777" w:rsidR="00665072" w:rsidRPr="00DD7470" w:rsidRDefault="00665072" w:rsidP="00B1761A">
            <w:pPr>
              <w:rPr>
                <w:rFonts w:ascii="Verdana" w:hAnsi="Verdana"/>
                <w:sz w:val="16"/>
                <w:szCs w:val="16"/>
              </w:rPr>
            </w:pPr>
          </w:p>
        </w:tc>
      </w:tr>
      <w:tr w:rsidR="00DD7470" w:rsidRPr="00DD7470" w14:paraId="18130346" w14:textId="77777777" w:rsidTr="00B1761A">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77777777" w:rsidR="00665072" w:rsidRPr="00DD7470" w:rsidRDefault="0066507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72699668" w:rsidR="00665072" w:rsidRPr="00DD7470" w:rsidRDefault="00AD4CBC" w:rsidP="00B1761A">
            <w:pPr>
              <w:rPr>
                <w:rFonts w:ascii="Verdana" w:hAnsi="Verdana"/>
                <w:sz w:val="16"/>
                <w:szCs w:val="16"/>
              </w:rPr>
            </w:pPr>
            <w:r>
              <w:rPr>
                <w:rFonts w:ascii="Verdana" w:hAnsi="Verdana"/>
                <w:sz w:val="16"/>
                <w:szCs w:val="16"/>
              </w:rPr>
              <w:t>Contratista OAPS</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77777777"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77777777" w:rsidR="00665072" w:rsidRPr="00DD7470" w:rsidRDefault="00665072" w:rsidP="00B1761A">
            <w:pPr>
              <w:rPr>
                <w:rFonts w:ascii="Verdana" w:hAnsi="Verdana"/>
                <w:sz w:val="16"/>
                <w:szCs w:val="16"/>
              </w:rPr>
            </w:pPr>
          </w:p>
        </w:tc>
      </w:tr>
    </w:tbl>
    <w:p w14:paraId="51048159" w14:textId="25C527E5" w:rsidR="00DC2AD0" w:rsidRPr="00DD7470" w:rsidRDefault="00DC2AD0" w:rsidP="0C7D8021">
      <w:pPr>
        <w:spacing w:after="0" w:line="240" w:lineRule="auto"/>
        <w:rPr>
          <w:rFonts w:ascii="Verdana" w:eastAsia="Verdana" w:hAnsi="Verdana" w:cs="Verdana"/>
        </w:rPr>
      </w:pPr>
    </w:p>
    <w:p w14:paraId="2E1B3028" w14:textId="350B7B25" w:rsidR="00DC2AD0" w:rsidRPr="00DD7470" w:rsidRDefault="00DC2AD0" w:rsidP="68F2A381">
      <w:pPr>
        <w:spacing w:after="0" w:line="240" w:lineRule="auto"/>
      </w:pPr>
    </w:p>
    <w:p w14:paraId="4B7E3D65" w14:textId="740D893F" w:rsidR="00DC2AD0" w:rsidRPr="00DD7470" w:rsidRDefault="00DC2AD0" w:rsidP="00A202C6">
      <w:pPr>
        <w:spacing w:after="0" w:line="240" w:lineRule="auto"/>
        <w:jc w:val="both"/>
        <w:rPr>
          <w:lang w:val="es-ES"/>
        </w:rPr>
      </w:pPr>
    </w:p>
    <w:sectPr w:rsidR="00DC2AD0" w:rsidRPr="00DD7470" w:rsidSect="001A798F">
      <w:headerReference w:type="default" r:id="rId12"/>
      <w:footerReference w:type="default" r:id="rId1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BB88" w14:textId="77777777" w:rsidR="0065416D" w:rsidRDefault="0065416D" w:rsidP="009D6623">
      <w:pPr>
        <w:spacing w:after="0" w:line="240" w:lineRule="auto"/>
      </w:pPr>
      <w:r>
        <w:separator/>
      </w:r>
    </w:p>
  </w:endnote>
  <w:endnote w:type="continuationSeparator" w:id="0">
    <w:p w14:paraId="0B3403E0" w14:textId="77777777" w:rsidR="0065416D" w:rsidRDefault="0065416D"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6478" w14:textId="77777777" w:rsidR="0065416D" w:rsidRDefault="0065416D" w:rsidP="009D6623">
      <w:pPr>
        <w:spacing w:after="0" w:line="240" w:lineRule="auto"/>
      </w:pPr>
      <w:r>
        <w:separator/>
      </w:r>
    </w:p>
  </w:footnote>
  <w:footnote w:type="continuationSeparator" w:id="0">
    <w:p w14:paraId="7FDB70BB" w14:textId="77777777" w:rsidR="0065416D" w:rsidRDefault="0065416D"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Encabezad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001A798F" w:rsidRPr="00666AB9" w14:paraId="2F3A578E" w14:textId="77777777" w:rsidTr="00B1761A">
      <w:trPr>
        <w:trHeight w:val="300"/>
      </w:trPr>
      <w:tc>
        <w:tcPr>
          <w:tcW w:w="1696" w:type="dxa"/>
          <w:vMerge w:val="restart"/>
          <w:vAlign w:val="center"/>
        </w:tcPr>
        <w:p w14:paraId="433E4B05" w14:textId="77777777" w:rsidR="001A798F" w:rsidRPr="00666AB9" w:rsidRDefault="001A798F" w:rsidP="001A798F">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08547030" wp14:editId="2A608435">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47D0C5A0" w14:textId="1CA010B9" w:rsidR="001A798F" w:rsidRPr="00666AB9" w:rsidRDefault="001A798F" w:rsidP="001A798F">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F511B0" w:rsidRPr="00602ECC">
            <w:rPr>
              <w:rFonts w:ascii="Verdana" w:eastAsia="Arial" w:hAnsi="Verdana" w:cs="Arial"/>
              <w:b/>
              <w:color w:val="000000" w:themeColor="text1"/>
              <w:sz w:val="18"/>
              <w:szCs w:val="18"/>
            </w:rPr>
            <w:t>Fomento al desarrollo económico sostenible y a la oferta de valor de bienes y servicios</w:t>
          </w:r>
        </w:p>
      </w:tc>
    </w:tr>
    <w:tr w:rsidR="001A798F" w:rsidRPr="00666AB9" w14:paraId="5E6B1847" w14:textId="77777777" w:rsidTr="00B1761A">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0F4B832F" w:rsidR="001A798F" w:rsidRPr="00666AB9" w:rsidRDefault="00157BEB" w:rsidP="001A798F">
          <w:pPr>
            <w:spacing w:after="0"/>
            <w:jc w:val="center"/>
            <w:rPr>
              <w:rFonts w:ascii="Verdana" w:eastAsia="Arial" w:hAnsi="Verdana" w:cs="Arial"/>
              <w:b/>
              <w:bCs/>
              <w:color w:val="000000" w:themeColor="text1"/>
              <w:sz w:val="24"/>
              <w:szCs w:val="24"/>
            </w:rPr>
          </w:pPr>
          <w:r w:rsidRPr="00157BEB">
            <w:rPr>
              <w:rFonts w:ascii="Arial" w:hAnsi="Arial" w:cs="Arial"/>
              <w:b/>
              <w:bCs/>
              <w:color w:val="000000"/>
              <w:sz w:val="21"/>
              <w:szCs w:val="21"/>
            </w:rPr>
            <w:t>MANUAL DE BUENAS PRÁCTICAS PARA LA PREVENCIÓN DE LA ESCNNA EN VIAJES Y TURISMO DIRIGIDO A PRESTADORES DE SERVICIOS TURÍSTICOS.</w:t>
          </w:r>
        </w:p>
      </w:tc>
    </w:tr>
    <w:tr w:rsidR="001A798F" w:rsidRPr="00666AB9" w14:paraId="64F78FCC" w14:textId="77777777" w:rsidTr="00B1761A">
      <w:trPr>
        <w:trHeight w:val="300"/>
      </w:trPr>
      <w:tc>
        <w:tcPr>
          <w:tcW w:w="1696" w:type="dxa"/>
          <w:vMerge/>
        </w:tcPr>
        <w:p w14:paraId="4D8F460A" w14:textId="77777777" w:rsidR="001A798F" w:rsidRPr="00666AB9" w:rsidRDefault="001A798F" w:rsidP="001A798F">
          <w:pPr>
            <w:rPr>
              <w:rFonts w:ascii="Verdana" w:hAnsi="Verdana"/>
            </w:rPr>
          </w:pPr>
        </w:p>
      </w:tc>
      <w:tc>
        <w:tcPr>
          <w:tcW w:w="1515" w:type="dxa"/>
          <w:shd w:val="clear" w:color="auto" w:fill="BFBFBF" w:themeFill="background1" w:themeFillShade="BF"/>
          <w:vAlign w:val="center"/>
        </w:tcPr>
        <w:p w14:paraId="0C7EDD34" w14:textId="77777777" w:rsidR="001A798F" w:rsidRPr="00666AB9" w:rsidRDefault="001A798F" w:rsidP="001A798F">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79F8D91F" w14:textId="2655C714" w:rsidR="001A798F" w:rsidRPr="00666AB9" w:rsidRDefault="00A834A7" w:rsidP="001A798F">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DO-DR-00</w:t>
          </w:r>
          <w:r w:rsidR="008E7225">
            <w:rPr>
              <w:rFonts w:ascii="Verdana" w:eastAsia="Arial" w:hAnsi="Verdana" w:cs="Arial"/>
              <w:color w:val="000000" w:themeColor="text1"/>
              <w:sz w:val="16"/>
              <w:szCs w:val="16"/>
            </w:rPr>
            <w:t>4</w:t>
          </w:r>
          <w:r w:rsidR="001A798F" w:rsidRPr="00666AB9">
            <w:rPr>
              <w:rFonts w:ascii="Verdana" w:eastAsia="Arial" w:hAnsi="Verdana" w:cs="Arial"/>
              <w:color w:val="000000" w:themeColor="text1"/>
              <w:sz w:val="16"/>
              <w:szCs w:val="16"/>
            </w:rPr>
            <w:t xml:space="preserve"> </w:t>
          </w:r>
        </w:p>
      </w:tc>
      <w:tc>
        <w:tcPr>
          <w:tcW w:w="1516" w:type="dxa"/>
          <w:shd w:val="clear" w:color="auto" w:fill="BFBFBF" w:themeFill="background1" w:themeFillShade="BF"/>
          <w:vAlign w:val="center"/>
        </w:tcPr>
        <w:p w14:paraId="5AAE742B" w14:textId="77777777" w:rsidR="001A798F" w:rsidRPr="00666AB9" w:rsidRDefault="001A798F" w:rsidP="001A798F">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71AB83D7" w14:textId="1619E666" w:rsidR="001A798F" w:rsidRPr="00666AB9" w:rsidRDefault="00A834A7" w:rsidP="001A798F">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5BEDB05C" w14:textId="77777777" w:rsidR="001A798F" w:rsidRPr="00666AB9" w:rsidRDefault="001A798F" w:rsidP="001A798F">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4893B0EF" w14:textId="393423B8" w:rsidR="001A798F" w:rsidRPr="00666AB9" w:rsidRDefault="00A834A7" w:rsidP="001A798F">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001A798F" w:rsidRPr="00666AB9">
            <w:rPr>
              <w:rFonts w:ascii="Verdana" w:eastAsia="Arial" w:hAnsi="Verdana" w:cs="Arial"/>
              <w:color w:val="000000" w:themeColor="text1"/>
              <w:sz w:val="16"/>
              <w:szCs w:val="16"/>
            </w:rPr>
            <w:t xml:space="preserve"> </w:t>
          </w:r>
        </w:p>
      </w:tc>
    </w:tr>
  </w:tbl>
  <w:p w14:paraId="2193CDBB" w14:textId="77777777" w:rsidR="001A798F" w:rsidRDefault="001A798F" w:rsidP="5A0B3A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85439B"/>
    <w:multiLevelType w:val="hybridMultilevel"/>
    <w:tmpl w:val="C48CA0E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8"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multilevel"/>
    <w:tmpl w:val="8402CF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3146381">
    <w:abstractNumId w:val="15"/>
  </w:num>
  <w:num w:numId="2" w16cid:durableId="672149272">
    <w:abstractNumId w:val="29"/>
  </w:num>
  <w:num w:numId="3" w16cid:durableId="1795443590">
    <w:abstractNumId w:val="6"/>
  </w:num>
  <w:num w:numId="4" w16cid:durableId="160897000">
    <w:abstractNumId w:val="30"/>
  </w:num>
  <w:num w:numId="5" w16cid:durableId="1800099904">
    <w:abstractNumId w:val="26"/>
  </w:num>
  <w:num w:numId="6" w16cid:durableId="519008958">
    <w:abstractNumId w:val="11"/>
  </w:num>
  <w:num w:numId="7" w16cid:durableId="1574777139">
    <w:abstractNumId w:val="32"/>
  </w:num>
  <w:num w:numId="8" w16cid:durableId="467356202">
    <w:abstractNumId w:val="33"/>
  </w:num>
  <w:num w:numId="9" w16cid:durableId="294531555">
    <w:abstractNumId w:val="19"/>
  </w:num>
  <w:num w:numId="10" w16cid:durableId="1053231732">
    <w:abstractNumId w:val="23"/>
  </w:num>
  <w:num w:numId="11" w16cid:durableId="1664549471">
    <w:abstractNumId w:val="27"/>
  </w:num>
  <w:num w:numId="12" w16cid:durableId="1139415938">
    <w:abstractNumId w:val="20"/>
  </w:num>
  <w:num w:numId="13" w16cid:durableId="1021205039">
    <w:abstractNumId w:val="10"/>
  </w:num>
  <w:num w:numId="14" w16cid:durableId="753282384">
    <w:abstractNumId w:val="35"/>
  </w:num>
  <w:num w:numId="15" w16cid:durableId="1524512694">
    <w:abstractNumId w:val="2"/>
  </w:num>
  <w:num w:numId="16" w16cid:durableId="804808685">
    <w:abstractNumId w:val="16"/>
  </w:num>
  <w:num w:numId="17" w16cid:durableId="36860067">
    <w:abstractNumId w:val="12"/>
  </w:num>
  <w:num w:numId="18" w16cid:durableId="1919511056">
    <w:abstractNumId w:val="8"/>
  </w:num>
  <w:num w:numId="19" w16cid:durableId="5865359">
    <w:abstractNumId w:val="0"/>
  </w:num>
  <w:num w:numId="20" w16cid:durableId="1119108429">
    <w:abstractNumId w:val="24"/>
  </w:num>
  <w:num w:numId="21" w16cid:durableId="705761489">
    <w:abstractNumId w:val="5"/>
  </w:num>
  <w:num w:numId="22" w16cid:durableId="257522879">
    <w:abstractNumId w:val="18"/>
  </w:num>
  <w:num w:numId="23" w16cid:durableId="20282992">
    <w:abstractNumId w:val="9"/>
  </w:num>
  <w:num w:numId="24" w16cid:durableId="668751254">
    <w:abstractNumId w:val="1"/>
  </w:num>
  <w:num w:numId="25" w16cid:durableId="617682072">
    <w:abstractNumId w:val="7"/>
  </w:num>
  <w:num w:numId="26" w16cid:durableId="1135217392">
    <w:abstractNumId w:val="13"/>
  </w:num>
  <w:num w:numId="27" w16cid:durableId="973145158">
    <w:abstractNumId w:val="14"/>
  </w:num>
  <w:num w:numId="28" w16cid:durableId="1288512112">
    <w:abstractNumId w:val="31"/>
  </w:num>
  <w:num w:numId="29" w16cid:durableId="1693149305">
    <w:abstractNumId w:val="28"/>
  </w:num>
  <w:num w:numId="30" w16cid:durableId="667485514">
    <w:abstractNumId w:val="25"/>
  </w:num>
  <w:num w:numId="31" w16cid:durableId="572206327">
    <w:abstractNumId w:val="21"/>
  </w:num>
  <w:num w:numId="32" w16cid:durableId="931821750">
    <w:abstractNumId w:val="4"/>
  </w:num>
  <w:num w:numId="33" w16cid:durableId="605037929">
    <w:abstractNumId w:val="34"/>
  </w:num>
  <w:num w:numId="34" w16cid:durableId="1562327682">
    <w:abstractNumId w:val="17"/>
  </w:num>
  <w:num w:numId="35" w16cid:durableId="1839154634">
    <w:abstractNumId w:val="22"/>
  </w:num>
  <w:num w:numId="36" w16cid:durableId="12288822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B3FAF"/>
    <w:rsid w:val="000B6BD2"/>
    <w:rsid w:val="000D07F6"/>
    <w:rsid w:val="000D615C"/>
    <w:rsid w:val="000D61CC"/>
    <w:rsid w:val="000E1A1D"/>
    <w:rsid w:val="000E6A0B"/>
    <w:rsid w:val="000F4C20"/>
    <w:rsid w:val="0010719B"/>
    <w:rsid w:val="00107941"/>
    <w:rsid w:val="001130A6"/>
    <w:rsid w:val="001239C0"/>
    <w:rsid w:val="001376F8"/>
    <w:rsid w:val="00144CA2"/>
    <w:rsid w:val="001451A5"/>
    <w:rsid w:val="0014641C"/>
    <w:rsid w:val="00147518"/>
    <w:rsid w:val="001559F5"/>
    <w:rsid w:val="00157BEB"/>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289"/>
    <w:rsid w:val="00204EFA"/>
    <w:rsid w:val="002105B2"/>
    <w:rsid w:val="00222A31"/>
    <w:rsid w:val="00227257"/>
    <w:rsid w:val="00233A76"/>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C1018"/>
    <w:rsid w:val="002C4156"/>
    <w:rsid w:val="002D6654"/>
    <w:rsid w:val="002E152E"/>
    <w:rsid w:val="002E7BB6"/>
    <w:rsid w:val="002F2A8C"/>
    <w:rsid w:val="0030108A"/>
    <w:rsid w:val="00305D2E"/>
    <w:rsid w:val="00307454"/>
    <w:rsid w:val="00311E97"/>
    <w:rsid w:val="00317C0F"/>
    <w:rsid w:val="003202E6"/>
    <w:rsid w:val="00330AA7"/>
    <w:rsid w:val="003439EC"/>
    <w:rsid w:val="00357EC0"/>
    <w:rsid w:val="00384194"/>
    <w:rsid w:val="003A067E"/>
    <w:rsid w:val="003A67BF"/>
    <w:rsid w:val="003B0CAC"/>
    <w:rsid w:val="003B26CF"/>
    <w:rsid w:val="003B7C85"/>
    <w:rsid w:val="003C5B74"/>
    <w:rsid w:val="003C660C"/>
    <w:rsid w:val="003C71A8"/>
    <w:rsid w:val="003D1530"/>
    <w:rsid w:val="003D7D30"/>
    <w:rsid w:val="003E058E"/>
    <w:rsid w:val="003E35CC"/>
    <w:rsid w:val="003E58A0"/>
    <w:rsid w:val="003F59A2"/>
    <w:rsid w:val="003F6FBA"/>
    <w:rsid w:val="00401AF4"/>
    <w:rsid w:val="00416745"/>
    <w:rsid w:val="004170FB"/>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1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416D"/>
    <w:rsid w:val="00655202"/>
    <w:rsid w:val="00656392"/>
    <w:rsid w:val="00657FA6"/>
    <w:rsid w:val="00660273"/>
    <w:rsid w:val="00662B06"/>
    <w:rsid w:val="00665072"/>
    <w:rsid w:val="00673B7B"/>
    <w:rsid w:val="006741CB"/>
    <w:rsid w:val="00676BF7"/>
    <w:rsid w:val="00677A79"/>
    <w:rsid w:val="00681297"/>
    <w:rsid w:val="00690FDA"/>
    <w:rsid w:val="00696C8B"/>
    <w:rsid w:val="00697B45"/>
    <w:rsid w:val="006B3F05"/>
    <w:rsid w:val="006B6946"/>
    <w:rsid w:val="006C19FE"/>
    <w:rsid w:val="006C614A"/>
    <w:rsid w:val="006E66A2"/>
    <w:rsid w:val="006E75BB"/>
    <w:rsid w:val="00702087"/>
    <w:rsid w:val="00713462"/>
    <w:rsid w:val="00714E5E"/>
    <w:rsid w:val="00715302"/>
    <w:rsid w:val="007179B6"/>
    <w:rsid w:val="00723041"/>
    <w:rsid w:val="0073432F"/>
    <w:rsid w:val="0073464F"/>
    <w:rsid w:val="00743983"/>
    <w:rsid w:val="0074401F"/>
    <w:rsid w:val="007445C3"/>
    <w:rsid w:val="0074705A"/>
    <w:rsid w:val="00747A63"/>
    <w:rsid w:val="00752C30"/>
    <w:rsid w:val="00755234"/>
    <w:rsid w:val="00755281"/>
    <w:rsid w:val="007571BA"/>
    <w:rsid w:val="00767DBE"/>
    <w:rsid w:val="00770BFF"/>
    <w:rsid w:val="00780D0E"/>
    <w:rsid w:val="00783A5A"/>
    <w:rsid w:val="007A002C"/>
    <w:rsid w:val="007A1132"/>
    <w:rsid w:val="007A1BF3"/>
    <w:rsid w:val="007A7E4F"/>
    <w:rsid w:val="007B068A"/>
    <w:rsid w:val="007B0B74"/>
    <w:rsid w:val="007C2159"/>
    <w:rsid w:val="007C3E5B"/>
    <w:rsid w:val="007C7AD9"/>
    <w:rsid w:val="007D110D"/>
    <w:rsid w:val="007D2DC0"/>
    <w:rsid w:val="007E0BDC"/>
    <w:rsid w:val="0080740F"/>
    <w:rsid w:val="00812079"/>
    <w:rsid w:val="00813C24"/>
    <w:rsid w:val="00820A5E"/>
    <w:rsid w:val="00823028"/>
    <w:rsid w:val="008242DF"/>
    <w:rsid w:val="00835C43"/>
    <w:rsid w:val="00836EDB"/>
    <w:rsid w:val="00841695"/>
    <w:rsid w:val="008519BA"/>
    <w:rsid w:val="00867A27"/>
    <w:rsid w:val="00872E2D"/>
    <w:rsid w:val="00877EA8"/>
    <w:rsid w:val="00880D5F"/>
    <w:rsid w:val="008837E4"/>
    <w:rsid w:val="0089200C"/>
    <w:rsid w:val="008925DA"/>
    <w:rsid w:val="00897470"/>
    <w:rsid w:val="008A4241"/>
    <w:rsid w:val="008A66DE"/>
    <w:rsid w:val="008A6BEF"/>
    <w:rsid w:val="008B2F86"/>
    <w:rsid w:val="008B3371"/>
    <w:rsid w:val="008B574B"/>
    <w:rsid w:val="008C00A7"/>
    <w:rsid w:val="008C4F1E"/>
    <w:rsid w:val="008D7A27"/>
    <w:rsid w:val="008E7225"/>
    <w:rsid w:val="00901A01"/>
    <w:rsid w:val="00901CA8"/>
    <w:rsid w:val="00903162"/>
    <w:rsid w:val="00927172"/>
    <w:rsid w:val="009429EC"/>
    <w:rsid w:val="00954AE2"/>
    <w:rsid w:val="00963811"/>
    <w:rsid w:val="009652CF"/>
    <w:rsid w:val="0097187E"/>
    <w:rsid w:val="0097462E"/>
    <w:rsid w:val="00976DAE"/>
    <w:rsid w:val="00981FE3"/>
    <w:rsid w:val="009824BD"/>
    <w:rsid w:val="00990F9C"/>
    <w:rsid w:val="00992E9C"/>
    <w:rsid w:val="00994FD0"/>
    <w:rsid w:val="009A163B"/>
    <w:rsid w:val="009A2CEE"/>
    <w:rsid w:val="009A4584"/>
    <w:rsid w:val="009C49DD"/>
    <w:rsid w:val="009C666C"/>
    <w:rsid w:val="009D2772"/>
    <w:rsid w:val="009D656B"/>
    <w:rsid w:val="009D6623"/>
    <w:rsid w:val="009D7044"/>
    <w:rsid w:val="009F24E9"/>
    <w:rsid w:val="009F2A8F"/>
    <w:rsid w:val="009F5751"/>
    <w:rsid w:val="00A00FC3"/>
    <w:rsid w:val="00A0274E"/>
    <w:rsid w:val="00A0442A"/>
    <w:rsid w:val="00A06762"/>
    <w:rsid w:val="00A12DAF"/>
    <w:rsid w:val="00A202C6"/>
    <w:rsid w:val="00A31452"/>
    <w:rsid w:val="00A31932"/>
    <w:rsid w:val="00A31DF0"/>
    <w:rsid w:val="00A4102D"/>
    <w:rsid w:val="00A4408C"/>
    <w:rsid w:val="00A45AEA"/>
    <w:rsid w:val="00A5523C"/>
    <w:rsid w:val="00A74352"/>
    <w:rsid w:val="00A7632C"/>
    <w:rsid w:val="00A76405"/>
    <w:rsid w:val="00A77E48"/>
    <w:rsid w:val="00A8081F"/>
    <w:rsid w:val="00A834A7"/>
    <w:rsid w:val="00A8784D"/>
    <w:rsid w:val="00A93AD6"/>
    <w:rsid w:val="00A97B74"/>
    <w:rsid w:val="00AA6187"/>
    <w:rsid w:val="00AB061E"/>
    <w:rsid w:val="00AB223C"/>
    <w:rsid w:val="00AB6A1A"/>
    <w:rsid w:val="00AC2103"/>
    <w:rsid w:val="00AC6931"/>
    <w:rsid w:val="00AD42DA"/>
    <w:rsid w:val="00AD4CBC"/>
    <w:rsid w:val="00AD7504"/>
    <w:rsid w:val="00B00614"/>
    <w:rsid w:val="00B12F42"/>
    <w:rsid w:val="00B21472"/>
    <w:rsid w:val="00B232F9"/>
    <w:rsid w:val="00B26634"/>
    <w:rsid w:val="00B27943"/>
    <w:rsid w:val="00B330B1"/>
    <w:rsid w:val="00B408A1"/>
    <w:rsid w:val="00B456A6"/>
    <w:rsid w:val="00B46673"/>
    <w:rsid w:val="00B52885"/>
    <w:rsid w:val="00B56D3D"/>
    <w:rsid w:val="00B65F21"/>
    <w:rsid w:val="00B66E35"/>
    <w:rsid w:val="00B70CD2"/>
    <w:rsid w:val="00B74A60"/>
    <w:rsid w:val="00B74CE4"/>
    <w:rsid w:val="00B80F6C"/>
    <w:rsid w:val="00B813A2"/>
    <w:rsid w:val="00B86C62"/>
    <w:rsid w:val="00B930BF"/>
    <w:rsid w:val="00BB632C"/>
    <w:rsid w:val="00BB74D5"/>
    <w:rsid w:val="00BC06AA"/>
    <w:rsid w:val="00BC35FA"/>
    <w:rsid w:val="00BC5D3C"/>
    <w:rsid w:val="00BC65D0"/>
    <w:rsid w:val="00BC79FC"/>
    <w:rsid w:val="00BD113A"/>
    <w:rsid w:val="00BD2BF2"/>
    <w:rsid w:val="00C0398F"/>
    <w:rsid w:val="00C1302F"/>
    <w:rsid w:val="00C17FB3"/>
    <w:rsid w:val="00C3506A"/>
    <w:rsid w:val="00C3752F"/>
    <w:rsid w:val="00C5510C"/>
    <w:rsid w:val="00C56797"/>
    <w:rsid w:val="00C57744"/>
    <w:rsid w:val="00C67204"/>
    <w:rsid w:val="00C7416B"/>
    <w:rsid w:val="00C815DC"/>
    <w:rsid w:val="00C84720"/>
    <w:rsid w:val="00CA3F86"/>
    <w:rsid w:val="00CA68E9"/>
    <w:rsid w:val="00CB03E2"/>
    <w:rsid w:val="00CC4CB4"/>
    <w:rsid w:val="00CE0D9F"/>
    <w:rsid w:val="00CE23A9"/>
    <w:rsid w:val="00CE2AE1"/>
    <w:rsid w:val="00CE35EE"/>
    <w:rsid w:val="00CF33F2"/>
    <w:rsid w:val="00D012C6"/>
    <w:rsid w:val="00D261B0"/>
    <w:rsid w:val="00D44A38"/>
    <w:rsid w:val="00D4760A"/>
    <w:rsid w:val="00D47CBF"/>
    <w:rsid w:val="00D50286"/>
    <w:rsid w:val="00D5100A"/>
    <w:rsid w:val="00D518E1"/>
    <w:rsid w:val="00D51EE1"/>
    <w:rsid w:val="00D66B40"/>
    <w:rsid w:val="00D67F8A"/>
    <w:rsid w:val="00D705B9"/>
    <w:rsid w:val="00D82B1A"/>
    <w:rsid w:val="00D84E3C"/>
    <w:rsid w:val="00D875E8"/>
    <w:rsid w:val="00D9205E"/>
    <w:rsid w:val="00D939D0"/>
    <w:rsid w:val="00D94902"/>
    <w:rsid w:val="00D953E9"/>
    <w:rsid w:val="00DA2908"/>
    <w:rsid w:val="00DB3685"/>
    <w:rsid w:val="00DB58EE"/>
    <w:rsid w:val="00DC1A54"/>
    <w:rsid w:val="00DC2AD0"/>
    <w:rsid w:val="00DC3B67"/>
    <w:rsid w:val="00DC5F1A"/>
    <w:rsid w:val="00DD02D8"/>
    <w:rsid w:val="00DD2008"/>
    <w:rsid w:val="00DD3FB4"/>
    <w:rsid w:val="00DD4C0F"/>
    <w:rsid w:val="00DD512B"/>
    <w:rsid w:val="00DD7470"/>
    <w:rsid w:val="00DF0CC3"/>
    <w:rsid w:val="00DF3947"/>
    <w:rsid w:val="00E0063C"/>
    <w:rsid w:val="00E021A0"/>
    <w:rsid w:val="00E035D2"/>
    <w:rsid w:val="00E205A8"/>
    <w:rsid w:val="00E277EC"/>
    <w:rsid w:val="00E30FA3"/>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4D9"/>
    <w:rsid w:val="00F0062A"/>
    <w:rsid w:val="00F0196D"/>
    <w:rsid w:val="00F1542A"/>
    <w:rsid w:val="00F20F9B"/>
    <w:rsid w:val="00F22008"/>
    <w:rsid w:val="00F26C12"/>
    <w:rsid w:val="00F35BA1"/>
    <w:rsid w:val="00F378A6"/>
    <w:rsid w:val="00F5008B"/>
    <w:rsid w:val="00F511B0"/>
    <w:rsid w:val="00F64C75"/>
    <w:rsid w:val="00F72A9A"/>
    <w:rsid w:val="00F766C7"/>
    <w:rsid w:val="00F774A1"/>
    <w:rsid w:val="00F86FA4"/>
    <w:rsid w:val="00FA4570"/>
    <w:rsid w:val="00FB22DA"/>
    <w:rsid w:val="00FB3B69"/>
    <w:rsid w:val="00FB6F8E"/>
    <w:rsid w:val="00FC0FE0"/>
    <w:rsid w:val="00FC1D9C"/>
    <w:rsid w:val="00FC3013"/>
    <w:rsid w:val="00FC3C1A"/>
    <w:rsid w:val="00FC5252"/>
    <w:rsid w:val="00FC6110"/>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F5A4507"/>
    <w:rsid w:val="23DD58A2"/>
    <w:rsid w:val="2FAC17E4"/>
    <w:rsid w:val="30333070"/>
    <w:rsid w:val="3A3A4635"/>
    <w:rsid w:val="5373E9A4"/>
    <w:rsid w:val="53DDA233"/>
    <w:rsid w:val="5A0B3A09"/>
    <w:rsid w:val="5D5211C2"/>
    <w:rsid w:val="5DC78873"/>
    <w:rsid w:val="5E140982"/>
    <w:rsid w:val="63275687"/>
    <w:rsid w:val="64C1848E"/>
    <w:rsid w:val="68F2A381"/>
    <w:rsid w:val="6DC5551B"/>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paragraph" w:styleId="TDC1">
    <w:name w:val="toc 1"/>
    <w:basedOn w:val="Normal"/>
    <w:next w:val="Normal"/>
    <w:autoRedefine/>
    <w:uiPriority w:val="39"/>
    <w:unhideWhenUsed/>
    <w:rsid w:val="00AD4C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3A47B813-74C9-4B81-B960-57FD9DEA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950</Words>
  <Characters>5225</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Andres Felipe Torres Romero - Cont</cp:lastModifiedBy>
  <cp:revision>65</cp:revision>
  <cp:lastPrinted>2024-11-28T14:04:00Z</cp:lastPrinted>
  <dcterms:created xsi:type="dcterms:W3CDTF">2025-02-11T19:56:00Z</dcterms:created>
  <dcterms:modified xsi:type="dcterms:W3CDTF">2026-05-20T17:36:00Z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