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0014AC17" w14:textId="75EB67BF" w:rsidR="00E0063C" w:rsidRPr="003E58A0" w:rsidRDefault="6F159AA7" w:rsidP="003E58A0">
      <w:pPr>
        <w:spacing w:after="0" w:line="240" w:lineRule="auto"/>
        <w:jc w:val="center"/>
        <w:rPr>
          <w:rFonts w:ascii="Verdana" w:eastAsia="Verdana" w:hAnsi="Verdana" w:cs="Verdana"/>
          <w:b/>
          <w:bCs/>
          <w:sz w:val="24"/>
          <w:szCs w:val="24"/>
          <w:lang w:val="es-ES"/>
        </w:rPr>
      </w:pPr>
      <w:r w:rsidRPr="00A713AF">
        <w:rPr>
          <w:rFonts w:ascii="Arial" w:hAnsi="Arial" w:cs="Arial"/>
          <w:b/>
          <w:bCs/>
          <w:color w:val="000000"/>
          <w:sz w:val="34"/>
          <w:szCs w:val="34"/>
        </w:rPr>
        <w:t>G</w:t>
      </w:r>
      <w:r w:rsidR="001904A6" w:rsidRPr="00A713AF">
        <w:rPr>
          <w:rFonts w:ascii="Arial" w:hAnsi="Arial" w:cs="Arial"/>
          <w:b/>
          <w:bCs/>
          <w:color w:val="000000"/>
          <w:sz w:val="34"/>
          <w:szCs w:val="34"/>
        </w:rPr>
        <w:t>UÍA</w:t>
      </w:r>
      <w:r w:rsidR="003E58A0" w:rsidRPr="003E58A0">
        <w:rPr>
          <w:rFonts w:ascii="Arial" w:hAnsi="Arial" w:cs="Arial"/>
          <w:b/>
          <w:bCs/>
          <w:color w:val="000000"/>
          <w:sz w:val="21"/>
          <w:szCs w:val="21"/>
        </w:rPr>
        <w:t xml:space="preserve"> </w:t>
      </w:r>
      <w:r w:rsidR="003E58A0" w:rsidRPr="003E58A0">
        <w:rPr>
          <w:rFonts w:ascii="Arial" w:hAnsi="Arial" w:cs="Arial"/>
          <w:b/>
          <w:bCs/>
          <w:color w:val="000000"/>
          <w:sz w:val="34"/>
          <w:szCs w:val="34"/>
        </w:rPr>
        <w:t>DESARROLLO DEL EJERCICIO DE SECRETARÍA TÉCNICA DE LAS REDES DE EMPRENDIMIENTO</w:t>
      </w:r>
    </w:p>
    <w:p w14:paraId="4C3FB2FD" w14:textId="0D8534F7" w:rsidR="00823028" w:rsidRPr="00DD7470" w:rsidRDefault="007571BA"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DO</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001</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3694855A"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p>
    <w:p w14:paraId="63BD9B9C" w14:textId="3BDD3491" w:rsidR="00B65F21" w:rsidRPr="00DD7470" w:rsidRDefault="00CB03E2" w:rsidP="68F2A381">
      <w:pPr>
        <w:spacing w:after="0" w:line="240" w:lineRule="auto"/>
        <w:jc w:val="center"/>
        <w:rPr>
          <w:rFonts w:ascii="Verdana" w:eastAsia="Verdana" w:hAnsi="Verdana" w:cs="Verdana"/>
          <w:b/>
          <w:bCs/>
          <w:sz w:val="32"/>
          <w:szCs w:val="32"/>
        </w:rPr>
      </w:pPr>
      <w:r>
        <w:rPr>
          <w:rFonts w:ascii="Verdana" w:eastAsia="Verdana" w:hAnsi="Verdana" w:cs="Verdana"/>
          <w:b/>
          <w:bCs/>
          <w:sz w:val="32"/>
          <w:szCs w:val="32"/>
        </w:rPr>
        <w:t>Junio</w:t>
      </w:r>
      <w:r w:rsidR="009A163B" w:rsidRPr="00DD7470">
        <w:rPr>
          <w:rFonts w:ascii="Verdana" w:eastAsia="Verdana" w:hAnsi="Verdana" w:cs="Verdana"/>
          <w:b/>
          <w:bCs/>
          <w:sz w:val="32"/>
          <w:szCs w:val="32"/>
        </w:rPr>
        <w:t xml:space="preserve"> - </w:t>
      </w:r>
      <w:r>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Theme="minorHAnsi" w:eastAsiaTheme="minorHAnsi" w:hAnsiTheme="minorHAnsi" w:cstheme="minorBidi"/>
          <w:color w:val="auto"/>
          <w:kern w:val="2"/>
          <w:sz w:val="22"/>
          <w:szCs w:val="22"/>
          <w:lang w:val="es-ES" w:eastAsia="en-US"/>
          <w14:ligatures w14:val="standardContextual"/>
        </w:rPr>
        <w:id w:val="675923138"/>
        <w:docPartObj>
          <w:docPartGallery w:val="Table of Contents"/>
          <w:docPartUnique/>
        </w:docPartObj>
      </w:sdtPr>
      <w:sdtEndPr>
        <w:rPr>
          <w:b/>
          <w:bCs/>
        </w:rPr>
      </w:sdtEndPr>
      <w:sdtContent>
        <w:p w14:paraId="56209711" w14:textId="51C1D568" w:rsidR="00AD4CBC" w:rsidRDefault="00AD4CBC">
          <w:pPr>
            <w:pStyle w:val="TtuloTDC"/>
            <w:rPr>
              <w:lang w:val="es-ES"/>
            </w:rPr>
          </w:pPr>
          <w:r>
            <w:rPr>
              <w:lang w:val="es-ES"/>
            </w:rPr>
            <w:t>Contenido</w:t>
          </w:r>
        </w:p>
        <w:p w14:paraId="14E166F6" w14:textId="77777777" w:rsidR="00AD4CBC" w:rsidRPr="00AD4CBC" w:rsidRDefault="00AD4CBC" w:rsidP="00AD4CBC">
          <w:pPr>
            <w:rPr>
              <w:lang w:val="es-ES" w:eastAsia="es-CO"/>
            </w:rPr>
          </w:pPr>
        </w:p>
        <w:p w14:paraId="61417CB1" w14:textId="5BE46BEB" w:rsidR="00AD4CBC" w:rsidRDefault="00AD4CBC">
          <w:pPr>
            <w:pStyle w:val="TDC1"/>
            <w:tabs>
              <w:tab w:val="left" w:pos="480"/>
              <w:tab w:val="right" w:leader="dot" w:pos="10790"/>
            </w:tabs>
            <w:rPr>
              <w:rFonts w:eastAsiaTheme="minorEastAsia"/>
              <w:noProof/>
              <w:sz w:val="24"/>
              <w:szCs w:val="24"/>
              <w:lang w:val="es-MX" w:eastAsia="es-MX"/>
            </w:rPr>
          </w:pPr>
          <w:r>
            <w:fldChar w:fldCharType="begin"/>
          </w:r>
          <w:r>
            <w:instrText xml:space="preserve"> TOC \o "1-3" \h \z \u </w:instrText>
          </w:r>
          <w:r>
            <w:fldChar w:fldCharType="separate"/>
          </w:r>
          <w:hyperlink w:anchor="_Toc230165810" w:history="1">
            <w:r w:rsidRPr="00413C0C">
              <w:rPr>
                <w:rStyle w:val="Hipervnculo"/>
                <w:rFonts w:ascii="Verdana" w:eastAsia="Verdana" w:hAnsi="Verdana" w:cs="Verdana"/>
                <w:b/>
                <w:bCs/>
                <w:noProof/>
                <w:lang w:val="es-ES"/>
              </w:rPr>
              <w:t>1.</w:t>
            </w:r>
            <w:r>
              <w:rPr>
                <w:rFonts w:eastAsiaTheme="minorEastAsia"/>
                <w:noProof/>
                <w:sz w:val="24"/>
                <w:szCs w:val="24"/>
                <w:lang w:val="es-MX" w:eastAsia="es-MX"/>
              </w:rPr>
              <w:tab/>
            </w:r>
            <w:r w:rsidRPr="00413C0C">
              <w:rPr>
                <w:rStyle w:val="Hipervnculo"/>
                <w:rFonts w:ascii="Verdana" w:eastAsia="Verdana" w:hAnsi="Verdana" w:cs="Verdana"/>
                <w:b/>
                <w:bCs/>
                <w:noProof/>
              </w:rPr>
              <w:t>OBJETIVO</w:t>
            </w:r>
            <w:r>
              <w:rPr>
                <w:noProof/>
                <w:webHidden/>
              </w:rPr>
              <w:tab/>
            </w:r>
            <w:r>
              <w:rPr>
                <w:noProof/>
                <w:webHidden/>
              </w:rPr>
              <w:fldChar w:fldCharType="begin"/>
            </w:r>
            <w:r>
              <w:rPr>
                <w:noProof/>
                <w:webHidden/>
              </w:rPr>
              <w:instrText xml:space="preserve"> PAGEREF _Toc230165810 \h </w:instrText>
            </w:r>
            <w:r>
              <w:rPr>
                <w:noProof/>
                <w:webHidden/>
              </w:rPr>
            </w:r>
            <w:r>
              <w:rPr>
                <w:noProof/>
                <w:webHidden/>
              </w:rPr>
              <w:fldChar w:fldCharType="separate"/>
            </w:r>
            <w:r>
              <w:rPr>
                <w:noProof/>
                <w:webHidden/>
              </w:rPr>
              <w:t>4</w:t>
            </w:r>
            <w:r>
              <w:rPr>
                <w:noProof/>
                <w:webHidden/>
              </w:rPr>
              <w:fldChar w:fldCharType="end"/>
            </w:r>
          </w:hyperlink>
        </w:p>
        <w:p w14:paraId="28598445" w14:textId="3C14BD0A" w:rsidR="00AD4CBC" w:rsidRDefault="00AD4CBC">
          <w:pPr>
            <w:pStyle w:val="TDC1"/>
            <w:tabs>
              <w:tab w:val="left" w:pos="480"/>
              <w:tab w:val="right" w:leader="dot" w:pos="10790"/>
            </w:tabs>
            <w:rPr>
              <w:rFonts w:eastAsiaTheme="minorEastAsia"/>
              <w:noProof/>
              <w:sz w:val="24"/>
              <w:szCs w:val="24"/>
              <w:lang w:val="es-MX" w:eastAsia="es-MX"/>
            </w:rPr>
          </w:pPr>
          <w:hyperlink w:anchor="_Toc230165811" w:history="1">
            <w:r w:rsidRPr="00413C0C">
              <w:rPr>
                <w:rStyle w:val="Hipervnculo"/>
                <w:rFonts w:ascii="Verdana" w:eastAsia="Verdana" w:hAnsi="Verdana" w:cs="Verdana"/>
                <w:b/>
                <w:bCs/>
                <w:noProof/>
              </w:rPr>
              <w:t>2.</w:t>
            </w:r>
            <w:r>
              <w:rPr>
                <w:rFonts w:eastAsiaTheme="minorEastAsia"/>
                <w:noProof/>
                <w:sz w:val="24"/>
                <w:szCs w:val="24"/>
                <w:lang w:val="es-MX" w:eastAsia="es-MX"/>
              </w:rPr>
              <w:tab/>
            </w:r>
            <w:r w:rsidRPr="00413C0C">
              <w:rPr>
                <w:rStyle w:val="Hipervnculo"/>
                <w:rFonts w:ascii="Verdana" w:eastAsia="Verdana" w:hAnsi="Verdana" w:cs="Verdana"/>
                <w:b/>
                <w:bCs/>
                <w:noProof/>
              </w:rPr>
              <w:t>ALCANCE</w:t>
            </w:r>
            <w:r>
              <w:rPr>
                <w:noProof/>
                <w:webHidden/>
              </w:rPr>
              <w:tab/>
            </w:r>
            <w:r>
              <w:rPr>
                <w:noProof/>
                <w:webHidden/>
              </w:rPr>
              <w:fldChar w:fldCharType="begin"/>
            </w:r>
            <w:r>
              <w:rPr>
                <w:noProof/>
                <w:webHidden/>
              </w:rPr>
              <w:instrText xml:space="preserve"> PAGEREF _Toc230165811 \h </w:instrText>
            </w:r>
            <w:r>
              <w:rPr>
                <w:noProof/>
                <w:webHidden/>
              </w:rPr>
            </w:r>
            <w:r>
              <w:rPr>
                <w:noProof/>
                <w:webHidden/>
              </w:rPr>
              <w:fldChar w:fldCharType="separate"/>
            </w:r>
            <w:r>
              <w:rPr>
                <w:noProof/>
                <w:webHidden/>
              </w:rPr>
              <w:t>4</w:t>
            </w:r>
            <w:r>
              <w:rPr>
                <w:noProof/>
                <w:webHidden/>
              </w:rPr>
              <w:fldChar w:fldCharType="end"/>
            </w:r>
          </w:hyperlink>
        </w:p>
        <w:p w14:paraId="0D34091C" w14:textId="0FF506C7" w:rsidR="00AD4CBC" w:rsidRDefault="00AD4CBC">
          <w:pPr>
            <w:pStyle w:val="TDC1"/>
            <w:tabs>
              <w:tab w:val="left" w:pos="480"/>
              <w:tab w:val="right" w:leader="dot" w:pos="10790"/>
            </w:tabs>
            <w:rPr>
              <w:rFonts w:eastAsiaTheme="minorEastAsia"/>
              <w:noProof/>
              <w:sz w:val="24"/>
              <w:szCs w:val="24"/>
              <w:lang w:val="es-MX" w:eastAsia="es-MX"/>
            </w:rPr>
          </w:pPr>
          <w:hyperlink w:anchor="_Toc230165812" w:history="1">
            <w:r w:rsidRPr="00413C0C">
              <w:rPr>
                <w:rStyle w:val="Hipervnculo"/>
                <w:rFonts w:ascii="Verdana" w:eastAsia="Verdana" w:hAnsi="Verdana" w:cs="Verdana"/>
                <w:b/>
                <w:bCs/>
                <w:noProof/>
              </w:rPr>
              <w:t>3.</w:t>
            </w:r>
            <w:r>
              <w:rPr>
                <w:rFonts w:eastAsiaTheme="minorEastAsia"/>
                <w:noProof/>
                <w:sz w:val="24"/>
                <w:szCs w:val="24"/>
                <w:lang w:val="es-MX" w:eastAsia="es-MX"/>
              </w:rPr>
              <w:tab/>
            </w:r>
            <w:r w:rsidRPr="00413C0C">
              <w:rPr>
                <w:rStyle w:val="Hipervnculo"/>
                <w:rFonts w:ascii="Verdana" w:eastAsia="Verdana" w:hAnsi="Verdana" w:cs="Verdana"/>
                <w:b/>
                <w:bCs/>
                <w:noProof/>
              </w:rPr>
              <w:t>DEFINICIONES Y SIGLAS</w:t>
            </w:r>
            <w:r>
              <w:rPr>
                <w:noProof/>
                <w:webHidden/>
              </w:rPr>
              <w:tab/>
            </w:r>
            <w:r>
              <w:rPr>
                <w:noProof/>
                <w:webHidden/>
              </w:rPr>
              <w:fldChar w:fldCharType="begin"/>
            </w:r>
            <w:r>
              <w:rPr>
                <w:noProof/>
                <w:webHidden/>
              </w:rPr>
              <w:instrText xml:space="preserve"> PAGEREF _Toc230165812 \h </w:instrText>
            </w:r>
            <w:r>
              <w:rPr>
                <w:noProof/>
                <w:webHidden/>
              </w:rPr>
            </w:r>
            <w:r>
              <w:rPr>
                <w:noProof/>
                <w:webHidden/>
              </w:rPr>
              <w:fldChar w:fldCharType="separate"/>
            </w:r>
            <w:r>
              <w:rPr>
                <w:noProof/>
                <w:webHidden/>
              </w:rPr>
              <w:t>4</w:t>
            </w:r>
            <w:r>
              <w:rPr>
                <w:noProof/>
                <w:webHidden/>
              </w:rPr>
              <w:fldChar w:fldCharType="end"/>
            </w:r>
          </w:hyperlink>
        </w:p>
        <w:p w14:paraId="204E39EF" w14:textId="31DC81B7" w:rsidR="00AD4CBC" w:rsidRDefault="00AD4CBC">
          <w:pPr>
            <w:pStyle w:val="TDC1"/>
            <w:tabs>
              <w:tab w:val="left" w:pos="480"/>
              <w:tab w:val="right" w:leader="dot" w:pos="10790"/>
            </w:tabs>
            <w:rPr>
              <w:rFonts w:eastAsiaTheme="minorEastAsia"/>
              <w:noProof/>
              <w:sz w:val="24"/>
              <w:szCs w:val="24"/>
              <w:lang w:val="es-MX" w:eastAsia="es-MX"/>
            </w:rPr>
          </w:pPr>
          <w:hyperlink w:anchor="_Toc230165813" w:history="1">
            <w:r w:rsidRPr="00413C0C">
              <w:rPr>
                <w:rStyle w:val="Hipervnculo"/>
                <w:rFonts w:ascii="Verdana" w:eastAsia="Verdana" w:hAnsi="Verdana" w:cs="Verdana"/>
                <w:b/>
                <w:bCs/>
                <w:noProof/>
              </w:rPr>
              <w:t>4.</w:t>
            </w:r>
            <w:r>
              <w:rPr>
                <w:rFonts w:eastAsiaTheme="minorEastAsia"/>
                <w:noProof/>
                <w:sz w:val="24"/>
                <w:szCs w:val="24"/>
                <w:lang w:val="es-MX" w:eastAsia="es-MX"/>
              </w:rPr>
              <w:tab/>
            </w:r>
            <w:r w:rsidRPr="00413C0C">
              <w:rPr>
                <w:rStyle w:val="Hipervnculo"/>
                <w:rFonts w:ascii="Verdana" w:eastAsia="Verdana" w:hAnsi="Verdana" w:cs="Verdana"/>
                <w:b/>
                <w:bCs/>
                <w:noProof/>
              </w:rPr>
              <w:t>NORMATIVIDAD</w:t>
            </w:r>
            <w:r>
              <w:rPr>
                <w:noProof/>
                <w:webHidden/>
              </w:rPr>
              <w:tab/>
            </w:r>
            <w:r>
              <w:rPr>
                <w:noProof/>
                <w:webHidden/>
              </w:rPr>
              <w:fldChar w:fldCharType="begin"/>
            </w:r>
            <w:r>
              <w:rPr>
                <w:noProof/>
                <w:webHidden/>
              </w:rPr>
              <w:instrText xml:space="preserve"> PAGEREF _Toc230165813 \h </w:instrText>
            </w:r>
            <w:r>
              <w:rPr>
                <w:noProof/>
                <w:webHidden/>
              </w:rPr>
            </w:r>
            <w:r>
              <w:rPr>
                <w:noProof/>
                <w:webHidden/>
              </w:rPr>
              <w:fldChar w:fldCharType="separate"/>
            </w:r>
            <w:r>
              <w:rPr>
                <w:noProof/>
                <w:webHidden/>
              </w:rPr>
              <w:t>5</w:t>
            </w:r>
            <w:r>
              <w:rPr>
                <w:noProof/>
                <w:webHidden/>
              </w:rPr>
              <w:fldChar w:fldCharType="end"/>
            </w:r>
          </w:hyperlink>
        </w:p>
        <w:p w14:paraId="74115997" w14:textId="20CAF180" w:rsidR="00AD4CBC" w:rsidRDefault="00AD4CBC">
          <w:pPr>
            <w:pStyle w:val="TDC1"/>
            <w:tabs>
              <w:tab w:val="left" w:pos="480"/>
              <w:tab w:val="right" w:leader="dot" w:pos="10790"/>
            </w:tabs>
            <w:rPr>
              <w:rFonts w:eastAsiaTheme="minorEastAsia"/>
              <w:noProof/>
              <w:sz w:val="24"/>
              <w:szCs w:val="24"/>
              <w:lang w:val="es-MX" w:eastAsia="es-MX"/>
            </w:rPr>
          </w:pPr>
          <w:hyperlink w:anchor="_Toc230165814" w:history="1">
            <w:r w:rsidRPr="00413C0C">
              <w:rPr>
                <w:rStyle w:val="Hipervnculo"/>
                <w:rFonts w:ascii="Verdana" w:eastAsia="Verdana" w:hAnsi="Verdana" w:cs="Verdana"/>
                <w:b/>
                <w:bCs/>
                <w:noProof/>
              </w:rPr>
              <w:t>5.</w:t>
            </w:r>
            <w:r>
              <w:rPr>
                <w:rFonts w:eastAsiaTheme="minorEastAsia"/>
                <w:noProof/>
                <w:sz w:val="24"/>
                <w:szCs w:val="24"/>
                <w:lang w:val="es-MX" w:eastAsia="es-MX"/>
              </w:rPr>
              <w:tab/>
            </w:r>
            <w:r w:rsidRPr="00413C0C">
              <w:rPr>
                <w:rStyle w:val="Hipervnculo"/>
                <w:rFonts w:ascii="Verdana" w:eastAsia="Verdana" w:hAnsi="Verdana" w:cs="Verdana"/>
                <w:b/>
                <w:bCs/>
                <w:noProof/>
              </w:rPr>
              <w:t>DESARROLLO DE CONTENIDO</w:t>
            </w:r>
            <w:r>
              <w:rPr>
                <w:noProof/>
                <w:webHidden/>
              </w:rPr>
              <w:tab/>
            </w:r>
            <w:r>
              <w:rPr>
                <w:noProof/>
                <w:webHidden/>
              </w:rPr>
              <w:fldChar w:fldCharType="begin"/>
            </w:r>
            <w:r>
              <w:rPr>
                <w:noProof/>
                <w:webHidden/>
              </w:rPr>
              <w:instrText xml:space="preserve"> PAGEREF _Toc230165814 \h </w:instrText>
            </w:r>
            <w:r>
              <w:rPr>
                <w:noProof/>
                <w:webHidden/>
              </w:rPr>
            </w:r>
            <w:r>
              <w:rPr>
                <w:noProof/>
                <w:webHidden/>
              </w:rPr>
              <w:fldChar w:fldCharType="separate"/>
            </w:r>
            <w:r>
              <w:rPr>
                <w:noProof/>
                <w:webHidden/>
              </w:rPr>
              <w:t>5</w:t>
            </w:r>
            <w:r>
              <w:rPr>
                <w:noProof/>
                <w:webHidden/>
              </w:rPr>
              <w:fldChar w:fldCharType="end"/>
            </w:r>
          </w:hyperlink>
        </w:p>
        <w:p w14:paraId="58A6F8E7" w14:textId="17E38B48" w:rsidR="00AD4CBC" w:rsidRDefault="00AD4CBC">
          <w:pPr>
            <w:pStyle w:val="TDC1"/>
            <w:tabs>
              <w:tab w:val="left" w:pos="480"/>
              <w:tab w:val="right" w:leader="dot" w:pos="10790"/>
            </w:tabs>
            <w:rPr>
              <w:rFonts w:eastAsiaTheme="minorEastAsia"/>
              <w:noProof/>
              <w:sz w:val="24"/>
              <w:szCs w:val="24"/>
              <w:lang w:val="es-MX" w:eastAsia="es-MX"/>
            </w:rPr>
          </w:pPr>
          <w:hyperlink w:anchor="_Toc230165815" w:history="1">
            <w:r w:rsidRPr="00413C0C">
              <w:rPr>
                <w:rStyle w:val="Hipervnculo"/>
                <w:rFonts w:ascii="Verdana" w:eastAsia="Verdana" w:hAnsi="Verdana" w:cs="Verdana"/>
                <w:b/>
                <w:bCs/>
                <w:noProof/>
              </w:rPr>
              <w:t>6.</w:t>
            </w:r>
            <w:r>
              <w:rPr>
                <w:rFonts w:eastAsiaTheme="minorEastAsia"/>
                <w:noProof/>
                <w:sz w:val="24"/>
                <w:szCs w:val="24"/>
                <w:lang w:val="es-MX" w:eastAsia="es-MX"/>
              </w:rPr>
              <w:tab/>
            </w:r>
            <w:r w:rsidRPr="00413C0C">
              <w:rPr>
                <w:rStyle w:val="Hipervnculo"/>
                <w:rFonts w:ascii="Verdana" w:eastAsia="Verdana" w:hAnsi="Verdana" w:cs="Verdana"/>
                <w:b/>
                <w:bCs/>
                <w:noProof/>
              </w:rPr>
              <w:t>HISTORIAL DE CAMBIOS</w:t>
            </w:r>
            <w:r>
              <w:rPr>
                <w:noProof/>
                <w:webHidden/>
              </w:rPr>
              <w:tab/>
            </w:r>
            <w:r>
              <w:rPr>
                <w:noProof/>
                <w:webHidden/>
              </w:rPr>
              <w:fldChar w:fldCharType="begin"/>
            </w:r>
            <w:r>
              <w:rPr>
                <w:noProof/>
                <w:webHidden/>
              </w:rPr>
              <w:instrText xml:space="preserve"> PAGEREF _Toc230165815 \h </w:instrText>
            </w:r>
            <w:r>
              <w:rPr>
                <w:noProof/>
                <w:webHidden/>
              </w:rPr>
            </w:r>
            <w:r>
              <w:rPr>
                <w:noProof/>
                <w:webHidden/>
              </w:rPr>
              <w:fldChar w:fldCharType="separate"/>
            </w:r>
            <w:r>
              <w:rPr>
                <w:noProof/>
                <w:webHidden/>
              </w:rPr>
              <w:t>6</w:t>
            </w:r>
            <w:r>
              <w:rPr>
                <w:noProof/>
                <w:webHidden/>
              </w:rPr>
              <w:fldChar w:fldCharType="end"/>
            </w:r>
          </w:hyperlink>
        </w:p>
        <w:p w14:paraId="3B503DF1" w14:textId="18A7AA49" w:rsidR="00AD4CBC" w:rsidRDefault="00AD4CBC">
          <w:r>
            <w:rPr>
              <w:b/>
              <w:bCs/>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Pr="00DD7470" w:rsidRDefault="00F22008" w:rsidP="68F2A381">
      <w:pPr>
        <w:spacing w:after="0" w:line="240" w:lineRule="auto"/>
        <w:ind w:left="708" w:hanging="708"/>
        <w:rPr>
          <w:b/>
          <w:bCs/>
          <w:lang w:val="es-ES"/>
        </w:rPr>
      </w:pPr>
    </w:p>
    <w:p w14:paraId="51A849B9" w14:textId="5ACB195B" w:rsidR="00F22008" w:rsidRPr="00DD7470" w:rsidRDefault="00F22008" w:rsidP="68F2A381">
      <w:pPr>
        <w:spacing w:after="0" w:line="240" w:lineRule="auto"/>
        <w:ind w:left="708" w:hanging="708"/>
        <w:rPr>
          <w:b/>
          <w:bCs/>
          <w:lang w:val="es-ES"/>
        </w:rPr>
      </w:pPr>
    </w:p>
    <w:p w14:paraId="56F8E966" w14:textId="6B266089" w:rsidR="00F22008" w:rsidRPr="00DD7470" w:rsidRDefault="00F22008" w:rsidP="68F2A381">
      <w:pPr>
        <w:spacing w:after="0" w:line="240" w:lineRule="auto"/>
        <w:ind w:left="708" w:hanging="708"/>
        <w:rPr>
          <w:b/>
          <w:bCs/>
          <w:lang w:val="es-ES"/>
        </w:rPr>
      </w:pPr>
    </w:p>
    <w:p w14:paraId="671FBEDB" w14:textId="7C604B0D" w:rsidR="00F22008" w:rsidRPr="00DD7470" w:rsidRDefault="00F22008" w:rsidP="68F2A381">
      <w:pPr>
        <w:spacing w:after="0" w:line="240" w:lineRule="auto"/>
        <w:ind w:left="708" w:hanging="708"/>
        <w:rPr>
          <w:b/>
          <w:bCs/>
          <w:lang w:val="es-ES"/>
        </w:rPr>
      </w:pPr>
    </w:p>
    <w:p w14:paraId="39942E86" w14:textId="354BFF36" w:rsidR="00F22008" w:rsidRPr="00DD7470" w:rsidRDefault="00F22008" w:rsidP="68F2A381">
      <w:pPr>
        <w:spacing w:after="0" w:line="240" w:lineRule="auto"/>
        <w:ind w:left="708" w:hanging="708"/>
        <w:rPr>
          <w:b/>
          <w:bCs/>
          <w:lang w:val="es-ES"/>
        </w:rPr>
      </w:pPr>
    </w:p>
    <w:p w14:paraId="75AB766B" w14:textId="3FDD8071" w:rsidR="00F22008" w:rsidRPr="00DD7470" w:rsidRDefault="00F22008" w:rsidP="68F2A381">
      <w:pPr>
        <w:spacing w:after="0" w:line="240" w:lineRule="auto"/>
        <w:ind w:left="708" w:hanging="708"/>
        <w:rPr>
          <w:b/>
          <w:bCs/>
          <w:lang w:val="es-ES"/>
        </w:rPr>
      </w:pPr>
    </w:p>
    <w:p w14:paraId="50069CBD" w14:textId="5449D4DA" w:rsidR="00F22008" w:rsidRPr="00DD7470" w:rsidRDefault="00F22008" w:rsidP="68F2A381">
      <w:pPr>
        <w:spacing w:after="0" w:line="240" w:lineRule="auto"/>
        <w:ind w:left="708" w:hanging="708"/>
        <w:rPr>
          <w:b/>
          <w:bCs/>
          <w:lang w:val="es-ES"/>
        </w:rPr>
      </w:pPr>
    </w:p>
    <w:p w14:paraId="21553D97" w14:textId="732B2171" w:rsidR="00F22008" w:rsidRPr="00DD7470" w:rsidRDefault="00F22008" w:rsidP="68F2A381">
      <w:pPr>
        <w:spacing w:after="0" w:line="240" w:lineRule="auto"/>
        <w:ind w:left="708" w:hanging="708"/>
        <w:rPr>
          <w:b/>
          <w:bCs/>
          <w:lang w:val="es-ES"/>
        </w:rPr>
      </w:pPr>
    </w:p>
    <w:p w14:paraId="568D98C2" w14:textId="38AEFE61" w:rsidR="00F22008" w:rsidRPr="00DD7470" w:rsidRDefault="00F22008" w:rsidP="68F2A381">
      <w:pPr>
        <w:spacing w:after="0" w:line="240" w:lineRule="auto"/>
        <w:ind w:left="708" w:hanging="708"/>
        <w:rPr>
          <w:b/>
          <w:bCs/>
          <w:lang w:val="es-ES"/>
        </w:rPr>
      </w:pPr>
    </w:p>
    <w:p w14:paraId="53D4F3F6" w14:textId="34902519" w:rsidR="00F22008" w:rsidRPr="00DD7470" w:rsidRDefault="00F22008" w:rsidP="68F2A381">
      <w:pPr>
        <w:spacing w:after="0" w:line="240" w:lineRule="auto"/>
        <w:ind w:left="708" w:hanging="708"/>
        <w:rPr>
          <w:b/>
          <w:bCs/>
          <w:lang w:val="es-ES"/>
        </w:rPr>
      </w:pPr>
    </w:p>
    <w:p w14:paraId="18CFDF9F" w14:textId="5CFB35B6" w:rsidR="00F22008" w:rsidRPr="00DD7470" w:rsidRDefault="00F22008" w:rsidP="68F2A381">
      <w:pPr>
        <w:spacing w:after="0" w:line="240" w:lineRule="auto"/>
        <w:ind w:left="708" w:hanging="708"/>
        <w:rPr>
          <w:b/>
          <w:bCs/>
          <w:lang w:val="es-ES"/>
        </w:rPr>
      </w:pPr>
    </w:p>
    <w:p w14:paraId="10CE8845" w14:textId="59B14335" w:rsidR="00F22008" w:rsidRPr="00DD7470" w:rsidRDefault="00F22008" w:rsidP="68F2A381">
      <w:pPr>
        <w:spacing w:after="0" w:line="240" w:lineRule="auto"/>
        <w:ind w:left="708" w:hanging="708"/>
        <w:rPr>
          <w:b/>
          <w:bCs/>
          <w:lang w:val="es-ES"/>
        </w:rPr>
      </w:pPr>
    </w:p>
    <w:p w14:paraId="7E4DCF40" w14:textId="690D0BA3" w:rsidR="00F22008" w:rsidRPr="00DD7470" w:rsidRDefault="00F22008" w:rsidP="68F2A381">
      <w:pPr>
        <w:spacing w:after="0" w:line="240" w:lineRule="auto"/>
        <w:ind w:left="708" w:hanging="708"/>
        <w:rPr>
          <w:b/>
          <w:bCs/>
          <w:lang w:val="es-ES"/>
        </w:rPr>
      </w:pPr>
    </w:p>
    <w:p w14:paraId="2F188384" w14:textId="503B8461" w:rsidR="00F22008" w:rsidRPr="00DD7470" w:rsidRDefault="00F22008" w:rsidP="68F2A381">
      <w:pPr>
        <w:spacing w:after="0" w:line="240" w:lineRule="auto"/>
        <w:ind w:left="708" w:hanging="708"/>
        <w:rPr>
          <w:b/>
          <w:bCs/>
          <w:lang w:val="es-ES"/>
        </w:rPr>
      </w:pPr>
    </w:p>
    <w:p w14:paraId="356A2F1E" w14:textId="065E8042" w:rsidR="00F22008" w:rsidRPr="00DD7470" w:rsidRDefault="00F22008" w:rsidP="68F2A381">
      <w:pPr>
        <w:spacing w:after="0" w:line="240" w:lineRule="auto"/>
        <w:ind w:left="708" w:hanging="708"/>
        <w:rPr>
          <w:b/>
          <w:bCs/>
          <w:lang w:val="es-ES"/>
        </w:rPr>
      </w:pPr>
    </w:p>
    <w:p w14:paraId="59D75F58" w14:textId="117D84A7" w:rsidR="00F22008" w:rsidRPr="00DD7470" w:rsidRDefault="00F22008" w:rsidP="68F2A381">
      <w:pPr>
        <w:spacing w:after="0" w:line="240" w:lineRule="auto"/>
        <w:ind w:left="708" w:hanging="708"/>
        <w:rPr>
          <w:b/>
          <w:bCs/>
          <w:lang w:val="es-ES"/>
        </w:rPr>
      </w:pPr>
    </w:p>
    <w:p w14:paraId="0F71A64F" w14:textId="30008F2E" w:rsidR="00F22008" w:rsidRPr="00DD7470" w:rsidRDefault="00F22008" w:rsidP="68F2A381">
      <w:pPr>
        <w:spacing w:after="0" w:line="240" w:lineRule="auto"/>
        <w:ind w:left="708" w:hanging="708"/>
        <w:rPr>
          <w:b/>
          <w:bCs/>
          <w:lang w:val="es-ES"/>
        </w:rPr>
      </w:pPr>
    </w:p>
    <w:p w14:paraId="2913AE7F" w14:textId="583112BF" w:rsidR="00F22008" w:rsidRPr="00DD7470" w:rsidRDefault="00F22008" w:rsidP="68F2A381">
      <w:pPr>
        <w:spacing w:after="0" w:line="240" w:lineRule="auto"/>
        <w:ind w:left="708" w:hanging="708"/>
        <w:rPr>
          <w:b/>
          <w:bCs/>
          <w:lang w:val="es-ES"/>
        </w:rPr>
      </w:pPr>
    </w:p>
    <w:p w14:paraId="47269B12" w14:textId="022496DA" w:rsidR="00F22008" w:rsidRPr="00DD7470" w:rsidRDefault="00F22008" w:rsidP="68F2A381">
      <w:pPr>
        <w:spacing w:after="0" w:line="240" w:lineRule="auto"/>
        <w:ind w:left="708" w:hanging="708"/>
        <w:rPr>
          <w:b/>
          <w:bCs/>
          <w:lang w:val="es-ES"/>
        </w:rPr>
      </w:pPr>
    </w:p>
    <w:p w14:paraId="2D435C05" w14:textId="7EC6915D" w:rsidR="00F22008" w:rsidRPr="00DD7470" w:rsidRDefault="00F22008" w:rsidP="68F2A381">
      <w:pPr>
        <w:spacing w:after="0" w:line="240" w:lineRule="auto"/>
        <w:ind w:left="708" w:hanging="708"/>
        <w:rPr>
          <w:b/>
          <w:bCs/>
          <w:lang w:val="es-ES"/>
        </w:rPr>
      </w:pPr>
    </w:p>
    <w:p w14:paraId="059C67F7" w14:textId="44AF9968" w:rsidR="00F22008" w:rsidRPr="00DD7470" w:rsidRDefault="00F22008" w:rsidP="68F2A381">
      <w:pPr>
        <w:spacing w:after="0" w:line="240" w:lineRule="auto"/>
        <w:ind w:left="708" w:hanging="708"/>
        <w:rPr>
          <w:b/>
          <w:bCs/>
          <w:lang w:val="es-ES"/>
        </w:rPr>
      </w:pPr>
    </w:p>
    <w:p w14:paraId="26EE6D4F" w14:textId="7160E9F4" w:rsidR="00F22008" w:rsidRPr="00DD7470" w:rsidRDefault="00F22008" w:rsidP="68F2A381">
      <w:pPr>
        <w:spacing w:after="0" w:line="240" w:lineRule="auto"/>
        <w:ind w:left="708" w:hanging="708"/>
        <w:rPr>
          <w:b/>
          <w:bCs/>
          <w:lang w:val="es-ES"/>
        </w:rPr>
      </w:pPr>
    </w:p>
    <w:p w14:paraId="6AF4B0AB" w14:textId="3B9491D0" w:rsidR="00F22008" w:rsidRPr="00DD7470" w:rsidRDefault="00F22008" w:rsidP="68F2A381">
      <w:pPr>
        <w:spacing w:after="0" w:line="240" w:lineRule="auto"/>
        <w:ind w:left="708" w:hanging="708"/>
        <w:rPr>
          <w:b/>
          <w:bCs/>
          <w:lang w:val="es-ES"/>
        </w:rPr>
      </w:pPr>
    </w:p>
    <w:p w14:paraId="20DF0171" w14:textId="143FAEB1" w:rsidR="00F22008" w:rsidRPr="00DD7470" w:rsidRDefault="00F22008" w:rsidP="68F2A381">
      <w:pPr>
        <w:spacing w:after="0" w:line="240" w:lineRule="auto"/>
        <w:ind w:left="708" w:hanging="708"/>
        <w:rPr>
          <w:b/>
          <w:bCs/>
          <w:lang w:val="es-ES"/>
        </w:rPr>
      </w:pPr>
    </w:p>
    <w:p w14:paraId="41D33889" w14:textId="23AB604C" w:rsidR="00F22008" w:rsidRPr="00DD7470" w:rsidRDefault="00F22008" w:rsidP="68F2A381">
      <w:pPr>
        <w:spacing w:after="0" w:line="240" w:lineRule="auto"/>
        <w:ind w:left="708" w:hanging="708"/>
        <w:rPr>
          <w:b/>
          <w:bCs/>
          <w:lang w:val="es-ES"/>
        </w:rPr>
      </w:pPr>
    </w:p>
    <w:p w14:paraId="62600BF7" w14:textId="3BE28DA1" w:rsidR="00F22008" w:rsidRPr="00DD7470" w:rsidRDefault="00F22008" w:rsidP="00A202C6">
      <w:pPr>
        <w:spacing w:after="0" w:line="240" w:lineRule="auto"/>
        <w:ind w:left="708" w:hanging="708"/>
        <w:rPr>
          <w:b/>
          <w:bCs/>
          <w:lang w:val="es-ES"/>
        </w:rPr>
      </w:pPr>
    </w:p>
    <w:p w14:paraId="41EF774A" w14:textId="32114D23" w:rsidR="00660273" w:rsidRDefault="00A202C6" w:rsidP="00A45AEA">
      <w:pPr>
        <w:pStyle w:val="Ttulo1"/>
        <w:rPr>
          <w:rFonts w:ascii="Verdana" w:eastAsia="Verdana" w:hAnsi="Verdana" w:cs="Verdana"/>
          <w:b/>
          <w:bCs/>
          <w:color w:val="auto"/>
          <w:sz w:val="22"/>
          <w:szCs w:val="22"/>
        </w:rPr>
      </w:pPr>
      <w:r w:rsidRPr="00DD7470">
        <w:rPr>
          <w:b/>
          <w:bCs/>
          <w:color w:val="auto"/>
          <w:lang w:val="es-ES"/>
        </w:rPr>
        <w:br w:type="page"/>
      </w:r>
    </w:p>
    <w:p w14:paraId="7BD712BE" w14:textId="5AC179B6" w:rsidR="00A202C6" w:rsidRPr="00DD7470" w:rsidRDefault="7FB6EF65" w:rsidP="00660273">
      <w:pPr>
        <w:pStyle w:val="Ttulo1"/>
        <w:numPr>
          <w:ilvl w:val="0"/>
          <w:numId w:val="35"/>
        </w:numPr>
        <w:rPr>
          <w:rFonts w:ascii="Verdana" w:eastAsia="Verdana" w:hAnsi="Verdana" w:cs="Verdana"/>
          <w:b/>
          <w:bCs/>
          <w:color w:val="auto"/>
          <w:sz w:val="22"/>
          <w:szCs w:val="22"/>
          <w:lang w:val="es-ES"/>
        </w:rPr>
      </w:pPr>
      <w:bookmarkStart w:id="0" w:name="_Toc230165810"/>
      <w:r w:rsidRPr="00DD7470">
        <w:rPr>
          <w:rFonts w:ascii="Verdana" w:eastAsia="Verdana" w:hAnsi="Verdana" w:cs="Verdana"/>
          <w:b/>
          <w:bCs/>
          <w:color w:val="auto"/>
          <w:sz w:val="22"/>
          <w:szCs w:val="22"/>
        </w:rPr>
        <w:lastRenderedPageBreak/>
        <w:t>OBJ</w:t>
      </w:r>
      <w:r w:rsidR="30333070" w:rsidRPr="00DD7470">
        <w:rPr>
          <w:rFonts w:ascii="Verdana" w:eastAsia="Verdana" w:hAnsi="Verdana" w:cs="Verdana"/>
          <w:b/>
          <w:bCs/>
          <w:color w:val="auto"/>
          <w:sz w:val="22"/>
          <w:szCs w:val="22"/>
        </w:rPr>
        <w:t>ETIVO</w:t>
      </w:r>
      <w:bookmarkEnd w:id="0"/>
    </w:p>
    <w:p w14:paraId="03C3E6BE" w14:textId="77777777" w:rsidR="009A4584" w:rsidRPr="009A4584" w:rsidRDefault="009A4584" w:rsidP="009A4584">
      <w:pPr>
        <w:pStyle w:val="Prrafodelista"/>
        <w:spacing w:after="0" w:line="240" w:lineRule="auto"/>
        <w:ind w:left="426"/>
        <w:jc w:val="both"/>
        <w:rPr>
          <w:rFonts w:ascii="Verdana" w:hAnsi="Verdana"/>
          <w:color w:val="000000"/>
          <w:sz w:val="20"/>
          <w:szCs w:val="20"/>
        </w:rPr>
      </w:pPr>
      <w:r w:rsidRPr="009A4584">
        <w:rPr>
          <w:rFonts w:ascii="Verdana" w:hAnsi="Verdana"/>
          <w:color w:val="000000"/>
          <w:sz w:val="20"/>
          <w:szCs w:val="20"/>
        </w:rPr>
        <w:t>Documentar las actividades que se desarrollan para el ejercicio de la Secretaría Técnica de la Red Nacional de Emprendimiento, y el fomento del emprendimiento en Colombia a través de las Redes Regionales de Emprendimiento. </w:t>
      </w:r>
    </w:p>
    <w:p w14:paraId="77046702" w14:textId="77777777" w:rsidR="009A163B" w:rsidRDefault="009A163B" w:rsidP="68F2A381">
      <w:pPr>
        <w:spacing w:after="0" w:line="240" w:lineRule="auto"/>
        <w:rPr>
          <w:rFonts w:ascii="Verdana" w:eastAsia="Verdana" w:hAnsi="Verdana" w:cs="Verdana"/>
          <w:b/>
          <w:bCs/>
        </w:rPr>
      </w:pPr>
    </w:p>
    <w:p w14:paraId="44AC056D" w14:textId="6B00B84A" w:rsidR="009A4584" w:rsidRPr="00AD4CBC" w:rsidRDefault="00780D0E" w:rsidP="00AD4CBC">
      <w:pPr>
        <w:pStyle w:val="Ttulo1"/>
        <w:numPr>
          <w:ilvl w:val="0"/>
          <w:numId w:val="35"/>
        </w:numPr>
        <w:rPr>
          <w:rFonts w:ascii="Verdana" w:eastAsia="Verdana" w:hAnsi="Verdana" w:cs="Verdana"/>
          <w:b/>
          <w:bCs/>
          <w:color w:val="auto"/>
          <w:sz w:val="22"/>
          <w:szCs w:val="22"/>
        </w:rPr>
      </w:pPr>
      <w:bookmarkStart w:id="1" w:name="_Toc230165811"/>
      <w:r w:rsidRPr="00AD4CBC">
        <w:rPr>
          <w:rFonts w:ascii="Verdana" w:eastAsia="Verdana" w:hAnsi="Verdana" w:cs="Verdana"/>
          <w:b/>
          <w:bCs/>
          <w:color w:val="auto"/>
          <w:sz w:val="22"/>
          <w:szCs w:val="22"/>
        </w:rPr>
        <w:t>ALCANCE</w:t>
      </w:r>
      <w:bookmarkEnd w:id="1"/>
    </w:p>
    <w:p w14:paraId="546D2CBF" w14:textId="77777777" w:rsidR="00780D0E" w:rsidRDefault="00780D0E" w:rsidP="00780D0E">
      <w:pPr>
        <w:spacing w:after="0" w:line="240" w:lineRule="auto"/>
        <w:rPr>
          <w:rFonts w:ascii="Verdana" w:eastAsia="Verdana" w:hAnsi="Verdana" w:cs="Verdana"/>
          <w:b/>
          <w:bCs/>
        </w:rPr>
      </w:pPr>
    </w:p>
    <w:p w14:paraId="1BE8550B" w14:textId="1C87F044" w:rsidR="00E30FA3" w:rsidRDefault="00E30FA3" w:rsidP="00E30FA3">
      <w:pPr>
        <w:spacing w:after="0" w:line="240" w:lineRule="auto"/>
        <w:ind w:left="426"/>
        <w:jc w:val="both"/>
        <w:rPr>
          <w:rFonts w:ascii="Verdana" w:hAnsi="Verdana"/>
          <w:color w:val="000000"/>
          <w:sz w:val="20"/>
          <w:szCs w:val="20"/>
        </w:rPr>
      </w:pPr>
      <w:r w:rsidRPr="00E255AC">
        <w:rPr>
          <w:rFonts w:ascii="Verdana" w:hAnsi="Verdana"/>
          <w:color w:val="000000"/>
          <w:sz w:val="20"/>
          <w:szCs w:val="20"/>
        </w:rPr>
        <w:t>En el marco de la función de fortalecimiento del ecosistema de emprendimiento para el desarrollo empresarial, esta guía aplica al Equipo de Emprendimiento de la Dirección de Mipymes para la gestión de la Secretaría Técnica de la Red Nacional de Emprendimiento. Así mismo, para el seguimiento de las actividades de los Ecosistemas regionales de emprendimiento, enmarcadas en las Redes Regionales de Emprendimiento con la finalidad de articular la política nacional con las estrategias regionales.</w:t>
      </w:r>
      <w:r w:rsidRPr="00E255AC">
        <w:rPr>
          <w:rFonts w:ascii="Verdana" w:hAnsi="Verdana"/>
          <w:color w:val="000000"/>
          <w:sz w:val="20"/>
          <w:szCs w:val="20"/>
        </w:rPr>
        <w:br/>
      </w:r>
      <w:r w:rsidRPr="00E255AC">
        <w:rPr>
          <w:rFonts w:ascii="Verdana" w:hAnsi="Verdana"/>
          <w:color w:val="000000"/>
          <w:sz w:val="20"/>
          <w:szCs w:val="20"/>
        </w:rPr>
        <w:br/>
        <w:t>Esta Guía consta de dos actividades principales 1 SECRETARÍA TÉCNICA RED NACIONAL DE EMPRENDIMIENTO. Inicia Convocando reunión a los miembros de la Red Nacional de Emprendimiento y finaliza remitiendo documentos en los que consten conceptos y decisiones a las partes interesadas nacionales y/o internacionales. 2 SEGUIMIENTO A LOS ECOSISTEMAS REGIONALES DE EMPRENDIMIENTO Y REDES REGIONALES DE EMPRENDIMIENTO. Inicia verificando el estado de los planes de las regiones, se realiza acompañamiento técnico de las entidades departamentales para el desarrollo empresarial, y finaliza solicitando el informe de gestión de las redes regionales de emprendimiento.</w:t>
      </w:r>
    </w:p>
    <w:p w14:paraId="691A274B" w14:textId="77777777" w:rsidR="00DF3947" w:rsidRDefault="00DF3947" w:rsidP="00E30FA3">
      <w:pPr>
        <w:spacing w:after="0" w:line="240" w:lineRule="auto"/>
        <w:ind w:left="426"/>
        <w:jc w:val="both"/>
        <w:rPr>
          <w:rFonts w:ascii="Verdana" w:hAnsi="Verdana"/>
          <w:color w:val="000000"/>
          <w:sz w:val="20"/>
          <w:szCs w:val="20"/>
        </w:rPr>
      </w:pPr>
    </w:p>
    <w:p w14:paraId="78B85C2C" w14:textId="7E12803F" w:rsidR="00DF3947" w:rsidRPr="00AD4CBC" w:rsidRDefault="003B26CF" w:rsidP="00AD4CBC">
      <w:pPr>
        <w:pStyle w:val="Ttulo1"/>
        <w:numPr>
          <w:ilvl w:val="0"/>
          <w:numId w:val="35"/>
        </w:numPr>
        <w:rPr>
          <w:rFonts w:ascii="Verdana" w:eastAsia="Verdana" w:hAnsi="Verdana" w:cs="Verdana"/>
          <w:b/>
          <w:bCs/>
          <w:color w:val="auto"/>
          <w:sz w:val="22"/>
          <w:szCs w:val="22"/>
        </w:rPr>
      </w:pPr>
      <w:bookmarkStart w:id="2" w:name="_Toc230165812"/>
      <w:r w:rsidRPr="00AD4CBC">
        <w:rPr>
          <w:rFonts w:ascii="Verdana" w:eastAsia="Verdana" w:hAnsi="Verdana" w:cs="Verdana"/>
          <w:b/>
          <w:bCs/>
          <w:color w:val="auto"/>
          <w:sz w:val="22"/>
          <w:szCs w:val="22"/>
        </w:rPr>
        <w:t>DEFINICIONES Y SIGLAS</w:t>
      </w:r>
      <w:bookmarkEnd w:id="2"/>
    </w:p>
    <w:p w14:paraId="6923F235" w14:textId="77777777" w:rsidR="003B26CF" w:rsidRDefault="003B26CF" w:rsidP="003B26CF">
      <w:pPr>
        <w:spacing w:after="0" w:line="240" w:lineRule="auto"/>
        <w:jc w:val="both"/>
        <w:rPr>
          <w:rFonts w:ascii="Verdana" w:hAnsi="Verdana"/>
          <w:color w:val="000000"/>
          <w:sz w:val="20"/>
          <w:szCs w:val="20"/>
        </w:rPr>
      </w:pPr>
    </w:p>
    <w:p w14:paraId="1B288255"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r w:rsidRPr="007A002C">
        <w:rPr>
          <w:rFonts w:ascii="Verdana" w:hAnsi="Verdana" w:cs="Arial"/>
          <w:color w:val="000000" w:themeColor="text1"/>
          <w:sz w:val="20"/>
          <w:szCs w:val="20"/>
        </w:rPr>
        <w:t>RED NACIONAL DE EMPRENDIMIENTO: Conjunto de entidades de carácter nacional que tienen por objeto establecer políticas y directrices nacionales orientadas al fomento del emprendimiento. Está adscrita al Ministerio de Comercio, Industria y Turismo, y es integrada por: Ministerio de Comercio, Industria y Turismo, Ministerio de Educación Nacional, Ministerio de la Protección Social, Dirección General del SENA, Departamento Nacional de Planeación, Colciencias, Programa Presidencial Colombia Joven, Instituciones de Educación Superior, Asociación Colombiana de Pequeñas y Medianas Empresas, Federación Nacional de Comerciantes, la Banca de Desarrollo y Microcrédito, una Asociación de Jóvenes Empresarios, designado por el Ministerio de Comercio, Industria y Turismo, las Cajas de Compensación Familiar, las Fundaciones dedicadas al emprendimiento y las incubadoras de empresas del país.</w:t>
      </w:r>
    </w:p>
    <w:p w14:paraId="7C1CB777"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p>
    <w:p w14:paraId="74B74018"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r w:rsidRPr="007A002C">
        <w:rPr>
          <w:rFonts w:ascii="Verdana" w:hAnsi="Verdana" w:cs="Arial"/>
          <w:color w:val="000000" w:themeColor="text1"/>
          <w:sz w:val="20"/>
          <w:szCs w:val="20"/>
        </w:rPr>
        <w:t>RED REGIONAL DE EMPRENDIMIENTO- RRE: Conjunto de Entidades de carácter regional que tienen por objeto establecer estrategias y acciones regionales, articuladas con las políticas y directrices nacionales, orientadas al fomento del emprendimiento</w:t>
      </w:r>
    </w:p>
    <w:p w14:paraId="3522E044"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p>
    <w:p w14:paraId="16025ACF"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r w:rsidRPr="007A002C">
        <w:rPr>
          <w:rFonts w:ascii="Verdana" w:hAnsi="Verdana" w:cs="Arial"/>
          <w:color w:val="000000" w:themeColor="text1"/>
          <w:sz w:val="20"/>
          <w:szCs w:val="20"/>
        </w:rPr>
        <w:t>SECRETARÍA TÉCNICA RED NACIONAL DE EMPRENDIMIENTO: Órgano al que se le ha delegado la función de ejercer funciones de coordinación para el funcionamiento de la Red Nacional de Emprendimiento, ejercida por el Viceministro de Desarrollo Empresarial o su delegado.</w:t>
      </w:r>
    </w:p>
    <w:p w14:paraId="73628353"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p>
    <w:p w14:paraId="2554F5F9"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r w:rsidRPr="007A002C">
        <w:rPr>
          <w:rFonts w:ascii="Verdana" w:hAnsi="Verdana" w:cs="Arial"/>
          <w:color w:val="000000" w:themeColor="text1"/>
          <w:sz w:val="20"/>
          <w:szCs w:val="20"/>
        </w:rPr>
        <w:lastRenderedPageBreak/>
        <w:t>POLÍTICA NACIONAL DE EMPRENDIMIENTO: Programa de gobierno dirigido a disponer y establecer un conjunto de principios normativos, institucionales, de fomento a la cultura del emprendimiento en Colombia.</w:t>
      </w:r>
    </w:p>
    <w:p w14:paraId="476D1DCF"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p>
    <w:p w14:paraId="401D6B8F" w14:textId="77777777" w:rsidR="007A002C" w:rsidRPr="007A002C" w:rsidRDefault="007A002C" w:rsidP="007A002C">
      <w:pPr>
        <w:spacing w:after="0" w:line="240" w:lineRule="auto"/>
        <w:ind w:left="426"/>
        <w:jc w:val="both"/>
        <w:rPr>
          <w:rFonts w:ascii="Verdana" w:hAnsi="Verdana" w:cs="Arial"/>
          <w:color w:val="000000" w:themeColor="text1"/>
          <w:sz w:val="20"/>
          <w:szCs w:val="20"/>
        </w:rPr>
      </w:pPr>
      <w:r w:rsidRPr="007A002C">
        <w:rPr>
          <w:rFonts w:ascii="Verdana" w:hAnsi="Verdana" w:cs="Arial"/>
          <w:color w:val="000000" w:themeColor="text1"/>
          <w:sz w:val="20"/>
          <w:szCs w:val="20"/>
        </w:rPr>
        <w:t>REGLAMENTO INTERNO RED NACIONAL DE EMPRENDIMIENTO: Es el documento de normas aprobadas por la Red Nacional de Emprendimiento para su adecuado funcionamiento.</w:t>
      </w:r>
    </w:p>
    <w:p w14:paraId="494D04AD" w14:textId="77777777" w:rsidR="003B26CF" w:rsidRPr="007A002C" w:rsidRDefault="003B26CF" w:rsidP="007A002C">
      <w:pPr>
        <w:spacing w:after="0" w:line="240" w:lineRule="auto"/>
        <w:ind w:left="426"/>
        <w:jc w:val="both"/>
        <w:rPr>
          <w:rFonts w:ascii="Verdana" w:hAnsi="Verdana"/>
          <w:color w:val="000000" w:themeColor="text1"/>
          <w:sz w:val="20"/>
          <w:szCs w:val="20"/>
        </w:rPr>
      </w:pPr>
    </w:p>
    <w:p w14:paraId="0D37C278" w14:textId="3483AA04" w:rsidR="00780D0E" w:rsidRPr="00AD4CBC" w:rsidRDefault="003C71A8" w:rsidP="00AD4CBC">
      <w:pPr>
        <w:pStyle w:val="Ttulo1"/>
        <w:numPr>
          <w:ilvl w:val="0"/>
          <w:numId w:val="35"/>
        </w:numPr>
        <w:rPr>
          <w:rFonts w:ascii="Verdana" w:eastAsia="Verdana" w:hAnsi="Verdana" w:cs="Verdana"/>
          <w:b/>
          <w:bCs/>
          <w:color w:val="auto"/>
          <w:sz w:val="22"/>
          <w:szCs w:val="22"/>
        </w:rPr>
      </w:pPr>
      <w:bookmarkStart w:id="3" w:name="_Toc230165813"/>
      <w:r w:rsidRPr="00AD4CBC">
        <w:rPr>
          <w:rFonts w:ascii="Verdana" w:eastAsia="Verdana" w:hAnsi="Verdana" w:cs="Verdana"/>
          <w:b/>
          <w:bCs/>
          <w:color w:val="auto"/>
          <w:sz w:val="22"/>
          <w:szCs w:val="22"/>
        </w:rPr>
        <w:t>NORMATIVIDAD</w:t>
      </w:r>
      <w:bookmarkEnd w:id="3"/>
    </w:p>
    <w:p w14:paraId="49ED14CE" w14:textId="77777777" w:rsidR="003C71A8" w:rsidRDefault="003C71A8" w:rsidP="003C71A8">
      <w:pPr>
        <w:spacing w:after="0" w:line="240" w:lineRule="auto"/>
        <w:rPr>
          <w:rFonts w:ascii="Verdana" w:eastAsia="Verdana" w:hAnsi="Verdana" w:cs="Verdana"/>
          <w:b/>
          <w:bCs/>
          <w:color w:val="000000" w:themeColor="text1"/>
        </w:rPr>
      </w:pPr>
    </w:p>
    <w:p w14:paraId="55EE5310" w14:textId="77777777" w:rsidR="003C71A8" w:rsidRDefault="003C71A8" w:rsidP="003C71A8">
      <w:pPr>
        <w:pStyle w:val="Prrafodelista"/>
        <w:numPr>
          <w:ilvl w:val="0"/>
          <w:numId w:val="36"/>
        </w:numPr>
        <w:spacing w:after="0" w:line="240" w:lineRule="auto"/>
        <w:jc w:val="both"/>
        <w:rPr>
          <w:rFonts w:ascii="Verdana" w:eastAsia="Verdana" w:hAnsi="Verdana" w:cs="Verdana"/>
          <w:color w:val="000000" w:themeColor="text1"/>
          <w:sz w:val="20"/>
          <w:szCs w:val="20"/>
        </w:rPr>
      </w:pPr>
      <w:r w:rsidRPr="003C71A8">
        <w:rPr>
          <w:rFonts w:ascii="Verdana" w:eastAsia="Verdana" w:hAnsi="Verdana" w:cs="Verdana"/>
          <w:color w:val="000000" w:themeColor="text1"/>
          <w:sz w:val="20"/>
          <w:szCs w:val="20"/>
        </w:rPr>
        <w:t>Artículos 5, 6, 7, 8 y 9 de la Ley 1014 de 2006. De fomento a la cultura del emprendimiento.</w:t>
      </w:r>
    </w:p>
    <w:p w14:paraId="4718D760" w14:textId="77777777" w:rsidR="003C71A8" w:rsidRDefault="003C71A8" w:rsidP="003C71A8">
      <w:pPr>
        <w:pStyle w:val="Prrafodelista"/>
        <w:numPr>
          <w:ilvl w:val="0"/>
          <w:numId w:val="36"/>
        </w:numPr>
        <w:spacing w:after="0" w:line="240" w:lineRule="auto"/>
        <w:jc w:val="both"/>
        <w:rPr>
          <w:rFonts w:ascii="Verdana" w:eastAsia="Verdana" w:hAnsi="Verdana" w:cs="Verdana"/>
          <w:color w:val="000000" w:themeColor="text1"/>
          <w:sz w:val="20"/>
          <w:szCs w:val="20"/>
        </w:rPr>
      </w:pPr>
      <w:r w:rsidRPr="003C71A8">
        <w:rPr>
          <w:rFonts w:ascii="Verdana" w:eastAsia="Verdana" w:hAnsi="Verdana" w:cs="Verdana"/>
          <w:color w:val="000000" w:themeColor="text1"/>
          <w:sz w:val="20"/>
          <w:szCs w:val="20"/>
        </w:rPr>
        <w:t>Artículos 2.2.1.3.1 al 2.2.1.3.9. Decreto 1074 de 2015. Por medio del cual se expidió el Decreto Único Reglamentario del Sector Comercio, Industria y Turismo.</w:t>
      </w:r>
    </w:p>
    <w:p w14:paraId="22AA383D" w14:textId="1F0B46B5" w:rsidR="003C71A8" w:rsidRPr="003C71A8" w:rsidRDefault="003C71A8" w:rsidP="003C71A8">
      <w:pPr>
        <w:pStyle w:val="Prrafodelista"/>
        <w:numPr>
          <w:ilvl w:val="0"/>
          <w:numId w:val="36"/>
        </w:numPr>
        <w:spacing w:after="0" w:line="240" w:lineRule="auto"/>
        <w:jc w:val="both"/>
        <w:rPr>
          <w:rFonts w:ascii="Verdana" w:eastAsia="Verdana" w:hAnsi="Verdana" w:cs="Verdana"/>
          <w:color w:val="000000" w:themeColor="text1"/>
          <w:sz w:val="20"/>
          <w:szCs w:val="20"/>
        </w:rPr>
      </w:pPr>
      <w:r w:rsidRPr="003C71A8">
        <w:rPr>
          <w:rFonts w:ascii="Verdana" w:eastAsia="Verdana" w:hAnsi="Verdana" w:cs="Verdana"/>
          <w:color w:val="000000" w:themeColor="text1"/>
          <w:sz w:val="20"/>
          <w:szCs w:val="20"/>
        </w:rPr>
        <w:t>Numerales 2, 9 y 11 del Artículo 10 del Decreto - Ley 2785 de 2006. Por el cual se modifica la estructura del Ministerio de Comercio, Industria y Turismo y se dictan otras disposiciones.</w:t>
      </w:r>
    </w:p>
    <w:p w14:paraId="7EF0ABF0" w14:textId="2E62339A" w:rsidR="009A163B" w:rsidRPr="00DD7470" w:rsidRDefault="5DC78873" w:rsidP="005B5DC6">
      <w:pPr>
        <w:pStyle w:val="Ttulo1"/>
        <w:numPr>
          <w:ilvl w:val="0"/>
          <w:numId w:val="35"/>
        </w:numPr>
        <w:rPr>
          <w:rFonts w:ascii="Verdana" w:eastAsia="Verdana" w:hAnsi="Verdana" w:cs="Verdana"/>
          <w:b/>
          <w:bCs/>
          <w:color w:val="auto"/>
          <w:sz w:val="22"/>
          <w:szCs w:val="22"/>
        </w:rPr>
      </w:pPr>
      <w:bookmarkStart w:id="4" w:name="_Toc230165814"/>
      <w:r w:rsidRPr="00DD7470">
        <w:rPr>
          <w:rFonts w:ascii="Verdana" w:eastAsia="Verdana" w:hAnsi="Verdana" w:cs="Verdana"/>
          <w:b/>
          <w:bCs/>
          <w:color w:val="auto"/>
          <w:sz w:val="22"/>
          <w:szCs w:val="22"/>
        </w:rPr>
        <w:t>DESARROLLO DE CONTENIDO</w:t>
      </w:r>
      <w:bookmarkEnd w:id="4"/>
    </w:p>
    <w:p w14:paraId="4AA52B74" w14:textId="570DB159" w:rsidR="68F2A381" w:rsidRPr="00DD7470" w:rsidRDefault="68F2A381" w:rsidP="68F2A381">
      <w:pPr>
        <w:spacing w:after="0" w:line="240" w:lineRule="auto"/>
        <w:rPr>
          <w:rFonts w:ascii="Verdana" w:eastAsia="Verdana" w:hAnsi="Verdana" w:cs="Verdana"/>
          <w:b/>
          <w:bCs/>
          <w:sz w:val="18"/>
          <w:szCs w:val="18"/>
        </w:rPr>
      </w:pPr>
    </w:p>
    <w:p w14:paraId="1EC94541" w14:textId="22E486DE" w:rsidR="68F2A381" w:rsidRPr="004C2115" w:rsidRDefault="006B6946" w:rsidP="00BC35FA">
      <w:pPr>
        <w:pStyle w:val="Prrafodelista"/>
        <w:numPr>
          <w:ilvl w:val="1"/>
          <w:numId w:val="35"/>
        </w:numPr>
        <w:spacing w:after="0" w:line="240" w:lineRule="auto"/>
        <w:rPr>
          <w:rFonts w:ascii="Verdana" w:eastAsia="Verdana" w:hAnsi="Verdana" w:cs="Verdana"/>
          <w:b/>
          <w:bCs/>
          <w:sz w:val="20"/>
          <w:szCs w:val="20"/>
        </w:rPr>
      </w:pPr>
      <w:r w:rsidRPr="004C2115">
        <w:rPr>
          <w:rFonts w:ascii="Verdana" w:eastAsia="Verdana" w:hAnsi="Verdana" w:cs="Verdana"/>
          <w:b/>
          <w:bCs/>
          <w:sz w:val="20"/>
          <w:szCs w:val="20"/>
        </w:rPr>
        <w:t>SECRETARÍA TÉCNICA RED NACIONAL DE EMPRENDIMIENTO</w:t>
      </w:r>
    </w:p>
    <w:p w14:paraId="5D9C4FEF" w14:textId="77777777" w:rsidR="006B6946" w:rsidRPr="004C2115" w:rsidRDefault="006B6946" w:rsidP="00B74A60">
      <w:pPr>
        <w:spacing w:after="0" w:line="240" w:lineRule="auto"/>
        <w:ind w:left="426"/>
        <w:jc w:val="both"/>
        <w:rPr>
          <w:rFonts w:ascii="Verdana" w:eastAsia="Verdana" w:hAnsi="Verdana" w:cs="Verdana"/>
          <w:sz w:val="20"/>
          <w:szCs w:val="20"/>
        </w:rPr>
      </w:pPr>
    </w:p>
    <w:p w14:paraId="7E71842E" w14:textId="77777777" w:rsidR="006B6946" w:rsidRPr="004C2115" w:rsidRDefault="006B6946" w:rsidP="00B74A60">
      <w:pPr>
        <w:spacing w:after="0" w:line="240" w:lineRule="auto"/>
        <w:ind w:left="426"/>
        <w:jc w:val="both"/>
        <w:rPr>
          <w:rFonts w:ascii="Verdana" w:eastAsia="Verdana" w:hAnsi="Verdana" w:cs="Verdana"/>
          <w:sz w:val="20"/>
          <w:szCs w:val="20"/>
        </w:rPr>
      </w:pPr>
      <w:r w:rsidRPr="00B74A60">
        <w:rPr>
          <w:rFonts w:ascii="Verdana" w:eastAsia="Verdana" w:hAnsi="Verdana" w:cs="Verdana"/>
          <w:b/>
          <w:bCs/>
          <w:sz w:val="20"/>
          <w:szCs w:val="20"/>
        </w:rPr>
        <w:t>Paso 1.</w:t>
      </w:r>
      <w:r w:rsidRPr="004C2115">
        <w:rPr>
          <w:rFonts w:ascii="Verdana" w:eastAsia="Verdana" w:hAnsi="Verdana" w:cs="Verdana"/>
          <w:sz w:val="20"/>
          <w:szCs w:val="20"/>
        </w:rPr>
        <w:t> RECOPILACIÓN DE INSUMOS REUNIÓN RED</w:t>
      </w:r>
    </w:p>
    <w:p w14:paraId="789106D6" w14:textId="6EC031A1" w:rsidR="006B6946" w:rsidRPr="004C2115" w:rsidRDefault="006B6946" w:rsidP="00B74A60">
      <w:pPr>
        <w:spacing w:after="0" w:line="240" w:lineRule="auto"/>
        <w:ind w:left="426"/>
        <w:jc w:val="both"/>
        <w:rPr>
          <w:rFonts w:ascii="Verdana" w:eastAsia="Verdana" w:hAnsi="Verdana" w:cs="Verdana"/>
          <w:sz w:val="20"/>
          <w:szCs w:val="20"/>
        </w:rPr>
      </w:pPr>
      <w:r w:rsidRPr="004C2115">
        <w:rPr>
          <w:rFonts w:ascii="Verdana" w:eastAsia="Verdana" w:hAnsi="Verdana" w:cs="Verdana"/>
          <w:sz w:val="20"/>
          <w:szCs w:val="20"/>
        </w:rPr>
        <w:br/>
        <w:t>Preparación de los insumos necesarios para el desarrollo de la reunión de los miembros de la Red Nacional de Emprendimiento. Los insumos para la reunión serán construidos por el equipo de emprendimiento. (Conceptos, avances en las regiones en torno a los cinco ejes de la política de emprendimiento).</w:t>
      </w:r>
      <w:r w:rsidRPr="004C2115">
        <w:rPr>
          <w:rFonts w:ascii="Verdana" w:eastAsia="Verdana" w:hAnsi="Verdana" w:cs="Verdana"/>
          <w:sz w:val="20"/>
          <w:szCs w:val="20"/>
        </w:rPr>
        <w:br/>
      </w:r>
      <w:r w:rsidRPr="004C2115">
        <w:rPr>
          <w:rFonts w:ascii="Verdana" w:eastAsia="Verdana" w:hAnsi="Verdana" w:cs="Verdana"/>
          <w:sz w:val="20"/>
          <w:szCs w:val="20"/>
        </w:rPr>
        <w:br/>
      </w:r>
      <w:r w:rsidRPr="00B74A60">
        <w:rPr>
          <w:rFonts w:ascii="Verdana" w:eastAsia="Verdana" w:hAnsi="Verdana" w:cs="Verdana"/>
          <w:b/>
          <w:bCs/>
          <w:sz w:val="20"/>
          <w:szCs w:val="20"/>
        </w:rPr>
        <w:t>Paso 2.</w:t>
      </w:r>
      <w:r w:rsidRPr="004C2115">
        <w:rPr>
          <w:rFonts w:ascii="Verdana" w:eastAsia="Verdana" w:hAnsi="Verdana" w:cs="Verdana"/>
          <w:sz w:val="20"/>
          <w:szCs w:val="20"/>
        </w:rPr>
        <w:t> CONVOCATORIA</w:t>
      </w:r>
    </w:p>
    <w:p w14:paraId="481352A6" w14:textId="63E8E473" w:rsidR="006B6946" w:rsidRPr="004C2115" w:rsidRDefault="006B6946" w:rsidP="00B74A60">
      <w:pPr>
        <w:spacing w:after="0" w:line="240" w:lineRule="auto"/>
        <w:ind w:left="426"/>
        <w:jc w:val="both"/>
        <w:rPr>
          <w:rFonts w:ascii="Verdana" w:eastAsia="Verdana" w:hAnsi="Verdana" w:cs="Verdana"/>
          <w:sz w:val="20"/>
          <w:szCs w:val="20"/>
        </w:rPr>
      </w:pPr>
      <w:r w:rsidRPr="004C2115">
        <w:rPr>
          <w:rFonts w:ascii="Verdana" w:eastAsia="Verdana" w:hAnsi="Verdana" w:cs="Verdana"/>
          <w:sz w:val="20"/>
          <w:szCs w:val="20"/>
        </w:rPr>
        <w:br/>
        <w:t>Convocar y celebrar reunión de la Red Nacional de Emprendimiento. En la reunión ordinaria o extraordinaria se estudia el tema y se toman las decisiones respectivas, las cuales quedarán consignadas en el acta de la sesión. </w:t>
      </w:r>
    </w:p>
    <w:p w14:paraId="6DE77074" w14:textId="77777777" w:rsidR="00665072" w:rsidRPr="004C2115" w:rsidRDefault="00665072" w:rsidP="00B74A60">
      <w:pPr>
        <w:spacing w:after="0" w:line="240" w:lineRule="auto"/>
        <w:jc w:val="both"/>
        <w:rPr>
          <w:rFonts w:ascii="Verdana" w:eastAsia="Verdana" w:hAnsi="Verdana" w:cs="Verdana"/>
          <w:b/>
          <w:bCs/>
          <w:sz w:val="20"/>
          <w:szCs w:val="20"/>
        </w:rPr>
      </w:pPr>
    </w:p>
    <w:p w14:paraId="62D206F4" w14:textId="15B566F8" w:rsidR="00665072" w:rsidRDefault="004C2115" w:rsidP="00B74A60">
      <w:pPr>
        <w:pStyle w:val="Prrafodelista"/>
        <w:numPr>
          <w:ilvl w:val="1"/>
          <w:numId w:val="35"/>
        </w:numPr>
        <w:spacing w:after="0" w:line="240" w:lineRule="auto"/>
        <w:jc w:val="both"/>
        <w:rPr>
          <w:rFonts w:ascii="Verdana" w:eastAsia="Verdana" w:hAnsi="Verdana" w:cs="Verdana"/>
          <w:b/>
          <w:bCs/>
          <w:sz w:val="20"/>
          <w:szCs w:val="20"/>
        </w:rPr>
      </w:pPr>
      <w:r w:rsidRPr="004C2115">
        <w:rPr>
          <w:rFonts w:ascii="Verdana" w:eastAsia="Verdana" w:hAnsi="Verdana" w:cs="Verdana"/>
          <w:b/>
          <w:bCs/>
          <w:sz w:val="20"/>
          <w:szCs w:val="20"/>
        </w:rPr>
        <w:t>SEGUIMIENTO REDES REGIONALES DE EMPRENDIMIENTO</w:t>
      </w:r>
    </w:p>
    <w:p w14:paraId="51112F60" w14:textId="77777777" w:rsidR="004C2115" w:rsidRDefault="004C2115" w:rsidP="00B74A60">
      <w:pPr>
        <w:spacing w:after="0" w:line="240" w:lineRule="auto"/>
        <w:jc w:val="both"/>
        <w:rPr>
          <w:rFonts w:ascii="Verdana" w:eastAsia="Verdana" w:hAnsi="Verdana" w:cs="Verdana"/>
          <w:b/>
          <w:bCs/>
          <w:sz w:val="20"/>
          <w:szCs w:val="20"/>
        </w:rPr>
      </w:pPr>
    </w:p>
    <w:p w14:paraId="6DE4323F" w14:textId="77777777" w:rsidR="00D50286" w:rsidRDefault="00D50286" w:rsidP="00B74A60">
      <w:pPr>
        <w:spacing w:after="0" w:line="240" w:lineRule="auto"/>
        <w:ind w:left="426"/>
        <w:jc w:val="both"/>
        <w:rPr>
          <w:rFonts w:ascii="Verdana" w:eastAsia="Times New Roman" w:hAnsi="Verdana" w:cs="Arial"/>
          <w:kern w:val="0"/>
          <w:sz w:val="20"/>
          <w:szCs w:val="20"/>
          <w:lang w:val="es-MX" w:eastAsia="es-MX"/>
          <w14:ligatures w14:val="none"/>
        </w:rPr>
      </w:pPr>
      <w:r w:rsidRPr="00D50286">
        <w:rPr>
          <w:rFonts w:ascii="Verdana" w:eastAsia="Times New Roman" w:hAnsi="Verdana" w:cs="Arial"/>
          <w:b/>
          <w:bCs/>
          <w:kern w:val="0"/>
          <w:sz w:val="20"/>
          <w:szCs w:val="20"/>
          <w:lang w:val="es-MX" w:eastAsia="es-MX"/>
          <w14:ligatures w14:val="none"/>
        </w:rPr>
        <w:t>Paso 1. </w:t>
      </w:r>
      <w:r w:rsidRPr="00D50286">
        <w:rPr>
          <w:rFonts w:ascii="Verdana" w:eastAsia="Times New Roman" w:hAnsi="Verdana" w:cs="Arial"/>
          <w:kern w:val="0"/>
          <w:sz w:val="20"/>
          <w:szCs w:val="20"/>
          <w:lang w:val="es-MX" w:eastAsia="es-MX"/>
          <w14:ligatures w14:val="none"/>
        </w:rPr>
        <w:t>ACOMPAÑAMIENTO</w:t>
      </w:r>
    </w:p>
    <w:p w14:paraId="49435857" w14:textId="549F4E89" w:rsidR="00D50286" w:rsidRDefault="00D50286" w:rsidP="00B74A60">
      <w:pPr>
        <w:spacing w:after="0" w:line="240" w:lineRule="auto"/>
        <w:ind w:left="426"/>
        <w:jc w:val="both"/>
        <w:rPr>
          <w:rFonts w:ascii="Verdana" w:eastAsia="Times New Roman" w:hAnsi="Verdana" w:cs="Arial"/>
          <w:kern w:val="0"/>
          <w:sz w:val="20"/>
          <w:szCs w:val="20"/>
          <w:lang w:val="es-MX" w:eastAsia="es-MX"/>
          <w14:ligatures w14:val="none"/>
        </w:rPr>
      </w:pPr>
      <w:r w:rsidRPr="00D50286">
        <w:rPr>
          <w:rFonts w:ascii="Verdana" w:eastAsia="Times New Roman" w:hAnsi="Verdana" w:cs="Arial"/>
          <w:kern w:val="0"/>
          <w:sz w:val="20"/>
          <w:szCs w:val="20"/>
          <w:lang w:val="es-MX" w:eastAsia="es-MX"/>
          <w14:ligatures w14:val="none"/>
        </w:rPr>
        <w:br/>
        <w:t>Realizar acompañamiento y seguimiento, a las regiones en el avance de las acciones para la ejecución de la política y sus planes de fortalecimiento al ecosistema de emprendimiento. Generando la articulación de las diferentes instancias regionales, públicas y privadas, para desarrollar una cultura del emprendimiento con el fin de evitar la duplicidad de escenarios y propender por la optimización de los esfuerzos, mediante el acompañamiento técnico a las RRE en su proceso de planeación y/o ejecución.</w:t>
      </w:r>
      <w:r w:rsidR="00F0196D">
        <w:rPr>
          <w:rFonts w:ascii="Verdana" w:eastAsia="Times New Roman" w:hAnsi="Verdana" w:cs="Arial"/>
          <w:kern w:val="0"/>
          <w:sz w:val="20"/>
          <w:szCs w:val="20"/>
          <w:lang w:val="es-MX" w:eastAsia="es-MX"/>
          <w14:ligatures w14:val="none"/>
        </w:rPr>
        <w:t xml:space="preserve"> (Se deberá diligenciar el formato </w:t>
      </w:r>
      <w:r w:rsidR="00D939D0" w:rsidRPr="00D939D0">
        <w:rPr>
          <w:rFonts w:ascii="Verdana" w:eastAsia="Times New Roman" w:hAnsi="Verdana" w:cs="Arial"/>
          <w:kern w:val="0"/>
          <w:sz w:val="20"/>
          <w:szCs w:val="20"/>
          <w:lang w:eastAsia="es-MX"/>
          <w14:ligatures w14:val="none"/>
        </w:rPr>
        <w:t>Autorización para el tratamiento de datos personales, términos y condiciones de uso de la página web-www.ojosentodaspartes.gov.co</w:t>
      </w:r>
      <w:r w:rsidR="00D261B0">
        <w:rPr>
          <w:rFonts w:ascii="Verdana" w:eastAsia="Times New Roman" w:hAnsi="Verdana" w:cs="Arial"/>
          <w:kern w:val="0"/>
          <w:sz w:val="20"/>
          <w:szCs w:val="20"/>
          <w:lang w:eastAsia="es-MX"/>
          <w14:ligatures w14:val="none"/>
        </w:rPr>
        <w:t xml:space="preserve"> DO-FM-027)</w:t>
      </w:r>
      <w:r w:rsidRPr="00D50286">
        <w:rPr>
          <w:rFonts w:ascii="Verdana" w:eastAsia="Times New Roman" w:hAnsi="Verdana" w:cs="Arial"/>
          <w:kern w:val="0"/>
          <w:sz w:val="20"/>
          <w:szCs w:val="20"/>
          <w:lang w:val="es-MX" w:eastAsia="es-MX"/>
          <w14:ligatures w14:val="none"/>
        </w:rPr>
        <w:br/>
      </w:r>
      <w:r w:rsidRPr="00D50286">
        <w:rPr>
          <w:rFonts w:ascii="Verdana" w:eastAsia="Times New Roman" w:hAnsi="Verdana" w:cs="Arial"/>
          <w:kern w:val="0"/>
          <w:sz w:val="20"/>
          <w:szCs w:val="20"/>
          <w:lang w:val="es-MX" w:eastAsia="es-MX"/>
          <w14:ligatures w14:val="none"/>
        </w:rPr>
        <w:lastRenderedPageBreak/>
        <w:br/>
      </w:r>
      <w:r w:rsidRPr="00D50286">
        <w:rPr>
          <w:rFonts w:ascii="Verdana" w:eastAsia="Times New Roman" w:hAnsi="Verdana" w:cs="Arial"/>
          <w:b/>
          <w:bCs/>
          <w:kern w:val="0"/>
          <w:sz w:val="20"/>
          <w:szCs w:val="20"/>
          <w:lang w:val="es-MX" w:eastAsia="es-MX"/>
          <w14:ligatures w14:val="none"/>
        </w:rPr>
        <w:t>Paso 2. </w:t>
      </w:r>
      <w:r w:rsidRPr="00D50286">
        <w:rPr>
          <w:rFonts w:ascii="Verdana" w:eastAsia="Times New Roman" w:hAnsi="Verdana" w:cs="Arial"/>
          <w:kern w:val="0"/>
          <w:sz w:val="20"/>
          <w:szCs w:val="20"/>
          <w:lang w:val="es-MX" w:eastAsia="es-MX"/>
          <w14:ligatures w14:val="none"/>
        </w:rPr>
        <w:t>SOLICITUD DE INFORME A LAS RRE</w:t>
      </w:r>
    </w:p>
    <w:p w14:paraId="5C119DA5" w14:textId="54AB4358" w:rsidR="00D50286" w:rsidRPr="00D50286" w:rsidRDefault="00D50286" w:rsidP="00B74A60">
      <w:pPr>
        <w:spacing w:after="0" w:line="240" w:lineRule="auto"/>
        <w:ind w:left="426"/>
        <w:jc w:val="both"/>
        <w:rPr>
          <w:rFonts w:ascii="Verdana" w:eastAsia="Times New Roman" w:hAnsi="Verdana" w:cs="Arial"/>
          <w:kern w:val="0"/>
          <w:sz w:val="20"/>
          <w:szCs w:val="20"/>
          <w:lang w:val="es-MX" w:eastAsia="es-MX"/>
          <w14:ligatures w14:val="none"/>
        </w:rPr>
      </w:pPr>
      <w:r w:rsidRPr="00D50286">
        <w:rPr>
          <w:rFonts w:ascii="Verdana" w:eastAsia="Times New Roman" w:hAnsi="Verdana" w:cs="Arial"/>
          <w:kern w:val="0"/>
          <w:sz w:val="20"/>
          <w:szCs w:val="20"/>
          <w:lang w:val="es-MX" w:eastAsia="es-MX"/>
          <w14:ligatures w14:val="none"/>
        </w:rPr>
        <w:br/>
        <w:t>Solicitar el informe de gestión de las redes regionales de emprendimiento, estas deberán enviarlo cada semestre a la Secretaría Técnica de la Red Nacional. </w:t>
      </w:r>
    </w:p>
    <w:p w14:paraId="6794B5D8" w14:textId="77777777" w:rsidR="004C2115" w:rsidRPr="00D50286" w:rsidRDefault="004C2115" w:rsidP="004C2115">
      <w:pPr>
        <w:spacing w:after="0" w:line="240" w:lineRule="auto"/>
        <w:rPr>
          <w:rFonts w:ascii="Verdana" w:eastAsia="Verdana" w:hAnsi="Verdana" w:cs="Verdana"/>
          <w:b/>
          <w:bCs/>
          <w:sz w:val="20"/>
          <w:szCs w:val="20"/>
          <w:lang w:val="es-MX"/>
        </w:rPr>
      </w:pPr>
    </w:p>
    <w:p w14:paraId="1A1B2264" w14:textId="406EA88C" w:rsidR="00665072" w:rsidRPr="005B5DC6" w:rsidRDefault="00665072" w:rsidP="005B5DC6">
      <w:pPr>
        <w:pStyle w:val="Ttulo1"/>
        <w:numPr>
          <w:ilvl w:val="0"/>
          <w:numId w:val="35"/>
        </w:numPr>
        <w:rPr>
          <w:rFonts w:ascii="Verdana" w:eastAsia="Verdana" w:hAnsi="Verdana" w:cs="Verdana"/>
          <w:b/>
          <w:bCs/>
          <w:color w:val="auto"/>
          <w:sz w:val="22"/>
          <w:szCs w:val="22"/>
        </w:rPr>
      </w:pPr>
      <w:bookmarkStart w:id="5" w:name="_Toc230165815"/>
      <w:r w:rsidRPr="005B5DC6">
        <w:rPr>
          <w:rFonts w:ascii="Verdana" w:eastAsia="Verdana" w:hAnsi="Verdana" w:cs="Verdana"/>
          <w:b/>
          <w:bCs/>
          <w:color w:val="auto"/>
          <w:sz w:val="22"/>
          <w:szCs w:val="22"/>
        </w:rPr>
        <w:t>HISTORIAL DE CAMBIOS</w:t>
      </w:r>
      <w:bookmarkEnd w:id="5"/>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00B1761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00B1761A">
        <w:trPr>
          <w:trHeight w:val="300"/>
        </w:trPr>
        <w:tc>
          <w:tcPr>
            <w:tcW w:w="1418" w:type="dxa"/>
            <w:tcMar>
              <w:top w:w="57" w:type="dxa"/>
              <w:left w:w="113" w:type="dxa"/>
              <w:bottom w:w="57" w:type="dxa"/>
            </w:tcMar>
            <w:vAlign w:val="center"/>
          </w:tcPr>
          <w:p w14:paraId="51E5B420" w14:textId="33A3515D" w:rsidR="00665072" w:rsidRPr="00DD7470" w:rsidRDefault="007179B6" w:rsidP="00B1761A">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540D28AB" w14:textId="77777777" w:rsidR="007179B6" w:rsidRDefault="007179B6" w:rsidP="007179B6">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72050BD" w14:textId="77777777" w:rsidR="00665072" w:rsidRDefault="007179B6" w:rsidP="007179B6">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Pr="002C67B6">
              <w:rPr>
                <w:rFonts w:ascii="Verdana" w:hAnsi="Verdana" w:cs="Arial"/>
                <w:bCs/>
                <w:color w:val="000000"/>
                <w:sz w:val="16"/>
                <w:szCs w:val="21"/>
              </w:rPr>
              <w:t>DM-GU-001</w:t>
            </w:r>
            <w:r>
              <w:rPr>
                <w:rFonts w:ascii="Verdana" w:hAnsi="Verdana" w:cs="Arial"/>
                <w:bCs/>
                <w:color w:val="000000"/>
                <w:sz w:val="16"/>
                <w:szCs w:val="21"/>
              </w:rPr>
              <w:t xml:space="preserve"> </w:t>
            </w:r>
            <w:r w:rsidR="003E058E">
              <w:rPr>
                <w:rFonts w:ascii="Verdana" w:hAnsi="Verdana" w:cs="Arial"/>
                <w:bCs/>
                <w:color w:val="000000"/>
                <w:sz w:val="16"/>
                <w:szCs w:val="21"/>
              </w:rPr>
              <w:t>V0</w:t>
            </w:r>
          </w:p>
          <w:p w14:paraId="7895F179" w14:textId="77777777" w:rsidR="00812079" w:rsidRDefault="00812079" w:rsidP="007179B6">
            <w:pPr>
              <w:spacing w:after="0" w:line="240" w:lineRule="auto"/>
              <w:jc w:val="both"/>
              <w:rPr>
                <w:rFonts w:ascii="Verdana" w:hAnsi="Verdana" w:cs="Arial"/>
                <w:bCs/>
                <w:color w:val="000000"/>
                <w:sz w:val="16"/>
                <w:szCs w:val="21"/>
              </w:rPr>
            </w:pPr>
          </w:p>
          <w:p w14:paraId="2B5D97DC" w14:textId="77777777" w:rsidR="00812079" w:rsidRDefault="00812079" w:rsidP="00812079">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409791C9" w14:textId="77777777" w:rsidR="00812079" w:rsidRDefault="00812079" w:rsidP="00812079">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812079" w14:paraId="7D842A69" w14:textId="77777777" w:rsidTr="00014036">
              <w:tc>
                <w:tcPr>
                  <w:tcW w:w="3995" w:type="dxa"/>
                </w:tcPr>
                <w:p w14:paraId="11C0B512" w14:textId="77777777" w:rsidR="00812079" w:rsidRDefault="00812079" w:rsidP="00812079">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8EF4058" w14:textId="77777777" w:rsidR="00812079" w:rsidRDefault="00812079" w:rsidP="00812079">
                  <w:pPr>
                    <w:jc w:val="center"/>
                    <w:rPr>
                      <w:rFonts w:ascii="Verdana" w:hAnsi="Verdana" w:cs="Arial"/>
                      <w:bCs/>
                      <w:color w:val="000000"/>
                      <w:sz w:val="16"/>
                      <w:szCs w:val="21"/>
                    </w:rPr>
                  </w:pPr>
                  <w:r>
                    <w:rPr>
                      <w:rFonts w:ascii="Verdana" w:hAnsi="Verdana" w:cs="Arial"/>
                      <w:bCs/>
                      <w:color w:val="000000"/>
                      <w:sz w:val="16"/>
                      <w:szCs w:val="21"/>
                    </w:rPr>
                    <w:t>APROBÓ</w:t>
                  </w:r>
                </w:p>
              </w:tc>
            </w:tr>
            <w:tr w:rsidR="00812079" w14:paraId="74A71C0B" w14:textId="77777777" w:rsidTr="00014036">
              <w:tc>
                <w:tcPr>
                  <w:tcW w:w="3995" w:type="dxa"/>
                </w:tcPr>
                <w:p w14:paraId="00F6E8D7" w14:textId="77777777" w:rsidR="00812079" w:rsidRDefault="00812079" w:rsidP="00812079">
                  <w:pPr>
                    <w:jc w:val="both"/>
                    <w:rPr>
                      <w:rFonts w:ascii="Verdana" w:hAnsi="Verdana" w:cs="Arial"/>
                      <w:bCs/>
                      <w:color w:val="000000"/>
                      <w:sz w:val="16"/>
                      <w:szCs w:val="21"/>
                    </w:rPr>
                  </w:pPr>
                  <w:r w:rsidRPr="00812079">
                    <w:rPr>
                      <w:rFonts w:ascii="Verdana" w:hAnsi="Verdana" w:cs="Arial"/>
                      <w:bCs/>
                      <w:color w:val="000000"/>
                      <w:sz w:val="16"/>
                      <w:szCs w:val="21"/>
                    </w:rPr>
                    <w:t>SANDRA GISELLA ACERO WALTEROS</w:t>
                  </w:r>
                </w:p>
                <w:p w14:paraId="7EA18A79" w14:textId="0BDBED48" w:rsidR="00812079" w:rsidRDefault="00812079" w:rsidP="00812079">
                  <w:pPr>
                    <w:jc w:val="both"/>
                    <w:rPr>
                      <w:rFonts w:ascii="Verdana" w:hAnsi="Verdana" w:cs="Arial"/>
                      <w:bCs/>
                      <w:color w:val="000000"/>
                      <w:sz w:val="16"/>
                      <w:szCs w:val="21"/>
                    </w:rPr>
                  </w:pPr>
                  <w:r>
                    <w:rPr>
                      <w:rFonts w:ascii="Verdana" w:hAnsi="Verdana" w:cs="Arial"/>
                      <w:bCs/>
                      <w:color w:val="000000"/>
                      <w:sz w:val="16"/>
                      <w:szCs w:val="21"/>
                    </w:rPr>
                    <w:t xml:space="preserve">Cargo: </w:t>
                  </w:r>
                  <w:r w:rsidR="00DD2008" w:rsidRPr="00DD2008">
                    <w:rPr>
                      <w:rFonts w:ascii="Verdana" w:hAnsi="Verdana" w:cs="Arial"/>
                      <w:bCs/>
                      <w:color w:val="000000"/>
                      <w:sz w:val="16"/>
                      <w:szCs w:val="21"/>
                    </w:rPr>
                    <w:t xml:space="preserve">Director(a) de </w:t>
                  </w:r>
                  <w:r w:rsidR="00A8784D" w:rsidRPr="00DD2008">
                    <w:rPr>
                      <w:rFonts w:ascii="Verdana" w:hAnsi="Verdana" w:cs="Arial"/>
                      <w:bCs/>
                      <w:color w:val="000000"/>
                      <w:sz w:val="16"/>
                      <w:szCs w:val="21"/>
                    </w:rPr>
                    <w:t>MiPymes</w:t>
                  </w:r>
                </w:p>
                <w:p w14:paraId="379927ED" w14:textId="77777777" w:rsidR="00DD2008" w:rsidRDefault="00DD2008" w:rsidP="00812079">
                  <w:pPr>
                    <w:jc w:val="both"/>
                    <w:rPr>
                      <w:rFonts w:ascii="Verdana" w:hAnsi="Verdana" w:cs="Arial"/>
                      <w:bCs/>
                      <w:color w:val="000000"/>
                      <w:sz w:val="16"/>
                      <w:szCs w:val="21"/>
                    </w:rPr>
                  </w:pPr>
                </w:p>
                <w:p w14:paraId="1C4D64A0" w14:textId="77777777" w:rsidR="00DD2008" w:rsidRDefault="00DD2008" w:rsidP="00812079">
                  <w:pPr>
                    <w:jc w:val="both"/>
                    <w:rPr>
                      <w:rFonts w:ascii="Verdana" w:hAnsi="Verdana" w:cs="Arial"/>
                      <w:bCs/>
                      <w:color w:val="000000"/>
                      <w:sz w:val="16"/>
                      <w:szCs w:val="21"/>
                    </w:rPr>
                  </w:pPr>
                  <w:r w:rsidRPr="00DD2008">
                    <w:rPr>
                      <w:rFonts w:ascii="Verdana" w:hAnsi="Verdana" w:cs="Arial"/>
                      <w:bCs/>
                      <w:color w:val="000000"/>
                      <w:sz w:val="16"/>
                      <w:szCs w:val="21"/>
                    </w:rPr>
                    <w:t>ALEJANDRO TORRES PERICO</w:t>
                  </w:r>
                </w:p>
                <w:p w14:paraId="2C62034A" w14:textId="122104A7" w:rsidR="00DD2008" w:rsidRDefault="00DD2008" w:rsidP="00812079">
                  <w:pPr>
                    <w:jc w:val="both"/>
                    <w:rPr>
                      <w:rFonts w:ascii="Verdana" w:hAnsi="Verdana" w:cs="Arial"/>
                      <w:bCs/>
                      <w:color w:val="000000"/>
                      <w:sz w:val="16"/>
                      <w:szCs w:val="21"/>
                    </w:rPr>
                  </w:pPr>
                  <w:r>
                    <w:rPr>
                      <w:rFonts w:ascii="Verdana" w:hAnsi="Verdana" w:cs="Arial"/>
                      <w:bCs/>
                      <w:color w:val="000000"/>
                      <w:sz w:val="16"/>
                      <w:szCs w:val="21"/>
                    </w:rPr>
                    <w:t xml:space="preserve">Cargo: </w:t>
                  </w:r>
                  <w:r w:rsidRPr="00DD2008">
                    <w:rPr>
                      <w:rFonts w:ascii="Verdana" w:hAnsi="Verdana" w:cs="Arial"/>
                      <w:bCs/>
                      <w:color w:val="000000"/>
                      <w:sz w:val="16"/>
                      <w:szCs w:val="21"/>
                    </w:rPr>
                    <w:t>Jefe Oficina Asesora de Planeación Sectorial</w:t>
                  </w:r>
                </w:p>
              </w:tc>
              <w:tc>
                <w:tcPr>
                  <w:tcW w:w="3995" w:type="dxa"/>
                </w:tcPr>
                <w:p w14:paraId="02EEA707" w14:textId="77777777" w:rsidR="00DD2008" w:rsidRDefault="00DD2008" w:rsidP="00812079">
                  <w:pPr>
                    <w:jc w:val="both"/>
                    <w:rPr>
                      <w:rFonts w:ascii="Verdana" w:hAnsi="Verdana" w:cs="Arial"/>
                      <w:bCs/>
                      <w:color w:val="000000"/>
                      <w:sz w:val="16"/>
                      <w:szCs w:val="21"/>
                    </w:rPr>
                  </w:pPr>
                  <w:r w:rsidRPr="00DD2008">
                    <w:rPr>
                      <w:rFonts w:ascii="Verdana" w:hAnsi="Verdana" w:cs="Arial"/>
                      <w:bCs/>
                      <w:color w:val="000000"/>
                      <w:sz w:val="16"/>
                      <w:szCs w:val="21"/>
                    </w:rPr>
                    <w:t>SANDRA GISELLA ACERO WALTEROS</w:t>
                  </w:r>
                </w:p>
                <w:p w14:paraId="716CC3F9" w14:textId="7023B38C" w:rsidR="00812079" w:rsidRDefault="00812079" w:rsidP="00812079">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00A8784D" w:rsidRPr="00A8784D">
                    <w:rPr>
                      <w:rFonts w:ascii="Verdana" w:hAnsi="Verdana" w:cs="Arial"/>
                      <w:bCs/>
                      <w:color w:val="000000"/>
                      <w:sz w:val="16"/>
                      <w:szCs w:val="21"/>
                    </w:rPr>
                    <w:t>Director(a) de MiPymes</w:t>
                  </w:r>
                </w:p>
              </w:tc>
            </w:tr>
          </w:tbl>
          <w:p w14:paraId="49EBC41D" w14:textId="77777777" w:rsidR="00812079" w:rsidRDefault="00812079" w:rsidP="00812079">
            <w:pPr>
              <w:spacing w:after="0" w:line="240" w:lineRule="auto"/>
              <w:jc w:val="both"/>
              <w:rPr>
                <w:rFonts w:ascii="Verdana" w:hAnsi="Verdana" w:cs="Arial"/>
                <w:bCs/>
                <w:color w:val="000000"/>
                <w:sz w:val="16"/>
                <w:szCs w:val="21"/>
              </w:rPr>
            </w:pPr>
          </w:p>
          <w:p w14:paraId="4120EAED" w14:textId="638174BA" w:rsidR="00812079" w:rsidRPr="00DD7470" w:rsidRDefault="00812079" w:rsidP="007179B6">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A834A7">
              <w:rPr>
                <w:rFonts w:ascii="Verdana" w:hAnsi="Verdana" w:cs="Arial"/>
                <w:sz w:val="16"/>
                <w:szCs w:val="16"/>
              </w:rPr>
              <w:t>última</w:t>
            </w:r>
            <w:r>
              <w:rPr>
                <w:rFonts w:ascii="Verdana" w:hAnsi="Verdana" w:cs="Arial"/>
                <w:sz w:val="16"/>
                <w:szCs w:val="16"/>
              </w:rPr>
              <w:t xml:space="preserve"> versión vigente en ISOlución al momento de la migración a MIOsoft.</w:t>
            </w:r>
          </w:p>
        </w:tc>
      </w:tr>
      <w:tr w:rsidR="00DD7470" w:rsidRPr="00DD7470" w14:paraId="2C7FE3A0" w14:textId="77777777" w:rsidTr="00B1761A">
        <w:trPr>
          <w:trHeight w:val="210"/>
        </w:trPr>
        <w:tc>
          <w:tcPr>
            <w:tcW w:w="1418" w:type="dxa"/>
            <w:tcMar>
              <w:top w:w="57" w:type="dxa"/>
              <w:left w:w="113" w:type="dxa"/>
              <w:bottom w:w="57" w:type="dxa"/>
            </w:tcMar>
            <w:vAlign w:val="center"/>
          </w:tcPr>
          <w:p w14:paraId="2CDA2681" w14:textId="77777777" w:rsidR="00665072" w:rsidRPr="00DD7470" w:rsidRDefault="00665072" w:rsidP="00B1761A">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4803DAD6" w14:textId="77777777" w:rsidR="00665072" w:rsidRPr="00DD7470" w:rsidRDefault="00665072" w:rsidP="00B1761A">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56EF1184" w14:textId="77777777" w:rsidR="00665072" w:rsidRPr="00DD7470" w:rsidRDefault="00665072" w:rsidP="00B1761A">
            <w:pPr>
              <w:spacing w:after="0" w:line="240" w:lineRule="auto"/>
              <w:jc w:val="both"/>
              <w:rPr>
                <w:rFonts w:ascii="Verdana" w:hAnsi="Verdana" w:cs="Arial"/>
                <w:sz w:val="16"/>
                <w:szCs w:val="16"/>
              </w:rPr>
            </w:pPr>
          </w:p>
        </w:tc>
      </w:tr>
    </w:tbl>
    <w:p w14:paraId="414C2F77" w14:textId="77777777" w:rsidR="00665072" w:rsidRPr="00DD7470" w:rsidRDefault="00665072" w:rsidP="00665072">
      <w:pPr>
        <w:spacing w:after="0" w:line="240" w:lineRule="auto"/>
        <w:ind w:right="-232"/>
        <w:jc w:val="both"/>
        <w:rPr>
          <w:rFonts w:ascii="Verdana" w:hAnsi="Verdana" w:cs="Arial"/>
          <w:b/>
          <w:bCs/>
          <w:sz w:val="18"/>
          <w:szCs w:val="18"/>
        </w:rPr>
      </w:pPr>
    </w:p>
    <w:p w14:paraId="22C5C6DE" w14:textId="77777777" w:rsidR="00665072" w:rsidRPr="00DD7470" w:rsidRDefault="00665072" w:rsidP="00665072">
      <w:pPr>
        <w:spacing w:after="0" w:line="240" w:lineRule="auto"/>
        <w:ind w:right="-232"/>
        <w:jc w:val="both"/>
        <w:rPr>
          <w:rFonts w:ascii="Verdana" w:hAnsi="Verdana" w:cs="Arial"/>
          <w:b/>
          <w:bCs/>
          <w:sz w:val="18"/>
          <w:szCs w:val="18"/>
        </w:rPr>
      </w:pPr>
    </w:p>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3852D502" w14:textId="77777777" w:rsidR="00665072" w:rsidRPr="00DD7470" w:rsidRDefault="00665072" w:rsidP="00665072">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D7470" w:rsidRPr="00DD7470" w14:paraId="7121E5E3" w14:textId="77777777" w:rsidTr="00B1761A">
        <w:trPr>
          <w:trHeight w:val="300"/>
        </w:trPr>
        <w:tc>
          <w:tcPr>
            <w:tcW w:w="2700" w:type="dxa"/>
            <w:gridSpan w:val="2"/>
            <w:shd w:val="clear" w:color="auto" w:fill="BFBFBF" w:themeFill="background1" w:themeFillShade="BF"/>
            <w:vAlign w:val="center"/>
          </w:tcPr>
          <w:p w14:paraId="5CC291A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2F5BA5E4"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69F7E1F5"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65A474CE" w14:textId="77777777" w:rsidR="00665072" w:rsidRPr="00DD7470" w:rsidRDefault="00665072" w:rsidP="00B1761A">
            <w:pPr>
              <w:jc w:val="center"/>
              <w:rPr>
                <w:rFonts w:ascii="Verdana" w:hAnsi="Verdana"/>
                <w:b/>
                <w:bCs/>
                <w:sz w:val="16"/>
                <w:szCs w:val="16"/>
              </w:rPr>
            </w:pPr>
            <w:r w:rsidRPr="00DD7470">
              <w:rPr>
                <w:rFonts w:ascii="Verdana" w:hAnsi="Verdana"/>
                <w:b/>
                <w:bCs/>
                <w:sz w:val="16"/>
                <w:szCs w:val="16"/>
              </w:rPr>
              <w:t>APROBÓ</w:t>
            </w:r>
          </w:p>
        </w:tc>
      </w:tr>
      <w:tr w:rsidR="00DD7470" w:rsidRPr="00DD7470" w14:paraId="0E87B8A0" w14:textId="77777777" w:rsidTr="00B1761A">
        <w:trPr>
          <w:trHeight w:val="300"/>
        </w:trPr>
        <w:tc>
          <w:tcPr>
            <w:tcW w:w="1095" w:type="dxa"/>
            <w:vAlign w:val="center"/>
          </w:tcPr>
          <w:p w14:paraId="3C7D3A9D"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2B3E6A55" w14:textId="77777777" w:rsidR="00665072" w:rsidRPr="00DD7470" w:rsidRDefault="00665072" w:rsidP="00B1761A">
            <w:pPr>
              <w:rPr>
                <w:rFonts w:ascii="Verdana" w:hAnsi="Verdana"/>
                <w:sz w:val="16"/>
                <w:szCs w:val="16"/>
              </w:rPr>
            </w:pPr>
          </w:p>
        </w:tc>
        <w:tc>
          <w:tcPr>
            <w:tcW w:w="1095" w:type="dxa"/>
            <w:vAlign w:val="center"/>
          </w:tcPr>
          <w:p w14:paraId="14821BC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605" w:type="dxa"/>
            <w:vAlign w:val="center"/>
          </w:tcPr>
          <w:p w14:paraId="5E70F736" w14:textId="41CF8989" w:rsidR="00665072" w:rsidRPr="00DD7470" w:rsidRDefault="00AD4CBC" w:rsidP="00B1761A">
            <w:pPr>
              <w:rPr>
                <w:rFonts w:ascii="Verdana" w:hAnsi="Verdana"/>
                <w:sz w:val="16"/>
                <w:szCs w:val="16"/>
              </w:rPr>
            </w:pPr>
            <w:r>
              <w:rPr>
                <w:rFonts w:ascii="Verdana" w:hAnsi="Verdana"/>
                <w:sz w:val="16"/>
                <w:szCs w:val="16"/>
              </w:rPr>
              <w:t>Andrés Torres</w:t>
            </w:r>
          </w:p>
        </w:tc>
        <w:tc>
          <w:tcPr>
            <w:tcW w:w="1155" w:type="dxa"/>
            <w:vAlign w:val="center"/>
          </w:tcPr>
          <w:p w14:paraId="2EC8C2DC"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66E84F81" w14:textId="77777777" w:rsidR="00665072" w:rsidRPr="00DD7470" w:rsidRDefault="00665072" w:rsidP="00B1761A">
            <w:pPr>
              <w:rPr>
                <w:rFonts w:ascii="Verdana" w:hAnsi="Verdana"/>
                <w:sz w:val="16"/>
                <w:szCs w:val="16"/>
              </w:rPr>
            </w:pPr>
          </w:p>
        </w:tc>
        <w:tc>
          <w:tcPr>
            <w:tcW w:w="1155" w:type="dxa"/>
            <w:vAlign w:val="center"/>
          </w:tcPr>
          <w:p w14:paraId="793F030B" w14:textId="77777777" w:rsidR="00665072" w:rsidRPr="00DD7470" w:rsidRDefault="00665072" w:rsidP="00B1761A">
            <w:pPr>
              <w:rPr>
                <w:rFonts w:ascii="Verdana" w:hAnsi="Verdana"/>
                <w:sz w:val="16"/>
                <w:szCs w:val="16"/>
              </w:rPr>
            </w:pPr>
            <w:r w:rsidRPr="00DD7470">
              <w:rPr>
                <w:rFonts w:ascii="Verdana" w:hAnsi="Verdana"/>
                <w:sz w:val="16"/>
                <w:szCs w:val="16"/>
              </w:rPr>
              <w:t>Nombre:</w:t>
            </w:r>
          </w:p>
        </w:tc>
        <w:tc>
          <w:tcPr>
            <w:tcW w:w="1545" w:type="dxa"/>
            <w:vAlign w:val="center"/>
          </w:tcPr>
          <w:p w14:paraId="0164AE84" w14:textId="77777777" w:rsidR="00665072" w:rsidRPr="00DD7470" w:rsidRDefault="00665072" w:rsidP="00B1761A">
            <w:pPr>
              <w:rPr>
                <w:rFonts w:ascii="Verdana" w:hAnsi="Verdana"/>
                <w:sz w:val="16"/>
                <w:szCs w:val="16"/>
              </w:rPr>
            </w:pPr>
          </w:p>
        </w:tc>
      </w:tr>
      <w:tr w:rsidR="00DD7470" w:rsidRPr="00DD7470" w14:paraId="18130346" w14:textId="77777777" w:rsidTr="00B1761A">
        <w:trPr>
          <w:trHeight w:val="300"/>
        </w:trPr>
        <w:tc>
          <w:tcPr>
            <w:tcW w:w="1095" w:type="dxa"/>
            <w:vAlign w:val="center"/>
          </w:tcPr>
          <w:p w14:paraId="07C28E39"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4DD6D33F" w14:textId="77777777" w:rsidR="00665072" w:rsidRPr="00DD7470" w:rsidRDefault="00665072" w:rsidP="00B1761A">
            <w:pPr>
              <w:rPr>
                <w:rFonts w:ascii="Verdana" w:hAnsi="Verdana"/>
                <w:sz w:val="16"/>
                <w:szCs w:val="16"/>
              </w:rPr>
            </w:pPr>
          </w:p>
        </w:tc>
        <w:tc>
          <w:tcPr>
            <w:tcW w:w="1095" w:type="dxa"/>
            <w:vAlign w:val="center"/>
          </w:tcPr>
          <w:p w14:paraId="4572F25D"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605" w:type="dxa"/>
            <w:vAlign w:val="center"/>
          </w:tcPr>
          <w:p w14:paraId="65C8AD1A" w14:textId="72699668" w:rsidR="00665072" w:rsidRPr="00DD7470" w:rsidRDefault="00AD4CBC" w:rsidP="00B1761A">
            <w:pPr>
              <w:rPr>
                <w:rFonts w:ascii="Verdana" w:hAnsi="Verdana"/>
                <w:sz w:val="16"/>
                <w:szCs w:val="16"/>
              </w:rPr>
            </w:pPr>
            <w:r>
              <w:rPr>
                <w:rFonts w:ascii="Verdana" w:hAnsi="Verdana"/>
                <w:sz w:val="16"/>
                <w:szCs w:val="16"/>
              </w:rPr>
              <w:t>Contratista OAPS</w:t>
            </w:r>
          </w:p>
        </w:tc>
        <w:tc>
          <w:tcPr>
            <w:tcW w:w="1155" w:type="dxa"/>
            <w:vAlign w:val="center"/>
          </w:tcPr>
          <w:p w14:paraId="5EA5BE0C"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1778B904" w14:textId="77777777" w:rsidR="00665072" w:rsidRPr="00DD7470" w:rsidRDefault="00665072" w:rsidP="00B1761A">
            <w:pPr>
              <w:rPr>
                <w:rFonts w:ascii="Verdana" w:hAnsi="Verdana"/>
                <w:sz w:val="16"/>
                <w:szCs w:val="16"/>
              </w:rPr>
            </w:pPr>
          </w:p>
        </w:tc>
        <w:tc>
          <w:tcPr>
            <w:tcW w:w="1155" w:type="dxa"/>
            <w:vAlign w:val="center"/>
          </w:tcPr>
          <w:p w14:paraId="0D5E7C16" w14:textId="77777777" w:rsidR="00665072" w:rsidRPr="00DD7470" w:rsidRDefault="00665072" w:rsidP="00B1761A">
            <w:pPr>
              <w:rPr>
                <w:rFonts w:ascii="Verdana" w:hAnsi="Verdana"/>
                <w:sz w:val="16"/>
                <w:szCs w:val="16"/>
              </w:rPr>
            </w:pPr>
            <w:r w:rsidRPr="00DD7470">
              <w:rPr>
                <w:rFonts w:ascii="Verdana" w:hAnsi="Verdana"/>
                <w:sz w:val="16"/>
                <w:szCs w:val="16"/>
              </w:rPr>
              <w:t>Cargo:</w:t>
            </w:r>
          </w:p>
        </w:tc>
        <w:tc>
          <w:tcPr>
            <w:tcW w:w="1545" w:type="dxa"/>
            <w:vAlign w:val="center"/>
          </w:tcPr>
          <w:p w14:paraId="7CCB2338" w14:textId="77777777" w:rsidR="00665072" w:rsidRPr="00DD7470" w:rsidRDefault="00665072" w:rsidP="00B1761A">
            <w:pPr>
              <w:rPr>
                <w:rFonts w:ascii="Verdana" w:hAnsi="Verdana"/>
                <w:sz w:val="16"/>
                <w:szCs w:val="16"/>
              </w:rPr>
            </w:pPr>
          </w:p>
        </w:tc>
      </w:tr>
    </w:tbl>
    <w:p w14:paraId="51048159" w14:textId="25C527E5" w:rsidR="00DC2AD0" w:rsidRPr="00DD7470" w:rsidRDefault="00DC2AD0" w:rsidP="0C7D8021">
      <w:pPr>
        <w:spacing w:after="0" w:line="240" w:lineRule="auto"/>
        <w:rPr>
          <w:rFonts w:ascii="Verdana" w:eastAsia="Verdana" w:hAnsi="Verdana" w:cs="Verdana"/>
        </w:rPr>
      </w:pPr>
    </w:p>
    <w:p w14:paraId="2E1B3028" w14:textId="350B7B25" w:rsidR="00DC2AD0" w:rsidRPr="00DD7470" w:rsidRDefault="00DC2AD0" w:rsidP="68F2A381">
      <w:pPr>
        <w:spacing w:after="0" w:line="240" w:lineRule="auto"/>
      </w:pPr>
    </w:p>
    <w:p w14:paraId="4B7E3D65" w14:textId="740D893F" w:rsidR="00DC2AD0" w:rsidRPr="00DD7470" w:rsidRDefault="00DC2AD0" w:rsidP="00A202C6">
      <w:pPr>
        <w:spacing w:after="0" w:line="240" w:lineRule="auto"/>
        <w:jc w:val="both"/>
        <w:rPr>
          <w:lang w:val="es-ES"/>
        </w:rPr>
      </w:pPr>
    </w:p>
    <w:sectPr w:rsidR="00DC2AD0" w:rsidRPr="00DD7470" w:rsidSect="001A798F">
      <w:headerReference w:type="default" r:id="rId12"/>
      <w:footerReference w:type="defaul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467A" w14:textId="77777777" w:rsidR="00827C53" w:rsidRDefault="00827C53" w:rsidP="009D6623">
      <w:pPr>
        <w:spacing w:after="0" w:line="240" w:lineRule="auto"/>
      </w:pPr>
      <w:r>
        <w:separator/>
      </w:r>
    </w:p>
  </w:endnote>
  <w:endnote w:type="continuationSeparator" w:id="0">
    <w:p w14:paraId="259BE93A" w14:textId="77777777" w:rsidR="00827C53" w:rsidRDefault="00827C53"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5A6D" w14:textId="77777777" w:rsidR="00827C53" w:rsidRDefault="00827C53" w:rsidP="009D6623">
      <w:pPr>
        <w:spacing w:after="0" w:line="240" w:lineRule="auto"/>
      </w:pPr>
      <w:r>
        <w:separator/>
      </w:r>
    </w:p>
  </w:footnote>
  <w:footnote w:type="continuationSeparator" w:id="0">
    <w:p w14:paraId="18D2409A" w14:textId="77777777" w:rsidR="00827C53" w:rsidRDefault="00827C53"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1A798F" w:rsidRPr="00666AB9" w14:paraId="2F3A578E" w14:textId="77777777" w:rsidTr="00B1761A">
      <w:trPr>
        <w:trHeight w:val="300"/>
      </w:trPr>
      <w:tc>
        <w:tcPr>
          <w:tcW w:w="1696" w:type="dxa"/>
          <w:vMerge w:val="restart"/>
          <w:vAlign w:val="center"/>
        </w:tcPr>
        <w:p w14:paraId="433E4B05" w14:textId="77777777" w:rsidR="001A798F" w:rsidRPr="00666AB9" w:rsidRDefault="001A798F" w:rsidP="001A798F">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08547030" wp14:editId="2A608435">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47D0C5A0" w14:textId="1CA010B9" w:rsidR="001A798F" w:rsidRPr="00666AB9" w:rsidRDefault="001A798F" w:rsidP="001A798F">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sidR="00F511B0" w:rsidRPr="00602ECC">
            <w:rPr>
              <w:rFonts w:ascii="Verdana" w:eastAsia="Arial" w:hAnsi="Verdana" w:cs="Arial"/>
              <w:b/>
              <w:color w:val="000000" w:themeColor="text1"/>
              <w:sz w:val="18"/>
              <w:szCs w:val="18"/>
            </w:rPr>
            <w:t>Fomento al desarrollo económico sostenible y a la oferta de valor de bienes y servicios</w:t>
          </w:r>
        </w:p>
      </w:tc>
    </w:tr>
    <w:tr w:rsidR="001A798F" w:rsidRPr="00666AB9" w14:paraId="5E6B1847" w14:textId="77777777" w:rsidTr="00B1761A">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0B5BBACD" w:rsidR="001A798F" w:rsidRPr="00666AB9" w:rsidRDefault="00FC5252" w:rsidP="001A798F">
          <w:pPr>
            <w:spacing w:after="0"/>
            <w:jc w:val="center"/>
            <w:rPr>
              <w:rFonts w:ascii="Verdana" w:eastAsia="Arial" w:hAnsi="Verdana" w:cs="Arial"/>
              <w:b/>
              <w:bCs/>
              <w:color w:val="000000" w:themeColor="text1"/>
              <w:sz w:val="24"/>
              <w:szCs w:val="24"/>
            </w:rPr>
          </w:pPr>
          <w:r>
            <w:rPr>
              <w:rFonts w:ascii="Arial" w:hAnsi="Arial" w:cs="Arial"/>
              <w:b/>
              <w:bCs/>
              <w:color w:val="000000"/>
              <w:sz w:val="21"/>
              <w:szCs w:val="21"/>
            </w:rPr>
            <w:t>GUÍA DESARROLLO DEL EJERCICIO DE SECRETARÍA TÉCNICA DE LAS REDES DE EMPRENDIMIENTO</w:t>
          </w:r>
        </w:p>
      </w:tc>
    </w:tr>
    <w:tr w:rsidR="001A798F" w:rsidRPr="00666AB9" w14:paraId="64F78FCC" w14:textId="77777777" w:rsidTr="00B1761A">
      <w:trPr>
        <w:trHeight w:val="300"/>
      </w:trPr>
      <w:tc>
        <w:tcPr>
          <w:tcW w:w="1696" w:type="dxa"/>
          <w:vMerge/>
        </w:tcPr>
        <w:p w14:paraId="4D8F460A" w14:textId="77777777" w:rsidR="001A798F" w:rsidRPr="00666AB9" w:rsidRDefault="001A798F" w:rsidP="001A798F">
          <w:pPr>
            <w:rPr>
              <w:rFonts w:ascii="Verdana" w:hAnsi="Verdana"/>
            </w:rPr>
          </w:pPr>
        </w:p>
      </w:tc>
      <w:tc>
        <w:tcPr>
          <w:tcW w:w="1515" w:type="dxa"/>
          <w:shd w:val="clear" w:color="auto" w:fill="BFBFBF" w:themeFill="background1" w:themeFillShade="BF"/>
          <w:vAlign w:val="center"/>
        </w:tcPr>
        <w:p w14:paraId="0C7EDD34" w14:textId="77777777" w:rsidR="001A798F" w:rsidRPr="00666AB9" w:rsidRDefault="001A798F" w:rsidP="001A798F">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79F8D91F" w14:textId="67D375DF"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DO-DR-001</w:t>
          </w:r>
          <w:r w:rsidR="001A798F" w:rsidRPr="00666AB9">
            <w:rPr>
              <w:rFonts w:ascii="Verdana" w:eastAsia="Arial" w:hAnsi="Verdana" w:cs="Arial"/>
              <w:color w:val="000000" w:themeColor="text1"/>
              <w:sz w:val="16"/>
              <w:szCs w:val="16"/>
            </w:rPr>
            <w:t xml:space="preserve"> </w:t>
          </w:r>
        </w:p>
      </w:tc>
      <w:tc>
        <w:tcPr>
          <w:tcW w:w="1516" w:type="dxa"/>
          <w:shd w:val="clear" w:color="auto" w:fill="BFBFBF" w:themeFill="background1" w:themeFillShade="BF"/>
          <w:vAlign w:val="center"/>
        </w:tcPr>
        <w:p w14:paraId="5AAE742B" w14:textId="77777777" w:rsidR="001A798F" w:rsidRPr="00666AB9" w:rsidRDefault="001A798F" w:rsidP="001A798F">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71AB83D7" w14:textId="1619E666"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5BEDB05C" w14:textId="77777777" w:rsidR="001A798F" w:rsidRPr="00666AB9" w:rsidRDefault="001A798F" w:rsidP="001A798F">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4893B0EF" w14:textId="393423B8" w:rsidR="001A798F" w:rsidRPr="00666AB9" w:rsidRDefault="00A834A7" w:rsidP="001A798F">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001A798F" w:rsidRPr="00666AB9">
            <w:rPr>
              <w:rFonts w:ascii="Verdana" w:eastAsia="Arial" w:hAnsi="Verdana" w:cs="Arial"/>
              <w:color w:val="000000" w:themeColor="text1"/>
              <w:sz w:val="16"/>
              <w:szCs w:val="16"/>
            </w:rPr>
            <w:t xml:space="preserve"> </w:t>
          </w:r>
        </w:p>
      </w:tc>
    </w:tr>
  </w:tbl>
  <w:p w14:paraId="2193CDBB" w14:textId="77777777" w:rsidR="001A798F" w:rsidRDefault="001A798F" w:rsidP="5A0B3A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85439B"/>
    <w:multiLevelType w:val="hybridMultilevel"/>
    <w:tmpl w:val="C48CA0E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multilevel"/>
    <w:tmpl w:val="8402CF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3146381">
    <w:abstractNumId w:val="15"/>
  </w:num>
  <w:num w:numId="2" w16cid:durableId="672149272">
    <w:abstractNumId w:val="29"/>
  </w:num>
  <w:num w:numId="3" w16cid:durableId="1795443590">
    <w:abstractNumId w:val="6"/>
  </w:num>
  <w:num w:numId="4" w16cid:durableId="160897000">
    <w:abstractNumId w:val="30"/>
  </w:num>
  <w:num w:numId="5" w16cid:durableId="1800099904">
    <w:abstractNumId w:val="26"/>
  </w:num>
  <w:num w:numId="6" w16cid:durableId="519008958">
    <w:abstractNumId w:val="11"/>
  </w:num>
  <w:num w:numId="7" w16cid:durableId="1574777139">
    <w:abstractNumId w:val="32"/>
  </w:num>
  <w:num w:numId="8" w16cid:durableId="467356202">
    <w:abstractNumId w:val="33"/>
  </w:num>
  <w:num w:numId="9" w16cid:durableId="294531555">
    <w:abstractNumId w:val="19"/>
  </w:num>
  <w:num w:numId="10" w16cid:durableId="1053231732">
    <w:abstractNumId w:val="23"/>
  </w:num>
  <w:num w:numId="11" w16cid:durableId="1664549471">
    <w:abstractNumId w:val="27"/>
  </w:num>
  <w:num w:numId="12" w16cid:durableId="1139415938">
    <w:abstractNumId w:val="20"/>
  </w:num>
  <w:num w:numId="13" w16cid:durableId="1021205039">
    <w:abstractNumId w:val="10"/>
  </w:num>
  <w:num w:numId="14" w16cid:durableId="753282384">
    <w:abstractNumId w:val="35"/>
  </w:num>
  <w:num w:numId="15" w16cid:durableId="1524512694">
    <w:abstractNumId w:val="2"/>
  </w:num>
  <w:num w:numId="16" w16cid:durableId="804808685">
    <w:abstractNumId w:val="16"/>
  </w:num>
  <w:num w:numId="17" w16cid:durableId="36860067">
    <w:abstractNumId w:val="12"/>
  </w:num>
  <w:num w:numId="18" w16cid:durableId="1919511056">
    <w:abstractNumId w:val="8"/>
  </w:num>
  <w:num w:numId="19" w16cid:durableId="5865359">
    <w:abstractNumId w:val="0"/>
  </w:num>
  <w:num w:numId="20" w16cid:durableId="1119108429">
    <w:abstractNumId w:val="24"/>
  </w:num>
  <w:num w:numId="21" w16cid:durableId="705761489">
    <w:abstractNumId w:val="5"/>
  </w:num>
  <w:num w:numId="22" w16cid:durableId="257522879">
    <w:abstractNumId w:val="18"/>
  </w:num>
  <w:num w:numId="23" w16cid:durableId="20282992">
    <w:abstractNumId w:val="9"/>
  </w:num>
  <w:num w:numId="24" w16cid:durableId="668751254">
    <w:abstractNumId w:val="1"/>
  </w:num>
  <w:num w:numId="25" w16cid:durableId="617682072">
    <w:abstractNumId w:val="7"/>
  </w:num>
  <w:num w:numId="26" w16cid:durableId="1135217392">
    <w:abstractNumId w:val="13"/>
  </w:num>
  <w:num w:numId="27" w16cid:durableId="973145158">
    <w:abstractNumId w:val="14"/>
  </w:num>
  <w:num w:numId="28" w16cid:durableId="1288512112">
    <w:abstractNumId w:val="31"/>
  </w:num>
  <w:num w:numId="29" w16cid:durableId="1693149305">
    <w:abstractNumId w:val="28"/>
  </w:num>
  <w:num w:numId="30" w16cid:durableId="667485514">
    <w:abstractNumId w:val="25"/>
  </w:num>
  <w:num w:numId="31" w16cid:durableId="572206327">
    <w:abstractNumId w:val="21"/>
  </w:num>
  <w:num w:numId="32" w16cid:durableId="931821750">
    <w:abstractNumId w:val="4"/>
  </w:num>
  <w:num w:numId="33" w16cid:durableId="605037929">
    <w:abstractNumId w:val="34"/>
  </w:num>
  <w:num w:numId="34" w16cid:durableId="1562327682">
    <w:abstractNumId w:val="17"/>
  </w:num>
  <w:num w:numId="35" w16cid:durableId="1839154634">
    <w:abstractNumId w:val="22"/>
  </w:num>
  <w:num w:numId="36" w16cid:durableId="12288822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B3FAF"/>
    <w:rsid w:val="000D07F6"/>
    <w:rsid w:val="000D615C"/>
    <w:rsid w:val="000D61CC"/>
    <w:rsid w:val="000E1A1D"/>
    <w:rsid w:val="000E6A0B"/>
    <w:rsid w:val="000F4C20"/>
    <w:rsid w:val="0010719B"/>
    <w:rsid w:val="00107941"/>
    <w:rsid w:val="001130A6"/>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121F"/>
    <w:rsid w:val="002034A6"/>
    <w:rsid w:val="00204EFA"/>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C1018"/>
    <w:rsid w:val="002C4156"/>
    <w:rsid w:val="002D6654"/>
    <w:rsid w:val="002E152E"/>
    <w:rsid w:val="002E7BB6"/>
    <w:rsid w:val="002F2A8C"/>
    <w:rsid w:val="0030108A"/>
    <w:rsid w:val="00305D2E"/>
    <w:rsid w:val="00311E97"/>
    <w:rsid w:val="00317C0F"/>
    <w:rsid w:val="003202E6"/>
    <w:rsid w:val="00330AA7"/>
    <w:rsid w:val="003439EC"/>
    <w:rsid w:val="00357EC0"/>
    <w:rsid w:val="00384194"/>
    <w:rsid w:val="003A067E"/>
    <w:rsid w:val="003B0CAC"/>
    <w:rsid w:val="003B26CF"/>
    <w:rsid w:val="003B7C85"/>
    <w:rsid w:val="003C5B74"/>
    <w:rsid w:val="003C71A8"/>
    <w:rsid w:val="003D7D30"/>
    <w:rsid w:val="003E058E"/>
    <w:rsid w:val="003E35CC"/>
    <w:rsid w:val="003E58A0"/>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1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77A79"/>
    <w:rsid w:val="00681297"/>
    <w:rsid w:val="00690FDA"/>
    <w:rsid w:val="00696C8B"/>
    <w:rsid w:val="00697B45"/>
    <w:rsid w:val="006B3F05"/>
    <w:rsid w:val="006B6946"/>
    <w:rsid w:val="006C19FE"/>
    <w:rsid w:val="006C614A"/>
    <w:rsid w:val="006E66A2"/>
    <w:rsid w:val="006E75BB"/>
    <w:rsid w:val="00702087"/>
    <w:rsid w:val="00713462"/>
    <w:rsid w:val="00714E5E"/>
    <w:rsid w:val="00715302"/>
    <w:rsid w:val="007179B6"/>
    <w:rsid w:val="00723041"/>
    <w:rsid w:val="0073432F"/>
    <w:rsid w:val="0073464F"/>
    <w:rsid w:val="00743983"/>
    <w:rsid w:val="0074401F"/>
    <w:rsid w:val="007445C3"/>
    <w:rsid w:val="0074705A"/>
    <w:rsid w:val="00747A63"/>
    <w:rsid w:val="00752C30"/>
    <w:rsid w:val="00755234"/>
    <w:rsid w:val="00755281"/>
    <w:rsid w:val="007571BA"/>
    <w:rsid w:val="00767DBE"/>
    <w:rsid w:val="00770BFF"/>
    <w:rsid w:val="00780D0E"/>
    <w:rsid w:val="00783A5A"/>
    <w:rsid w:val="007A002C"/>
    <w:rsid w:val="007A1132"/>
    <w:rsid w:val="007A1BF3"/>
    <w:rsid w:val="007A7E4F"/>
    <w:rsid w:val="007B068A"/>
    <w:rsid w:val="007B0B74"/>
    <w:rsid w:val="007C2159"/>
    <w:rsid w:val="007C3E5B"/>
    <w:rsid w:val="007C7AD9"/>
    <w:rsid w:val="007D110D"/>
    <w:rsid w:val="007D2DC0"/>
    <w:rsid w:val="007E0BDC"/>
    <w:rsid w:val="0080740F"/>
    <w:rsid w:val="00812079"/>
    <w:rsid w:val="00813C24"/>
    <w:rsid w:val="00820A5E"/>
    <w:rsid w:val="00823028"/>
    <w:rsid w:val="008242DF"/>
    <w:rsid w:val="00827C53"/>
    <w:rsid w:val="00835C43"/>
    <w:rsid w:val="00841695"/>
    <w:rsid w:val="008519BA"/>
    <w:rsid w:val="00867A27"/>
    <w:rsid w:val="00872E2D"/>
    <w:rsid w:val="00877EA8"/>
    <w:rsid w:val="00880D5F"/>
    <w:rsid w:val="0089200C"/>
    <w:rsid w:val="008925DA"/>
    <w:rsid w:val="00897470"/>
    <w:rsid w:val="008A4241"/>
    <w:rsid w:val="008A66DE"/>
    <w:rsid w:val="008A6BEF"/>
    <w:rsid w:val="008B2F86"/>
    <w:rsid w:val="008B3371"/>
    <w:rsid w:val="008B574B"/>
    <w:rsid w:val="008C00A7"/>
    <w:rsid w:val="008C4F1E"/>
    <w:rsid w:val="008D7A27"/>
    <w:rsid w:val="00901A01"/>
    <w:rsid w:val="00901CA8"/>
    <w:rsid w:val="00903162"/>
    <w:rsid w:val="00927172"/>
    <w:rsid w:val="009429EC"/>
    <w:rsid w:val="00954AE2"/>
    <w:rsid w:val="00963811"/>
    <w:rsid w:val="009652CF"/>
    <w:rsid w:val="0097187E"/>
    <w:rsid w:val="0097462E"/>
    <w:rsid w:val="00976DAE"/>
    <w:rsid w:val="00981FE3"/>
    <w:rsid w:val="009824BD"/>
    <w:rsid w:val="00990F9C"/>
    <w:rsid w:val="00992E9C"/>
    <w:rsid w:val="00994FD0"/>
    <w:rsid w:val="009A163B"/>
    <w:rsid w:val="009A2CEE"/>
    <w:rsid w:val="009A4584"/>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202C6"/>
    <w:rsid w:val="00A31452"/>
    <w:rsid w:val="00A31932"/>
    <w:rsid w:val="00A31DF0"/>
    <w:rsid w:val="00A4102D"/>
    <w:rsid w:val="00A4408C"/>
    <w:rsid w:val="00A45AEA"/>
    <w:rsid w:val="00A5523C"/>
    <w:rsid w:val="00A713AF"/>
    <w:rsid w:val="00A74352"/>
    <w:rsid w:val="00A7632C"/>
    <w:rsid w:val="00A77E48"/>
    <w:rsid w:val="00A8081F"/>
    <w:rsid w:val="00A834A7"/>
    <w:rsid w:val="00A8784D"/>
    <w:rsid w:val="00A93AD6"/>
    <w:rsid w:val="00A97B74"/>
    <w:rsid w:val="00AA6187"/>
    <w:rsid w:val="00AB061E"/>
    <w:rsid w:val="00AB223C"/>
    <w:rsid w:val="00AB6A1A"/>
    <w:rsid w:val="00AC2103"/>
    <w:rsid w:val="00AC6931"/>
    <w:rsid w:val="00AD4CBC"/>
    <w:rsid w:val="00AD7504"/>
    <w:rsid w:val="00B00614"/>
    <w:rsid w:val="00B12F42"/>
    <w:rsid w:val="00B21472"/>
    <w:rsid w:val="00B232F9"/>
    <w:rsid w:val="00B26634"/>
    <w:rsid w:val="00B27943"/>
    <w:rsid w:val="00B330B1"/>
    <w:rsid w:val="00B408A1"/>
    <w:rsid w:val="00B456A6"/>
    <w:rsid w:val="00B46673"/>
    <w:rsid w:val="00B52885"/>
    <w:rsid w:val="00B56D3D"/>
    <w:rsid w:val="00B65F21"/>
    <w:rsid w:val="00B66E35"/>
    <w:rsid w:val="00B70CD2"/>
    <w:rsid w:val="00B74A60"/>
    <w:rsid w:val="00B74CE4"/>
    <w:rsid w:val="00B80F6C"/>
    <w:rsid w:val="00B813A2"/>
    <w:rsid w:val="00B86C62"/>
    <w:rsid w:val="00B930BF"/>
    <w:rsid w:val="00BB632C"/>
    <w:rsid w:val="00BB74D5"/>
    <w:rsid w:val="00BC06AA"/>
    <w:rsid w:val="00BC35FA"/>
    <w:rsid w:val="00BC5D3C"/>
    <w:rsid w:val="00BC65D0"/>
    <w:rsid w:val="00BC79FC"/>
    <w:rsid w:val="00BD113A"/>
    <w:rsid w:val="00BD2BF2"/>
    <w:rsid w:val="00C0398F"/>
    <w:rsid w:val="00C1302F"/>
    <w:rsid w:val="00C17FB3"/>
    <w:rsid w:val="00C3506A"/>
    <w:rsid w:val="00C3752F"/>
    <w:rsid w:val="00C5510C"/>
    <w:rsid w:val="00C56797"/>
    <w:rsid w:val="00C57744"/>
    <w:rsid w:val="00C67204"/>
    <w:rsid w:val="00C7416B"/>
    <w:rsid w:val="00C815DC"/>
    <w:rsid w:val="00C84720"/>
    <w:rsid w:val="00CA3F86"/>
    <w:rsid w:val="00CA68E9"/>
    <w:rsid w:val="00CB03E2"/>
    <w:rsid w:val="00CC4CB4"/>
    <w:rsid w:val="00CE0D9F"/>
    <w:rsid w:val="00CE23A9"/>
    <w:rsid w:val="00CE2AE1"/>
    <w:rsid w:val="00CE35EE"/>
    <w:rsid w:val="00CF33F2"/>
    <w:rsid w:val="00D012C6"/>
    <w:rsid w:val="00D261B0"/>
    <w:rsid w:val="00D44A38"/>
    <w:rsid w:val="00D4760A"/>
    <w:rsid w:val="00D47CBF"/>
    <w:rsid w:val="00D50286"/>
    <w:rsid w:val="00D5100A"/>
    <w:rsid w:val="00D518E1"/>
    <w:rsid w:val="00D51EE1"/>
    <w:rsid w:val="00D66B40"/>
    <w:rsid w:val="00D67F8A"/>
    <w:rsid w:val="00D705B9"/>
    <w:rsid w:val="00D82B1A"/>
    <w:rsid w:val="00D84E3C"/>
    <w:rsid w:val="00D875E8"/>
    <w:rsid w:val="00D9205E"/>
    <w:rsid w:val="00D939D0"/>
    <w:rsid w:val="00D94902"/>
    <w:rsid w:val="00D953E9"/>
    <w:rsid w:val="00DA2908"/>
    <w:rsid w:val="00DB3685"/>
    <w:rsid w:val="00DB58EE"/>
    <w:rsid w:val="00DC1A54"/>
    <w:rsid w:val="00DC2AD0"/>
    <w:rsid w:val="00DC3B67"/>
    <w:rsid w:val="00DC5F1A"/>
    <w:rsid w:val="00DD02D8"/>
    <w:rsid w:val="00DD2008"/>
    <w:rsid w:val="00DD3FB4"/>
    <w:rsid w:val="00DD4C0F"/>
    <w:rsid w:val="00DD512B"/>
    <w:rsid w:val="00DD7470"/>
    <w:rsid w:val="00DF0CC3"/>
    <w:rsid w:val="00DF3947"/>
    <w:rsid w:val="00E0063C"/>
    <w:rsid w:val="00E021A0"/>
    <w:rsid w:val="00E035D2"/>
    <w:rsid w:val="00E205A8"/>
    <w:rsid w:val="00E277EC"/>
    <w:rsid w:val="00E30FA3"/>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0196D"/>
    <w:rsid w:val="00F20F9B"/>
    <w:rsid w:val="00F22008"/>
    <w:rsid w:val="00F26C12"/>
    <w:rsid w:val="00F35BA1"/>
    <w:rsid w:val="00F378A6"/>
    <w:rsid w:val="00F5008B"/>
    <w:rsid w:val="00F511B0"/>
    <w:rsid w:val="00F64C75"/>
    <w:rsid w:val="00F72A9A"/>
    <w:rsid w:val="00F766C7"/>
    <w:rsid w:val="00F774A1"/>
    <w:rsid w:val="00F86FA4"/>
    <w:rsid w:val="00FA4570"/>
    <w:rsid w:val="00FB3B69"/>
    <w:rsid w:val="00FB6F8E"/>
    <w:rsid w:val="00FC0FE0"/>
    <w:rsid w:val="00FC1D9C"/>
    <w:rsid w:val="00FC3C1A"/>
    <w:rsid w:val="00FC5252"/>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F5A4507"/>
    <w:rsid w:val="23DD58A2"/>
    <w:rsid w:val="2FAC17E4"/>
    <w:rsid w:val="30333070"/>
    <w:rsid w:val="3A3A4635"/>
    <w:rsid w:val="5373E9A4"/>
    <w:rsid w:val="53DDA233"/>
    <w:rsid w:val="5A0B3A09"/>
    <w:rsid w:val="5D5211C2"/>
    <w:rsid w:val="5DC78873"/>
    <w:rsid w:val="5E140982"/>
    <w:rsid w:val="63275687"/>
    <w:rsid w:val="64C1848E"/>
    <w:rsid w:val="68F2A381"/>
    <w:rsid w:val="6DC5551B"/>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3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rsid w:val="00AD4C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3A47B813-74C9-4B81-B960-57FD9DEA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1067</Words>
  <Characters>5874</Characters>
  <Application>Microsoft Office Word</Application>
  <DocSecurity>0</DocSecurity>
  <Lines>48</Lines>
  <Paragraphs>13</Paragraphs>
  <ScaleCrop>false</ScaleCrop>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Andres Felipe Torres Romero - Cont</cp:lastModifiedBy>
  <cp:revision>53</cp:revision>
  <cp:lastPrinted>2024-11-28T14:04:00Z</cp:lastPrinted>
  <dcterms:created xsi:type="dcterms:W3CDTF">2025-02-11T19:56:00Z</dcterms:created>
  <dcterms:modified xsi:type="dcterms:W3CDTF">2026-05-23T18:33:00Z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