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1424C" w14:textId="00F544A5" w:rsidR="00F05E25" w:rsidRPr="00666AB9" w:rsidRDefault="00F05E25" w:rsidP="4F8B75BB">
      <w:pPr>
        <w:spacing w:after="0" w:line="240" w:lineRule="auto"/>
        <w:jc w:val="both"/>
        <w:rPr>
          <w:rFonts w:ascii="Verdana" w:hAnsi="Verdana" w:cs="Arial"/>
          <w:b/>
          <w:bCs/>
          <w:sz w:val="20"/>
          <w:szCs w:val="20"/>
        </w:rPr>
      </w:pPr>
      <w:bookmarkStart w:id="0" w:name="_Toc126147374"/>
      <w:bookmarkStart w:id="1" w:name="_Toc126301040"/>
    </w:p>
    <w:p w14:paraId="78E06833" w14:textId="09193701"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bookmarkStart w:id="2" w:name="_Toc181004292"/>
      <w:r w:rsidRPr="00666AB9">
        <w:rPr>
          <w:rFonts w:ascii="Verdana" w:hAnsi="Verdana" w:cs="Arial"/>
          <w:b/>
          <w:sz w:val="20"/>
          <w:szCs w:val="20"/>
        </w:rPr>
        <w:t>OBJETIVO</w:t>
      </w:r>
      <w:bookmarkEnd w:id="0"/>
      <w:bookmarkEnd w:id="1"/>
      <w:bookmarkEnd w:id="2"/>
    </w:p>
    <w:p w14:paraId="2DAF827B" w14:textId="77777777" w:rsidR="00EA0826" w:rsidRPr="00666AB9" w:rsidRDefault="00EA0826" w:rsidP="003033FD">
      <w:pPr>
        <w:spacing w:after="0" w:line="240" w:lineRule="auto"/>
        <w:jc w:val="both"/>
        <w:rPr>
          <w:rFonts w:ascii="Verdana" w:hAnsi="Verdana" w:cs="Arial"/>
          <w:sz w:val="20"/>
          <w:szCs w:val="20"/>
        </w:rPr>
      </w:pPr>
      <w:bookmarkStart w:id="3" w:name="_Toc126147375"/>
      <w:bookmarkStart w:id="4" w:name="_Toc126301041"/>
      <w:bookmarkStart w:id="5" w:name="_Toc181004293"/>
    </w:p>
    <w:p w14:paraId="42E6EE2F" w14:textId="7415F691" w:rsidR="003033FD" w:rsidRDefault="00F7761E" w:rsidP="00F7761E">
      <w:pPr>
        <w:spacing w:after="0" w:line="240" w:lineRule="auto"/>
        <w:jc w:val="both"/>
        <w:rPr>
          <w:rFonts w:ascii="Verdana" w:hAnsi="Verdana" w:cs="Arial"/>
          <w:sz w:val="20"/>
          <w:szCs w:val="20"/>
        </w:rPr>
      </w:pPr>
      <w:r w:rsidRPr="00F7761E">
        <w:rPr>
          <w:rFonts w:ascii="Verdana" w:hAnsi="Verdana" w:cs="Arial"/>
          <w:sz w:val="20"/>
          <w:szCs w:val="20"/>
        </w:rPr>
        <w:t>Diseñar, formular, implementar y hacer seguimiento a las políticas relacionadas con las funciones e intereses del</w:t>
      </w:r>
      <w:r>
        <w:rPr>
          <w:rFonts w:ascii="Verdana" w:hAnsi="Verdana" w:cs="Arial"/>
          <w:sz w:val="20"/>
          <w:szCs w:val="20"/>
        </w:rPr>
        <w:t xml:space="preserve"> </w:t>
      </w:r>
      <w:r w:rsidRPr="00F7761E">
        <w:rPr>
          <w:rFonts w:ascii="Verdana" w:hAnsi="Verdana" w:cs="Arial"/>
          <w:sz w:val="20"/>
          <w:szCs w:val="20"/>
        </w:rPr>
        <w:t>Ministerio de Comercio, Industria y Turismo (MinCIT)</w:t>
      </w:r>
      <w:r>
        <w:rPr>
          <w:rFonts w:ascii="Verdana" w:hAnsi="Verdana" w:cs="Arial"/>
          <w:sz w:val="20"/>
          <w:szCs w:val="20"/>
        </w:rPr>
        <w:t>.</w:t>
      </w:r>
    </w:p>
    <w:p w14:paraId="57CC635D" w14:textId="77777777" w:rsidR="00F7761E" w:rsidRPr="00666AB9" w:rsidRDefault="00F7761E" w:rsidP="003033FD">
      <w:pPr>
        <w:spacing w:after="0" w:line="240" w:lineRule="auto"/>
        <w:jc w:val="both"/>
        <w:rPr>
          <w:rFonts w:ascii="Verdana" w:hAnsi="Verdana" w:cs="Arial"/>
          <w:sz w:val="20"/>
          <w:szCs w:val="20"/>
        </w:rPr>
      </w:pPr>
    </w:p>
    <w:p w14:paraId="412D6946" w14:textId="77777777"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r w:rsidRPr="00666AB9">
        <w:rPr>
          <w:rFonts w:ascii="Verdana" w:hAnsi="Verdana" w:cs="Arial"/>
          <w:b/>
          <w:sz w:val="20"/>
          <w:szCs w:val="20"/>
        </w:rPr>
        <w:t>ALCANCE</w:t>
      </w:r>
      <w:bookmarkEnd w:id="3"/>
      <w:bookmarkEnd w:id="4"/>
      <w:bookmarkEnd w:id="5"/>
    </w:p>
    <w:p w14:paraId="062C6BF0" w14:textId="77777777" w:rsidR="00EA0826" w:rsidRPr="00666AB9" w:rsidRDefault="00EA0826" w:rsidP="003033FD">
      <w:pPr>
        <w:spacing w:after="0" w:line="240" w:lineRule="auto"/>
        <w:jc w:val="both"/>
        <w:rPr>
          <w:rFonts w:ascii="Verdana" w:hAnsi="Verdana" w:cs="Arial"/>
          <w:b/>
          <w:sz w:val="20"/>
          <w:szCs w:val="20"/>
        </w:rPr>
      </w:pPr>
    </w:p>
    <w:p w14:paraId="66D46572" w14:textId="18035D47" w:rsidR="006960DA" w:rsidRPr="00A35B13" w:rsidRDefault="006960DA" w:rsidP="006960DA">
      <w:pPr>
        <w:spacing w:after="0" w:line="240" w:lineRule="auto"/>
        <w:jc w:val="both"/>
        <w:rPr>
          <w:rFonts w:ascii="Verdana" w:hAnsi="Verdana" w:cs="Arial"/>
          <w:bCs/>
          <w:sz w:val="20"/>
          <w:szCs w:val="20"/>
        </w:rPr>
      </w:pPr>
      <w:r w:rsidRPr="006960DA">
        <w:rPr>
          <w:rFonts w:ascii="Verdana" w:hAnsi="Verdana" w:cs="Arial"/>
          <w:bCs/>
          <w:sz w:val="20"/>
          <w:szCs w:val="20"/>
        </w:rPr>
        <w:t>Aplica a los procesos misionales de la entidad, que se adelantan por conducto de las dependencias que, por medio del</w:t>
      </w:r>
      <w:r>
        <w:rPr>
          <w:rFonts w:ascii="Verdana" w:hAnsi="Verdana" w:cs="Arial"/>
          <w:bCs/>
          <w:sz w:val="20"/>
          <w:szCs w:val="20"/>
        </w:rPr>
        <w:t xml:space="preserve"> </w:t>
      </w:r>
      <w:r w:rsidRPr="006960DA">
        <w:rPr>
          <w:rFonts w:ascii="Verdana" w:hAnsi="Verdana" w:cs="Arial"/>
          <w:bCs/>
          <w:sz w:val="20"/>
          <w:szCs w:val="20"/>
        </w:rPr>
        <w:t>Decreto 210 de 2003 y demás normas que lo adicionen o modifiquen, se les haya asignado la función de diseñar,</w:t>
      </w:r>
      <w:r>
        <w:rPr>
          <w:rFonts w:ascii="Verdana" w:hAnsi="Verdana" w:cs="Arial"/>
          <w:bCs/>
          <w:sz w:val="20"/>
          <w:szCs w:val="20"/>
        </w:rPr>
        <w:t xml:space="preserve"> </w:t>
      </w:r>
      <w:r w:rsidRPr="006960DA">
        <w:rPr>
          <w:rFonts w:ascii="Verdana" w:hAnsi="Verdana" w:cs="Arial"/>
          <w:bCs/>
          <w:sz w:val="20"/>
          <w:szCs w:val="20"/>
        </w:rPr>
        <w:t>formular e implementar políticas. Inicia identificando la necesidad de formular la política; continúa con las secciones de</w:t>
      </w:r>
      <w:r>
        <w:rPr>
          <w:rFonts w:ascii="Verdana" w:hAnsi="Verdana" w:cs="Arial"/>
          <w:bCs/>
          <w:sz w:val="20"/>
          <w:szCs w:val="20"/>
        </w:rPr>
        <w:t xml:space="preserve"> </w:t>
      </w:r>
      <w:r w:rsidRPr="006960DA">
        <w:rPr>
          <w:rFonts w:ascii="Verdana" w:hAnsi="Verdana" w:cs="Arial"/>
          <w:bCs/>
          <w:sz w:val="20"/>
          <w:szCs w:val="20"/>
        </w:rPr>
        <w:t>diseño, formulación, verificación e implementación y finaliza con su seguimiento.</w:t>
      </w:r>
    </w:p>
    <w:p w14:paraId="2F05E3E3" w14:textId="77777777" w:rsidR="00EA0826" w:rsidRPr="00666AB9" w:rsidRDefault="00EA0826" w:rsidP="003033FD">
      <w:pPr>
        <w:spacing w:after="0" w:line="240" w:lineRule="auto"/>
        <w:jc w:val="both"/>
        <w:rPr>
          <w:rFonts w:ascii="Verdana" w:hAnsi="Verdana" w:cs="Arial"/>
          <w:b/>
          <w:sz w:val="20"/>
          <w:szCs w:val="20"/>
        </w:rPr>
      </w:pPr>
    </w:p>
    <w:p w14:paraId="2375D6A3" w14:textId="3E95B7AB" w:rsidR="00E32749" w:rsidRPr="00666AB9" w:rsidRDefault="00E32749" w:rsidP="172D2D76">
      <w:pPr>
        <w:numPr>
          <w:ilvl w:val="0"/>
          <w:numId w:val="11"/>
        </w:numPr>
        <w:spacing w:after="0" w:line="240" w:lineRule="auto"/>
        <w:ind w:left="0" w:firstLine="0"/>
        <w:jc w:val="both"/>
        <w:rPr>
          <w:rFonts w:ascii="Verdana" w:hAnsi="Verdana" w:cs="Arial"/>
          <w:b/>
          <w:bCs/>
          <w:sz w:val="20"/>
          <w:szCs w:val="20"/>
        </w:rPr>
      </w:pPr>
      <w:bookmarkStart w:id="6" w:name="_Toc517861172"/>
      <w:r w:rsidRPr="00666AB9">
        <w:rPr>
          <w:rFonts w:ascii="Verdana" w:hAnsi="Verdana" w:cs="Arial"/>
          <w:b/>
          <w:bCs/>
          <w:sz w:val="20"/>
          <w:szCs w:val="20"/>
        </w:rPr>
        <w:t>DEFINICIONES Y</w:t>
      </w:r>
      <w:r w:rsidR="7103B17B" w:rsidRPr="00666AB9">
        <w:rPr>
          <w:rFonts w:ascii="Verdana" w:hAnsi="Verdana" w:cs="Arial"/>
          <w:b/>
          <w:bCs/>
          <w:sz w:val="20"/>
          <w:szCs w:val="20"/>
        </w:rPr>
        <w:t xml:space="preserve"> SIGLAS</w:t>
      </w:r>
    </w:p>
    <w:p w14:paraId="26687A72" w14:textId="77777777" w:rsidR="003033FD" w:rsidRPr="00666AB9" w:rsidRDefault="003033FD" w:rsidP="003033FD">
      <w:pPr>
        <w:spacing w:after="0" w:line="240" w:lineRule="auto"/>
        <w:jc w:val="both"/>
        <w:rPr>
          <w:rFonts w:ascii="Verdana" w:hAnsi="Verdana" w:cs="Arial"/>
          <w:b/>
          <w:sz w:val="20"/>
          <w:szCs w:val="20"/>
        </w:rPr>
      </w:pPr>
    </w:p>
    <w:p w14:paraId="04020055" w14:textId="552AE14A" w:rsidR="008A220B" w:rsidRDefault="008A220B" w:rsidP="00584636">
      <w:pPr>
        <w:spacing w:after="0" w:line="240" w:lineRule="auto"/>
        <w:jc w:val="both"/>
        <w:rPr>
          <w:rFonts w:ascii="Verdana" w:hAnsi="Verdana" w:cs="Arial"/>
          <w:bCs/>
          <w:sz w:val="20"/>
          <w:szCs w:val="20"/>
        </w:rPr>
      </w:pPr>
      <w:r w:rsidRPr="008A220B">
        <w:rPr>
          <w:rFonts w:ascii="Verdana" w:hAnsi="Verdana" w:cs="Arial"/>
          <w:bCs/>
          <w:sz w:val="20"/>
          <w:szCs w:val="20"/>
        </w:rPr>
        <w:t>ACTO ADMINISTRATIVO</w:t>
      </w:r>
      <w:r w:rsidR="00584636">
        <w:rPr>
          <w:rFonts w:ascii="Verdana" w:hAnsi="Verdana" w:cs="Arial"/>
          <w:bCs/>
          <w:sz w:val="20"/>
          <w:szCs w:val="20"/>
        </w:rPr>
        <w:t xml:space="preserve">: </w:t>
      </w:r>
      <w:r w:rsidR="00584636" w:rsidRPr="00584636">
        <w:rPr>
          <w:rFonts w:ascii="Verdana" w:hAnsi="Verdana" w:cs="Arial"/>
          <w:bCs/>
          <w:sz w:val="20"/>
          <w:szCs w:val="20"/>
        </w:rPr>
        <w:t>es toda manifestación de voluntad de quién está</w:t>
      </w:r>
      <w:r w:rsidR="00584636">
        <w:rPr>
          <w:rFonts w:ascii="Verdana" w:hAnsi="Verdana" w:cs="Arial"/>
          <w:bCs/>
          <w:sz w:val="20"/>
          <w:szCs w:val="20"/>
        </w:rPr>
        <w:t xml:space="preserve"> </w:t>
      </w:r>
      <w:r w:rsidR="00584636" w:rsidRPr="00584636">
        <w:rPr>
          <w:rFonts w:ascii="Verdana" w:hAnsi="Verdana" w:cs="Arial"/>
          <w:bCs/>
          <w:sz w:val="20"/>
          <w:szCs w:val="20"/>
        </w:rPr>
        <w:t>habilitado para ejercer la función administrativa, con el fin de producir efectos en</w:t>
      </w:r>
      <w:r w:rsidR="00584636">
        <w:rPr>
          <w:rFonts w:ascii="Verdana" w:hAnsi="Verdana" w:cs="Arial"/>
          <w:bCs/>
          <w:sz w:val="20"/>
          <w:szCs w:val="20"/>
        </w:rPr>
        <w:t xml:space="preserve"> </w:t>
      </w:r>
      <w:r w:rsidR="00584636" w:rsidRPr="00584636">
        <w:rPr>
          <w:rFonts w:ascii="Verdana" w:hAnsi="Verdana" w:cs="Arial"/>
          <w:bCs/>
          <w:sz w:val="20"/>
          <w:szCs w:val="20"/>
        </w:rPr>
        <w:t>derecho.</w:t>
      </w:r>
    </w:p>
    <w:p w14:paraId="547621FE" w14:textId="77777777" w:rsidR="00C36ED7" w:rsidRPr="008A220B" w:rsidRDefault="00C36ED7" w:rsidP="008A220B">
      <w:pPr>
        <w:spacing w:after="0" w:line="240" w:lineRule="auto"/>
        <w:jc w:val="both"/>
        <w:rPr>
          <w:rFonts w:ascii="Verdana" w:hAnsi="Verdana" w:cs="Arial"/>
          <w:bCs/>
          <w:sz w:val="20"/>
          <w:szCs w:val="20"/>
        </w:rPr>
      </w:pPr>
    </w:p>
    <w:p w14:paraId="5BD36BA2" w14:textId="7C331A52" w:rsidR="008A220B" w:rsidRDefault="008A220B" w:rsidP="008A220B">
      <w:pPr>
        <w:spacing w:after="0" w:line="240" w:lineRule="auto"/>
        <w:jc w:val="both"/>
        <w:rPr>
          <w:rFonts w:ascii="Verdana" w:hAnsi="Verdana" w:cs="Arial"/>
          <w:bCs/>
          <w:sz w:val="20"/>
          <w:szCs w:val="20"/>
        </w:rPr>
      </w:pPr>
      <w:r w:rsidRPr="008A220B">
        <w:rPr>
          <w:rFonts w:ascii="Verdana" w:hAnsi="Verdana" w:cs="Arial"/>
          <w:bCs/>
          <w:sz w:val="20"/>
          <w:szCs w:val="20"/>
        </w:rPr>
        <w:t>CONPES</w:t>
      </w:r>
      <w:r w:rsidR="00461CE6">
        <w:rPr>
          <w:rFonts w:ascii="Verdana" w:hAnsi="Verdana" w:cs="Arial"/>
          <w:bCs/>
          <w:sz w:val="20"/>
          <w:szCs w:val="20"/>
        </w:rPr>
        <w:t>:</w:t>
      </w:r>
      <w:r w:rsidR="00164505">
        <w:rPr>
          <w:rFonts w:ascii="Verdana" w:hAnsi="Verdana" w:cs="Arial"/>
          <w:bCs/>
          <w:sz w:val="20"/>
          <w:szCs w:val="20"/>
        </w:rPr>
        <w:t xml:space="preserve"> </w:t>
      </w:r>
      <w:r w:rsidR="00164505" w:rsidRPr="00164505">
        <w:rPr>
          <w:rFonts w:ascii="Verdana" w:hAnsi="Verdana" w:cs="Arial"/>
          <w:bCs/>
          <w:sz w:val="20"/>
          <w:szCs w:val="20"/>
        </w:rPr>
        <w:t>Consejo Nacional de Política Económica y Social (CONPES)</w:t>
      </w:r>
      <w:r w:rsidR="00164505">
        <w:rPr>
          <w:rFonts w:ascii="Verdana" w:hAnsi="Verdana" w:cs="Arial"/>
          <w:bCs/>
          <w:sz w:val="20"/>
          <w:szCs w:val="20"/>
        </w:rPr>
        <w:t xml:space="preserve">, </w:t>
      </w:r>
      <w:r w:rsidR="00164505" w:rsidRPr="00164505">
        <w:rPr>
          <w:rFonts w:ascii="Verdana" w:hAnsi="Verdana" w:cs="Arial"/>
          <w:bCs/>
          <w:sz w:val="20"/>
          <w:szCs w:val="20"/>
        </w:rPr>
        <w:t xml:space="preserve">creado por la Ley 19 de 1958 </w:t>
      </w:r>
      <w:r w:rsidR="00164505">
        <w:rPr>
          <w:rFonts w:ascii="Verdana" w:hAnsi="Verdana" w:cs="Arial"/>
          <w:bCs/>
          <w:sz w:val="20"/>
          <w:szCs w:val="20"/>
        </w:rPr>
        <w:t>actúa como</w:t>
      </w:r>
      <w:r w:rsidR="00164505" w:rsidRPr="00164505">
        <w:rPr>
          <w:rFonts w:ascii="Verdana" w:hAnsi="Verdana" w:cs="Arial"/>
          <w:bCs/>
          <w:sz w:val="20"/>
          <w:szCs w:val="20"/>
        </w:rPr>
        <w:t xml:space="preserve"> máxima autoridad nacional de planeación</w:t>
      </w:r>
      <w:r w:rsidR="001C1F68">
        <w:rPr>
          <w:rFonts w:ascii="Verdana" w:hAnsi="Verdana" w:cs="Arial"/>
          <w:bCs/>
          <w:sz w:val="20"/>
          <w:szCs w:val="20"/>
        </w:rPr>
        <w:t>; s</w:t>
      </w:r>
      <w:r w:rsidR="001C1F68" w:rsidRPr="001C1F68">
        <w:rPr>
          <w:rFonts w:ascii="Verdana" w:hAnsi="Verdana" w:cs="Arial"/>
          <w:bCs/>
          <w:sz w:val="20"/>
          <w:szCs w:val="20"/>
        </w:rPr>
        <w:t>e desempeña como un organismo asesor del Gobierno en todos los aspectos relacionados con el desarrollo económico y social del país</w:t>
      </w:r>
      <w:r w:rsidR="001C1F68">
        <w:rPr>
          <w:rFonts w:ascii="Verdana" w:hAnsi="Verdana" w:cs="Arial"/>
          <w:bCs/>
          <w:sz w:val="20"/>
          <w:szCs w:val="20"/>
        </w:rPr>
        <w:t>.</w:t>
      </w:r>
    </w:p>
    <w:p w14:paraId="5F1AC344" w14:textId="77777777" w:rsidR="00461CE6" w:rsidRPr="008A220B" w:rsidRDefault="00461CE6" w:rsidP="008A220B">
      <w:pPr>
        <w:spacing w:after="0" w:line="240" w:lineRule="auto"/>
        <w:jc w:val="both"/>
        <w:rPr>
          <w:rFonts w:ascii="Verdana" w:hAnsi="Verdana" w:cs="Arial"/>
          <w:bCs/>
          <w:sz w:val="20"/>
          <w:szCs w:val="20"/>
        </w:rPr>
      </w:pPr>
    </w:p>
    <w:p w14:paraId="58D50CE0" w14:textId="26EE8CD4" w:rsidR="008A220B" w:rsidRDefault="008A220B" w:rsidP="008A220B">
      <w:pPr>
        <w:spacing w:after="0" w:line="240" w:lineRule="auto"/>
        <w:jc w:val="both"/>
        <w:rPr>
          <w:rFonts w:ascii="Verdana" w:hAnsi="Verdana" w:cs="Arial"/>
          <w:bCs/>
          <w:sz w:val="20"/>
          <w:szCs w:val="20"/>
        </w:rPr>
      </w:pPr>
      <w:r w:rsidRPr="008A220B">
        <w:rPr>
          <w:rFonts w:ascii="Verdana" w:hAnsi="Verdana" w:cs="Arial"/>
          <w:bCs/>
          <w:sz w:val="20"/>
          <w:szCs w:val="20"/>
        </w:rPr>
        <w:t>DOCUMENTO DE DIAGNÓSTICO</w:t>
      </w:r>
      <w:r w:rsidR="00461CE6">
        <w:rPr>
          <w:rFonts w:ascii="Verdana" w:hAnsi="Verdana" w:cs="Arial"/>
          <w:bCs/>
          <w:sz w:val="20"/>
          <w:szCs w:val="20"/>
        </w:rPr>
        <w:t>:</w:t>
      </w:r>
      <w:r w:rsidR="001C5C49">
        <w:rPr>
          <w:rFonts w:ascii="Verdana" w:hAnsi="Verdana" w:cs="Arial"/>
          <w:bCs/>
          <w:sz w:val="20"/>
          <w:szCs w:val="20"/>
        </w:rPr>
        <w:t xml:space="preserve"> </w:t>
      </w:r>
      <w:r w:rsidR="001C5C49" w:rsidRPr="001C5C49">
        <w:rPr>
          <w:rFonts w:ascii="Verdana" w:hAnsi="Verdana" w:cs="Arial"/>
          <w:bCs/>
          <w:sz w:val="20"/>
          <w:szCs w:val="20"/>
        </w:rPr>
        <w:t>informe técnico que evalúa la eficiencia, pertinencia y funcionamiento de los mecanismos (regulatorios, económicos, informativos) utilizados para implementar política</w:t>
      </w:r>
      <w:r w:rsidR="001C5C49">
        <w:rPr>
          <w:rFonts w:ascii="Verdana" w:hAnsi="Verdana" w:cs="Arial"/>
          <w:bCs/>
          <w:sz w:val="20"/>
          <w:szCs w:val="20"/>
        </w:rPr>
        <w:t>.</w:t>
      </w:r>
    </w:p>
    <w:p w14:paraId="1169A4E1" w14:textId="77777777" w:rsidR="00461CE6" w:rsidRPr="008A220B" w:rsidRDefault="00461CE6" w:rsidP="008A220B">
      <w:pPr>
        <w:spacing w:after="0" w:line="240" w:lineRule="auto"/>
        <w:jc w:val="both"/>
        <w:rPr>
          <w:rFonts w:ascii="Verdana" w:hAnsi="Verdana" w:cs="Arial"/>
          <w:bCs/>
          <w:sz w:val="20"/>
          <w:szCs w:val="20"/>
        </w:rPr>
      </w:pPr>
    </w:p>
    <w:p w14:paraId="005BE437" w14:textId="3408ADC6" w:rsidR="008A220B" w:rsidRDefault="008A220B" w:rsidP="008A220B">
      <w:pPr>
        <w:spacing w:after="0" w:line="240" w:lineRule="auto"/>
        <w:jc w:val="both"/>
        <w:rPr>
          <w:rFonts w:ascii="Verdana" w:hAnsi="Verdana" w:cs="Arial"/>
          <w:bCs/>
          <w:sz w:val="20"/>
          <w:szCs w:val="20"/>
        </w:rPr>
      </w:pPr>
      <w:r w:rsidRPr="008A220B">
        <w:rPr>
          <w:rFonts w:ascii="Verdana" w:hAnsi="Verdana" w:cs="Arial"/>
          <w:bCs/>
          <w:sz w:val="20"/>
          <w:szCs w:val="20"/>
        </w:rPr>
        <w:t>INSTRUMENTO</w:t>
      </w:r>
      <w:r w:rsidR="00461CE6">
        <w:rPr>
          <w:rFonts w:ascii="Verdana" w:hAnsi="Verdana" w:cs="Arial"/>
          <w:bCs/>
          <w:sz w:val="20"/>
          <w:szCs w:val="20"/>
        </w:rPr>
        <w:t>:</w:t>
      </w:r>
      <w:r w:rsidR="00180594">
        <w:rPr>
          <w:rFonts w:ascii="Verdana" w:hAnsi="Verdana" w:cs="Arial"/>
          <w:bCs/>
          <w:sz w:val="20"/>
          <w:szCs w:val="20"/>
        </w:rPr>
        <w:t xml:space="preserve"> </w:t>
      </w:r>
      <w:r w:rsidR="00180594" w:rsidRPr="00180594">
        <w:rPr>
          <w:rFonts w:ascii="Verdana" w:hAnsi="Verdana" w:cs="Arial"/>
          <w:bCs/>
          <w:sz w:val="20"/>
          <w:szCs w:val="20"/>
        </w:rPr>
        <w:t>conjuntos de acciones, herramientas sectoriales, transversales, técnicas y normativas, diseñadas para resolver fallas de mercado o gobierno y alcanzar objetivos estratégicos de desarrollo social y económico</w:t>
      </w:r>
      <w:r w:rsidR="00180594">
        <w:rPr>
          <w:rFonts w:ascii="Verdana" w:hAnsi="Verdana" w:cs="Arial"/>
          <w:bCs/>
          <w:sz w:val="20"/>
          <w:szCs w:val="20"/>
        </w:rPr>
        <w:t>.</w:t>
      </w:r>
    </w:p>
    <w:p w14:paraId="27DD9351" w14:textId="77777777" w:rsidR="00461CE6" w:rsidRPr="008A220B" w:rsidRDefault="00461CE6" w:rsidP="008A220B">
      <w:pPr>
        <w:spacing w:after="0" w:line="240" w:lineRule="auto"/>
        <w:jc w:val="both"/>
        <w:rPr>
          <w:rFonts w:ascii="Verdana" w:hAnsi="Verdana" w:cs="Arial"/>
          <w:bCs/>
          <w:sz w:val="20"/>
          <w:szCs w:val="20"/>
        </w:rPr>
      </w:pPr>
    </w:p>
    <w:p w14:paraId="604EC89A" w14:textId="25339B85" w:rsidR="008A220B" w:rsidRDefault="008A220B" w:rsidP="008A220B">
      <w:pPr>
        <w:spacing w:after="0" w:line="240" w:lineRule="auto"/>
        <w:jc w:val="both"/>
        <w:rPr>
          <w:rFonts w:ascii="Verdana" w:hAnsi="Verdana" w:cs="Arial"/>
          <w:bCs/>
          <w:sz w:val="20"/>
          <w:szCs w:val="20"/>
        </w:rPr>
      </w:pPr>
      <w:r w:rsidRPr="008A220B">
        <w:rPr>
          <w:rFonts w:ascii="Verdana" w:hAnsi="Verdana" w:cs="Arial"/>
          <w:bCs/>
          <w:sz w:val="20"/>
          <w:szCs w:val="20"/>
        </w:rPr>
        <w:t>MECANISMO</w:t>
      </w:r>
      <w:r w:rsidR="00461CE6">
        <w:rPr>
          <w:rFonts w:ascii="Verdana" w:hAnsi="Verdana" w:cs="Arial"/>
          <w:bCs/>
          <w:sz w:val="20"/>
          <w:szCs w:val="20"/>
        </w:rPr>
        <w:t>:</w:t>
      </w:r>
      <w:r w:rsidR="0049320F" w:rsidRPr="0049320F">
        <w:t xml:space="preserve"> </w:t>
      </w:r>
      <w:r w:rsidR="0049320F" w:rsidRPr="0049320F">
        <w:rPr>
          <w:rFonts w:ascii="Verdana" w:hAnsi="Verdana" w:cs="Arial"/>
          <w:bCs/>
          <w:sz w:val="20"/>
          <w:szCs w:val="20"/>
        </w:rPr>
        <w:t>instrumentos de planeación y acción,</w:t>
      </w:r>
      <w:r w:rsidR="0049320F">
        <w:rPr>
          <w:rFonts w:ascii="Verdana" w:hAnsi="Verdana" w:cs="Arial"/>
          <w:bCs/>
          <w:sz w:val="20"/>
          <w:szCs w:val="20"/>
        </w:rPr>
        <w:t xml:space="preserve"> </w:t>
      </w:r>
      <w:r w:rsidR="0049320F" w:rsidRPr="0049320F">
        <w:rPr>
          <w:rFonts w:ascii="Verdana" w:hAnsi="Verdana" w:cs="Arial"/>
          <w:bCs/>
          <w:sz w:val="20"/>
          <w:szCs w:val="20"/>
        </w:rPr>
        <w:t>que establecen estrategias, metas, presupuestos y seguimiento para ejecutar políticas públicas, programas o proyectos de desarrollo social y económico.</w:t>
      </w:r>
    </w:p>
    <w:p w14:paraId="72565448" w14:textId="77777777" w:rsidR="00D96398" w:rsidRPr="008A220B" w:rsidRDefault="00D96398" w:rsidP="008A220B">
      <w:pPr>
        <w:spacing w:after="0" w:line="240" w:lineRule="auto"/>
        <w:jc w:val="both"/>
        <w:rPr>
          <w:rFonts w:ascii="Verdana" w:hAnsi="Verdana" w:cs="Arial"/>
          <w:bCs/>
          <w:sz w:val="20"/>
          <w:szCs w:val="20"/>
        </w:rPr>
      </w:pPr>
    </w:p>
    <w:p w14:paraId="4972A5BF" w14:textId="5579C9E7" w:rsidR="008A220B" w:rsidRDefault="008A220B" w:rsidP="008A220B">
      <w:pPr>
        <w:spacing w:after="0" w:line="240" w:lineRule="auto"/>
        <w:jc w:val="both"/>
        <w:rPr>
          <w:rFonts w:ascii="Verdana" w:hAnsi="Verdana" w:cs="Arial"/>
          <w:bCs/>
          <w:sz w:val="20"/>
          <w:szCs w:val="20"/>
        </w:rPr>
      </w:pPr>
      <w:r w:rsidRPr="008A220B">
        <w:rPr>
          <w:rFonts w:ascii="Verdana" w:hAnsi="Verdana" w:cs="Arial"/>
          <w:bCs/>
          <w:sz w:val="20"/>
          <w:szCs w:val="20"/>
        </w:rPr>
        <w:t>PARTE INTERESADA</w:t>
      </w:r>
      <w:r w:rsidR="00D96398">
        <w:rPr>
          <w:rFonts w:ascii="Verdana" w:hAnsi="Verdana" w:cs="Arial"/>
          <w:bCs/>
          <w:sz w:val="20"/>
          <w:szCs w:val="20"/>
        </w:rPr>
        <w:t xml:space="preserve">: </w:t>
      </w:r>
      <w:r w:rsidR="000F50A3">
        <w:rPr>
          <w:rFonts w:ascii="Verdana" w:hAnsi="Verdana" w:cs="Arial"/>
          <w:bCs/>
          <w:sz w:val="20"/>
          <w:szCs w:val="20"/>
        </w:rPr>
        <w:t>d</w:t>
      </w:r>
      <w:r w:rsidR="00D96398" w:rsidRPr="00D96398">
        <w:rPr>
          <w:rFonts w:ascii="Verdana" w:hAnsi="Verdana" w:cs="Arial"/>
          <w:bCs/>
          <w:sz w:val="20"/>
          <w:szCs w:val="20"/>
        </w:rPr>
        <w:t>e acuerdo con lo establecido en la definición de ISO 9000 2015, una parte interesada es una persona u organización que puede afectar, verse afectada o percibirse como afectada por una decisión o actividad que sea relevante para el Sistema de Gestión de Calidad.</w:t>
      </w:r>
    </w:p>
    <w:p w14:paraId="4D392C99" w14:textId="77777777" w:rsidR="00D96398" w:rsidRPr="008A220B" w:rsidRDefault="00D96398" w:rsidP="008A220B">
      <w:pPr>
        <w:spacing w:after="0" w:line="240" w:lineRule="auto"/>
        <w:jc w:val="both"/>
        <w:rPr>
          <w:rFonts w:ascii="Verdana" w:hAnsi="Verdana" w:cs="Arial"/>
          <w:bCs/>
          <w:sz w:val="20"/>
          <w:szCs w:val="20"/>
        </w:rPr>
      </w:pPr>
    </w:p>
    <w:p w14:paraId="4E4D6488" w14:textId="49992B4E" w:rsidR="008A220B" w:rsidRDefault="008A220B" w:rsidP="008A220B">
      <w:pPr>
        <w:spacing w:after="0" w:line="240" w:lineRule="auto"/>
        <w:jc w:val="both"/>
        <w:rPr>
          <w:rFonts w:ascii="Verdana" w:hAnsi="Verdana" w:cs="Arial"/>
          <w:bCs/>
          <w:sz w:val="20"/>
          <w:szCs w:val="20"/>
        </w:rPr>
      </w:pPr>
      <w:r w:rsidRPr="008A220B">
        <w:rPr>
          <w:rFonts w:ascii="Verdana" w:hAnsi="Verdana" w:cs="Arial"/>
          <w:bCs/>
          <w:sz w:val="20"/>
          <w:szCs w:val="20"/>
        </w:rPr>
        <w:t>PLAN ESTRATÉGICO</w:t>
      </w:r>
      <w:r w:rsidR="000F50A3">
        <w:rPr>
          <w:rFonts w:ascii="Verdana" w:hAnsi="Verdana" w:cs="Arial"/>
          <w:bCs/>
          <w:sz w:val="20"/>
          <w:szCs w:val="20"/>
        </w:rPr>
        <w:t>:</w:t>
      </w:r>
      <w:r w:rsidR="00DD4CDF" w:rsidRPr="00DD4CDF">
        <w:t xml:space="preserve"> </w:t>
      </w:r>
      <w:r w:rsidR="00DD4CDF" w:rsidRPr="00DD4CDF">
        <w:rPr>
          <w:rFonts w:ascii="Verdana" w:hAnsi="Verdana" w:cs="Arial"/>
          <w:bCs/>
          <w:sz w:val="20"/>
          <w:szCs w:val="20"/>
        </w:rPr>
        <w:t>es la hoja de ruta cuatrienal que compila acuerdos y compromisos para cumplir funciones de ley, alineado con el gobierno vigente y la gestión de valor público.</w:t>
      </w:r>
    </w:p>
    <w:p w14:paraId="5D5C172C" w14:textId="77777777" w:rsidR="00DD5594" w:rsidRPr="008A220B" w:rsidRDefault="00DD5594" w:rsidP="008A220B">
      <w:pPr>
        <w:spacing w:after="0" w:line="240" w:lineRule="auto"/>
        <w:jc w:val="both"/>
        <w:rPr>
          <w:rFonts w:ascii="Verdana" w:hAnsi="Verdana" w:cs="Arial"/>
          <w:bCs/>
          <w:sz w:val="20"/>
          <w:szCs w:val="20"/>
        </w:rPr>
      </w:pPr>
    </w:p>
    <w:p w14:paraId="0A168E93" w14:textId="7FC423ED" w:rsidR="008A220B" w:rsidRDefault="008A220B" w:rsidP="008A220B">
      <w:pPr>
        <w:spacing w:after="0" w:line="240" w:lineRule="auto"/>
        <w:jc w:val="both"/>
        <w:rPr>
          <w:rFonts w:ascii="Verdana" w:hAnsi="Verdana" w:cs="Arial"/>
          <w:bCs/>
          <w:sz w:val="20"/>
          <w:szCs w:val="20"/>
        </w:rPr>
      </w:pPr>
      <w:r w:rsidRPr="008A220B">
        <w:rPr>
          <w:rFonts w:ascii="Verdana" w:hAnsi="Verdana" w:cs="Arial"/>
          <w:bCs/>
          <w:sz w:val="20"/>
          <w:szCs w:val="20"/>
        </w:rPr>
        <w:t>PLAN</w:t>
      </w:r>
      <w:r w:rsidR="00DD5594">
        <w:rPr>
          <w:rFonts w:ascii="Verdana" w:hAnsi="Verdana" w:cs="Arial"/>
          <w:bCs/>
          <w:sz w:val="20"/>
          <w:szCs w:val="20"/>
        </w:rPr>
        <w:t xml:space="preserve">: </w:t>
      </w:r>
      <w:r w:rsidR="00DE6730">
        <w:rPr>
          <w:rFonts w:ascii="Verdana" w:hAnsi="Verdana" w:cs="Arial"/>
          <w:bCs/>
          <w:sz w:val="20"/>
          <w:szCs w:val="20"/>
        </w:rPr>
        <w:t>d</w:t>
      </w:r>
      <w:r w:rsidR="00DD5594" w:rsidRPr="00DD5594">
        <w:rPr>
          <w:rFonts w:ascii="Verdana" w:hAnsi="Verdana" w:cs="Arial"/>
          <w:bCs/>
          <w:sz w:val="20"/>
          <w:szCs w:val="20"/>
        </w:rPr>
        <w:t>iseño o esquema detallado de lo que habrá de hacerse a corto, mediano o largo plazo. Deben contener al menos un mínimo acciones, responsables, fechas, resultados esperados y recursos asociados (Colciencias, 2017).</w:t>
      </w:r>
    </w:p>
    <w:p w14:paraId="5BF00B6B" w14:textId="77777777" w:rsidR="00DD5594" w:rsidRPr="008A220B" w:rsidRDefault="00DD5594" w:rsidP="008A220B">
      <w:pPr>
        <w:spacing w:after="0" w:line="240" w:lineRule="auto"/>
        <w:jc w:val="both"/>
        <w:rPr>
          <w:rFonts w:ascii="Verdana" w:hAnsi="Verdana" w:cs="Arial"/>
          <w:bCs/>
          <w:sz w:val="20"/>
          <w:szCs w:val="20"/>
        </w:rPr>
      </w:pPr>
    </w:p>
    <w:p w14:paraId="1E6856BA" w14:textId="3DCB001A" w:rsidR="008A220B" w:rsidRDefault="008A220B" w:rsidP="008A220B">
      <w:pPr>
        <w:spacing w:after="0" w:line="240" w:lineRule="auto"/>
        <w:jc w:val="both"/>
        <w:rPr>
          <w:rFonts w:ascii="Verdana" w:hAnsi="Verdana" w:cs="Arial"/>
          <w:bCs/>
          <w:sz w:val="20"/>
          <w:szCs w:val="20"/>
        </w:rPr>
      </w:pPr>
      <w:r w:rsidRPr="008A220B">
        <w:rPr>
          <w:rFonts w:ascii="Verdana" w:hAnsi="Verdana" w:cs="Arial"/>
          <w:bCs/>
          <w:sz w:val="20"/>
          <w:szCs w:val="20"/>
        </w:rPr>
        <w:t>POLÍTICA PÚBLICA</w:t>
      </w:r>
      <w:r w:rsidR="00441C90">
        <w:rPr>
          <w:rFonts w:ascii="Verdana" w:hAnsi="Verdana" w:cs="Arial"/>
          <w:bCs/>
          <w:sz w:val="20"/>
          <w:szCs w:val="20"/>
        </w:rPr>
        <w:t>:</w:t>
      </w:r>
      <w:r w:rsidR="009D2DDF" w:rsidRPr="009D2DDF">
        <w:t xml:space="preserve"> </w:t>
      </w:r>
      <w:r w:rsidR="009D2DDF" w:rsidRPr="009D2DDF">
        <w:rPr>
          <w:rFonts w:ascii="Verdana" w:hAnsi="Verdana" w:cs="Arial"/>
          <w:bCs/>
          <w:sz w:val="20"/>
          <w:szCs w:val="20"/>
        </w:rPr>
        <w:t>conjunto de objetivos colectivos y respuestas institucionales —a menudo consolidadas en documentos CONPES—, orientadas a solucionar problemáticas sociales.</w:t>
      </w:r>
    </w:p>
    <w:p w14:paraId="16E4D055" w14:textId="77777777" w:rsidR="00441C90" w:rsidRPr="008A220B" w:rsidRDefault="00441C90" w:rsidP="008A220B">
      <w:pPr>
        <w:spacing w:after="0" w:line="240" w:lineRule="auto"/>
        <w:jc w:val="both"/>
        <w:rPr>
          <w:rFonts w:ascii="Verdana" w:hAnsi="Verdana" w:cs="Arial"/>
          <w:bCs/>
          <w:sz w:val="20"/>
          <w:szCs w:val="20"/>
        </w:rPr>
      </w:pPr>
    </w:p>
    <w:p w14:paraId="23D3CF53" w14:textId="1ACF41E9" w:rsidR="008A220B" w:rsidRDefault="008A220B" w:rsidP="008A220B">
      <w:pPr>
        <w:spacing w:after="0" w:line="240" w:lineRule="auto"/>
        <w:jc w:val="both"/>
        <w:rPr>
          <w:rFonts w:ascii="Verdana" w:hAnsi="Verdana" w:cs="Arial"/>
          <w:bCs/>
          <w:sz w:val="20"/>
          <w:szCs w:val="20"/>
        </w:rPr>
      </w:pPr>
      <w:r w:rsidRPr="008A220B">
        <w:rPr>
          <w:rFonts w:ascii="Verdana" w:hAnsi="Verdana" w:cs="Arial"/>
          <w:bCs/>
          <w:sz w:val="20"/>
          <w:szCs w:val="20"/>
        </w:rPr>
        <w:t>AGENDA PÚBLICA</w:t>
      </w:r>
      <w:r w:rsidR="00441C90">
        <w:rPr>
          <w:rFonts w:ascii="Verdana" w:hAnsi="Verdana" w:cs="Arial"/>
          <w:bCs/>
          <w:sz w:val="20"/>
          <w:szCs w:val="20"/>
        </w:rPr>
        <w:t>:</w:t>
      </w:r>
      <w:r w:rsidR="00F062F4" w:rsidRPr="00F062F4">
        <w:t xml:space="preserve"> </w:t>
      </w:r>
      <w:r w:rsidR="00F062F4" w:rsidRPr="00F062F4">
        <w:rPr>
          <w:rFonts w:ascii="Verdana" w:hAnsi="Verdana" w:cs="Arial"/>
          <w:bCs/>
          <w:sz w:val="20"/>
          <w:szCs w:val="20"/>
        </w:rPr>
        <w:t>implica un proceso a través del cual determinados asuntos o problemas públicos se posicionan, adquieren un interés general, y son traslad</w:t>
      </w:r>
      <w:r w:rsidR="00F062F4">
        <w:rPr>
          <w:rFonts w:ascii="Verdana" w:hAnsi="Verdana" w:cs="Arial"/>
          <w:bCs/>
          <w:sz w:val="20"/>
          <w:szCs w:val="20"/>
        </w:rPr>
        <w:t>a</w:t>
      </w:r>
      <w:r w:rsidR="00F062F4" w:rsidRPr="00F062F4">
        <w:rPr>
          <w:rFonts w:ascii="Verdana" w:hAnsi="Verdana" w:cs="Arial"/>
          <w:bCs/>
          <w:sz w:val="20"/>
          <w:szCs w:val="20"/>
        </w:rPr>
        <w:t>dos al nivel de la decisión gubernamental mediante distintas estrategias y políticas públicas para su atención.</w:t>
      </w:r>
    </w:p>
    <w:p w14:paraId="0FC56E02" w14:textId="6B454CCE" w:rsidR="008A220B" w:rsidRDefault="008A220B" w:rsidP="008A220B">
      <w:pPr>
        <w:spacing w:after="0" w:line="240" w:lineRule="auto"/>
        <w:jc w:val="both"/>
        <w:rPr>
          <w:rFonts w:ascii="Verdana" w:hAnsi="Verdana" w:cs="Arial"/>
          <w:bCs/>
          <w:sz w:val="20"/>
          <w:szCs w:val="20"/>
        </w:rPr>
      </w:pPr>
      <w:r w:rsidRPr="008A220B">
        <w:rPr>
          <w:rFonts w:ascii="Verdana" w:hAnsi="Verdana" w:cs="Arial"/>
          <w:bCs/>
          <w:sz w:val="20"/>
          <w:szCs w:val="20"/>
        </w:rPr>
        <w:lastRenderedPageBreak/>
        <w:t>FORMULACIÓN</w:t>
      </w:r>
      <w:r w:rsidR="00441C90">
        <w:rPr>
          <w:rFonts w:ascii="Verdana" w:hAnsi="Verdana" w:cs="Arial"/>
          <w:bCs/>
          <w:sz w:val="20"/>
          <w:szCs w:val="20"/>
        </w:rPr>
        <w:t>:</w:t>
      </w:r>
      <w:r w:rsidR="00217D51">
        <w:rPr>
          <w:rFonts w:ascii="Verdana" w:hAnsi="Verdana" w:cs="Arial"/>
          <w:bCs/>
          <w:sz w:val="20"/>
          <w:szCs w:val="20"/>
        </w:rPr>
        <w:t xml:space="preserve"> fa</w:t>
      </w:r>
      <w:r w:rsidR="00217D51" w:rsidRPr="00217D51">
        <w:rPr>
          <w:rFonts w:ascii="Verdana" w:hAnsi="Verdana" w:cs="Arial"/>
          <w:bCs/>
          <w:sz w:val="20"/>
          <w:szCs w:val="20"/>
        </w:rPr>
        <w:t>se en la que se estructura la política a partir de los insumos obtenidos en la etapa preparatoria. Comprende la definición de objetivos, alcance, principios, líneas estratégicas, acciones, responsables, indicadores y recursos necesarios para su ejecución, garantizando su coherencia con el marco normativo y los planes institucionales.</w:t>
      </w:r>
    </w:p>
    <w:p w14:paraId="0683E1ED" w14:textId="77777777" w:rsidR="00441C90" w:rsidRPr="008A220B" w:rsidRDefault="00441C90" w:rsidP="008A220B">
      <w:pPr>
        <w:spacing w:after="0" w:line="240" w:lineRule="auto"/>
        <w:jc w:val="both"/>
        <w:rPr>
          <w:rFonts w:ascii="Verdana" w:hAnsi="Verdana" w:cs="Arial"/>
          <w:bCs/>
          <w:sz w:val="20"/>
          <w:szCs w:val="20"/>
        </w:rPr>
      </w:pPr>
    </w:p>
    <w:p w14:paraId="241A07D0" w14:textId="5A51BAE6" w:rsidR="008A220B" w:rsidRDefault="008A220B" w:rsidP="008A220B">
      <w:pPr>
        <w:spacing w:after="0" w:line="240" w:lineRule="auto"/>
        <w:jc w:val="both"/>
        <w:rPr>
          <w:rFonts w:ascii="Verdana" w:hAnsi="Verdana" w:cs="Arial"/>
          <w:bCs/>
          <w:sz w:val="20"/>
          <w:szCs w:val="20"/>
        </w:rPr>
      </w:pPr>
      <w:r w:rsidRPr="008A220B">
        <w:rPr>
          <w:rFonts w:ascii="Verdana" w:hAnsi="Verdana" w:cs="Arial"/>
          <w:bCs/>
          <w:sz w:val="20"/>
          <w:szCs w:val="20"/>
        </w:rPr>
        <w:t>IMPLEMENTACIÒN</w:t>
      </w:r>
      <w:r w:rsidR="00441C90">
        <w:rPr>
          <w:rFonts w:ascii="Verdana" w:hAnsi="Verdana" w:cs="Arial"/>
          <w:bCs/>
          <w:sz w:val="20"/>
          <w:szCs w:val="20"/>
        </w:rPr>
        <w:t>:</w:t>
      </w:r>
      <w:r w:rsidR="00BC7B05" w:rsidRPr="00BC7B05">
        <w:t xml:space="preserve"> </w:t>
      </w:r>
      <w:r w:rsidR="00BC7B05">
        <w:t>e</w:t>
      </w:r>
      <w:r w:rsidR="00BC7B05" w:rsidRPr="00BC7B05">
        <w:rPr>
          <w:rFonts w:ascii="Verdana" w:hAnsi="Verdana" w:cs="Arial"/>
          <w:bCs/>
          <w:sz w:val="20"/>
          <w:szCs w:val="20"/>
        </w:rPr>
        <w:t>tapa en la que se pone en marcha la política formulada mediante la ejecución de las acciones y estrategias definidas. Incluye la asignación de responsabilidades, la gestión de recursos, la articulación entre dependencias y la adopción de mecanismos operativos que permitan su aplicación efectiva en la entidad.</w:t>
      </w:r>
    </w:p>
    <w:p w14:paraId="2D8BFA3D" w14:textId="77777777" w:rsidR="00604359" w:rsidRPr="008A220B" w:rsidRDefault="00604359" w:rsidP="008A220B">
      <w:pPr>
        <w:spacing w:after="0" w:line="240" w:lineRule="auto"/>
        <w:jc w:val="both"/>
        <w:rPr>
          <w:rFonts w:ascii="Verdana" w:hAnsi="Verdana" w:cs="Arial"/>
          <w:bCs/>
          <w:sz w:val="20"/>
          <w:szCs w:val="20"/>
        </w:rPr>
      </w:pPr>
    </w:p>
    <w:p w14:paraId="15AA7C2C" w14:textId="0E092547" w:rsidR="008A220B" w:rsidRDefault="008A220B" w:rsidP="008A220B">
      <w:pPr>
        <w:spacing w:after="0" w:line="240" w:lineRule="auto"/>
        <w:jc w:val="both"/>
        <w:rPr>
          <w:rFonts w:ascii="Verdana" w:hAnsi="Verdana" w:cs="Arial"/>
          <w:bCs/>
          <w:sz w:val="20"/>
          <w:szCs w:val="20"/>
        </w:rPr>
      </w:pPr>
      <w:r w:rsidRPr="008A220B">
        <w:rPr>
          <w:rFonts w:ascii="Verdana" w:hAnsi="Verdana" w:cs="Arial"/>
          <w:bCs/>
          <w:sz w:val="20"/>
          <w:szCs w:val="20"/>
        </w:rPr>
        <w:t>PREPARATORIA</w:t>
      </w:r>
      <w:r w:rsidR="00151E52">
        <w:rPr>
          <w:rFonts w:ascii="Verdana" w:hAnsi="Verdana" w:cs="Arial"/>
          <w:bCs/>
          <w:sz w:val="20"/>
          <w:szCs w:val="20"/>
        </w:rPr>
        <w:t>:</w:t>
      </w:r>
      <w:r w:rsidR="00186D8D">
        <w:rPr>
          <w:rFonts w:ascii="Verdana" w:hAnsi="Verdana" w:cs="Arial"/>
          <w:bCs/>
          <w:sz w:val="20"/>
          <w:szCs w:val="20"/>
        </w:rPr>
        <w:t xml:space="preserve"> e</w:t>
      </w:r>
      <w:r w:rsidR="00186D8D" w:rsidRPr="00186D8D">
        <w:rPr>
          <w:rFonts w:ascii="Verdana" w:hAnsi="Verdana" w:cs="Arial"/>
          <w:bCs/>
          <w:sz w:val="20"/>
          <w:szCs w:val="20"/>
        </w:rPr>
        <w:t>tapa inicial en la que se identifican y analizan las necesidades, problemáticas y lineamientos normativos que justifican la creación o actualización de la política. Incluye la recopilación de información, el diagnóstico del contexto, la definición de objetivos preliminares y la conformación de los equipos responsables del proceso.</w:t>
      </w:r>
    </w:p>
    <w:p w14:paraId="534C034C" w14:textId="77777777" w:rsidR="00604359" w:rsidRPr="008A220B" w:rsidRDefault="00604359" w:rsidP="008A220B">
      <w:pPr>
        <w:spacing w:after="0" w:line="240" w:lineRule="auto"/>
        <w:jc w:val="both"/>
        <w:rPr>
          <w:rFonts w:ascii="Verdana" w:hAnsi="Verdana" w:cs="Arial"/>
          <w:bCs/>
          <w:sz w:val="20"/>
          <w:szCs w:val="20"/>
        </w:rPr>
      </w:pPr>
    </w:p>
    <w:p w14:paraId="486A7402" w14:textId="7B98F359" w:rsidR="008A220B" w:rsidRDefault="008A220B" w:rsidP="008A220B">
      <w:pPr>
        <w:spacing w:after="0" w:line="240" w:lineRule="auto"/>
        <w:jc w:val="both"/>
        <w:rPr>
          <w:rFonts w:ascii="Verdana" w:hAnsi="Verdana" w:cs="Arial"/>
          <w:bCs/>
          <w:sz w:val="20"/>
          <w:szCs w:val="20"/>
        </w:rPr>
      </w:pPr>
      <w:r w:rsidRPr="008A220B">
        <w:rPr>
          <w:rFonts w:ascii="Verdana" w:hAnsi="Verdana" w:cs="Arial"/>
          <w:bCs/>
          <w:sz w:val="20"/>
          <w:szCs w:val="20"/>
        </w:rPr>
        <w:t>SEGUIMIENTO</w:t>
      </w:r>
      <w:r w:rsidR="00151E52">
        <w:rPr>
          <w:rFonts w:ascii="Verdana" w:hAnsi="Verdana" w:cs="Arial"/>
          <w:bCs/>
          <w:sz w:val="20"/>
          <w:szCs w:val="20"/>
        </w:rPr>
        <w:t>:</w:t>
      </w:r>
      <w:r w:rsidR="006E671D" w:rsidRPr="006E671D">
        <w:t xml:space="preserve"> </w:t>
      </w:r>
      <w:r w:rsidR="006E671D">
        <w:rPr>
          <w:rFonts w:ascii="Verdana" w:hAnsi="Verdana" w:cs="Arial"/>
          <w:bCs/>
          <w:sz w:val="20"/>
          <w:szCs w:val="20"/>
        </w:rPr>
        <w:t>p</w:t>
      </w:r>
      <w:r w:rsidR="006E671D" w:rsidRPr="006E671D">
        <w:rPr>
          <w:rFonts w:ascii="Verdana" w:hAnsi="Verdana" w:cs="Arial"/>
          <w:bCs/>
          <w:sz w:val="20"/>
          <w:szCs w:val="20"/>
        </w:rPr>
        <w:t>roceso continuo de verificación y análisis del avance en la ejecución de la política, a través del monitoreo de indicadores, la recolección de información y la evaluación de resultados parciales. Permite identificar logros, dificultades y oportunidades de mejora, así como proponer ajustes para fortalecer su cumplimiento y efectividad.</w:t>
      </w:r>
    </w:p>
    <w:p w14:paraId="4D6C969F" w14:textId="77777777" w:rsidR="00604359" w:rsidRPr="008A220B" w:rsidRDefault="00604359" w:rsidP="008A220B">
      <w:pPr>
        <w:spacing w:after="0" w:line="240" w:lineRule="auto"/>
        <w:jc w:val="both"/>
        <w:rPr>
          <w:rFonts w:ascii="Verdana" w:hAnsi="Verdana" w:cs="Arial"/>
          <w:bCs/>
          <w:sz w:val="20"/>
          <w:szCs w:val="20"/>
        </w:rPr>
      </w:pPr>
    </w:p>
    <w:p w14:paraId="36F14A44" w14:textId="7F53E0D9" w:rsidR="008A220B" w:rsidRDefault="008A220B" w:rsidP="008A220B">
      <w:pPr>
        <w:spacing w:after="0" w:line="240" w:lineRule="auto"/>
        <w:jc w:val="both"/>
        <w:rPr>
          <w:rFonts w:ascii="Verdana" w:hAnsi="Verdana" w:cs="Arial"/>
          <w:bCs/>
          <w:sz w:val="20"/>
          <w:szCs w:val="20"/>
        </w:rPr>
      </w:pPr>
      <w:r w:rsidRPr="008A220B">
        <w:rPr>
          <w:rFonts w:ascii="Verdana" w:hAnsi="Verdana" w:cs="Arial"/>
          <w:bCs/>
          <w:sz w:val="20"/>
          <w:szCs w:val="20"/>
        </w:rPr>
        <w:t>PROGRAMA</w:t>
      </w:r>
      <w:r w:rsidR="00E0689D">
        <w:rPr>
          <w:rFonts w:ascii="Verdana" w:hAnsi="Verdana" w:cs="Arial"/>
          <w:bCs/>
          <w:sz w:val="20"/>
          <w:szCs w:val="20"/>
        </w:rPr>
        <w:t xml:space="preserve">: </w:t>
      </w:r>
      <w:r w:rsidR="00E0689D" w:rsidRPr="00E0689D">
        <w:rPr>
          <w:rFonts w:ascii="Verdana" w:hAnsi="Verdana" w:cs="Arial"/>
          <w:bCs/>
          <w:sz w:val="20"/>
          <w:szCs w:val="20"/>
        </w:rPr>
        <w:t>Mecanismo de intervención del Estado que materializa la política pública en planes de acción orientados al cumplimiento de un objetivo común. Está conformado por un conjunto de proyectos, que deben ser realizados, ya que llevar a cabo solo una parte de ellos conlleva a que no se alcancen todos los beneficios planteados por el programa. Fuente: Departamento Nacional de Planeación (2013) Definiciones unificadas para la elaboración de documentos, manuales, guías, instructivos y presentaciones. Colombia</w:t>
      </w:r>
      <w:r w:rsidR="00E0689D">
        <w:rPr>
          <w:rFonts w:ascii="Verdana" w:hAnsi="Verdana" w:cs="Arial"/>
          <w:bCs/>
          <w:sz w:val="20"/>
          <w:szCs w:val="20"/>
        </w:rPr>
        <w:t>.</w:t>
      </w:r>
    </w:p>
    <w:p w14:paraId="5F28AF99" w14:textId="77777777" w:rsidR="00E0689D" w:rsidRPr="008A220B" w:rsidRDefault="00E0689D" w:rsidP="008A220B">
      <w:pPr>
        <w:spacing w:after="0" w:line="240" w:lineRule="auto"/>
        <w:jc w:val="both"/>
        <w:rPr>
          <w:rFonts w:ascii="Verdana" w:hAnsi="Verdana" w:cs="Arial"/>
          <w:bCs/>
          <w:sz w:val="20"/>
          <w:szCs w:val="20"/>
        </w:rPr>
      </w:pPr>
    </w:p>
    <w:p w14:paraId="61BAEEDD" w14:textId="44C8A96F" w:rsidR="008A220B" w:rsidRDefault="008A220B" w:rsidP="008A220B">
      <w:pPr>
        <w:spacing w:after="0" w:line="240" w:lineRule="auto"/>
        <w:jc w:val="both"/>
        <w:rPr>
          <w:rFonts w:ascii="Verdana" w:hAnsi="Verdana" w:cs="Arial"/>
          <w:bCs/>
          <w:sz w:val="20"/>
          <w:szCs w:val="20"/>
        </w:rPr>
      </w:pPr>
      <w:r w:rsidRPr="008A220B">
        <w:rPr>
          <w:rFonts w:ascii="Verdana" w:hAnsi="Verdana" w:cs="Arial"/>
          <w:bCs/>
          <w:sz w:val="20"/>
          <w:szCs w:val="20"/>
        </w:rPr>
        <w:t>PROYECTO</w:t>
      </w:r>
      <w:r w:rsidR="00E0689D">
        <w:rPr>
          <w:rFonts w:ascii="Verdana" w:hAnsi="Verdana" w:cs="Arial"/>
          <w:bCs/>
          <w:sz w:val="20"/>
          <w:szCs w:val="20"/>
        </w:rPr>
        <w:t>:</w:t>
      </w:r>
      <w:r w:rsidR="00511CEA">
        <w:rPr>
          <w:rFonts w:ascii="Verdana" w:hAnsi="Verdana" w:cs="Arial"/>
          <w:bCs/>
          <w:sz w:val="20"/>
          <w:szCs w:val="20"/>
        </w:rPr>
        <w:t xml:space="preserve"> </w:t>
      </w:r>
      <w:r w:rsidR="00511CEA" w:rsidRPr="00511CEA">
        <w:rPr>
          <w:rFonts w:ascii="Verdana" w:hAnsi="Verdana" w:cs="Arial"/>
          <w:bCs/>
          <w:sz w:val="20"/>
          <w:szCs w:val="20"/>
        </w:rPr>
        <w:t>Conjunto de obras que incluyen las acciones de la entidad necesarias para alcanzar los objetivos y metas en un programa o subprograma de inversión, tendientes a la creación, ampliación y/o conservación de una entidad productiva perteneciente al patrimonio nacional. Fuente: Departamento Nacional de Planeación (2013) Definiciones unificadas para la elaboración de documentos, manuales, guías, instructivos y presentaciones. Colombia</w:t>
      </w:r>
    </w:p>
    <w:p w14:paraId="5AA35A3D" w14:textId="77777777" w:rsidR="00E0689D" w:rsidRPr="008A220B" w:rsidRDefault="00E0689D" w:rsidP="008A220B">
      <w:pPr>
        <w:spacing w:after="0" w:line="240" w:lineRule="auto"/>
        <w:jc w:val="both"/>
        <w:rPr>
          <w:rFonts w:ascii="Verdana" w:hAnsi="Verdana" w:cs="Arial"/>
          <w:bCs/>
          <w:sz w:val="20"/>
          <w:szCs w:val="20"/>
        </w:rPr>
      </w:pPr>
    </w:p>
    <w:p w14:paraId="3B8FA958" w14:textId="5E183978" w:rsidR="00A35B13" w:rsidRPr="008A220B" w:rsidRDefault="008A220B" w:rsidP="008A220B">
      <w:pPr>
        <w:spacing w:after="0" w:line="240" w:lineRule="auto"/>
        <w:jc w:val="both"/>
        <w:rPr>
          <w:rFonts w:ascii="Verdana" w:hAnsi="Verdana" w:cs="Arial"/>
          <w:bCs/>
          <w:sz w:val="20"/>
          <w:szCs w:val="20"/>
        </w:rPr>
      </w:pPr>
      <w:r w:rsidRPr="008A220B">
        <w:rPr>
          <w:rFonts w:ascii="Verdana" w:hAnsi="Verdana" w:cs="Arial"/>
          <w:bCs/>
          <w:sz w:val="20"/>
          <w:szCs w:val="20"/>
        </w:rPr>
        <w:t>PROYECTO DE INVERSIÓN PÚBLICA</w:t>
      </w:r>
      <w:r w:rsidR="000F50A3">
        <w:rPr>
          <w:rFonts w:ascii="Verdana" w:hAnsi="Verdana" w:cs="Arial"/>
          <w:bCs/>
          <w:sz w:val="20"/>
          <w:szCs w:val="20"/>
        </w:rPr>
        <w:t xml:space="preserve">: </w:t>
      </w:r>
      <w:r w:rsidR="000F50A3" w:rsidRPr="000F50A3">
        <w:rPr>
          <w:rFonts w:ascii="Verdana" w:hAnsi="Verdana" w:cs="Arial"/>
          <w:bCs/>
          <w:sz w:val="20"/>
          <w:szCs w:val="20"/>
        </w:rPr>
        <w:t>intervención temporal, financiada total o parcialmente con recursos públicos, que busca crear, ampliar, mejorar o recuperar la capacidad de producción de bienes o servicios</w:t>
      </w:r>
    </w:p>
    <w:p w14:paraId="08DAB40C" w14:textId="77777777" w:rsidR="008A220B" w:rsidRDefault="008A220B" w:rsidP="003033FD">
      <w:pPr>
        <w:spacing w:after="0" w:line="240" w:lineRule="auto"/>
        <w:jc w:val="both"/>
        <w:rPr>
          <w:rFonts w:ascii="Verdana" w:hAnsi="Verdana" w:cs="Arial"/>
          <w:b/>
          <w:sz w:val="20"/>
          <w:szCs w:val="20"/>
        </w:rPr>
      </w:pPr>
    </w:p>
    <w:p w14:paraId="62D08223" w14:textId="77777777" w:rsidR="008A220B" w:rsidRPr="00666AB9" w:rsidRDefault="008A220B" w:rsidP="003033FD">
      <w:pPr>
        <w:spacing w:after="0" w:line="240" w:lineRule="auto"/>
        <w:jc w:val="both"/>
        <w:rPr>
          <w:rFonts w:ascii="Verdana" w:hAnsi="Verdana" w:cs="Arial"/>
          <w:b/>
          <w:sz w:val="20"/>
          <w:szCs w:val="20"/>
        </w:rPr>
      </w:pPr>
    </w:p>
    <w:p w14:paraId="60B74033" w14:textId="23684AC9" w:rsidR="00EA0826" w:rsidRPr="00666AB9" w:rsidRDefault="00E32749" w:rsidP="003033FD">
      <w:pPr>
        <w:numPr>
          <w:ilvl w:val="0"/>
          <w:numId w:val="11"/>
        </w:numPr>
        <w:spacing w:after="0" w:line="240" w:lineRule="auto"/>
        <w:ind w:left="0" w:firstLine="0"/>
        <w:jc w:val="both"/>
        <w:rPr>
          <w:rFonts w:ascii="Verdana" w:hAnsi="Verdana" w:cs="Arial"/>
          <w:b/>
          <w:sz w:val="20"/>
          <w:szCs w:val="20"/>
        </w:rPr>
      </w:pPr>
      <w:bookmarkStart w:id="7" w:name="_Toc126143692"/>
      <w:bookmarkStart w:id="8" w:name="_Toc126144694"/>
      <w:bookmarkStart w:id="9" w:name="_Toc126144876"/>
      <w:bookmarkStart w:id="10" w:name="_Toc126144946"/>
      <w:bookmarkStart w:id="11" w:name="_Toc126147376"/>
      <w:bookmarkStart w:id="12" w:name="_Toc126301042"/>
      <w:bookmarkEnd w:id="6"/>
      <w:r w:rsidRPr="00666AB9">
        <w:rPr>
          <w:rFonts w:ascii="Verdana" w:hAnsi="Verdana" w:cs="Arial"/>
          <w:b/>
          <w:sz w:val="20"/>
          <w:szCs w:val="20"/>
        </w:rPr>
        <w:t>GENERALIDADES</w:t>
      </w:r>
      <w:r w:rsidR="00D102FF" w:rsidRPr="00666AB9">
        <w:rPr>
          <w:rFonts w:ascii="Verdana" w:hAnsi="Verdana" w:cs="Arial"/>
          <w:b/>
          <w:sz w:val="20"/>
          <w:szCs w:val="20"/>
        </w:rPr>
        <w:t xml:space="preserve"> </w:t>
      </w:r>
    </w:p>
    <w:p w14:paraId="564B400F" w14:textId="77777777" w:rsidR="00C71896" w:rsidRPr="00666AB9" w:rsidRDefault="00C71896" w:rsidP="003033FD">
      <w:pPr>
        <w:spacing w:after="0" w:line="240" w:lineRule="auto"/>
        <w:jc w:val="both"/>
        <w:rPr>
          <w:rFonts w:ascii="Verdana" w:hAnsi="Verdana" w:cs="Arial"/>
          <w:b/>
          <w:sz w:val="20"/>
          <w:szCs w:val="20"/>
        </w:rPr>
      </w:pPr>
    </w:p>
    <w:p w14:paraId="4DFC98C1" w14:textId="6B63FC59" w:rsidR="00DA19DE" w:rsidRDefault="00237771" w:rsidP="00C26A8D">
      <w:pPr>
        <w:pStyle w:val="Prrafodelista"/>
        <w:numPr>
          <w:ilvl w:val="1"/>
          <w:numId w:val="11"/>
        </w:numPr>
        <w:spacing w:after="0" w:line="240" w:lineRule="auto"/>
        <w:jc w:val="both"/>
        <w:rPr>
          <w:rFonts w:ascii="Verdana" w:hAnsi="Verdana" w:cs="Arial"/>
          <w:b/>
          <w:sz w:val="20"/>
          <w:szCs w:val="20"/>
        </w:rPr>
      </w:pPr>
      <w:r w:rsidRPr="00C26A8D">
        <w:rPr>
          <w:rFonts w:ascii="Verdana" w:hAnsi="Verdana" w:cs="Arial"/>
          <w:b/>
          <w:sz w:val="20"/>
          <w:szCs w:val="20"/>
        </w:rPr>
        <w:t>Normatividad</w:t>
      </w:r>
    </w:p>
    <w:p w14:paraId="549D05AA" w14:textId="77777777" w:rsidR="001647CD" w:rsidRDefault="001647CD" w:rsidP="001647CD">
      <w:pPr>
        <w:pStyle w:val="Prrafodelista"/>
        <w:spacing w:after="0" w:line="240" w:lineRule="auto"/>
        <w:jc w:val="both"/>
        <w:rPr>
          <w:rFonts w:ascii="Verdana" w:hAnsi="Verdana" w:cs="Arial"/>
          <w:b/>
          <w:sz w:val="20"/>
          <w:szCs w:val="20"/>
        </w:rPr>
      </w:pPr>
    </w:p>
    <w:p w14:paraId="33BA84DB" w14:textId="1641F903" w:rsidR="001647CD" w:rsidRPr="00720F87" w:rsidRDefault="00720F87" w:rsidP="00720F87">
      <w:pPr>
        <w:pStyle w:val="Prrafodelista"/>
        <w:spacing w:after="0" w:line="240" w:lineRule="auto"/>
        <w:ind w:left="0"/>
        <w:jc w:val="both"/>
        <w:rPr>
          <w:rFonts w:ascii="Verdana" w:hAnsi="Verdana" w:cs="Arial"/>
          <w:bCs/>
          <w:sz w:val="20"/>
          <w:szCs w:val="20"/>
        </w:rPr>
      </w:pPr>
      <w:r w:rsidRPr="00720F87">
        <w:rPr>
          <w:rFonts w:ascii="Verdana" w:hAnsi="Verdana" w:cs="Arial"/>
          <w:bCs/>
          <w:sz w:val="20"/>
          <w:szCs w:val="20"/>
        </w:rPr>
        <w:t>Este procedimiento se realiza teniendo en cuenta lo señalado en los artículos 2 y 3 del Decreto 210 de 2003 y demás normas que lo adicionen o modifiquen.</w:t>
      </w:r>
    </w:p>
    <w:p w14:paraId="0D31D24B" w14:textId="77777777" w:rsidR="001647CD" w:rsidRPr="00C26A8D" w:rsidRDefault="001647CD" w:rsidP="001647CD">
      <w:pPr>
        <w:pStyle w:val="Prrafodelista"/>
        <w:spacing w:after="0" w:line="240" w:lineRule="auto"/>
        <w:jc w:val="both"/>
        <w:rPr>
          <w:rFonts w:ascii="Verdana" w:hAnsi="Verdana" w:cs="Arial"/>
          <w:b/>
          <w:sz w:val="20"/>
          <w:szCs w:val="20"/>
        </w:rPr>
      </w:pPr>
    </w:p>
    <w:p w14:paraId="52E3A966" w14:textId="04DCEEFC" w:rsidR="00C26A8D" w:rsidRDefault="00237771" w:rsidP="00C26A8D">
      <w:pPr>
        <w:pStyle w:val="Prrafodelista"/>
        <w:numPr>
          <w:ilvl w:val="1"/>
          <w:numId w:val="11"/>
        </w:numPr>
        <w:spacing w:after="0" w:line="240" w:lineRule="auto"/>
        <w:jc w:val="both"/>
        <w:rPr>
          <w:rFonts w:ascii="Verdana" w:hAnsi="Verdana" w:cs="Arial"/>
          <w:b/>
          <w:sz w:val="20"/>
          <w:szCs w:val="20"/>
        </w:rPr>
      </w:pPr>
      <w:r w:rsidRPr="00237771">
        <w:rPr>
          <w:rFonts w:ascii="Verdana" w:hAnsi="Verdana" w:cs="Arial"/>
          <w:b/>
          <w:sz w:val="20"/>
          <w:szCs w:val="20"/>
        </w:rPr>
        <w:t>Documento técnico de Política</w:t>
      </w:r>
    </w:p>
    <w:p w14:paraId="7D8C9095" w14:textId="77777777" w:rsidR="001647CD" w:rsidRDefault="001647CD" w:rsidP="001647CD">
      <w:pPr>
        <w:pStyle w:val="Prrafodelista"/>
        <w:rPr>
          <w:rFonts w:ascii="Verdana" w:hAnsi="Verdana" w:cs="Arial"/>
          <w:b/>
          <w:sz w:val="20"/>
          <w:szCs w:val="20"/>
        </w:rPr>
      </w:pPr>
    </w:p>
    <w:p w14:paraId="3209E91B" w14:textId="3A3347F6" w:rsidR="008A1E71" w:rsidRPr="008A1E71" w:rsidRDefault="008A1E71" w:rsidP="008A1E71">
      <w:pPr>
        <w:pStyle w:val="Prrafodelista"/>
        <w:ind w:left="0"/>
        <w:jc w:val="both"/>
        <w:rPr>
          <w:rFonts w:ascii="Verdana" w:hAnsi="Verdana" w:cs="Arial"/>
          <w:bCs/>
          <w:sz w:val="20"/>
          <w:szCs w:val="20"/>
        </w:rPr>
      </w:pPr>
      <w:r w:rsidRPr="008A1E71">
        <w:rPr>
          <w:rFonts w:ascii="Verdana" w:hAnsi="Verdana" w:cs="Arial"/>
          <w:bCs/>
          <w:sz w:val="20"/>
          <w:szCs w:val="20"/>
        </w:rPr>
        <w:t>El documento técnico de Política contiene el soporte normativo, técnico, económico, social y financiero y las líneas de acción, generales y específicas, de la política, permitiendo garantizar la rigurosidad técnica en su diseño y formulación</w:t>
      </w:r>
      <w:r>
        <w:rPr>
          <w:rFonts w:ascii="Verdana" w:hAnsi="Verdana" w:cs="Arial"/>
          <w:bCs/>
          <w:sz w:val="20"/>
          <w:szCs w:val="20"/>
        </w:rPr>
        <w:t xml:space="preserve"> </w:t>
      </w:r>
      <w:r w:rsidRPr="008A1E71">
        <w:rPr>
          <w:rFonts w:ascii="Verdana" w:hAnsi="Verdana" w:cs="Arial"/>
          <w:bCs/>
          <w:sz w:val="20"/>
          <w:szCs w:val="20"/>
        </w:rPr>
        <w:t>y en la administración de los riesgos asociados a este ejercicio.</w:t>
      </w:r>
    </w:p>
    <w:p w14:paraId="402D7B0D" w14:textId="76BBD020" w:rsidR="008A1E71" w:rsidRDefault="008A1E71" w:rsidP="00FD3F48">
      <w:pPr>
        <w:jc w:val="both"/>
        <w:rPr>
          <w:rFonts w:ascii="Verdana" w:hAnsi="Verdana" w:cs="Arial"/>
          <w:bCs/>
          <w:sz w:val="20"/>
          <w:szCs w:val="20"/>
        </w:rPr>
      </w:pPr>
      <w:r w:rsidRPr="00FD3F48">
        <w:rPr>
          <w:rFonts w:ascii="Verdana" w:hAnsi="Verdana" w:cs="Arial"/>
          <w:bCs/>
          <w:sz w:val="20"/>
          <w:szCs w:val="20"/>
        </w:rPr>
        <w:lastRenderedPageBreak/>
        <w:t>El documento técnico de Política es la base para el ejercicio de validación y no tiene una formalidad específica en su</w:t>
      </w:r>
      <w:r w:rsidR="00FD3F48" w:rsidRPr="00FD3F48">
        <w:rPr>
          <w:rFonts w:ascii="Verdana" w:hAnsi="Verdana" w:cs="Arial"/>
          <w:bCs/>
          <w:sz w:val="20"/>
          <w:szCs w:val="20"/>
        </w:rPr>
        <w:t xml:space="preserve"> </w:t>
      </w:r>
      <w:r w:rsidRPr="00FD3F48">
        <w:rPr>
          <w:rFonts w:ascii="Verdana" w:hAnsi="Verdana" w:cs="Arial"/>
          <w:bCs/>
          <w:sz w:val="20"/>
          <w:szCs w:val="20"/>
        </w:rPr>
        <w:t>presentación. Puede ser una compilación de documentos o estadísticas, un diagnóstico formal o estudio, una ayuda</w:t>
      </w:r>
      <w:r w:rsidR="00FD3F48" w:rsidRPr="00FD3F48">
        <w:rPr>
          <w:rFonts w:ascii="Verdana" w:hAnsi="Verdana" w:cs="Arial"/>
          <w:bCs/>
          <w:sz w:val="20"/>
          <w:szCs w:val="20"/>
        </w:rPr>
        <w:t xml:space="preserve"> </w:t>
      </w:r>
      <w:r w:rsidRPr="00FD3F48">
        <w:rPr>
          <w:rFonts w:ascii="Verdana" w:hAnsi="Verdana" w:cs="Arial"/>
          <w:bCs/>
          <w:sz w:val="20"/>
          <w:szCs w:val="20"/>
        </w:rPr>
        <w:t>de memoria o acta con recomendaciones.</w:t>
      </w:r>
    </w:p>
    <w:p w14:paraId="40F12105" w14:textId="77777777" w:rsidR="001647CD" w:rsidRDefault="001647CD" w:rsidP="001647CD">
      <w:pPr>
        <w:pStyle w:val="Prrafodelista"/>
        <w:spacing w:after="0" w:line="240" w:lineRule="auto"/>
        <w:jc w:val="both"/>
        <w:rPr>
          <w:rFonts w:ascii="Verdana" w:hAnsi="Verdana" w:cs="Arial"/>
          <w:b/>
          <w:sz w:val="20"/>
          <w:szCs w:val="20"/>
        </w:rPr>
      </w:pPr>
    </w:p>
    <w:p w14:paraId="7EEA42CB" w14:textId="09ECDE64" w:rsidR="00237771" w:rsidRDefault="001647CD" w:rsidP="00C26A8D">
      <w:pPr>
        <w:pStyle w:val="Prrafodelista"/>
        <w:numPr>
          <w:ilvl w:val="1"/>
          <w:numId w:val="11"/>
        </w:numPr>
        <w:spacing w:after="0" w:line="240" w:lineRule="auto"/>
        <w:jc w:val="both"/>
        <w:rPr>
          <w:rFonts w:ascii="Verdana" w:hAnsi="Verdana" w:cs="Arial"/>
          <w:b/>
          <w:sz w:val="20"/>
          <w:szCs w:val="20"/>
        </w:rPr>
      </w:pPr>
      <w:r w:rsidRPr="001647CD">
        <w:rPr>
          <w:rFonts w:ascii="Verdana" w:hAnsi="Verdana" w:cs="Arial"/>
          <w:b/>
          <w:sz w:val="20"/>
          <w:szCs w:val="20"/>
        </w:rPr>
        <w:t>Control de Riesgos</w:t>
      </w:r>
    </w:p>
    <w:p w14:paraId="3DB7F297" w14:textId="77777777" w:rsidR="00636B85" w:rsidRDefault="00636B85" w:rsidP="00636B85">
      <w:pPr>
        <w:spacing w:after="0" w:line="240" w:lineRule="auto"/>
        <w:jc w:val="both"/>
        <w:rPr>
          <w:rFonts w:ascii="Verdana" w:hAnsi="Verdana" w:cs="Arial"/>
          <w:b/>
          <w:sz w:val="20"/>
          <w:szCs w:val="20"/>
        </w:rPr>
      </w:pPr>
    </w:p>
    <w:p w14:paraId="167B5E3C" w14:textId="77777777" w:rsidR="00636B85" w:rsidRPr="00FD3F48" w:rsidRDefault="00636B85" w:rsidP="00636B85">
      <w:pPr>
        <w:pStyle w:val="Prrafodelista"/>
        <w:spacing w:after="0" w:line="240" w:lineRule="auto"/>
        <w:ind w:left="0"/>
        <w:jc w:val="both"/>
        <w:rPr>
          <w:rFonts w:ascii="Verdana" w:hAnsi="Verdana" w:cs="Arial"/>
          <w:bCs/>
          <w:sz w:val="20"/>
          <w:szCs w:val="20"/>
        </w:rPr>
      </w:pPr>
      <w:r w:rsidRPr="00FD3F48">
        <w:rPr>
          <w:rFonts w:ascii="Verdana" w:hAnsi="Verdana" w:cs="Arial"/>
          <w:bCs/>
          <w:sz w:val="20"/>
          <w:szCs w:val="20"/>
        </w:rPr>
        <w:t>La entidad identificó y evalúo las posibilidades de ocurrencia de situaciones que pueden entorpecer el desarrollo normal de este procedimiento e impidan el logro de su objetivo en el Mapa de Riesgos al que pertenece. La actividad señalada con la siguiente convención acompañada de la palabra "Control Riesgo", permite controlar dicha situación, por lo que es importante su observancia.</w:t>
      </w:r>
    </w:p>
    <w:p w14:paraId="31DA1599" w14:textId="77777777" w:rsidR="00636B85" w:rsidRPr="00636B85" w:rsidRDefault="00636B85" w:rsidP="00636B85">
      <w:pPr>
        <w:spacing w:after="0" w:line="240" w:lineRule="auto"/>
        <w:jc w:val="both"/>
        <w:rPr>
          <w:rFonts w:ascii="Verdana" w:hAnsi="Verdana" w:cs="Arial"/>
          <w:b/>
          <w:sz w:val="20"/>
          <w:szCs w:val="20"/>
        </w:rPr>
      </w:pPr>
    </w:p>
    <w:p w14:paraId="47328F2D" w14:textId="77777777" w:rsidR="008E559A" w:rsidRDefault="008E559A" w:rsidP="008E559A">
      <w:pPr>
        <w:pStyle w:val="Prrafodelista"/>
        <w:spacing w:after="0" w:line="240" w:lineRule="auto"/>
        <w:ind w:left="360"/>
        <w:jc w:val="both"/>
        <w:rPr>
          <w:rFonts w:ascii="Verdana" w:hAnsi="Verdana" w:cs="Arial"/>
          <w:b/>
          <w:sz w:val="20"/>
          <w:szCs w:val="20"/>
        </w:rPr>
      </w:pPr>
    </w:p>
    <w:p w14:paraId="79AB7F92" w14:textId="77777777" w:rsidR="008E559A" w:rsidRPr="008E559A" w:rsidRDefault="008E559A" w:rsidP="008E559A">
      <w:pPr>
        <w:spacing w:after="0" w:line="240" w:lineRule="auto"/>
        <w:jc w:val="both"/>
        <w:rPr>
          <w:rFonts w:ascii="Verdana" w:hAnsi="Verdana" w:cs="Arial"/>
          <w:b/>
          <w:sz w:val="20"/>
          <w:szCs w:val="20"/>
        </w:rPr>
      </w:pPr>
      <w:r w:rsidRPr="008E559A">
        <w:rPr>
          <w:rFonts w:ascii="Verdana" w:hAnsi="Verdana" w:cs="Arial"/>
          <w:b/>
          <w:sz w:val="20"/>
          <w:szCs w:val="20"/>
        </w:rPr>
        <w:t>4.4. Diligenciamiento de la Lista de Chequeo para la validación del Diseño y Formulación de Políticas – DE-FM-019</w:t>
      </w:r>
    </w:p>
    <w:p w14:paraId="41A5F745" w14:textId="77777777" w:rsidR="00FD3F48" w:rsidRDefault="00FD3F48" w:rsidP="00FD3F48">
      <w:pPr>
        <w:pStyle w:val="Prrafodelista"/>
        <w:spacing w:after="0" w:line="240" w:lineRule="auto"/>
        <w:jc w:val="both"/>
        <w:rPr>
          <w:rFonts w:ascii="Verdana" w:hAnsi="Verdana" w:cs="Arial"/>
          <w:b/>
          <w:sz w:val="20"/>
          <w:szCs w:val="20"/>
        </w:rPr>
      </w:pPr>
    </w:p>
    <w:p w14:paraId="7BC9A2D5" w14:textId="64BDA8F5" w:rsidR="007C42DC" w:rsidRPr="008E559A" w:rsidRDefault="007C42DC" w:rsidP="21A743FC">
      <w:pPr>
        <w:pStyle w:val="Prrafodelista"/>
        <w:spacing w:after="0" w:line="240" w:lineRule="auto"/>
        <w:ind w:left="0"/>
        <w:jc w:val="both"/>
        <w:rPr>
          <w:rFonts w:ascii="Verdana" w:hAnsi="Verdana" w:cs="Arial"/>
          <w:sz w:val="20"/>
          <w:szCs w:val="20"/>
        </w:rPr>
      </w:pPr>
      <w:r w:rsidRPr="21A743FC">
        <w:rPr>
          <w:rFonts w:ascii="Verdana" w:hAnsi="Verdana" w:cs="Arial"/>
          <w:sz w:val="20"/>
          <w:szCs w:val="20"/>
        </w:rPr>
        <w:t>Con el objeto de garantizar el monitoreo y cumplimiento de todas las etapas asociadas a la construcción de la Política</w:t>
      </w:r>
      <w:r w:rsidR="008E559A" w:rsidRPr="21A743FC">
        <w:rPr>
          <w:rFonts w:ascii="Verdana" w:hAnsi="Verdana" w:cs="Arial"/>
          <w:sz w:val="20"/>
          <w:szCs w:val="20"/>
        </w:rPr>
        <w:t xml:space="preserve"> </w:t>
      </w:r>
      <w:r w:rsidRPr="21A743FC">
        <w:rPr>
          <w:rFonts w:ascii="Verdana" w:hAnsi="Verdana" w:cs="Arial"/>
          <w:sz w:val="20"/>
          <w:szCs w:val="20"/>
        </w:rPr>
        <w:t xml:space="preserve">Pública, los </w:t>
      </w:r>
      <w:bookmarkStart w:id="13" w:name="_Int_OkXHiFHT"/>
      <w:r w:rsidRPr="21A743FC">
        <w:rPr>
          <w:rFonts w:ascii="Verdana" w:hAnsi="Verdana" w:cs="Arial"/>
          <w:sz w:val="20"/>
          <w:szCs w:val="20"/>
        </w:rPr>
        <w:t>Directores Técnicos</w:t>
      </w:r>
      <w:bookmarkEnd w:id="13"/>
      <w:r w:rsidRPr="21A743FC">
        <w:rPr>
          <w:rFonts w:ascii="Verdana" w:hAnsi="Verdana" w:cs="Arial"/>
          <w:sz w:val="20"/>
          <w:szCs w:val="20"/>
        </w:rPr>
        <w:t xml:space="preserve"> responsables de su trámite deberán diligenciar la Lista de Chequeo para la validación</w:t>
      </w:r>
      <w:r w:rsidR="008E559A" w:rsidRPr="21A743FC">
        <w:rPr>
          <w:rFonts w:ascii="Verdana" w:hAnsi="Verdana" w:cs="Arial"/>
          <w:sz w:val="20"/>
          <w:szCs w:val="20"/>
        </w:rPr>
        <w:t xml:space="preserve"> </w:t>
      </w:r>
      <w:r w:rsidRPr="21A743FC">
        <w:rPr>
          <w:rFonts w:ascii="Verdana" w:hAnsi="Verdana" w:cs="Arial"/>
          <w:sz w:val="20"/>
          <w:szCs w:val="20"/>
        </w:rPr>
        <w:t xml:space="preserve">del Diseño y Formulación de Políticas </w:t>
      </w:r>
      <w:r w:rsidR="6826ED5A" w:rsidRPr="21A743FC">
        <w:rPr>
          <w:rFonts w:ascii="Verdana" w:hAnsi="Verdana" w:cs="Arial"/>
          <w:sz w:val="20"/>
          <w:szCs w:val="20"/>
        </w:rPr>
        <w:t>(</w:t>
      </w:r>
      <w:r w:rsidRPr="21A743FC">
        <w:rPr>
          <w:rFonts w:ascii="Verdana" w:hAnsi="Verdana" w:cs="Arial"/>
          <w:sz w:val="20"/>
          <w:szCs w:val="20"/>
        </w:rPr>
        <w:t>D</w:t>
      </w:r>
      <w:r w:rsidR="1E46E533" w:rsidRPr="21A743FC">
        <w:rPr>
          <w:rFonts w:ascii="Verdana" w:hAnsi="Verdana" w:cs="Arial"/>
          <w:sz w:val="20"/>
          <w:szCs w:val="20"/>
        </w:rPr>
        <w:t>I</w:t>
      </w:r>
      <w:r w:rsidRPr="21A743FC">
        <w:rPr>
          <w:rFonts w:ascii="Verdana" w:hAnsi="Verdana" w:cs="Arial"/>
          <w:sz w:val="20"/>
          <w:szCs w:val="20"/>
        </w:rPr>
        <w:t>-FM-0</w:t>
      </w:r>
      <w:r w:rsidR="31B1E191" w:rsidRPr="21A743FC">
        <w:rPr>
          <w:rFonts w:ascii="Verdana" w:hAnsi="Verdana" w:cs="Arial"/>
          <w:sz w:val="20"/>
          <w:szCs w:val="20"/>
        </w:rPr>
        <w:t>01</w:t>
      </w:r>
      <w:r w:rsidR="39C2A8E6" w:rsidRPr="21A743FC">
        <w:rPr>
          <w:rFonts w:ascii="Verdana" w:hAnsi="Verdana" w:cs="Arial"/>
          <w:sz w:val="20"/>
          <w:szCs w:val="20"/>
        </w:rPr>
        <w:t>)</w:t>
      </w:r>
      <w:r w:rsidRPr="21A743FC">
        <w:rPr>
          <w:rFonts w:ascii="Verdana" w:hAnsi="Verdana" w:cs="Arial"/>
          <w:sz w:val="20"/>
          <w:szCs w:val="20"/>
        </w:rPr>
        <w:t>.</w:t>
      </w:r>
    </w:p>
    <w:p w14:paraId="739D9F37" w14:textId="77777777" w:rsidR="008E559A" w:rsidRPr="007C42DC" w:rsidRDefault="008E559A" w:rsidP="008E559A">
      <w:pPr>
        <w:pStyle w:val="Prrafodelista"/>
        <w:spacing w:after="0" w:line="240" w:lineRule="auto"/>
        <w:ind w:left="0"/>
        <w:jc w:val="both"/>
        <w:rPr>
          <w:rFonts w:ascii="Verdana" w:hAnsi="Verdana" w:cs="Arial"/>
          <w:b/>
          <w:sz w:val="20"/>
          <w:szCs w:val="20"/>
        </w:rPr>
      </w:pPr>
    </w:p>
    <w:p w14:paraId="0EF37177" w14:textId="77907254" w:rsidR="007C42DC" w:rsidRPr="008E559A" w:rsidRDefault="007C42DC" w:rsidP="008E559A">
      <w:pPr>
        <w:pStyle w:val="Prrafodelista"/>
        <w:spacing w:after="0" w:line="240" w:lineRule="auto"/>
        <w:ind w:left="0"/>
        <w:jc w:val="both"/>
        <w:rPr>
          <w:rFonts w:ascii="Verdana" w:hAnsi="Verdana" w:cs="Arial"/>
          <w:bCs/>
          <w:sz w:val="20"/>
          <w:szCs w:val="20"/>
        </w:rPr>
      </w:pPr>
      <w:r w:rsidRPr="008E559A">
        <w:rPr>
          <w:rFonts w:ascii="Verdana" w:hAnsi="Verdana" w:cs="Arial"/>
          <w:bCs/>
          <w:sz w:val="20"/>
          <w:szCs w:val="20"/>
        </w:rPr>
        <w:t>Este documento debe diligenciarse en su totalidad y conservarse en el área en medio magnético, disponible para las</w:t>
      </w:r>
      <w:r w:rsidR="008E559A" w:rsidRPr="008E559A">
        <w:rPr>
          <w:rFonts w:ascii="Verdana" w:hAnsi="Verdana" w:cs="Arial"/>
          <w:bCs/>
          <w:sz w:val="20"/>
          <w:szCs w:val="20"/>
        </w:rPr>
        <w:t xml:space="preserve"> Auditorías</w:t>
      </w:r>
      <w:r w:rsidRPr="008E559A">
        <w:rPr>
          <w:rFonts w:ascii="Verdana" w:hAnsi="Verdana" w:cs="Arial"/>
          <w:bCs/>
          <w:sz w:val="20"/>
          <w:szCs w:val="20"/>
        </w:rPr>
        <w:t xml:space="preserve"> Internas y Externas de Calidad.</w:t>
      </w:r>
    </w:p>
    <w:p w14:paraId="51D2AA05" w14:textId="77777777" w:rsidR="008E559A" w:rsidRPr="007C42DC" w:rsidRDefault="008E559A" w:rsidP="007C42DC">
      <w:pPr>
        <w:pStyle w:val="Prrafodelista"/>
        <w:spacing w:after="0" w:line="240" w:lineRule="auto"/>
        <w:jc w:val="both"/>
        <w:rPr>
          <w:rFonts w:ascii="Verdana" w:hAnsi="Verdana" w:cs="Arial"/>
          <w:b/>
          <w:sz w:val="20"/>
          <w:szCs w:val="20"/>
        </w:rPr>
      </w:pPr>
    </w:p>
    <w:p w14:paraId="2C54A405" w14:textId="77777777" w:rsidR="007C42DC" w:rsidRDefault="007C42DC" w:rsidP="00636B85">
      <w:pPr>
        <w:pStyle w:val="Prrafodelista"/>
        <w:spacing w:after="0" w:line="240" w:lineRule="auto"/>
        <w:ind w:hanging="720"/>
        <w:jc w:val="both"/>
        <w:rPr>
          <w:rFonts w:ascii="Verdana" w:hAnsi="Verdana" w:cs="Arial"/>
          <w:b/>
          <w:sz w:val="20"/>
          <w:szCs w:val="20"/>
        </w:rPr>
      </w:pPr>
      <w:r w:rsidRPr="007C42DC">
        <w:rPr>
          <w:rFonts w:ascii="Verdana" w:hAnsi="Verdana" w:cs="Arial"/>
          <w:b/>
          <w:sz w:val="20"/>
          <w:szCs w:val="20"/>
        </w:rPr>
        <w:t>4.5 Salida No Conforme</w:t>
      </w:r>
    </w:p>
    <w:p w14:paraId="16FDF048" w14:textId="77777777" w:rsidR="008E559A" w:rsidRPr="007C42DC" w:rsidRDefault="008E559A" w:rsidP="007C42DC">
      <w:pPr>
        <w:pStyle w:val="Prrafodelista"/>
        <w:spacing w:after="0" w:line="240" w:lineRule="auto"/>
        <w:jc w:val="both"/>
        <w:rPr>
          <w:rFonts w:ascii="Verdana" w:hAnsi="Verdana" w:cs="Arial"/>
          <w:b/>
          <w:sz w:val="20"/>
          <w:szCs w:val="20"/>
        </w:rPr>
      </w:pPr>
    </w:p>
    <w:p w14:paraId="3E20E50B" w14:textId="61266BEA" w:rsidR="007C42DC" w:rsidRPr="00451CFE" w:rsidRDefault="007C42DC" w:rsidP="00451CFE">
      <w:pPr>
        <w:pStyle w:val="Prrafodelista"/>
        <w:spacing w:after="0" w:line="240" w:lineRule="auto"/>
        <w:ind w:left="0"/>
        <w:jc w:val="both"/>
        <w:rPr>
          <w:rFonts w:ascii="Verdana" w:hAnsi="Verdana" w:cs="Arial"/>
          <w:bCs/>
          <w:sz w:val="20"/>
          <w:szCs w:val="20"/>
        </w:rPr>
      </w:pPr>
      <w:r w:rsidRPr="00451CFE">
        <w:rPr>
          <w:rFonts w:ascii="Verdana" w:hAnsi="Verdana" w:cs="Arial"/>
          <w:bCs/>
          <w:sz w:val="20"/>
          <w:szCs w:val="20"/>
        </w:rPr>
        <w:t>Se genera una salida no conforme, en la medida en que no se ajusta a los requisitos de calidad descritos en la Matriz</w:t>
      </w:r>
      <w:r w:rsidR="00451CFE" w:rsidRPr="00451CFE">
        <w:rPr>
          <w:rFonts w:ascii="Verdana" w:hAnsi="Verdana" w:cs="Arial"/>
          <w:bCs/>
          <w:sz w:val="20"/>
          <w:szCs w:val="20"/>
        </w:rPr>
        <w:t xml:space="preserve"> </w:t>
      </w:r>
      <w:r w:rsidRPr="00451CFE">
        <w:rPr>
          <w:rFonts w:ascii="Verdana" w:hAnsi="Verdana" w:cs="Arial"/>
          <w:bCs/>
          <w:sz w:val="20"/>
          <w:szCs w:val="20"/>
        </w:rPr>
        <w:t>de salida No Conforme. De presentarse una salida no conforme asociada al Sistema de Gestión, se debe aplicar el</w:t>
      </w:r>
      <w:r w:rsidR="00451CFE" w:rsidRPr="00451CFE">
        <w:rPr>
          <w:rFonts w:ascii="Verdana" w:hAnsi="Verdana" w:cs="Arial"/>
          <w:bCs/>
          <w:sz w:val="20"/>
          <w:szCs w:val="20"/>
        </w:rPr>
        <w:t xml:space="preserve"> </w:t>
      </w:r>
      <w:r w:rsidRPr="00451CFE">
        <w:rPr>
          <w:rFonts w:ascii="Verdana" w:hAnsi="Verdana" w:cs="Arial"/>
          <w:bCs/>
          <w:sz w:val="20"/>
          <w:szCs w:val="20"/>
        </w:rPr>
        <w:t>tratamiento dispuesto en la matriz mencionada.</w:t>
      </w:r>
    </w:p>
    <w:p w14:paraId="78DFC4FF" w14:textId="77777777" w:rsidR="00636B85" w:rsidRPr="007C42DC" w:rsidRDefault="00636B85" w:rsidP="007C42DC">
      <w:pPr>
        <w:pStyle w:val="Prrafodelista"/>
        <w:spacing w:after="0" w:line="240" w:lineRule="auto"/>
        <w:jc w:val="both"/>
        <w:rPr>
          <w:rFonts w:ascii="Verdana" w:hAnsi="Verdana" w:cs="Arial"/>
          <w:b/>
          <w:sz w:val="20"/>
          <w:szCs w:val="20"/>
        </w:rPr>
      </w:pPr>
    </w:p>
    <w:p w14:paraId="7E0C61E0" w14:textId="72B6562F" w:rsidR="00587FAD" w:rsidRDefault="00587FAD" w:rsidP="00DD22CC">
      <w:pPr>
        <w:pStyle w:val="Prrafodelista"/>
        <w:spacing w:after="0" w:line="240" w:lineRule="auto"/>
        <w:jc w:val="both"/>
        <w:rPr>
          <w:rFonts w:ascii="Verdana" w:hAnsi="Verdana" w:cs="Arial"/>
          <w:b/>
          <w:sz w:val="20"/>
          <w:szCs w:val="20"/>
        </w:rPr>
      </w:pPr>
    </w:p>
    <w:p w14:paraId="5D144A84" w14:textId="77777777" w:rsidR="00587FAD" w:rsidRPr="00666AB9" w:rsidRDefault="00587FAD" w:rsidP="003033FD">
      <w:pPr>
        <w:spacing w:after="0" w:line="240" w:lineRule="auto"/>
        <w:jc w:val="both"/>
        <w:rPr>
          <w:rFonts w:ascii="Verdana" w:hAnsi="Verdana" w:cs="Arial"/>
          <w:b/>
          <w:sz w:val="20"/>
          <w:szCs w:val="20"/>
        </w:rPr>
      </w:pPr>
    </w:p>
    <w:p w14:paraId="2F654669" w14:textId="77777777" w:rsidR="00666AB9" w:rsidRPr="00DD22CC" w:rsidRDefault="00DA19DE" w:rsidP="618C038B">
      <w:pPr>
        <w:numPr>
          <w:ilvl w:val="0"/>
          <w:numId w:val="11"/>
        </w:numPr>
        <w:spacing w:after="0" w:line="240" w:lineRule="auto"/>
        <w:ind w:left="0" w:firstLine="0"/>
        <w:jc w:val="both"/>
        <w:rPr>
          <w:rFonts w:ascii="Verdana" w:eastAsia="Arial" w:hAnsi="Verdana" w:cs="Arial"/>
          <w:b/>
          <w:bCs/>
          <w:color w:val="00B050"/>
          <w:sz w:val="19"/>
          <w:szCs w:val="19"/>
        </w:rPr>
      </w:pPr>
      <w:r w:rsidRPr="00666AB9">
        <w:rPr>
          <w:rFonts w:ascii="Verdana" w:hAnsi="Verdana" w:cs="Arial"/>
          <w:b/>
          <w:bCs/>
          <w:sz w:val="20"/>
          <w:szCs w:val="20"/>
        </w:rPr>
        <w:t>DIAGRAMA DE FLUJO</w:t>
      </w:r>
      <w:r w:rsidR="546C4893" w:rsidRPr="00666AB9">
        <w:rPr>
          <w:rFonts w:ascii="Verdana" w:hAnsi="Verdana" w:cs="Arial"/>
          <w:b/>
          <w:bCs/>
          <w:sz w:val="20"/>
          <w:szCs w:val="20"/>
        </w:rPr>
        <w:t xml:space="preserve"> </w:t>
      </w:r>
    </w:p>
    <w:p w14:paraId="75113646" w14:textId="77777777" w:rsidR="00DD22CC" w:rsidRPr="00666AB9" w:rsidRDefault="00DD22CC" w:rsidP="00DD22CC">
      <w:pPr>
        <w:spacing w:after="0" w:line="240" w:lineRule="auto"/>
        <w:jc w:val="both"/>
        <w:rPr>
          <w:rFonts w:ascii="Verdana" w:eastAsia="Arial" w:hAnsi="Verdana" w:cs="Arial"/>
          <w:b/>
          <w:bCs/>
          <w:color w:val="00B050"/>
          <w:sz w:val="19"/>
          <w:szCs w:val="19"/>
        </w:rPr>
      </w:pPr>
    </w:p>
    <w:p w14:paraId="2A845339" w14:textId="47E2CC12" w:rsidR="00E32749" w:rsidRDefault="2E1845F4"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23555441" w:rsidRPr="00666AB9">
        <w:rPr>
          <w:rFonts w:ascii="Verdana" w:hAnsi="Verdana" w:cs="Arial"/>
          <w:bCs/>
          <w:sz w:val="16"/>
          <w:szCs w:val="16"/>
        </w:rPr>
        <w:t xml:space="preserve"> </w:t>
      </w:r>
      <w:r w:rsidR="00792E1F" w:rsidRPr="00666AB9">
        <w:rPr>
          <w:rFonts w:ascii="Verdana" w:hAnsi="Verdana" w:cs="Arial"/>
          <w:bCs/>
          <w:sz w:val="16"/>
          <w:szCs w:val="16"/>
        </w:rPr>
        <w:t>continuación,</w:t>
      </w:r>
      <w:r w:rsidRPr="00666AB9">
        <w:rPr>
          <w:rFonts w:ascii="Verdana" w:hAnsi="Verdana" w:cs="Arial"/>
          <w:bCs/>
          <w:sz w:val="16"/>
          <w:szCs w:val="16"/>
        </w:rPr>
        <w:t xml:space="preserve"> se visualiza de manera gráfica y secuencial las actividades descritas en el numeral 6)</w:t>
      </w:r>
    </w:p>
    <w:p w14:paraId="55AEA96D" w14:textId="77777777" w:rsidR="00DD22CC" w:rsidRDefault="00DD22CC" w:rsidP="00666AB9">
      <w:pPr>
        <w:spacing w:after="0" w:line="240" w:lineRule="auto"/>
        <w:ind w:firstLine="708"/>
        <w:jc w:val="both"/>
        <w:rPr>
          <w:rFonts w:ascii="Verdana" w:hAnsi="Verdana" w:cs="Arial"/>
          <w:bCs/>
          <w:sz w:val="16"/>
          <w:szCs w:val="16"/>
        </w:rPr>
      </w:pPr>
    </w:p>
    <w:p w14:paraId="3446CA3F" w14:textId="586B98F0" w:rsidR="55ED1F61" w:rsidRDefault="55ED1F61" w:rsidP="55ED1F61">
      <w:pPr>
        <w:spacing w:after="0" w:line="240" w:lineRule="auto"/>
        <w:jc w:val="both"/>
        <w:rPr>
          <w:rFonts w:ascii="Verdana" w:hAnsi="Verdana" w:cs="Arial"/>
          <w:b/>
          <w:bCs/>
          <w:color w:val="EE0000"/>
          <w:sz w:val="16"/>
          <w:szCs w:val="16"/>
        </w:rPr>
      </w:pPr>
    </w:p>
    <w:p w14:paraId="755DBB6A" w14:textId="15D048A2" w:rsidR="55ED1F61" w:rsidRDefault="55ED1F61" w:rsidP="55ED1F61">
      <w:pPr>
        <w:spacing w:after="0" w:line="240" w:lineRule="auto"/>
        <w:jc w:val="both"/>
        <w:rPr>
          <w:rFonts w:ascii="Verdana" w:hAnsi="Verdana" w:cs="Arial"/>
          <w:b/>
          <w:bCs/>
          <w:color w:val="EE0000"/>
          <w:sz w:val="16"/>
          <w:szCs w:val="16"/>
        </w:rPr>
      </w:pPr>
    </w:p>
    <w:p w14:paraId="7A2CA927" w14:textId="0F1480E6" w:rsidR="55ED1F61" w:rsidRDefault="55ED1F61" w:rsidP="55ED1F61">
      <w:pPr>
        <w:spacing w:after="0" w:line="240" w:lineRule="auto"/>
        <w:jc w:val="both"/>
        <w:rPr>
          <w:rFonts w:ascii="Verdana" w:hAnsi="Verdana" w:cs="Arial"/>
          <w:b/>
          <w:bCs/>
          <w:color w:val="EE0000"/>
          <w:sz w:val="16"/>
          <w:szCs w:val="16"/>
        </w:rPr>
      </w:pPr>
    </w:p>
    <w:p w14:paraId="436FFE8B" w14:textId="74317503" w:rsidR="55ED1F61" w:rsidRDefault="55ED1F61" w:rsidP="55ED1F61">
      <w:pPr>
        <w:spacing w:after="0" w:line="240" w:lineRule="auto"/>
        <w:jc w:val="both"/>
        <w:rPr>
          <w:rFonts w:ascii="Verdana" w:hAnsi="Verdana" w:cs="Arial"/>
          <w:b/>
          <w:bCs/>
          <w:color w:val="EE0000"/>
          <w:sz w:val="16"/>
          <w:szCs w:val="16"/>
        </w:rPr>
      </w:pPr>
    </w:p>
    <w:p w14:paraId="5FB8882F" w14:textId="77777777" w:rsidR="00BB1B01" w:rsidRDefault="00BB1B01" w:rsidP="00666AB9">
      <w:pPr>
        <w:spacing w:after="0" w:line="240" w:lineRule="auto"/>
        <w:ind w:firstLine="708"/>
        <w:jc w:val="both"/>
        <w:rPr>
          <w:rFonts w:ascii="Verdana" w:hAnsi="Verdana" w:cs="Arial"/>
          <w:bCs/>
          <w:sz w:val="16"/>
          <w:szCs w:val="16"/>
        </w:rPr>
      </w:pPr>
    </w:p>
    <w:p w14:paraId="45EAAC5F" w14:textId="77777777" w:rsidR="00BB1B01" w:rsidRDefault="00BB1B01" w:rsidP="00666AB9">
      <w:pPr>
        <w:spacing w:after="0" w:line="240" w:lineRule="auto"/>
        <w:ind w:firstLine="708"/>
        <w:jc w:val="both"/>
        <w:rPr>
          <w:rFonts w:ascii="Verdana" w:hAnsi="Verdana" w:cs="Arial"/>
          <w:bCs/>
          <w:sz w:val="16"/>
          <w:szCs w:val="16"/>
        </w:rPr>
      </w:pPr>
    </w:p>
    <w:p w14:paraId="5A5D878E" w14:textId="183FCE29" w:rsidR="00BB1B01" w:rsidRDefault="00BB1B01" w:rsidP="00BB1B01">
      <w:pPr>
        <w:spacing w:after="0" w:line="240" w:lineRule="auto"/>
        <w:ind w:firstLine="708"/>
        <w:jc w:val="center"/>
        <w:rPr>
          <w:rFonts w:ascii="Verdana" w:eastAsia="Arial" w:hAnsi="Verdana" w:cs="Arial"/>
          <w:bCs/>
          <w:noProof/>
          <w:color w:val="00B050"/>
          <w:sz w:val="16"/>
          <w:szCs w:val="16"/>
          <w:lang w:val="es-MX"/>
        </w:rPr>
      </w:pPr>
    </w:p>
    <w:p w14:paraId="15041ABF" w14:textId="77777777" w:rsidR="00DA4CAF" w:rsidRDefault="00DA4CAF" w:rsidP="00BB1B01">
      <w:pPr>
        <w:spacing w:after="0" w:line="240" w:lineRule="auto"/>
        <w:ind w:firstLine="708"/>
        <w:jc w:val="center"/>
        <w:rPr>
          <w:rFonts w:ascii="Verdana" w:eastAsia="Arial" w:hAnsi="Verdana" w:cs="Arial"/>
          <w:bCs/>
          <w:noProof/>
          <w:color w:val="00B050"/>
          <w:sz w:val="16"/>
          <w:szCs w:val="16"/>
          <w:lang w:val="es-MX"/>
        </w:rPr>
      </w:pPr>
    </w:p>
    <w:p w14:paraId="5D822FC4" w14:textId="77777777" w:rsidR="00DA4CAF" w:rsidRDefault="00DA4CAF" w:rsidP="00BB1B01">
      <w:pPr>
        <w:spacing w:after="0" w:line="240" w:lineRule="auto"/>
        <w:ind w:firstLine="708"/>
        <w:jc w:val="center"/>
        <w:rPr>
          <w:rFonts w:ascii="Verdana" w:eastAsia="Arial" w:hAnsi="Verdana" w:cs="Arial"/>
          <w:bCs/>
          <w:noProof/>
          <w:color w:val="00B050"/>
          <w:sz w:val="16"/>
          <w:szCs w:val="16"/>
          <w:lang w:val="es-MX"/>
        </w:rPr>
      </w:pPr>
    </w:p>
    <w:p w14:paraId="597F943E" w14:textId="77777777" w:rsidR="00DA4CAF" w:rsidRDefault="00DA4CAF" w:rsidP="00BB1B01">
      <w:pPr>
        <w:spacing w:after="0" w:line="240" w:lineRule="auto"/>
        <w:ind w:firstLine="708"/>
        <w:jc w:val="center"/>
        <w:rPr>
          <w:rFonts w:ascii="Verdana" w:eastAsia="Arial" w:hAnsi="Verdana" w:cs="Arial"/>
          <w:bCs/>
          <w:noProof/>
          <w:color w:val="00B050"/>
          <w:sz w:val="16"/>
          <w:szCs w:val="16"/>
          <w:lang w:val="es-MX"/>
        </w:rPr>
      </w:pPr>
    </w:p>
    <w:p w14:paraId="1C437117" w14:textId="77777777" w:rsidR="00DA4CAF" w:rsidRDefault="00DA4CAF" w:rsidP="00BB1B01">
      <w:pPr>
        <w:spacing w:after="0" w:line="240" w:lineRule="auto"/>
        <w:ind w:firstLine="708"/>
        <w:jc w:val="center"/>
        <w:rPr>
          <w:rFonts w:ascii="Verdana" w:eastAsia="Arial" w:hAnsi="Verdana" w:cs="Arial"/>
          <w:bCs/>
          <w:noProof/>
          <w:color w:val="00B050"/>
          <w:sz w:val="16"/>
          <w:szCs w:val="16"/>
          <w:lang w:val="es-MX"/>
        </w:rPr>
      </w:pPr>
    </w:p>
    <w:p w14:paraId="21C8F175" w14:textId="77777777" w:rsidR="00DA4CAF" w:rsidRDefault="00DA4CAF" w:rsidP="00BB1B01">
      <w:pPr>
        <w:spacing w:after="0" w:line="240" w:lineRule="auto"/>
        <w:ind w:firstLine="708"/>
        <w:jc w:val="center"/>
        <w:rPr>
          <w:rFonts w:ascii="Verdana" w:eastAsia="Arial" w:hAnsi="Verdana" w:cs="Arial"/>
          <w:bCs/>
          <w:noProof/>
          <w:color w:val="00B050"/>
          <w:sz w:val="16"/>
          <w:szCs w:val="16"/>
          <w:lang w:val="es-MX"/>
        </w:rPr>
      </w:pPr>
    </w:p>
    <w:p w14:paraId="21E9F3A0" w14:textId="77777777" w:rsidR="00DA4CAF" w:rsidRDefault="00DA4CAF" w:rsidP="00BB1B01">
      <w:pPr>
        <w:spacing w:after="0" w:line="240" w:lineRule="auto"/>
        <w:ind w:firstLine="708"/>
        <w:jc w:val="center"/>
        <w:rPr>
          <w:rFonts w:ascii="Verdana" w:eastAsia="Arial" w:hAnsi="Verdana" w:cs="Arial"/>
          <w:bCs/>
          <w:noProof/>
          <w:color w:val="00B050"/>
          <w:sz w:val="16"/>
          <w:szCs w:val="16"/>
          <w:lang w:val="es-MX"/>
        </w:rPr>
      </w:pPr>
    </w:p>
    <w:p w14:paraId="10F91593" w14:textId="77777777" w:rsidR="00DA4CAF" w:rsidRDefault="00DA4CAF" w:rsidP="00BB1B01">
      <w:pPr>
        <w:spacing w:after="0" w:line="240" w:lineRule="auto"/>
        <w:ind w:firstLine="708"/>
        <w:jc w:val="center"/>
        <w:rPr>
          <w:rFonts w:ascii="Verdana" w:eastAsia="Arial" w:hAnsi="Verdana" w:cs="Arial"/>
          <w:bCs/>
          <w:noProof/>
          <w:color w:val="00B050"/>
          <w:sz w:val="16"/>
          <w:szCs w:val="16"/>
          <w:lang w:val="es-MX"/>
        </w:rPr>
      </w:pPr>
    </w:p>
    <w:p w14:paraId="036BE20A" w14:textId="77777777" w:rsidR="00DA4CAF" w:rsidRDefault="00DA4CAF" w:rsidP="00BB1B01">
      <w:pPr>
        <w:spacing w:after="0" w:line="240" w:lineRule="auto"/>
        <w:ind w:firstLine="708"/>
        <w:jc w:val="center"/>
        <w:rPr>
          <w:rFonts w:ascii="Verdana" w:eastAsia="Arial" w:hAnsi="Verdana" w:cs="Arial"/>
          <w:bCs/>
          <w:noProof/>
          <w:color w:val="00B050"/>
          <w:sz w:val="16"/>
          <w:szCs w:val="16"/>
          <w:lang w:val="es-MX"/>
        </w:rPr>
      </w:pPr>
    </w:p>
    <w:p w14:paraId="00AD0214" w14:textId="77777777" w:rsidR="00DA4CAF" w:rsidRDefault="00DA4CAF" w:rsidP="00BB1B01">
      <w:pPr>
        <w:spacing w:after="0" w:line="240" w:lineRule="auto"/>
        <w:ind w:firstLine="708"/>
        <w:jc w:val="center"/>
        <w:rPr>
          <w:rFonts w:ascii="Verdana" w:eastAsia="Arial" w:hAnsi="Verdana" w:cs="Arial"/>
          <w:bCs/>
          <w:noProof/>
          <w:color w:val="00B050"/>
          <w:sz w:val="16"/>
          <w:szCs w:val="16"/>
          <w:lang w:val="es-MX"/>
        </w:rPr>
      </w:pPr>
    </w:p>
    <w:p w14:paraId="032C7720" w14:textId="77777777" w:rsidR="00DA4CAF" w:rsidRDefault="00DA4CAF" w:rsidP="00BB1B01">
      <w:pPr>
        <w:spacing w:after="0" w:line="240" w:lineRule="auto"/>
        <w:ind w:firstLine="708"/>
        <w:jc w:val="center"/>
        <w:rPr>
          <w:rFonts w:ascii="Verdana" w:eastAsia="Arial" w:hAnsi="Verdana" w:cs="Arial"/>
          <w:bCs/>
          <w:noProof/>
          <w:color w:val="00B050"/>
          <w:sz w:val="16"/>
          <w:szCs w:val="16"/>
          <w:lang w:val="es-MX"/>
        </w:rPr>
      </w:pPr>
    </w:p>
    <w:p w14:paraId="23A43DB6" w14:textId="77777777" w:rsidR="00DA4CAF" w:rsidRDefault="00DA4CAF" w:rsidP="00BB1B01">
      <w:pPr>
        <w:spacing w:after="0" w:line="240" w:lineRule="auto"/>
        <w:ind w:firstLine="708"/>
        <w:jc w:val="center"/>
        <w:rPr>
          <w:rFonts w:ascii="Verdana" w:eastAsia="Arial" w:hAnsi="Verdana" w:cs="Arial"/>
          <w:bCs/>
          <w:noProof/>
          <w:color w:val="00B050"/>
          <w:sz w:val="16"/>
          <w:szCs w:val="16"/>
          <w:lang w:val="es-MX"/>
        </w:rPr>
      </w:pPr>
    </w:p>
    <w:p w14:paraId="2CC91746" w14:textId="77777777" w:rsidR="00DA4CAF" w:rsidRDefault="00DA4CAF" w:rsidP="00BB1B01">
      <w:pPr>
        <w:spacing w:after="0" w:line="240" w:lineRule="auto"/>
        <w:ind w:firstLine="708"/>
        <w:jc w:val="center"/>
        <w:rPr>
          <w:rFonts w:ascii="Verdana" w:eastAsia="Arial" w:hAnsi="Verdana" w:cs="Arial"/>
          <w:bCs/>
          <w:noProof/>
          <w:color w:val="00B050"/>
          <w:sz w:val="16"/>
          <w:szCs w:val="16"/>
          <w:lang w:val="es-MX"/>
        </w:rPr>
      </w:pPr>
    </w:p>
    <w:p w14:paraId="2F4BF5EB" w14:textId="77777777" w:rsidR="00DA4CAF" w:rsidRDefault="00DA4CAF" w:rsidP="00BB1B01">
      <w:pPr>
        <w:spacing w:after="0" w:line="240" w:lineRule="auto"/>
        <w:ind w:firstLine="708"/>
        <w:jc w:val="center"/>
        <w:rPr>
          <w:rFonts w:ascii="Verdana" w:eastAsia="Arial" w:hAnsi="Verdana" w:cs="Arial"/>
          <w:bCs/>
          <w:noProof/>
          <w:color w:val="00B050"/>
          <w:sz w:val="16"/>
          <w:szCs w:val="16"/>
          <w:lang w:val="es-MX"/>
        </w:rPr>
      </w:pPr>
    </w:p>
    <w:p w14:paraId="1B0667CC" w14:textId="77777777" w:rsidR="00DA4CAF" w:rsidRDefault="00DA4CAF" w:rsidP="00BB1B01">
      <w:pPr>
        <w:spacing w:after="0" w:line="240" w:lineRule="auto"/>
        <w:ind w:firstLine="708"/>
        <w:jc w:val="center"/>
        <w:rPr>
          <w:rFonts w:ascii="Verdana" w:eastAsia="Arial" w:hAnsi="Verdana" w:cs="Arial"/>
          <w:bCs/>
          <w:noProof/>
          <w:color w:val="00B050"/>
          <w:sz w:val="16"/>
          <w:szCs w:val="16"/>
          <w:lang w:val="es-MX"/>
        </w:rPr>
      </w:pPr>
    </w:p>
    <w:p w14:paraId="34A09455" w14:textId="77777777" w:rsidR="00DA4CAF" w:rsidRDefault="00DA4CAF" w:rsidP="00BB1B01">
      <w:pPr>
        <w:spacing w:after="0" w:line="240" w:lineRule="auto"/>
        <w:ind w:firstLine="708"/>
        <w:jc w:val="center"/>
        <w:rPr>
          <w:rFonts w:ascii="Verdana" w:eastAsia="Arial" w:hAnsi="Verdana" w:cs="Arial"/>
          <w:bCs/>
          <w:noProof/>
          <w:color w:val="00B050"/>
          <w:sz w:val="16"/>
          <w:szCs w:val="16"/>
          <w:lang w:val="es-MX"/>
        </w:rPr>
      </w:pPr>
    </w:p>
    <w:p w14:paraId="0A805CFC" w14:textId="77777777" w:rsidR="00DA4CAF" w:rsidRDefault="00DA4CAF" w:rsidP="55ED1F61">
      <w:pPr>
        <w:spacing w:after="0" w:line="240" w:lineRule="auto"/>
        <w:ind w:firstLine="708"/>
        <w:jc w:val="center"/>
        <w:rPr>
          <w:rFonts w:ascii="Verdana" w:eastAsia="Arial" w:hAnsi="Verdana" w:cs="Arial"/>
          <w:noProof/>
          <w:color w:val="00B050"/>
          <w:sz w:val="16"/>
          <w:szCs w:val="16"/>
          <w:lang w:val="es-MX"/>
        </w:rPr>
      </w:pPr>
    </w:p>
    <w:p w14:paraId="00A354A5" w14:textId="04ED39B9" w:rsidR="60FD873C" w:rsidRDefault="60FD873C" w:rsidP="55ED1F61">
      <w:pPr>
        <w:spacing w:after="0" w:line="240" w:lineRule="auto"/>
        <w:ind w:firstLine="708"/>
        <w:jc w:val="center"/>
      </w:pPr>
      <w:r>
        <w:rPr>
          <w:noProof/>
        </w:rPr>
        <w:drawing>
          <wp:inline distT="0" distB="0" distL="0" distR="0" wp14:anchorId="1437D907" wp14:editId="3BCFC79F">
            <wp:extent cx="5401429" cy="5940864"/>
            <wp:effectExtent l="0" t="0" r="0" b="0"/>
            <wp:docPr id="211713918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076015" name="Picture 1581076015"/>
                    <pic:cNvPicPr/>
                  </pic:nvPicPr>
                  <pic:blipFill>
                    <a:blip r:embed="rId11">
                      <a:extLst>
                        <a:ext uri="{28A0092B-C50C-407E-A947-70E740481C1C}">
                          <a14:useLocalDpi xmlns:a14="http://schemas.microsoft.com/office/drawing/2010/main"/>
                        </a:ext>
                      </a:extLst>
                    </a:blip>
                    <a:stretch>
                      <a:fillRect/>
                    </a:stretch>
                  </pic:blipFill>
                  <pic:spPr>
                    <a:xfrm>
                      <a:off x="0" y="0"/>
                      <a:ext cx="5401429" cy="5940864"/>
                    </a:xfrm>
                    <a:prstGeom prst="rect">
                      <a:avLst/>
                    </a:prstGeom>
                  </pic:spPr>
                </pic:pic>
              </a:graphicData>
            </a:graphic>
          </wp:inline>
        </w:drawing>
      </w:r>
    </w:p>
    <w:p w14:paraId="5D5F2167" w14:textId="47870214" w:rsidR="55ED1F61" w:rsidRDefault="55ED1F61" w:rsidP="55ED1F61">
      <w:pPr>
        <w:spacing w:after="0"/>
        <w:jc w:val="center"/>
      </w:pPr>
    </w:p>
    <w:p w14:paraId="52A09062" w14:textId="5269B1F1" w:rsidR="55ED1F61" w:rsidRDefault="55ED1F61" w:rsidP="55ED1F61">
      <w:pPr>
        <w:spacing w:after="0"/>
        <w:jc w:val="center"/>
      </w:pPr>
    </w:p>
    <w:p w14:paraId="1535BE38" w14:textId="26A1A2E5" w:rsidR="55ED1F61" w:rsidRDefault="55ED1F61" w:rsidP="55ED1F61">
      <w:pPr>
        <w:spacing w:after="0"/>
        <w:jc w:val="center"/>
      </w:pPr>
    </w:p>
    <w:p w14:paraId="46DF9BBF" w14:textId="4A825393" w:rsidR="55ED1F61" w:rsidRDefault="55ED1F61" w:rsidP="55ED1F61">
      <w:pPr>
        <w:spacing w:after="0"/>
        <w:jc w:val="center"/>
      </w:pPr>
    </w:p>
    <w:p w14:paraId="4AD3FC0C" w14:textId="3EF797C1" w:rsidR="55ED1F61" w:rsidRDefault="55ED1F61" w:rsidP="55ED1F61">
      <w:pPr>
        <w:spacing w:after="0"/>
        <w:jc w:val="center"/>
      </w:pPr>
    </w:p>
    <w:p w14:paraId="328E2F51" w14:textId="48A5D409" w:rsidR="55ED1F61" w:rsidRDefault="55ED1F61" w:rsidP="55ED1F61">
      <w:pPr>
        <w:spacing w:after="0"/>
        <w:jc w:val="center"/>
      </w:pPr>
    </w:p>
    <w:p w14:paraId="6E6A0157" w14:textId="7D5D3F3D" w:rsidR="55ED1F61" w:rsidRDefault="55ED1F61" w:rsidP="55ED1F61">
      <w:pPr>
        <w:spacing w:after="0"/>
        <w:jc w:val="center"/>
      </w:pPr>
    </w:p>
    <w:p w14:paraId="22D2170F" w14:textId="77777777" w:rsidR="00DA4CAF" w:rsidRDefault="00DA4CAF" w:rsidP="55ED1F61">
      <w:pPr>
        <w:spacing w:after="0" w:line="240" w:lineRule="auto"/>
        <w:ind w:firstLine="708"/>
        <w:jc w:val="center"/>
        <w:rPr>
          <w:rFonts w:ascii="Verdana" w:eastAsia="Arial" w:hAnsi="Verdana" w:cs="Arial"/>
          <w:noProof/>
          <w:color w:val="00B050"/>
          <w:sz w:val="16"/>
          <w:szCs w:val="16"/>
          <w:lang w:val="es-MX"/>
        </w:rPr>
      </w:pPr>
    </w:p>
    <w:p w14:paraId="6EDB1122" w14:textId="3553C7AB" w:rsidR="55ED1F61" w:rsidRDefault="55ED1F61" w:rsidP="55ED1F61">
      <w:pPr>
        <w:spacing w:after="0" w:line="240" w:lineRule="auto"/>
        <w:ind w:firstLine="708"/>
        <w:jc w:val="center"/>
        <w:rPr>
          <w:rFonts w:ascii="Verdana" w:eastAsia="Arial" w:hAnsi="Verdana" w:cs="Arial"/>
          <w:noProof/>
          <w:color w:val="00B050"/>
          <w:sz w:val="16"/>
          <w:szCs w:val="16"/>
          <w:lang w:val="es-MX"/>
        </w:rPr>
      </w:pPr>
    </w:p>
    <w:p w14:paraId="6FAF021A" w14:textId="77777777" w:rsidR="00666AB9" w:rsidRPr="00666AB9" w:rsidRDefault="00EA0826" w:rsidP="618C038B">
      <w:pPr>
        <w:numPr>
          <w:ilvl w:val="0"/>
          <w:numId w:val="11"/>
        </w:numPr>
        <w:spacing w:after="0" w:line="240" w:lineRule="auto"/>
        <w:ind w:left="0" w:firstLine="0"/>
        <w:jc w:val="both"/>
        <w:rPr>
          <w:rFonts w:ascii="Verdana" w:eastAsia="Arial" w:hAnsi="Verdana" w:cs="Arial"/>
          <w:b/>
          <w:bCs/>
          <w:color w:val="00B050"/>
          <w:sz w:val="21"/>
          <w:szCs w:val="21"/>
        </w:rPr>
      </w:pPr>
      <w:bookmarkStart w:id="14" w:name="ZZZ0038"/>
      <w:bookmarkStart w:id="15" w:name="_Toc126301044"/>
      <w:bookmarkStart w:id="16" w:name="_Toc181004297"/>
      <w:bookmarkEnd w:id="7"/>
      <w:bookmarkEnd w:id="8"/>
      <w:bookmarkEnd w:id="9"/>
      <w:bookmarkEnd w:id="10"/>
      <w:bookmarkEnd w:id="11"/>
      <w:bookmarkEnd w:id="12"/>
      <w:bookmarkEnd w:id="14"/>
      <w:r w:rsidRPr="00666AB9">
        <w:rPr>
          <w:rFonts w:ascii="Verdana" w:hAnsi="Verdana" w:cs="Arial"/>
          <w:b/>
          <w:bCs/>
          <w:sz w:val="20"/>
          <w:szCs w:val="20"/>
        </w:rPr>
        <w:t>DESCRIPCIÓN</w:t>
      </w:r>
      <w:bookmarkEnd w:id="15"/>
      <w:bookmarkEnd w:id="16"/>
      <w:r w:rsidR="00D102FF" w:rsidRPr="00666AB9">
        <w:rPr>
          <w:rFonts w:ascii="Verdana" w:hAnsi="Verdana" w:cs="Arial"/>
          <w:b/>
          <w:bCs/>
          <w:sz w:val="20"/>
          <w:szCs w:val="20"/>
        </w:rPr>
        <w:t xml:space="preserve"> DE ACTIVIDADES</w:t>
      </w:r>
      <w:r w:rsidR="369878EE" w:rsidRPr="00666AB9">
        <w:rPr>
          <w:rFonts w:ascii="Verdana" w:hAnsi="Verdana" w:cs="Arial"/>
          <w:b/>
          <w:bCs/>
          <w:color w:val="00B050"/>
          <w:sz w:val="20"/>
          <w:szCs w:val="20"/>
        </w:rPr>
        <w:t xml:space="preserve"> </w:t>
      </w:r>
    </w:p>
    <w:p w14:paraId="7940B6E5" w14:textId="4B861D95" w:rsidR="00EA0826" w:rsidRPr="00666AB9" w:rsidRDefault="369878EE"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77BF8195" w:rsidRPr="00666AB9">
        <w:rPr>
          <w:rFonts w:ascii="Verdana" w:hAnsi="Verdana" w:cs="Arial"/>
          <w:bCs/>
          <w:sz w:val="16"/>
          <w:szCs w:val="16"/>
        </w:rPr>
        <w:t xml:space="preserve"> </w:t>
      </w:r>
      <w:r w:rsidR="00BB1B01" w:rsidRPr="00666AB9">
        <w:rPr>
          <w:rFonts w:ascii="Verdana" w:hAnsi="Verdana" w:cs="Arial"/>
          <w:bCs/>
          <w:sz w:val="16"/>
          <w:szCs w:val="16"/>
        </w:rPr>
        <w:t>continuación,</w:t>
      </w:r>
      <w:r w:rsidR="77BF8195" w:rsidRPr="00666AB9">
        <w:rPr>
          <w:rFonts w:ascii="Verdana" w:hAnsi="Verdana" w:cs="Arial"/>
          <w:bCs/>
          <w:sz w:val="16"/>
          <w:szCs w:val="16"/>
        </w:rPr>
        <w:t xml:space="preserve"> </w:t>
      </w:r>
      <w:r w:rsidR="6D71946D" w:rsidRPr="00666AB9">
        <w:rPr>
          <w:rFonts w:ascii="Verdana" w:hAnsi="Verdana" w:cs="Arial"/>
          <w:bCs/>
          <w:sz w:val="16"/>
          <w:szCs w:val="16"/>
        </w:rPr>
        <w:t xml:space="preserve">se detallan </w:t>
      </w:r>
      <w:r w:rsidRPr="00666AB9">
        <w:rPr>
          <w:rFonts w:ascii="Verdana" w:hAnsi="Verdana" w:cs="Arial"/>
          <w:bCs/>
          <w:sz w:val="16"/>
          <w:szCs w:val="16"/>
        </w:rPr>
        <w:t xml:space="preserve">las actividades </w:t>
      </w:r>
      <w:r w:rsidR="11F1AFF7" w:rsidRPr="00666AB9">
        <w:rPr>
          <w:rFonts w:ascii="Verdana" w:hAnsi="Verdana" w:cs="Arial"/>
          <w:bCs/>
          <w:sz w:val="16"/>
          <w:szCs w:val="16"/>
        </w:rPr>
        <w:t xml:space="preserve">graficadas </w:t>
      </w:r>
      <w:r w:rsidRPr="00666AB9">
        <w:rPr>
          <w:rFonts w:ascii="Verdana" w:hAnsi="Verdana" w:cs="Arial"/>
          <w:bCs/>
          <w:sz w:val="16"/>
          <w:szCs w:val="16"/>
        </w:rPr>
        <w:t xml:space="preserve">en el </w:t>
      </w:r>
      <w:r w:rsidR="3FE88C3E" w:rsidRPr="00666AB9">
        <w:rPr>
          <w:rFonts w:ascii="Verdana" w:hAnsi="Verdana" w:cs="Arial"/>
          <w:bCs/>
          <w:sz w:val="16"/>
          <w:szCs w:val="16"/>
        </w:rPr>
        <w:t>numeral 5</w:t>
      </w:r>
      <w:r w:rsidRPr="00666AB9">
        <w:rPr>
          <w:rFonts w:ascii="Verdana" w:hAnsi="Verdana" w:cs="Arial"/>
          <w:bCs/>
          <w:sz w:val="16"/>
          <w:szCs w:val="16"/>
        </w:rPr>
        <w:t>)</w:t>
      </w:r>
    </w:p>
    <w:p w14:paraId="31F9CC76" w14:textId="77777777" w:rsidR="00DA19DE" w:rsidRPr="00666AB9" w:rsidRDefault="00DA19DE" w:rsidP="003033FD">
      <w:pPr>
        <w:spacing w:after="0" w:line="240" w:lineRule="auto"/>
        <w:jc w:val="both"/>
        <w:rPr>
          <w:rFonts w:ascii="Verdana" w:hAnsi="Verdana" w:cs="Arial"/>
          <w:b/>
          <w:sz w:val="20"/>
          <w:szCs w:val="20"/>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1628"/>
        <w:gridCol w:w="2337"/>
        <w:gridCol w:w="4661"/>
        <w:gridCol w:w="1576"/>
      </w:tblGrid>
      <w:tr w:rsidR="00DA19DE" w:rsidRPr="00666AB9" w14:paraId="127FA709" w14:textId="77777777" w:rsidTr="58A13495">
        <w:trPr>
          <w:trHeight w:val="17"/>
          <w:tblHeader/>
        </w:trPr>
        <w:tc>
          <w:tcPr>
            <w:tcW w:w="566" w:type="dxa"/>
            <w:shd w:val="clear" w:color="auto" w:fill="BFBFBF" w:themeFill="background1" w:themeFillShade="BF"/>
            <w:tcMar>
              <w:top w:w="57" w:type="dxa"/>
              <w:left w:w="113" w:type="dxa"/>
              <w:bottom w:w="57" w:type="dxa"/>
            </w:tcMar>
            <w:vAlign w:val="center"/>
          </w:tcPr>
          <w:p w14:paraId="41A273ED"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No.</w:t>
            </w:r>
          </w:p>
        </w:tc>
        <w:tc>
          <w:tcPr>
            <w:tcW w:w="1628" w:type="dxa"/>
            <w:shd w:val="clear" w:color="auto" w:fill="BFBFBF" w:themeFill="background1" w:themeFillShade="BF"/>
            <w:tcMar>
              <w:top w:w="57" w:type="dxa"/>
              <w:left w:w="113" w:type="dxa"/>
              <w:bottom w:w="57" w:type="dxa"/>
            </w:tcMar>
            <w:vAlign w:val="center"/>
          </w:tcPr>
          <w:p w14:paraId="06CED37A"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ACTIVIDAD</w:t>
            </w:r>
          </w:p>
        </w:tc>
        <w:tc>
          <w:tcPr>
            <w:tcW w:w="2337" w:type="dxa"/>
            <w:shd w:val="clear" w:color="auto" w:fill="BFBFBF" w:themeFill="background1" w:themeFillShade="BF"/>
            <w:tcMar>
              <w:top w:w="57" w:type="dxa"/>
              <w:left w:w="113" w:type="dxa"/>
              <w:bottom w:w="57" w:type="dxa"/>
            </w:tcMar>
            <w:vAlign w:val="center"/>
          </w:tcPr>
          <w:p w14:paraId="5A0A06E1" w14:textId="50B98B3E" w:rsidR="00DA19DE" w:rsidRPr="00666AB9" w:rsidRDefault="00DA19DE" w:rsidP="1D083A95">
            <w:pPr>
              <w:spacing w:after="0" w:line="240" w:lineRule="auto"/>
              <w:ind w:left="-15"/>
              <w:jc w:val="center"/>
              <w:rPr>
                <w:rFonts w:ascii="Verdana" w:hAnsi="Verdana" w:cs="Arial"/>
                <w:b/>
                <w:bCs/>
                <w:sz w:val="16"/>
                <w:szCs w:val="16"/>
              </w:rPr>
            </w:pPr>
            <w:r w:rsidRPr="00666AB9">
              <w:rPr>
                <w:rFonts w:ascii="Verdana" w:hAnsi="Verdana" w:cs="Arial"/>
                <w:b/>
                <w:bCs/>
                <w:sz w:val="16"/>
                <w:szCs w:val="16"/>
              </w:rPr>
              <w:t>RESPONSABLE(S</w:t>
            </w:r>
            <w:r w:rsidR="14885C67" w:rsidRPr="00666AB9">
              <w:rPr>
                <w:rFonts w:ascii="Verdana" w:hAnsi="Verdana" w:cs="Arial"/>
                <w:b/>
                <w:bCs/>
                <w:sz w:val="16"/>
                <w:szCs w:val="16"/>
              </w:rPr>
              <w:t>)</w:t>
            </w:r>
          </w:p>
        </w:tc>
        <w:tc>
          <w:tcPr>
            <w:tcW w:w="4661" w:type="dxa"/>
            <w:shd w:val="clear" w:color="auto" w:fill="BFBFBF" w:themeFill="background1" w:themeFillShade="BF"/>
            <w:tcMar>
              <w:top w:w="57" w:type="dxa"/>
              <w:left w:w="113" w:type="dxa"/>
              <w:bottom w:w="57" w:type="dxa"/>
            </w:tcMar>
            <w:vAlign w:val="center"/>
          </w:tcPr>
          <w:p w14:paraId="4DB6DE72" w14:textId="612279FF" w:rsidR="00DA19DE" w:rsidRPr="00666AB9" w:rsidRDefault="14885C67" w:rsidP="1D083A95">
            <w:pPr>
              <w:spacing w:after="0" w:line="240" w:lineRule="auto"/>
              <w:ind w:left="-15"/>
              <w:jc w:val="center"/>
              <w:rPr>
                <w:rFonts w:ascii="Verdana" w:hAnsi="Verdana"/>
              </w:rPr>
            </w:pPr>
            <w:r w:rsidRPr="00666AB9">
              <w:rPr>
                <w:rFonts w:ascii="Verdana" w:hAnsi="Verdana" w:cs="Arial"/>
                <w:b/>
                <w:bCs/>
                <w:sz w:val="16"/>
                <w:szCs w:val="16"/>
              </w:rPr>
              <w:t>DESCRIPCIÓN</w:t>
            </w:r>
          </w:p>
        </w:tc>
        <w:tc>
          <w:tcPr>
            <w:tcW w:w="1576" w:type="dxa"/>
            <w:shd w:val="clear" w:color="auto" w:fill="BFBFBF" w:themeFill="background1" w:themeFillShade="BF"/>
            <w:tcMar>
              <w:top w:w="57" w:type="dxa"/>
              <w:left w:w="113" w:type="dxa"/>
              <w:bottom w:w="57" w:type="dxa"/>
            </w:tcMar>
            <w:vAlign w:val="center"/>
          </w:tcPr>
          <w:p w14:paraId="7B80AD27" w14:textId="5B9E9EE8" w:rsidR="00DA19DE" w:rsidRPr="00666AB9" w:rsidRDefault="722FB441" w:rsidP="618C038B">
            <w:pPr>
              <w:spacing w:after="0" w:line="240" w:lineRule="auto"/>
              <w:ind w:left="-15"/>
              <w:jc w:val="center"/>
              <w:rPr>
                <w:rFonts w:ascii="Verdana" w:hAnsi="Verdana"/>
              </w:rPr>
            </w:pPr>
            <w:r w:rsidRPr="00666AB9">
              <w:rPr>
                <w:rFonts w:ascii="Verdana" w:hAnsi="Verdana" w:cs="Arial"/>
                <w:b/>
                <w:bCs/>
                <w:sz w:val="16"/>
                <w:szCs w:val="16"/>
              </w:rPr>
              <w:t>EVIDENCIA</w:t>
            </w:r>
          </w:p>
        </w:tc>
      </w:tr>
      <w:tr w:rsidR="0078121D" w:rsidRPr="00666AB9" w14:paraId="63F6096D" w14:textId="77777777" w:rsidTr="58A13495">
        <w:trPr>
          <w:trHeight w:val="8640"/>
        </w:trPr>
        <w:tc>
          <w:tcPr>
            <w:tcW w:w="566" w:type="dxa"/>
            <w:tcBorders>
              <w:bottom w:val="single" w:sz="4" w:space="0" w:color="auto"/>
            </w:tcBorders>
            <w:tcMar>
              <w:top w:w="57" w:type="dxa"/>
              <w:left w:w="113" w:type="dxa"/>
              <w:bottom w:w="57" w:type="dxa"/>
            </w:tcMar>
            <w:vAlign w:val="center"/>
          </w:tcPr>
          <w:p w14:paraId="4637AD1B" w14:textId="00B26907" w:rsidR="0078121D" w:rsidRPr="00666AB9" w:rsidRDefault="0078121D" w:rsidP="0078121D">
            <w:pPr>
              <w:spacing w:after="0" w:line="240" w:lineRule="auto"/>
              <w:ind w:left="-15"/>
              <w:jc w:val="center"/>
              <w:rPr>
                <w:rFonts w:ascii="Verdana" w:hAnsi="Verdana" w:cs="Arial"/>
                <w:b/>
                <w:sz w:val="16"/>
                <w:szCs w:val="16"/>
              </w:rPr>
            </w:pPr>
            <w:r>
              <w:rPr>
                <w:rFonts w:ascii="Verdana" w:hAnsi="Verdana" w:cs="Arial"/>
                <w:b/>
                <w:sz w:val="16"/>
                <w:szCs w:val="16"/>
              </w:rPr>
              <w:t>1</w:t>
            </w:r>
          </w:p>
        </w:tc>
        <w:tc>
          <w:tcPr>
            <w:tcW w:w="1628" w:type="dxa"/>
            <w:tcBorders>
              <w:bottom w:val="single" w:sz="4" w:space="0" w:color="auto"/>
            </w:tcBorders>
            <w:tcMar>
              <w:top w:w="57" w:type="dxa"/>
              <w:left w:w="113" w:type="dxa"/>
              <w:bottom w:w="57" w:type="dxa"/>
            </w:tcMar>
            <w:vAlign w:val="center"/>
          </w:tcPr>
          <w:p w14:paraId="60F8BE6C" w14:textId="46565AE6" w:rsidR="0078121D" w:rsidRPr="00497EF6" w:rsidRDefault="2E009F32" w:rsidP="55ED1F61">
            <w:pPr>
              <w:spacing w:after="0" w:line="240" w:lineRule="auto"/>
              <w:ind w:left="-15"/>
              <w:jc w:val="center"/>
              <w:rPr>
                <w:rFonts w:ascii="Verdana" w:hAnsi="Verdana"/>
                <w:sz w:val="16"/>
                <w:szCs w:val="16"/>
              </w:rPr>
            </w:pPr>
            <w:r w:rsidRPr="55ED1F61">
              <w:rPr>
                <w:rFonts w:ascii="Verdana" w:hAnsi="Verdana"/>
                <w:sz w:val="16"/>
                <w:szCs w:val="16"/>
              </w:rPr>
              <w:t>(P)</w:t>
            </w:r>
            <w:r w:rsidR="45659B03" w:rsidRPr="55ED1F61">
              <w:rPr>
                <w:rFonts w:ascii="Verdana" w:hAnsi="Verdana"/>
                <w:sz w:val="16"/>
                <w:szCs w:val="16"/>
              </w:rPr>
              <w:t xml:space="preserve"> </w:t>
            </w:r>
            <w:r w:rsidRPr="55ED1F61">
              <w:rPr>
                <w:rFonts w:ascii="Verdana" w:hAnsi="Verdana"/>
                <w:sz w:val="16"/>
                <w:szCs w:val="16"/>
              </w:rPr>
              <w:t>Identificar la necesidad de formular la política</w:t>
            </w:r>
          </w:p>
        </w:tc>
        <w:tc>
          <w:tcPr>
            <w:tcW w:w="2337" w:type="dxa"/>
            <w:tcBorders>
              <w:bottom w:val="single" w:sz="4" w:space="0" w:color="auto"/>
            </w:tcBorders>
            <w:tcMar>
              <w:top w:w="57" w:type="dxa"/>
              <w:left w:w="113" w:type="dxa"/>
              <w:bottom w:w="57" w:type="dxa"/>
            </w:tcMar>
            <w:vAlign w:val="center"/>
          </w:tcPr>
          <w:p w14:paraId="03FA381E" w14:textId="06B896BC" w:rsidR="0078121D" w:rsidRPr="00497EF6" w:rsidRDefault="2E009F32" w:rsidP="000A4AB7">
            <w:pPr>
              <w:spacing w:after="0" w:line="240" w:lineRule="auto"/>
              <w:ind w:left="-15"/>
              <w:jc w:val="center"/>
              <w:rPr>
                <w:rFonts w:ascii="Verdana" w:hAnsi="Verdana" w:cs="Arial"/>
                <w:sz w:val="16"/>
                <w:szCs w:val="16"/>
              </w:rPr>
            </w:pPr>
            <w:r w:rsidRPr="55ED1F61">
              <w:rPr>
                <w:rFonts w:ascii="Verdana" w:hAnsi="Verdana"/>
                <w:sz w:val="16"/>
                <w:szCs w:val="16"/>
              </w:rPr>
              <w:t xml:space="preserve"> Ministro, Viceministro (a) de Comercio Exterior, Viceministro (a) de Desarrollo Empresarial, Viceministro (a) de Turismo</w:t>
            </w:r>
          </w:p>
        </w:tc>
        <w:tc>
          <w:tcPr>
            <w:tcW w:w="4661" w:type="dxa"/>
            <w:tcBorders>
              <w:bottom w:val="single" w:sz="4" w:space="0" w:color="auto"/>
            </w:tcBorders>
            <w:tcMar>
              <w:top w:w="57" w:type="dxa"/>
              <w:left w:w="113" w:type="dxa"/>
              <w:bottom w:w="57" w:type="dxa"/>
            </w:tcMar>
          </w:tcPr>
          <w:p w14:paraId="242DD71C" w14:textId="7F8B28CB" w:rsidR="00947327" w:rsidRPr="00497EF6" w:rsidRDefault="00947327" w:rsidP="00947327">
            <w:pPr>
              <w:spacing w:after="0" w:line="240" w:lineRule="auto"/>
              <w:ind w:left="-15"/>
              <w:jc w:val="both"/>
              <w:rPr>
                <w:rFonts w:ascii="Verdana" w:hAnsi="Verdana" w:cs="Arial"/>
                <w:sz w:val="16"/>
                <w:szCs w:val="16"/>
              </w:rPr>
            </w:pPr>
            <w:r w:rsidRPr="00947327">
              <w:rPr>
                <w:rFonts w:ascii="Verdana" w:hAnsi="Verdana" w:cs="Arial"/>
                <w:sz w:val="16"/>
                <w:szCs w:val="16"/>
              </w:rPr>
              <w:t>La identificación de la necesidad de formular una</w:t>
            </w:r>
            <w:r w:rsidRPr="00497EF6">
              <w:rPr>
                <w:rFonts w:ascii="Verdana" w:hAnsi="Verdana" w:cs="Arial"/>
                <w:sz w:val="16"/>
                <w:szCs w:val="16"/>
              </w:rPr>
              <w:t xml:space="preserve"> </w:t>
            </w:r>
            <w:r w:rsidRPr="00947327">
              <w:rPr>
                <w:rFonts w:ascii="Verdana" w:hAnsi="Verdana" w:cs="Arial"/>
                <w:sz w:val="16"/>
                <w:szCs w:val="16"/>
              </w:rPr>
              <w:t xml:space="preserve">política pública en los temas misionales del </w:t>
            </w:r>
            <w:r w:rsidRPr="00497EF6">
              <w:rPr>
                <w:rFonts w:ascii="Verdana" w:hAnsi="Verdana" w:cs="Arial"/>
                <w:sz w:val="16"/>
                <w:szCs w:val="16"/>
              </w:rPr>
              <w:t xml:space="preserve">MinCIT </w:t>
            </w:r>
            <w:r w:rsidRPr="00947327">
              <w:rPr>
                <w:rFonts w:ascii="Verdana" w:hAnsi="Verdana" w:cs="Arial"/>
                <w:sz w:val="16"/>
                <w:szCs w:val="16"/>
              </w:rPr>
              <w:t>puede responder a las siguientes necesidades:</w:t>
            </w:r>
          </w:p>
          <w:p w14:paraId="64221BBB" w14:textId="77777777" w:rsidR="00947327" w:rsidRPr="00947327" w:rsidRDefault="00947327" w:rsidP="00947327">
            <w:pPr>
              <w:spacing w:after="0" w:line="240" w:lineRule="auto"/>
              <w:ind w:left="-15"/>
              <w:jc w:val="both"/>
              <w:rPr>
                <w:rFonts w:ascii="Verdana" w:hAnsi="Verdana" w:cs="Arial"/>
                <w:sz w:val="16"/>
                <w:szCs w:val="16"/>
              </w:rPr>
            </w:pPr>
          </w:p>
          <w:p w14:paraId="0DA213AF" w14:textId="77777777" w:rsidR="00947327" w:rsidRPr="00947327" w:rsidRDefault="00947327" w:rsidP="00947327">
            <w:pPr>
              <w:spacing w:after="0" w:line="240" w:lineRule="auto"/>
              <w:ind w:left="-15"/>
              <w:jc w:val="both"/>
              <w:rPr>
                <w:rFonts w:ascii="Verdana" w:hAnsi="Verdana" w:cs="Arial"/>
                <w:sz w:val="16"/>
                <w:szCs w:val="16"/>
              </w:rPr>
            </w:pPr>
            <w:r w:rsidRPr="00947327">
              <w:rPr>
                <w:rFonts w:ascii="Verdana" w:hAnsi="Verdana" w:cs="Arial"/>
                <w:sz w:val="16"/>
                <w:szCs w:val="16"/>
              </w:rPr>
              <w:t>a. Mandato legal.</w:t>
            </w:r>
          </w:p>
          <w:p w14:paraId="1DD9D121" w14:textId="77777777" w:rsidR="00947327" w:rsidRPr="00947327" w:rsidRDefault="00947327" w:rsidP="00947327">
            <w:pPr>
              <w:spacing w:after="0" w:line="240" w:lineRule="auto"/>
              <w:ind w:left="-15"/>
              <w:jc w:val="both"/>
              <w:rPr>
                <w:rFonts w:ascii="Verdana" w:hAnsi="Verdana" w:cs="Arial"/>
                <w:sz w:val="16"/>
                <w:szCs w:val="16"/>
              </w:rPr>
            </w:pPr>
            <w:r w:rsidRPr="00947327">
              <w:rPr>
                <w:rFonts w:ascii="Verdana" w:hAnsi="Verdana" w:cs="Arial"/>
                <w:sz w:val="16"/>
                <w:szCs w:val="16"/>
              </w:rPr>
              <w:t>b. Determinación expresa del Presidente de la</w:t>
            </w:r>
          </w:p>
          <w:p w14:paraId="4838AD70" w14:textId="77777777" w:rsidR="00947327" w:rsidRPr="00947327" w:rsidRDefault="00947327" w:rsidP="00947327">
            <w:pPr>
              <w:spacing w:after="0" w:line="240" w:lineRule="auto"/>
              <w:ind w:left="-15"/>
              <w:jc w:val="both"/>
              <w:rPr>
                <w:rFonts w:ascii="Verdana" w:hAnsi="Verdana" w:cs="Arial"/>
                <w:sz w:val="16"/>
                <w:szCs w:val="16"/>
              </w:rPr>
            </w:pPr>
            <w:r w:rsidRPr="00947327">
              <w:rPr>
                <w:rFonts w:ascii="Verdana" w:hAnsi="Verdana" w:cs="Arial"/>
                <w:sz w:val="16"/>
                <w:szCs w:val="16"/>
              </w:rPr>
              <w:t>República o del Ministro o Viceministro del ramo.</w:t>
            </w:r>
          </w:p>
          <w:p w14:paraId="41628258" w14:textId="77777777" w:rsidR="00947327" w:rsidRPr="00947327" w:rsidRDefault="00947327" w:rsidP="00947327">
            <w:pPr>
              <w:spacing w:after="0" w:line="240" w:lineRule="auto"/>
              <w:ind w:left="-15"/>
              <w:jc w:val="both"/>
              <w:rPr>
                <w:rFonts w:ascii="Verdana" w:hAnsi="Verdana" w:cs="Arial"/>
                <w:sz w:val="16"/>
                <w:szCs w:val="16"/>
              </w:rPr>
            </w:pPr>
            <w:r w:rsidRPr="00947327">
              <w:rPr>
                <w:rFonts w:ascii="Verdana" w:hAnsi="Verdana" w:cs="Arial"/>
                <w:sz w:val="16"/>
                <w:szCs w:val="16"/>
              </w:rPr>
              <w:t>c. Acuerdos Internacionales.</w:t>
            </w:r>
          </w:p>
          <w:p w14:paraId="611AD8EB" w14:textId="18A8DE26" w:rsidR="00947327" w:rsidRPr="00947327" w:rsidRDefault="00947327" w:rsidP="00947327">
            <w:pPr>
              <w:spacing w:after="0" w:line="240" w:lineRule="auto"/>
              <w:ind w:left="-15"/>
              <w:jc w:val="both"/>
              <w:rPr>
                <w:rFonts w:ascii="Verdana" w:hAnsi="Verdana" w:cs="Arial"/>
                <w:sz w:val="16"/>
                <w:szCs w:val="16"/>
              </w:rPr>
            </w:pPr>
            <w:r w:rsidRPr="00947327">
              <w:rPr>
                <w:rFonts w:ascii="Verdana" w:hAnsi="Verdana" w:cs="Arial"/>
                <w:sz w:val="16"/>
                <w:szCs w:val="16"/>
              </w:rPr>
              <w:t>d. Solicitud de actores, entidades o partes interesadas</w:t>
            </w:r>
            <w:r w:rsidRPr="00497EF6">
              <w:rPr>
                <w:rFonts w:ascii="Verdana" w:hAnsi="Verdana" w:cs="Arial"/>
                <w:sz w:val="16"/>
                <w:szCs w:val="16"/>
              </w:rPr>
              <w:t xml:space="preserve"> </w:t>
            </w:r>
            <w:r w:rsidRPr="00947327">
              <w:rPr>
                <w:rFonts w:ascii="Verdana" w:hAnsi="Verdana" w:cs="Arial"/>
                <w:sz w:val="16"/>
                <w:szCs w:val="16"/>
              </w:rPr>
              <w:t>del sector, como resultado de un proceso participativo.</w:t>
            </w:r>
          </w:p>
          <w:p w14:paraId="55D91F7C" w14:textId="77777777" w:rsidR="00947327" w:rsidRPr="00497EF6" w:rsidRDefault="00947327" w:rsidP="00947327">
            <w:pPr>
              <w:spacing w:after="0" w:line="240" w:lineRule="auto"/>
              <w:ind w:left="-15"/>
              <w:jc w:val="both"/>
              <w:rPr>
                <w:rFonts w:ascii="Verdana" w:hAnsi="Verdana" w:cs="Arial"/>
                <w:sz w:val="16"/>
                <w:szCs w:val="16"/>
              </w:rPr>
            </w:pPr>
          </w:p>
          <w:p w14:paraId="5E009FB0" w14:textId="215F0896" w:rsidR="00947327" w:rsidRPr="00497EF6" w:rsidRDefault="00947327" w:rsidP="00947327">
            <w:pPr>
              <w:spacing w:after="0" w:line="240" w:lineRule="auto"/>
              <w:ind w:left="-15"/>
              <w:jc w:val="both"/>
              <w:rPr>
                <w:rFonts w:ascii="Verdana" w:hAnsi="Verdana" w:cs="Arial"/>
                <w:sz w:val="16"/>
                <w:szCs w:val="16"/>
              </w:rPr>
            </w:pPr>
            <w:r w:rsidRPr="00947327">
              <w:rPr>
                <w:rFonts w:ascii="Verdana" w:hAnsi="Verdana" w:cs="Arial"/>
                <w:sz w:val="16"/>
                <w:szCs w:val="16"/>
              </w:rPr>
              <w:t>En esta etapa se debe determinar como mínimo:</w:t>
            </w:r>
          </w:p>
          <w:p w14:paraId="14C57CAA" w14:textId="77777777" w:rsidR="00947327" w:rsidRPr="00947327" w:rsidRDefault="00947327" w:rsidP="00947327">
            <w:pPr>
              <w:spacing w:after="0" w:line="240" w:lineRule="auto"/>
              <w:ind w:left="-15"/>
              <w:jc w:val="both"/>
              <w:rPr>
                <w:rFonts w:ascii="Verdana" w:hAnsi="Verdana" w:cs="Arial"/>
                <w:sz w:val="16"/>
                <w:szCs w:val="16"/>
              </w:rPr>
            </w:pPr>
          </w:p>
          <w:p w14:paraId="315B3D79" w14:textId="72F7FAFB" w:rsidR="00947327" w:rsidRPr="00947327" w:rsidRDefault="00947327" w:rsidP="00867DE8">
            <w:pPr>
              <w:pStyle w:val="Prrafodelista"/>
              <w:numPr>
                <w:ilvl w:val="0"/>
                <w:numId w:val="17"/>
              </w:numPr>
              <w:spacing w:after="0" w:line="240" w:lineRule="auto"/>
              <w:ind w:left="175" w:hanging="175"/>
              <w:jc w:val="both"/>
              <w:rPr>
                <w:rFonts w:ascii="Verdana" w:hAnsi="Verdana" w:cs="Arial"/>
                <w:sz w:val="16"/>
                <w:szCs w:val="16"/>
              </w:rPr>
            </w:pPr>
            <w:r w:rsidRPr="00867DE8">
              <w:rPr>
                <w:rFonts w:ascii="Verdana" w:hAnsi="Verdana" w:cs="Arial"/>
                <w:sz w:val="16"/>
                <w:szCs w:val="16"/>
              </w:rPr>
              <w:t>El Enfoque general de la política y su relación con la</w:t>
            </w:r>
            <w:r w:rsidR="00867DE8">
              <w:rPr>
                <w:rFonts w:ascii="Verdana" w:hAnsi="Verdana" w:cs="Arial"/>
                <w:sz w:val="16"/>
                <w:szCs w:val="16"/>
              </w:rPr>
              <w:t xml:space="preserve"> </w:t>
            </w:r>
            <w:r w:rsidRPr="00947327">
              <w:rPr>
                <w:rFonts w:ascii="Verdana" w:hAnsi="Verdana" w:cs="Arial"/>
                <w:sz w:val="16"/>
                <w:szCs w:val="16"/>
              </w:rPr>
              <w:t>misión y</w:t>
            </w:r>
            <w:r w:rsidRPr="00867DE8">
              <w:rPr>
                <w:rFonts w:ascii="Verdana" w:hAnsi="Verdana" w:cs="Arial"/>
                <w:sz w:val="16"/>
                <w:szCs w:val="16"/>
              </w:rPr>
              <w:t xml:space="preserve"> </w:t>
            </w:r>
            <w:r w:rsidRPr="00947327">
              <w:rPr>
                <w:rFonts w:ascii="Verdana" w:hAnsi="Verdana" w:cs="Arial"/>
                <w:sz w:val="16"/>
                <w:szCs w:val="16"/>
              </w:rPr>
              <w:t>los planes formulados por el MinCIT.</w:t>
            </w:r>
          </w:p>
          <w:p w14:paraId="1452167D" w14:textId="3D26DA93" w:rsidR="00947327" w:rsidRPr="00867DE8" w:rsidRDefault="00947327" w:rsidP="00867DE8">
            <w:pPr>
              <w:pStyle w:val="Prrafodelista"/>
              <w:numPr>
                <w:ilvl w:val="0"/>
                <w:numId w:val="17"/>
              </w:numPr>
              <w:spacing w:after="0" w:line="240" w:lineRule="auto"/>
              <w:ind w:left="175" w:hanging="175"/>
              <w:jc w:val="both"/>
              <w:rPr>
                <w:rFonts w:ascii="Verdana" w:hAnsi="Verdana" w:cs="Arial"/>
                <w:sz w:val="16"/>
                <w:szCs w:val="16"/>
              </w:rPr>
            </w:pPr>
            <w:r w:rsidRPr="00867DE8">
              <w:rPr>
                <w:rFonts w:ascii="Verdana" w:hAnsi="Verdana" w:cs="Arial"/>
                <w:sz w:val="16"/>
                <w:szCs w:val="16"/>
              </w:rPr>
              <w:t>Los recursos requeridos para abordar el proceso.</w:t>
            </w:r>
          </w:p>
          <w:p w14:paraId="2C35707C" w14:textId="7E52CF68" w:rsidR="00947327" w:rsidRPr="00867DE8" w:rsidRDefault="00947327" w:rsidP="00867DE8">
            <w:pPr>
              <w:pStyle w:val="Prrafodelista"/>
              <w:numPr>
                <w:ilvl w:val="0"/>
                <w:numId w:val="17"/>
              </w:numPr>
              <w:spacing w:after="0" w:line="240" w:lineRule="auto"/>
              <w:ind w:left="175" w:hanging="175"/>
              <w:jc w:val="both"/>
              <w:rPr>
                <w:rFonts w:ascii="Verdana" w:hAnsi="Verdana" w:cs="Arial"/>
                <w:sz w:val="16"/>
                <w:szCs w:val="16"/>
              </w:rPr>
            </w:pPr>
            <w:r w:rsidRPr="00867DE8">
              <w:rPr>
                <w:rFonts w:ascii="Verdana" w:hAnsi="Verdana" w:cs="Arial"/>
                <w:sz w:val="16"/>
                <w:szCs w:val="16"/>
              </w:rPr>
              <w:t>La metodología a aplicar, incluida su divulgación.</w:t>
            </w:r>
          </w:p>
          <w:p w14:paraId="19290BEF" w14:textId="2DEE8115" w:rsidR="00947327" w:rsidRPr="00867DE8" w:rsidRDefault="00947327" w:rsidP="00867DE8">
            <w:pPr>
              <w:pStyle w:val="Prrafodelista"/>
              <w:numPr>
                <w:ilvl w:val="0"/>
                <w:numId w:val="17"/>
              </w:numPr>
              <w:spacing w:after="0" w:line="240" w:lineRule="auto"/>
              <w:ind w:left="175" w:hanging="175"/>
              <w:jc w:val="both"/>
              <w:rPr>
                <w:rFonts w:ascii="Verdana" w:hAnsi="Verdana" w:cs="Arial"/>
                <w:sz w:val="16"/>
                <w:szCs w:val="16"/>
              </w:rPr>
            </w:pPr>
            <w:r w:rsidRPr="00867DE8">
              <w:rPr>
                <w:rFonts w:ascii="Verdana" w:hAnsi="Verdana" w:cs="Arial"/>
                <w:sz w:val="16"/>
                <w:szCs w:val="16"/>
              </w:rPr>
              <w:t>Los actores involucrados (incluye consejos y otros</w:t>
            </w:r>
          </w:p>
          <w:p w14:paraId="56BB7CDB" w14:textId="77777777" w:rsidR="00947327" w:rsidRPr="00867DE8" w:rsidRDefault="00947327" w:rsidP="00867DE8">
            <w:pPr>
              <w:pStyle w:val="Prrafodelista"/>
              <w:numPr>
                <w:ilvl w:val="0"/>
                <w:numId w:val="17"/>
              </w:numPr>
              <w:spacing w:after="0" w:line="240" w:lineRule="auto"/>
              <w:ind w:left="175" w:hanging="175"/>
              <w:jc w:val="both"/>
              <w:rPr>
                <w:rFonts w:ascii="Verdana" w:hAnsi="Verdana" w:cs="Arial"/>
                <w:sz w:val="16"/>
                <w:szCs w:val="16"/>
              </w:rPr>
            </w:pPr>
            <w:r w:rsidRPr="00867DE8">
              <w:rPr>
                <w:rFonts w:ascii="Verdana" w:hAnsi="Verdana" w:cs="Arial"/>
                <w:sz w:val="16"/>
                <w:szCs w:val="16"/>
              </w:rPr>
              <w:t>órganos consultivos).</w:t>
            </w:r>
          </w:p>
          <w:p w14:paraId="7AD83331" w14:textId="77777777" w:rsidR="00947327" w:rsidRPr="00947327" w:rsidRDefault="00947327" w:rsidP="00947327">
            <w:pPr>
              <w:spacing w:after="0" w:line="240" w:lineRule="auto"/>
              <w:ind w:left="-15"/>
              <w:jc w:val="both"/>
              <w:rPr>
                <w:rFonts w:ascii="Verdana" w:hAnsi="Verdana" w:cs="Arial"/>
                <w:sz w:val="16"/>
                <w:szCs w:val="16"/>
              </w:rPr>
            </w:pPr>
          </w:p>
          <w:p w14:paraId="71B1BDC4" w14:textId="77777777" w:rsidR="00947327" w:rsidRPr="00947327" w:rsidRDefault="00947327" w:rsidP="00497EF6">
            <w:pPr>
              <w:spacing w:after="0" w:line="240" w:lineRule="auto"/>
              <w:ind w:left="-15"/>
              <w:rPr>
                <w:rFonts w:ascii="Verdana" w:hAnsi="Verdana" w:cs="Arial"/>
                <w:sz w:val="16"/>
                <w:szCs w:val="16"/>
              </w:rPr>
            </w:pPr>
            <w:r w:rsidRPr="00947327">
              <w:rPr>
                <w:rFonts w:ascii="Verdana" w:hAnsi="Verdana" w:cs="Arial"/>
                <w:sz w:val="16"/>
                <w:szCs w:val="16"/>
              </w:rPr>
              <w:t>El Ministro (a) de Comercio, Industria y Turismo como</w:t>
            </w:r>
          </w:p>
          <w:p w14:paraId="3C262DC3" w14:textId="77381A26" w:rsidR="00947327" w:rsidRPr="00497EF6" w:rsidRDefault="00947327" w:rsidP="00947327">
            <w:pPr>
              <w:spacing w:after="0" w:line="240" w:lineRule="auto"/>
              <w:ind w:left="-15"/>
              <w:jc w:val="both"/>
              <w:rPr>
                <w:rFonts w:ascii="Verdana" w:hAnsi="Verdana" w:cs="Arial"/>
                <w:sz w:val="16"/>
                <w:szCs w:val="16"/>
              </w:rPr>
            </w:pPr>
            <w:r w:rsidRPr="397D48E3">
              <w:rPr>
                <w:rFonts w:ascii="Verdana" w:hAnsi="Verdana" w:cs="Arial"/>
                <w:sz w:val="16"/>
                <w:szCs w:val="16"/>
              </w:rPr>
              <w:t>miembro del Consejo Nacional de Política Económica y</w:t>
            </w:r>
            <w:r w:rsidR="513716F2" w:rsidRPr="397D48E3">
              <w:rPr>
                <w:rFonts w:ascii="Verdana" w:hAnsi="Verdana" w:cs="Arial"/>
                <w:sz w:val="16"/>
                <w:szCs w:val="16"/>
              </w:rPr>
              <w:t xml:space="preserve"> </w:t>
            </w:r>
            <w:r w:rsidRPr="397D48E3">
              <w:rPr>
                <w:rFonts w:ascii="Verdana" w:hAnsi="Verdana" w:cs="Arial"/>
                <w:sz w:val="16"/>
                <w:szCs w:val="16"/>
              </w:rPr>
              <w:t>Social puede motivar o hacer parte de un proceso de</w:t>
            </w:r>
            <w:r w:rsidR="00497EF6" w:rsidRPr="397D48E3">
              <w:rPr>
                <w:rFonts w:ascii="Verdana" w:hAnsi="Verdana" w:cs="Arial"/>
                <w:sz w:val="16"/>
                <w:szCs w:val="16"/>
              </w:rPr>
              <w:t xml:space="preserve"> </w:t>
            </w:r>
            <w:r w:rsidRPr="397D48E3">
              <w:rPr>
                <w:rFonts w:ascii="Verdana" w:hAnsi="Verdana" w:cs="Arial"/>
                <w:sz w:val="16"/>
                <w:szCs w:val="16"/>
              </w:rPr>
              <w:t>construcción de una Política Pública que demande el</w:t>
            </w:r>
            <w:r w:rsidR="00497EF6" w:rsidRPr="397D48E3">
              <w:rPr>
                <w:rFonts w:ascii="Verdana" w:hAnsi="Verdana" w:cs="Arial"/>
                <w:sz w:val="16"/>
                <w:szCs w:val="16"/>
              </w:rPr>
              <w:t xml:space="preserve"> </w:t>
            </w:r>
            <w:r w:rsidRPr="397D48E3">
              <w:rPr>
                <w:rFonts w:ascii="Verdana" w:hAnsi="Verdana" w:cs="Arial"/>
                <w:sz w:val="16"/>
                <w:szCs w:val="16"/>
              </w:rPr>
              <w:t>trabajo articulado de diferentes instituciones del</w:t>
            </w:r>
            <w:r w:rsidR="00497EF6" w:rsidRPr="397D48E3">
              <w:rPr>
                <w:rFonts w:ascii="Verdana" w:hAnsi="Verdana" w:cs="Arial"/>
                <w:sz w:val="16"/>
                <w:szCs w:val="16"/>
              </w:rPr>
              <w:t xml:space="preserve"> </w:t>
            </w:r>
            <w:r w:rsidRPr="397D48E3">
              <w:rPr>
                <w:rFonts w:ascii="Verdana" w:hAnsi="Verdana" w:cs="Arial"/>
                <w:sz w:val="16"/>
                <w:szCs w:val="16"/>
              </w:rPr>
              <w:t>Gobierno Nacional.</w:t>
            </w:r>
          </w:p>
          <w:p w14:paraId="44E00614" w14:textId="77777777" w:rsidR="00947327" w:rsidRPr="00947327" w:rsidRDefault="00947327" w:rsidP="00947327">
            <w:pPr>
              <w:spacing w:after="0" w:line="240" w:lineRule="auto"/>
              <w:ind w:left="-15"/>
              <w:jc w:val="both"/>
              <w:rPr>
                <w:rFonts w:ascii="Verdana" w:hAnsi="Verdana" w:cs="Arial"/>
                <w:sz w:val="16"/>
                <w:szCs w:val="16"/>
              </w:rPr>
            </w:pPr>
          </w:p>
          <w:p w14:paraId="133C88C0" w14:textId="2D4CA9E7" w:rsidR="00947327" w:rsidRPr="00497EF6" w:rsidRDefault="00947327" w:rsidP="00947327">
            <w:pPr>
              <w:spacing w:after="0" w:line="240" w:lineRule="auto"/>
              <w:ind w:left="-15"/>
              <w:jc w:val="both"/>
              <w:rPr>
                <w:rFonts w:ascii="Verdana" w:hAnsi="Verdana" w:cs="Arial"/>
                <w:sz w:val="16"/>
                <w:szCs w:val="16"/>
              </w:rPr>
            </w:pPr>
            <w:r w:rsidRPr="397D48E3">
              <w:rPr>
                <w:rFonts w:ascii="Verdana" w:hAnsi="Verdana" w:cs="Arial"/>
                <w:sz w:val="16"/>
                <w:szCs w:val="16"/>
              </w:rPr>
              <w:t>En el caso de requerirse este paso por iniciativa del</w:t>
            </w:r>
            <w:r w:rsidR="00497EF6" w:rsidRPr="397D48E3">
              <w:rPr>
                <w:rFonts w:ascii="Verdana" w:hAnsi="Verdana" w:cs="Arial"/>
                <w:sz w:val="16"/>
                <w:szCs w:val="16"/>
              </w:rPr>
              <w:t xml:space="preserve"> </w:t>
            </w:r>
            <w:r w:rsidRPr="397D48E3">
              <w:rPr>
                <w:rFonts w:ascii="Verdana" w:hAnsi="Verdana" w:cs="Arial"/>
                <w:sz w:val="16"/>
                <w:szCs w:val="16"/>
              </w:rPr>
              <w:t>MinCIT, la solicitud respectiva debe presentarse ante la</w:t>
            </w:r>
            <w:r w:rsidR="45B53209" w:rsidRPr="397D48E3">
              <w:rPr>
                <w:rFonts w:ascii="Verdana" w:hAnsi="Verdana" w:cs="Arial"/>
                <w:sz w:val="16"/>
                <w:szCs w:val="16"/>
              </w:rPr>
              <w:t xml:space="preserve"> </w:t>
            </w:r>
            <w:r w:rsidRPr="397D48E3">
              <w:rPr>
                <w:rFonts w:ascii="Verdana" w:hAnsi="Verdana" w:cs="Arial"/>
                <w:sz w:val="16"/>
                <w:szCs w:val="16"/>
              </w:rPr>
              <w:t>Secretaría Técnica del CONPES.</w:t>
            </w:r>
          </w:p>
          <w:p w14:paraId="3AE5B94B" w14:textId="77777777" w:rsidR="00947327" w:rsidRPr="00947327" w:rsidRDefault="00947327" w:rsidP="00947327">
            <w:pPr>
              <w:spacing w:after="0" w:line="240" w:lineRule="auto"/>
              <w:ind w:left="-15"/>
              <w:jc w:val="both"/>
              <w:rPr>
                <w:rFonts w:ascii="Verdana" w:hAnsi="Verdana" w:cs="Arial"/>
                <w:sz w:val="16"/>
                <w:szCs w:val="16"/>
              </w:rPr>
            </w:pPr>
          </w:p>
          <w:p w14:paraId="20BE53B1" w14:textId="02F77E9C" w:rsidR="00947327" w:rsidRPr="00497EF6" w:rsidRDefault="00947327" w:rsidP="00947327">
            <w:pPr>
              <w:spacing w:after="0" w:line="240" w:lineRule="auto"/>
              <w:ind w:left="-15"/>
              <w:jc w:val="both"/>
              <w:rPr>
                <w:rFonts w:ascii="Verdana" w:hAnsi="Verdana" w:cs="Arial"/>
                <w:sz w:val="16"/>
                <w:szCs w:val="16"/>
              </w:rPr>
            </w:pPr>
            <w:r w:rsidRPr="00947327">
              <w:rPr>
                <w:rFonts w:ascii="Verdana" w:hAnsi="Verdana" w:cs="Arial"/>
                <w:sz w:val="16"/>
                <w:szCs w:val="16"/>
              </w:rPr>
              <w:t>En este caso se debe observar lo establecido en la</w:t>
            </w:r>
            <w:r w:rsidR="00497EF6" w:rsidRPr="00497EF6">
              <w:rPr>
                <w:rFonts w:ascii="Verdana" w:hAnsi="Verdana" w:cs="Arial"/>
                <w:sz w:val="16"/>
                <w:szCs w:val="16"/>
              </w:rPr>
              <w:t xml:space="preserve"> </w:t>
            </w:r>
            <w:r w:rsidRPr="00947327">
              <w:rPr>
                <w:rFonts w:ascii="Verdana" w:hAnsi="Verdana" w:cs="Arial"/>
                <w:sz w:val="16"/>
                <w:szCs w:val="16"/>
              </w:rPr>
              <w:t>Guía Metodológica para la elaboración y seguimiento</w:t>
            </w:r>
            <w:r w:rsidR="00497EF6" w:rsidRPr="00497EF6">
              <w:rPr>
                <w:rFonts w:ascii="Verdana" w:hAnsi="Verdana" w:cs="Arial"/>
                <w:sz w:val="16"/>
                <w:szCs w:val="16"/>
              </w:rPr>
              <w:t xml:space="preserve"> </w:t>
            </w:r>
            <w:r w:rsidRPr="00947327">
              <w:rPr>
                <w:rFonts w:ascii="Verdana" w:hAnsi="Verdana" w:cs="Arial"/>
                <w:sz w:val="16"/>
                <w:szCs w:val="16"/>
              </w:rPr>
              <w:t>de documentos CONPES EC-G01.</w:t>
            </w:r>
          </w:p>
          <w:p w14:paraId="64E8BCC4" w14:textId="77777777" w:rsidR="00947327" w:rsidRPr="00947327" w:rsidRDefault="00947327" w:rsidP="00947327">
            <w:pPr>
              <w:spacing w:after="0" w:line="240" w:lineRule="auto"/>
              <w:ind w:left="-15"/>
              <w:jc w:val="both"/>
              <w:rPr>
                <w:rFonts w:ascii="Verdana" w:hAnsi="Verdana" w:cs="Arial"/>
                <w:sz w:val="16"/>
                <w:szCs w:val="16"/>
              </w:rPr>
            </w:pPr>
          </w:p>
          <w:p w14:paraId="220445FF" w14:textId="50CB820F" w:rsidR="0078121D" w:rsidRPr="00497EF6" w:rsidRDefault="00947327" w:rsidP="00497EF6">
            <w:pPr>
              <w:spacing w:after="0" w:line="240" w:lineRule="auto"/>
              <w:ind w:left="-15"/>
              <w:jc w:val="both"/>
              <w:rPr>
                <w:rFonts w:ascii="Verdana" w:hAnsi="Verdana" w:cs="Arial"/>
                <w:b/>
                <w:bCs/>
                <w:sz w:val="16"/>
                <w:szCs w:val="16"/>
              </w:rPr>
            </w:pPr>
            <w:r w:rsidRPr="00947327">
              <w:rPr>
                <w:rFonts w:ascii="Verdana" w:hAnsi="Verdana" w:cs="Arial"/>
                <w:sz w:val="16"/>
                <w:szCs w:val="16"/>
              </w:rPr>
              <w:t>En el caso de que el Ministerio no sea el líder de la</w:t>
            </w:r>
            <w:r w:rsidR="00497EF6" w:rsidRPr="00497EF6">
              <w:rPr>
                <w:rFonts w:ascii="Verdana" w:hAnsi="Verdana" w:cs="Arial"/>
                <w:sz w:val="16"/>
                <w:szCs w:val="16"/>
              </w:rPr>
              <w:t xml:space="preserve"> </w:t>
            </w:r>
            <w:r w:rsidRPr="00947327">
              <w:rPr>
                <w:rFonts w:ascii="Verdana" w:hAnsi="Verdana" w:cs="Arial"/>
                <w:sz w:val="16"/>
                <w:szCs w:val="16"/>
              </w:rPr>
              <w:t>formulación del documento de Política CONPES, el</w:t>
            </w:r>
            <w:r w:rsidR="00497EF6" w:rsidRPr="00497EF6">
              <w:rPr>
                <w:rFonts w:ascii="Verdana" w:hAnsi="Verdana" w:cs="Arial"/>
                <w:sz w:val="16"/>
                <w:szCs w:val="16"/>
              </w:rPr>
              <w:t xml:space="preserve"> </w:t>
            </w:r>
            <w:r w:rsidRPr="00947327">
              <w:rPr>
                <w:rFonts w:ascii="Verdana" w:hAnsi="Verdana" w:cs="Arial"/>
                <w:sz w:val="16"/>
                <w:szCs w:val="16"/>
              </w:rPr>
              <w:t>DNP, elaborará un documento borrador de la Política y</w:t>
            </w:r>
            <w:r w:rsidR="00497EF6" w:rsidRPr="00497EF6">
              <w:rPr>
                <w:rFonts w:ascii="Verdana" w:hAnsi="Verdana" w:cs="Arial"/>
                <w:sz w:val="16"/>
                <w:szCs w:val="16"/>
              </w:rPr>
              <w:t xml:space="preserve"> </w:t>
            </w:r>
            <w:r w:rsidRPr="00947327">
              <w:rPr>
                <w:rFonts w:ascii="Verdana" w:hAnsi="Verdana" w:cs="Arial"/>
                <w:sz w:val="16"/>
                <w:szCs w:val="16"/>
              </w:rPr>
              <w:t>el Plan de Acción y Seguimiento (PAS), y se encargará</w:t>
            </w:r>
            <w:r w:rsidR="00497EF6" w:rsidRPr="00497EF6">
              <w:rPr>
                <w:rFonts w:ascii="Verdana" w:hAnsi="Verdana" w:cs="Arial"/>
                <w:sz w:val="16"/>
                <w:szCs w:val="16"/>
              </w:rPr>
              <w:t xml:space="preserve"> </w:t>
            </w:r>
            <w:r w:rsidRPr="00947327">
              <w:rPr>
                <w:rFonts w:ascii="Verdana" w:hAnsi="Verdana" w:cs="Arial"/>
                <w:sz w:val="16"/>
                <w:szCs w:val="16"/>
              </w:rPr>
              <w:t>junto con la entidad líder de consolidar la información</w:t>
            </w:r>
            <w:r w:rsidR="00497EF6" w:rsidRPr="00497EF6">
              <w:rPr>
                <w:rFonts w:ascii="Verdana" w:hAnsi="Verdana" w:cs="Arial"/>
                <w:sz w:val="16"/>
                <w:szCs w:val="16"/>
              </w:rPr>
              <w:t xml:space="preserve"> </w:t>
            </w:r>
            <w:r w:rsidRPr="00947327">
              <w:rPr>
                <w:rFonts w:ascii="Verdana" w:hAnsi="Verdana" w:cs="Arial"/>
                <w:sz w:val="16"/>
                <w:szCs w:val="16"/>
              </w:rPr>
              <w:t>de todas las entidades que aportan al desarrollo de la</w:t>
            </w:r>
            <w:r w:rsidR="00497EF6" w:rsidRPr="00497EF6">
              <w:rPr>
                <w:rFonts w:ascii="Verdana" w:hAnsi="Verdana" w:cs="Arial"/>
                <w:sz w:val="16"/>
                <w:szCs w:val="16"/>
              </w:rPr>
              <w:t xml:space="preserve"> </w:t>
            </w:r>
            <w:r w:rsidRPr="00497EF6">
              <w:rPr>
                <w:rFonts w:ascii="Verdana" w:hAnsi="Verdana" w:cs="Arial"/>
                <w:sz w:val="16"/>
                <w:szCs w:val="16"/>
              </w:rPr>
              <w:t>Política</w:t>
            </w:r>
            <w:r w:rsidR="00497EF6" w:rsidRPr="00497EF6">
              <w:rPr>
                <w:rFonts w:ascii="Verdana" w:hAnsi="Verdana" w:cs="Arial"/>
                <w:sz w:val="16"/>
                <w:szCs w:val="16"/>
              </w:rPr>
              <w:t>.</w:t>
            </w:r>
          </w:p>
        </w:tc>
        <w:tc>
          <w:tcPr>
            <w:tcW w:w="1576" w:type="dxa"/>
            <w:tcBorders>
              <w:bottom w:val="single" w:sz="4" w:space="0" w:color="auto"/>
            </w:tcBorders>
            <w:tcMar>
              <w:top w:w="57" w:type="dxa"/>
              <w:left w:w="113" w:type="dxa"/>
              <w:bottom w:w="57" w:type="dxa"/>
            </w:tcMar>
            <w:vAlign w:val="center"/>
          </w:tcPr>
          <w:p w14:paraId="2C641DD4" w14:textId="2F4A43A1" w:rsidR="0078121D" w:rsidRPr="00497EF6" w:rsidRDefault="5E19D125" w:rsidP="397D48E3">
            <w:pPr>
              <w:spacing w:after="0" w:line="240" w:lineRule="auto"/>
              <w:ind w:left="-15"/>
              <w:jc w:val="center"/>
            </w:pPr>
            <w:r w:rsidRPr="397D48E3">
              <w:rPr>
                <w:rFonts w:ascii="Verdana" w:eastAsia="Calibri" w:hAnsi="Verdana" w:cs="Arial"/>
                <w:color w:val="000000" w:themeColor="text1"/>
                <w:sz w:val="16"/>
                <w:szCs w:val="16"/>
              </w:rPr>
              <w:t xml:space="preserve">GD-FM-002 </w:t>
            </w:r>
            <w:r w:rsidR="000A6997" w:rsidRPr="397D48E3">
              <w:rPr>
                <w:rFonts w:ascii="Verdana" w:hAnsi="Verdana" w:cs="Arial"/>
                <w:sz w:val="16"/>
                <w:szCs w:val="16"/>
              </w:rPr>
              <w:t>Ayuda de Memoria, Oficios, Correos Electrónicos, Reuniones</w:t>
            </w:r>
          </w:p>
          <w:p w14:paraId="7264E770" w14:textId="1981D0CA" w:rsidR="0078121D" w:rsidRPr="00497EF6" w:rsidRDefault="0078121D" w:rsidP="397D48E3">
            <w:pPr>
              <w:spacing w:after="0" w:line="240" w:lineRule="auto"/>
              <w:ind w:left="-15"/>
              <w:jc w:val="center"/>
              <w:rPr>
                <w:rFonts w:ascii="Verdana" w:hAnsi="Verdana" w:cs="Arial"/>
                <w:sz w:val="16"/>
                <w:szCs w:val="16"/>
              </w:rPr>
            </w:pPr>
          </w:p>
          <w:p w14:paraId="18FE0442" w14:textId="492787A5" w:rsidR="0078121D" w:rsidRPr="00497EF6" w:rsidRDefault="4A259C6D" w:rsidP="397D48E3">
            <w:pPr>
              <w:spacing w:after="0" w:line="240" w:lineRule="auto"/>
              <w:ind w:left="-15"/>
              <w:jc w:val="center"/>
              <w:rPr>
                <w:rFonts w:ascii="Verdana" w:eastAsia="Calibri" w:hAnsi="Verdana" w:cs="Arial"/>
                <w:sz w:val="16"/>
                <w:szCs w:val="16"/>
              </w:rPr>
            </w:pPr>
            <w:r w:rsidRPr="397D48E3">
              <w:rPr>
                <w:rFonts w:ascii="Verdana" w:eastAsia="Calibri" w:hAnsi="Verdana" w:cs="Arial"/>
                <w:color w:val="000000" w:themeColor="text1"/>
                <w:sz w:val="16"/>
                <w:szCs w:val="16"/>
              </w:rPr>
              <w:t>GD-FM-004 Registro de asistencia</w:t>
            </w:r>
          </w:p>
        </w:tc>
      </w:tr>
      <w:tr w:rsidR="00B6656E" w:rsidRPr="00666AB9" w14:paraId="1607CFEA" w14:textId="77777777" w:rsidTr="58A13495">
        <w:trPr>
          <w:trHeight w:val="2085"/>
        </w:trPr>
        <w:tc>
          <w:tcPr>
            <w:tcW w:w="566" w:type="dxa"/>
            <w:tcMar>
              <w:top w:w="57" w:type="dxa"/>
              <w:left w:w="113" w:type="dxa"/>
              <w:bottom w:w="57" w:type="dxa"/>
            </w:tcMar>
            <w:vAlign w:val="center"/>
          </w:tcPr>
          <w:p w14:paraId="70D4964D" w14:textId="5773F521" w:rsidR="00B6656E" w:rsidRPr="00666AB9" w:rsidRDefault="00B6656E" w:rsidP="00B6656E">
            <w:pPr>
              <w:spacing w:after="0" w:line="240" w:lineRule="auto"/>
              <w:ind w:left="-15"/>
              <w:jc w:val="center"/>
              <w:rPr>
                <w:rFonts w:ascii="Verdana" w:hAnsi="Verdana" w:cs="Arial"/>
                <w:b/>
                <w:sz w:val="16"/>
                <w:szCs w:val="16"/>
              </w:rPr>
            </w:pPr>
            <w:r>
              <w:rPr>
                <w:rFonts w:ascii="Verdana" w:hAnsi="Verdana" w:cs="Arial"/>
                <w:b/>
                <w:sz w:val="16"/>
                <w:szCs w:val="16"/>
              </w:rPr>
              <w:t>2</w:t>
            </w:r>
          </w:p>
        </w:tc>
        <w:tc>
          <w:tcPr>
            <w:tcW w:w="1628" w:type="dxa"/>
            <w:tcMar>
              <w:top w:w="57" w:type="dxa"/>
              <w:left w:w="113" w:type="dxa"/>
              <w:bottom w:w="57" w:type="dxa"/>
            </w:tcMar>
            <w:vAlign w:val="center"/>
          </w:tcPr>
          <w:p w14:paraId="269703E8" w14:textId="2FFC3F02" w:rsidR="00B6656E" w:rsidRPr="003F2BE2" w:rsidRDefault="1FE57B06" w:rsidP="55ED1F61">
            <w:pPr>
              <w:spacing w:after="0" w:line="240" w:lineRule="auto"/>
              <w:jc w:val="center"/>
              <w:rPr>
                <w:rFonts w:ascii="Verdana" w:hAnsi="Verdana"/>
                <w:sz w:val="16"/>
                <w:szCs w:val="16"/>
              </w:rPr>
            </w:pPr>
            <w:r w:rsidRPr="55ED1F61">
              <w:rPr>
                <w:rFonts w:ascii="Verdana" w:hAnsi="Verdana"/>
                <w:sz w:val="16"/>
                <w:szCs w:val="16"/>
              </w:rPr>
              <w:t>(P)</w:t>
            </w:r>
            <w:r w:rsidR="07046624" w:rsidRPr="55ED1F61">
              <w:rPr>
                <w:rFonts w:ascii="Verdana" w:hAnsi="Verdana"/>
                <w:sz w:val="16"/>
                <w:szCs w:val="16"/>
              </w:rPr>
              <w:t xml:space="preserve"> </w:t>
            </w:r>
            <w:r w:rsidRPr="55ED1F61">
              <w:rPr>
                <w:rFonts w:ascii="Verdana" w:hAnsi="Verdana"/>
                <w:sz w:val="16"/>
                <w:szCs w:val="16"/>
              </w:rPr>
              <w:t xml:space="preserve">Construir Plan de trabajo </w:t>
            </w:r>
          </w:p>
        </w:tc>
        <w:tc>
          <w:tcPr>
            <w:tcW w:w="2337" w:type="dxa"/>
            <w:tcMar>
              <w:top w:w="57" w:type="dxa"/>
              <w:left w:w="113" w:type="dxa"/>
              <w:bottom w:w="57" w:type="dxa"/>
            </w:tcMar>
            <w:vAlign w:val="center"/>
          </w:tcPr>
          <w:p w14:paraId="0F2984B5" w14:textId="56CB7C25" w:rsidR="00B6656E" w:rsidRPr="003F2BE2" w:rsidRDefault="1FE57B06" w:rsidP="00B6656E">
            <w:pPr>
              <w:spacing w:after="0" w:line="240" w:lineRule="auto"/>
              <w:jc w:val="center"/>
              <w:rPr>
                <w:rFonts w:ascii="Verdana" w:hAnsi="Verdana" w:cs="Arial"/>
                <w:sz w:val="16"/>
                <w:szCs w:val="16"/>
              </w:rPr>
            </w:pPr>
            <w:r w:rsidRPr="55ED1F61">
              <w:rPr>
                <w:rFonts w:ascii="Verdana" w:hAnsi="Verdana"/>
                <w:sz w:val="16"/>
                <w:szCs w:val="16"/>
              </w:rPr>
              <w:t>Director(es) asignado(s)</w:t>
            </w:r>
          </w:p>
        </w:tc>
        <w:tc>
          <w:tcPr>
            <w:tcW w:w="4661" w:type="dxa"/>
            <w:tcMar>
              <w:top w:w="57" w:type="dxa"/>
              <w:left w:w="113" w:type="dxa"/>
              <w:bottom w:w="57" w:type="dxa"/>
            </w:tcMar>
          </w:tcPr>
          <w:p w14:paraId="6BC621A6" w14:textId="0043FA82" w:rsidR="00B6656E" w:rsidRPr="003F2BE2" w:rsidRDefault="007D0477" w:rsidP="00B6656E">
            <w:pPr>
              <w:spacing w:after="0" w:line="240" w:lineRule="auto"/>
              <w:jc w:val="both"/>
              <w:rPr>
                <w:rFonts w:ascii="Verdana" w:hAnsi="Verdana" w:cs="Arial"/>
                <w:sz w:val="16"/>
                <w:szCs w:val="16"/>
              </w:rPr>
            </w:pPr>
            <w:r w:rsidRPr="003F2BE2">
              <w:rPr>
                <w:rFonts w:ascii="Verdana" w:hAnsi="Verdana" w:cs="Arial"/>
                <w:sz w:val="16"/>
                <w:szCs w:val="16"/>
              </w:rPr>
              <w:t>Se asignan los roles y responsabilidades requeridos para empezar a trabajar la etapa de diseño de la política. Para el caso de los documentos CONPES es responsabilidad del DNP concertar el borrador del documento y sus anexos con las entidades participantes en el proceso de concertación de Política Pública.</w:t>
            </w:r>
          </w:p>
        </w:tc>
        <w:tc>
          <w:tcPr>
            <w:tcW w:w="1576" w:type="dxa"/>
            <w:tcMar>
              <w:top w:w="57" w:type="dxa"/>
              <w:left w:w="113" w:type="dxa"/>
              <w:bottom w:w="57" w:type="dxa"/>
            </w:tcMar>
            <w:vAlign w:val="center"/>
          </w:tcPr>
          <w:p w14:paraId="2B05BBF1" w14:textId="032325B4" w:rsidR="00B6656E" w:rsidRPr="003F2BE2" w:rsidRDefault="7CD4EAE0" w:rsidP="397D48E3">
            <w:pPr>
              <w:spacing w:after="0" w:line="240" w:lineRule="auto"/>
              <w:jc w:val="center"/>
              <w:rPr>
                <w:rFonts w:ascii="Verdana" w:hAnsi="Verdana" w:cs="Arial"/>
                <w:sz w:val="16"/>
                <w:szCs w:val="16"/>
              </w:rPr>
            </w:pPr>
            <w:r w:rsidRPr="397D48E3">
              <w:rPr>
                <w:rFonts w:ascii="Verdana" w:eastAsia="Calibri" w:hAnsi="Verdana" w:cs="Arial"/>
                <w:color w:val="000000" w:themeColor="text1"/>
                <w:sz w:val="16"/>
                <w:szCs w:val="16"/>
              </w:rPr>
              <w:t xml:space="preserve">GD-FM-002 </w:t>
            </w:r>
            <w:r w:rsidR="00960A2D" w:rsidRPr="397D48E3">
              <w:rPr>
                <w:rFonts w:ascii="Verdana" w:hAnsi="Verdana" w:cs="Arial"/>
                <w:sz w:val="16"/>
                <w:szCs w:val="16"/>
              </w:rPr>
              <w:t>Ayuda de Memoria, Oficio, Correo Electrónico, Borrador Plan de Trabajo.</w:t>
            </w:r>
          </w:p>
        </w:tc>
      </w:tr>
      <w:tr w:rsidR="003F2BE2" w:rsidRPr="00666AB9" w14:paraId="7084292F" w14:textId="77777777" w:rsidTr="58A13495">
        <w:trPr>
          <w:trHeight w:val="17"/>
        </w:trPr>
        <w:tc>
          <w:tcPr>
            <w:tcW w:w="10768" w:type="dxa"/>
            <w:gridSpan w:val="5"/>
            <w:tcMar>
              <w:top w:w="57" w:type="dxa"/>
              <w:left w:w="113" w:type="dxa"/>
              <w:bottom w:w="57" w:type="dxa"/>
            </w:tcMar>
            <w:vAlign w:val="center"/>
          </w:tcPr>
          <w:p w14:paraId="3B66C444" w14:textId="3C6552F8" w:rsidR="003F2BE2" w:rsidRPr="003F2BE2" w:rsidRDefault="003F2BE2" w:rsidP="003033FD">
            <w:pPr>
              <w:spacing w:after="0" w:line="240" w:lineRule="auto"/>
              <w:jc w:val="center"/>
              <w:rPr>
                <w:rFonts w:ascii="Verdana" w:hAnsi="Verdana" w:cs="Arial"/>
                <w:b/>
                <w:bCs/>
                <w:sz w:val="16"/>
                <w:szCs w:val="16"/>
              </w:rPr>
            </w:pPr>
            <w:r>
              <w:rPr>
                <w:rFonts w:ascii="Verdana" w:hAnsi="Verdana" w:cs="Arial"/>
                <w:b/>
                <w:bCs/>
                <w:sz w:val="16"/>
                <w:szCs w:val="16"/>
              </w:rPr>
              <w:lastRenderedPageBreak/>
              <w:t>DISEÑO Y AGENDA PÚBLICA</w:t>
            </w:r>
          </w:p>
        </w:tc>
      </w:tr>
      <w:tr w:rsidR="009962DE" w:rsidRPr="00666AB9" w14:paraId="59543128" w14:textId="77777777" w:rsidTr="58A13495">
        <w:trPr>
          <w:trHeight w:val="3330"/>
        </w:trPr>
        <w:tc>
          <w:tcPr>
            <w:tcW w:w="566" w:type="dxa"/>
            <w:tcMar>
              <w:top w:w="57" w:type="dxa"/>
              <w:left w:w="113" w:type="dxa"/>
              <w:bottom w:w="57" w:type="dxa"/>
            </w:tcMar>
            <w:vAlign w:val="center"/>
          </w:tcPr>
          <w:p w14:paraId="64DDAE3B" w14:textId="3185BF51" w:rsidR="009962DE" w:rsidRPr="00666AB9" w:rsidRDefault="009962DE" w:rsidP="009962DE">
            <w:pPr>
              <w:spacing w:after="0" w:line="240" w:lineRule="auto"/>
              <w:ind w:left="-15"/>
              <w:jc w:val="center"/>
              <w:rPr>
                <w:rFonts w:ascii="Verdana" w:hAnsi="Verdana" w:cs="Arial"/>
                <w:b/>
                <w:sz w:val="16"/>
                <w:szCs w:val="16"/>
              </w:rPr>
            </w:pPr>
            <w:r>
              <w:rPr>
                <w:rFonts w:ascii="Verdana" w:hAnsi="Verdana" w:cs="Arial"/>
                <w:b/>
                <w:sz w:val="16"/>
                <w:szCs w:val="16"/>
              </w:rPr>
              <w:t>3</w:t>
            </w:r>
          </w:p>
        </w:tc>
        <w:tc>
          <w:tcPr>
            <w:tcW w:w="1628" w:type="dxa"/>
            <w:tcMar>
              <w:top w:w="57" w:type="dxa"/>
              <w:left w:w="113" w:type="dxa"/>
              <w:bottom w:w="57" w:type="dxa"/>
            </w:tcMar>
            <w:vAlign w:val="center"/>
          </w:tcPr>
          <w:p w14:paraId="2771F489" w14:textId="6D492110" w:rsidR="009962DE" w:rsidRPr="007F6DFF" w:rsidRDefault="47F7547E" w:rsidP="009962DE">
            <w:pPr>
              <w:spacing w:after="0" w:line="240" w:lineRule="auto"/>
              <w:jc w:val="center"/>
              <w:rPr>
                <w:rFonts w:ascii="Verdana" w:hAnsi="Verdana" w:cs="Arial"/>
                <w:sz w:val="16"/>
                <w:szCs w:val="16"/>
              </w:rPr>
            </w:pPr>
            <w:r w:rsidRPr="55ED1F61">
              <w:rPr>
                <w:rFonts w:ascii="Verdana" w:hAnsi="Verdana"/>
                <w:sz w:val="16"/>
                <w:szCs w:val="16"/>
              </w:rPr>
              <w:t xml:space="preserve">(P) Realizar diagnóstico  </w:t>
            </w:r>
          </w:p>
        </w:tc>
        <w:tc>
          <w:tcPr>
            <w:tcW w:w="2337" w:type="dxa"/>
            <w:tcMar>
              <w:top w:w="57" w:type="dxa"/>
              <w:left w:w="113" w:type="dxa"/>
              <w:bottom w:w="57" w:type="dxa"/>
            </w:tcMar>
            <w:vAlign w:val="center"/>
          </w:tcPr>
          <w:p w14:paraId="59BF0336" w14:textId="309B66B1" w:rsidR="009962DE" w:rsidRPr="007F6DFF" w:rsidRDefault="47F7547E" w:rsidP="009962DE">
            <w:pPr>
              <w:spacing w:after="0" w:line="240" w:lineRule="auto"/>
              <w:jc w:val="center"/>
              <w:rPr>
                <w:rFonts w:ascii="Verdana" w:hAnsi="Verdana" w:cs="Arial"/>
                <w:sz w:val="16"/>
                <w:szCs w:val="16"/>
              </w:rPr>
            </w:pPr>
            <w:r w:rsidRPr="55ED1F61">
              <w:rPr>
                <w:rFonts w:ascii="Verdana" w:hAnsi="Verdana"/>
                <w:sz w:val="16"/>
                <w:szCs w:val="16"/>
              </w:rPr>
              <w:t>Director</w:t>
            </w:r>
            <w:r w:rsidR="5FB37936" w:rsidRPr="55ED1F61">
              <w:rPr>
                <w:rFonts w:ascii="Verdana" w:hAnsi="Verdana"/>
                <w:sz w:val="16"/>
                <w:szCs w:val="16"/>
              </w:rPr>
              <w:t xml:space="preserve"> </w:t>
            </w:r>
            <w:r w:rsidRPr="55ED1F61">
              <w:rPr>
                <w:rFonts w:ascii="Verdana" w:hAnsi="Verdana"/>
                <w:sz w:val="16"/>
                <w:szCs w:val="16"/>
              </w:rPr>
              <w:t xml:space="preserve">(es) asignado(s) </w:t>
            </w:r>
          </w:p>
        </w:tc>
        <w:tc>
          <w:tcPr>
            <w:tcW w:w="4661" w:type="dxa"/>
            <w:tcMar>
              <w:top w:w="57" w:type="dxa"/>
              <w:left w:w="113" w:type="dxa"/>
              <w:bottom w:w="57" w:type="dxa"/>
            </w:tcMar>
          </w:tcPr>
          <w:p w14:paraId="189876BB" w14:textId="77777777" w:rsidR="00F61442" w:rsidRDefault="009962DE" w:rsidP="009962DE">
            <w:pPr>
              <w:spacing w:after="0" w:line="240" w:lineRule="auto"/>
              <w:jc w:val="both"/>
            </w:pPr>
            <w:r w:rsidRPr="397D48E3">
              <w:rPr>
                <w:rFonts w:ascii="Verdana" w:hAnsi="Verdana"/>
                <w:sz w:val="16"/>
                <w:szCs w:val="16"/>
              </w:rPr>
              <w:t xml:space="preserve">Se determina cuál es el problema principal o la situación que se atenderá con la política, utilizando información cuantitativa y cualitativa, académica u oficial, y evidenciando las posibles causas y consecuencias, o lo que sucedería si no se interviene. </w:t>
            </w:r>
          </w:p>
          <w:p w14:paraId="38277607" w14:textId="74BD775F" w:rsidR="397D48E3" w:rsidRDefault="397D48E3" w:rsidP="397D48E3">
            <w:pPr>
              <w:spacing w:after="0" w:line="240" w:lineRule="auto"/>
              <w:jc w:val="both"/>
              <w:rPr>
                <w:rFonts w:ascii="Verdana" w:hAnsi="Verdana"/>
                <w:sz w:val="16"/>
                <w:szCs w:val="16"/>
              </w:rPr>
            </w:pPr>
          </w:p>
          <w:p w14:paraId="6FF948BE" w14:textId="77777777" w:rsidR="00F61442" w:rsidRDefault="009962DE" w:rsidP="009962DE">
            <w:pPr>
              <w:spacing w:after="0" w:line="240" w:lineRule="auto"/>
              <w:jc w:val="both"/>
              <w:rPr>
                <w:rFonts w:ascii="Verdana" w:hAnsi="Verdana"/>
                <w:sz w:val="16"/>
                <w:szCs w:val="16"/>
              </w:rPr>
            </w:pPr>
            <w:r w:rsidRPr="009962DE">
              <w:rPr>
                <w:rFonts w:ascii="Verdana" w:hAnsi="Verdana"/>
                <w:sz w:val="16"/>
                <w:szCs w:val="16"/>
              </w:rPr>
              <w:t xml:space="preserve">Cuando se defina la situación problemática, se debe contextualizar la problemática presentando antecedentes técnicos (evaluaciones, informes o documentos diagnósticos sobre la problemática), políticos y normativos. </w:t>
            </w:r>
          </w:p>
          <w:p w14:paraId="4A3DEB03" w14:textId="77777777" w:rsidR="00F61442" w:rsidRDefault="00F61442" w:rsidP="009962DE">
            <w:pPr>
              <w:spacing w:after="0" w:line="240" w:lineRule="auto"/>
              <w:jc w:val="both"/>
              <w:rPr>
                <w:rFonts w:ascii="Verdana" w:hAnsi="Verdana"/>
                <w:sz w:val="16"/>
                <w:szCs w:val="16"/>
              </w:rPr>
            </w:pPr>
          </w:p>
          <w:p w14:paraId="0FEB077C" w14:textId="49688833" w:rsidR="009962DE" w:rsidRPr="009962DE" w:rsidRDefault="009962DE" w:rsidP="009962DE">
            <w:pPr>
              <w:spacing w:after="0" w:line="240" w:lineRule="auto"/>
              <w:jc w:val="both"/>
              <w:rPr>
                <w:rFonts w:ascii="Verdana" w:hAnsi="Verdana" w:cs="Arial"/>
                <w:sz w:val="16"/>
                <w:szCs w:val="16"/>
              </w:rPr>
            </w:pPr>
            <w:r w:rsidRPr="009962DE">
              <w:rPr>
                <w:rFonts w:ascii="Verdana" w:hAnsi="Verdana"/>
                <w:sz w:val="16"/>
                <w:szCs w:val="16"/>
              </w:rPr>
              <w:t>En el caso de los documentos CONPES, el DNP y la entidad líder se encargarán de esta actividad. Documento de Diagnóstico</w:t>
            </w:r>
          </w:p>
        </w:tc>
        <w:tc>
          <w:tcPr>
            <w:tcW w:w="1576" w:type="dxa"/>
            <w:tcMar>
              <w:top w:w="57" w:type="dxa"/>
              <w:left w:w="113" w:type="dxa"/>
              <w:bottom w:w="57" w:type="dxa"/>
            </w:tcMar>
            <w:vAlign w:val="center"/>
          </w:tcPr>
          <w:p w14:paraId="7276108D" w14:textId="755AC58F" w:rsidR="009962DE" w:rsidRPr="009962DE" w:rsidRDefault="00F2164E" w:rsidP="00F2164E">
            <w:pPr>
              <w:spacing w:after="0" w:line="240" w:lineRule="auto"/>
              <w:jc w:val="center"/>
            </w:pPr>
            <w:r w:rsidRPr="397D48E3">
              <w:rPr>
                <w:rFonts w:ascii="Verdana" w:hAnsi="Verdana" w:cs="Arial"/>
                <w:sz w:val="16"/>
                <w:szCs w:val="16"/>
              </w:rPr>
              <w:t>Documento de Diagnóstico</w:t>
            </w:r>
          </w:p>
          <w:p w14:paraId="272C530A" w14:textId="2C831879" w:rsidR="009962DE" w:rsidRPr="009962DE" w:rsidRDefault="009962DE" w:rsidP="397D48E3">
            <w:pPr>
              <w:spacing w:after="0" w:line="240" w:lineRule="auto"/>
              <w:jc w:val="center"/>
              <w:rPr>
                <w:rFonts w:ascii="Verdana" w:hAnsi="Verdana" w:cs="Arial"/>
                <w:sz w:val="16"/>
                <w:szCs w:val="16"/>
              </w:rPr>
            </w:pPr>
          </w:p>
          <w:p w14:paraId="4FE774F6" w14:textId="031C58D9" w:rsidR="009962DE" w:rsidRPr="009962DE" w:rsidRDefault="078666F6" w:rsidP="397D48E3">
            <w:pPr>
              <w:spacing w:after="0" w:line="240" w:lineRule="auto"/>
              <w:jc w:val="center"/>
            </w:pPr>
            <w:r w:rsidRPr="397D48E3">
              <w:rPr>
                <w:rFonts w:ascii="Verdana" w:eastAsia="Calibri" w:hAnsi="Verdana" w:cs="Arial"/>
                <w:color w:val="000000" w:themeColor="text1"/>
                <w:sz w:val="16"/>
                <w:szCs w:val="16"/>
              </w:rPr>
              <w:t>GD-FM-004 Registro de asistencia</w:t>
            </w:r>
          </w:p>
          <w:p w14:paraId="127A1250" w14:textId="66ACDF97" w:rsidR="009962DE" w:rsidRPr="009962DE" w:rsidRDefault="009962DE" w:rsidP="397D48E3">
            <w:pPr>
              <w:spacing w:after="0" w:line="240" w:lineRule="auto"/>
              <w:jc w:val="center"/>
              <w:rPr>
                <w:rFonts w:ascii="Verdana" w:eastAsia="Calibri" w:hAnsi="Verdana" w:cs="Arial"/>
                <w:color w:val="000000" w:themeColor="text1"/>
                <w:sz w:val="16"/>
                <w:szCs w:val="16"/>
              </w:rPr>
            </w:pPr>
          </w:p>
          <w:p w14:paraId="7A74A2C1" w14:textId="3E5B4E1F" w:rsidR="009962DE" w:rsidRPr="009962DE" w:rsidRDefault="4F1FD3F4" w:rsidP="397D48E3">
            <w:pPr>
              <w:spacing w:after="0" w:line="240" w:lineRule="auto"/>
              <w:jc w:val="center"/>
            </w:pPr>
            <w:r w:rsidRPr="397D48E3">
              <w:rPr>
                <w:rFonts w:ascii="Verdana" w:eastAsia="Calibri" w:hAnsi="Verdana" w:cs="Arial"/>
                <w:color w:val="000000" w:themeColor="text1"/>
                <w:sz w:val="16"/>
                <w:szCs w:val="16"/>
              </w:rPr>
              <w:t>GD-FM-001</w:t>
            </w:r>
          </w:p>
          <w:p w14:paraId="468AE3DB" w14:textId="2BA0D653" w:rsidR="009962DE" w:rsidRPr="009962DE" w:rsidRDefault="4F1FD3F4" w:rsidP="397D48E3">
            <w:pPr>
              <w:spacing w:after="0" w:line="240" w:lineRule="auto"/>
              <w:jc w:val="center"/>
              <w:rPr>
                <w:rFonts w:ascii="Verdana" w:eastAsia="Calibri" w:hAnsi="Verdana" w:cs="Arial"/>
                <w:sz w:val="16"/>
                <w:szCs w:val="16"/>
              </w:rPr>
            </w:pPr>
            <w:r w:rsidRPr="397D48E3">
              <w:rPr>
                <w:rFonts w:ascii="Verdana" w:eastAsia="Calibri" w:hAnsi="Verdana" w:cs="Arial"/>
                <w:color w:val="000000" w:themeColor="text1"/>
                <w:sz w:val="16"/>
                <w:szCs w:val="16"/>
              </w:rPr>
              <w:t xml:space="preserve"> Acta</w:t>
            </w:r>
          </w:p>
        </w:tc>
      </w:tr>
      <w:tr w:rsidR="00DF5CEF" w:rsidRPr="00666AB9" w14:paraId="0302327A" w14:textId="77777777" w:rsidTr="58A13495">
        <w:trPr>
          <w:trHeight w:val="2955"/>
        </w:trPr>
        <w:tc>
          <w:tcPr>
            <w:tcW w:w="566" w:type="dxa"/>
            <w:tcMar>
              <w:top w:w="57" w:type="dxa"/>
              <w:left w:w="113" w:type="dxa"/>
              <w:bottom w:w="57" w:type="dxa"/>
            </w:tcMar>
            <w:vAlign w:val="center"/>
          </w:tcPr>
          <w:p w14:paraId="6F62E092" w14:textId="730944FD" w:rsidR="00DF5CEF" w:rsidRPr="00666AB9" w:rsidRDefault="00DF5CEF" w:rsidP="00DF5CEF">
            <w:pPr>
              <w:spacing w:after="0" w:line="240" w:lineRule="auto"/>
              <w:ind w:left="-15"/>
              <w:jc w:val="center"/>
              <w:rPr>
                <w:rFonts w:ascii="Verdana" w:hAnsi="Verdana" w:cs="Arial"/>
                <w:b/>
                <w:sz w:val="16"/>
                <w:szCs w:val="16"/>
              </w:rPr>
            </w:pPr>
            <w:r>
              <w:rPr>
                <w:rFonts w:ascii="Verdana" w:hAnsi="Verdana" w:cs="Arial"/>
                <w:b/>
                <w:sz w:val="16"/>
                <w:szCs w:val="16"/>
              </w:rPr>
              <w:t>4</w:t>
            </w:r>
          </w:p>
        </w:tc>
        <w:tc>
          <w:tcPr>
            <w:tcW w:w="1628" w:type="dxa"/>
            <w:tcMar>
              <w:top w:w="57" w:type="dxa"/>
              <w:left w:w="113" w:type="dxa"/>
              <w:bottom w:w="57" w:type="dxa"/>
            </w:tcMar>
            <w:vAlign w:val="center"/>
          </w:tcPr>
          <w:p w14:paraId="3F4E2E06" w14:textId="1ABFCCE1" w:rsidR="00DF5CEF" w:rsidRPr="00DF5CEF" w:rsidRDefault="00DF5CEF" w:rsidP="008568AB">
            <w:pPr>
              <w:spacing w:after="0" w:line="240" w:lineRule="auto"/>
              <w:jc w:val="center"/>
              <w:rPr>
                <w:rFonts w:ascii="Verdana" w:hAnsi="Verdana" w:cs="Arial"/>
                <w:sz w:val="16"/>
                <w:szCs w:val="16"/>
              </w:rPr>
            </w:pPr>
            <w:r w:rsidRPr="00DF5CEF">
              <w:rPr>
                <w:rFonts w:ascii="Verdana" w:hAnsi="Verdana"/>
                <w:sz w:val="16"/>
                <w:szCs w:val="16"/>
              </w:rPr>
              <w:t>(H) Identificar sectores co</w:t>
            </w:r>
            <w:r>
              <w:rPr>
                <w:rFonts w:ascii="Verdana" w:hAnsi="Verdana"/>
                <w:sz w:val="16"/>
                <w:szCs w:val="16"/>
              </w:rPr>
              <w:t xml:space="preserve">- </w:t>
            </w:r>
            <w:r w:rsidRPr="00DF5CEF">
              <w:rPr>
                <w:rFonts w:ascii="Verdana" w:hAnsi="Verdana"/>
                <w:sz w:val="16"/>
                <w:szCs w:val="16"/>
              </w:rPr>
              <w:t>responsables</w:t>
            </w:r>
          </w:p>
        </w:tc>
        <w:tc>
          <w:tcPr>
            <w:tcW w:w="2337" w:type="dxa"/>
            <w:tcMar>
              <w:top w:w="57" w:type="dxa"/>
              <w:left w:w="113" w:type="dxa"/>
              <w:bottom w:w="57" w:type="dxa"/>
            </w:tcMar>
            <w:vAlign w:val="center"/>
          </w:tcPr>
          <w:p w14:paraId="35486A7B" w14:textId="4563CE28" w:rsidR="00DF5CEF" w:rsidRPr="00DF5CEF" w:rsidRDefault="00DF5CEF" w:rsidP="008568AB">
            <w:pPr>
              <w:spacing w:after="0" w:line="240" w:lineRule="auto"/>
              <w:jc w:val="center"/>
              <w:rPr>
                <w:rFonts w:ascii="Verdana" w:hAnsi="Verdana" w:cs="Arial"/>
                <w:sz w:val="16"/>
                <w:szCs w:val="16"/>
              </w:rPr>
            </w:pPr>
            <w:r w:rsidRPr="00DF5CEF">
              <w:rPr>
                <w:rFonts w:ascii="Verdana" w:hAnsi="Verdana"/>
                <w:sz w:val="16"/>
                <w:szCs w:val="16"/>
              </w:rPr>
              <w:t>Director(es) asignado(s)</w:t>
            </w:r>
          </w:p>
        </w:tc>
        <w:tc>
          <w:tcPr>
            <w:tcW w:w="4661" w:type="dxa"/>
            <w:tcMar>
              <w:top w:w="57" w:type="dxa"/>
              <w:left w:w="113" w:type="dxa"/>
              <w:bottom w:w="57" w:type="dxa"/>
            </w:tcMar>
          </w:tcPr>
          <w:p w14:paraId="6032C6FF" w14:textId="49CD8528" w:rsidR="00B17ACD" w:rsidRDefault="00B17ACD" w:rsidP="00DF0110">
            <w:pPr>
              <w:spacing w:after="0" w:line="240" w:lineRule="auto"/>
              <w:jc w:val="both"/>
              <w:rPr>
                <w:rFonts w:ascii="Verdana" w:hAnsi="Verdana" w:cs="Arial"/>
                <w:sz w:val="16"/>
                <w:szCs w:val="16"/>
              </w:rPr>
            </w:pPr>
            <w:r w:rsidRPr="00B17ACD">
              <w:rPr>
                <w:rFonts w:ascii="Verdana" w:hAnsi="Verdana" w:cs="Arial"/>
                <w:sz w:val="16"/>
                <w:szCs w:val="16"/>
              </w:rPr>
              <w:t>Se debe indicar los sectores o actores públicos o</w:t>
            </w:r>
            <w:r>
              <w:rPr>
                <w:rFonts w:ascii="Verdana" w:hAnsi="Verdana" w:cs="Arial"/>
                <w:sz w:val="16"/>
                <w:szCs w:val="16"/>
              </w:rPr>
              <w:t xml:space="preserve"> </w:t>
            </w:r>
            <w:r w:rsidRPr="00B17ACD">
              <w:rPr>
                <w:rFonts w:ascii="Verdana" w:hAnsi="Verdana" w:cs="Arial"/>
                <w:sz w:val="16"/>
                <w:szCs w:val="16"/>
              </w:rPr>
              <w:t>privados que deben acompañar la formulación de la</w:t>
            </w:r>
            <w:r>
              <w:rPr>
                <w:rFonts w:ascii="Verdana" w:hAnsi="Verdana" w:cs="Arial"/>
                <w:sz w:val="16"/>
                <w:szCs w:val="16"/>
              </w:rPr>
              <w:t xml:space="preserve"> </w:t>
            </w:r>
            <w:r w:rsidRPr="00B17ACD">
              <w:rPr>
                <w:rFonts w:ascii="Verdana" w:hAnsi="Verdana" w:cs="Arial"/>
                <w:sz w:val="16"/>
                <w:szCs w:val="16"/>
              </w:rPr>
              <w:t>política y que deberán financiar algunas de las</w:t>
            </w:r>
            <w:r>
              <w:rPr>
                <w:rFonts w:ascii="Verdana" w:hAnsi="Verdana" w:cs="Arial"/>
                <w:sz w:val="16"/>
                <w:szCs w:val="16"/>
              </w:rPr>
              <w:t xml:space="preserve"> </w:t>
            </w:r>
            <w:r w:rsidRPr="00B17ACD">
              <w:rPr>
                <w:rFonts w:ascii="Verdana" w:hAnsi="Verdana" w:cs="Arial"/>
                <w:sz w:val="16"/>
                <w:szCs w:val="16"/>
              </w:rPr>
              <w:t>acciones propuestas y establecer por qué deben</w:t>
            </w:r>
            <w:r>
              <w:rPr>
                <w:rFonts w:ascii="Verdana" w:hAnsi="Verdana" w:cs="Arial"/>
                <w:sz w:val="16"/>
                <w:szCs w:val="16"/>
              </w:rPr>
              <w:t xml:space="preserve"> </w:t>
            </w:r>
            <w:r w:rsidRPr="00B17ACD">
              <w:rPr>
                <w:rFonts w:ascii="Verdana" w:hAnsi="Verdana" w:cs="Arial"/>
                <w:sz w:val="16"/>
                <w:szCs w:val="16"/>
              </w:rPr>
              <w:t>participar.</w:t>
            </w:r>
          </w:p>
          <w:p w14:paraId="26276C76" w14:textId="77777777" w:rsidR="00B17ACD" w:rsidRPr="00B17ACD" w:rsidRDefault="00B17ACD" w:rsidP="00DF0110">
            <w:pPr>
              <w:spacing w:after="0" w:line="240" w:lineRule="auto"/>
              <w:jc w:val="both"/>
              <w:rPr>
                <w:rFonts w:ascii="Verdana" w:hAnsi="Verdana" w:cs="Arial"/>
                <w:sz w:val="16"/>
                <w:szCs w:val="16"/>
              </w:rPr>
            </w:pPr>
          </w:p>
          <w:p w14:paraId="7EFF125A" w14:textId="34705D2C" w:rsidR="00B17ACD" w:rsidRDefault="00B17ACD" w:rsidP="00DF0110">
            <w:pPr>
              <w:spacing w:after="0" w:line="240" w:lineRule="auto"/>
              <w:jc w:val="both"/>
              <w:rPr>
                <w:rFonts w:ascii="Verdana" w:hAnsi="Verdana" w:cs="Arial"/>
                <w:sz w:val="16"/>
                <w:szCs w:val="16"/>
              </w:rPr>
            </w:pPr>
            <w:r w:rsidRPr="00B17ACD">
              <w:rPr>
                <w:rFonts w:ascii="Verdana" w:hAnsi="Verdana" w:cs="Arial"/>
                <w:sz w:val="16"/>
                <w:szCs w:val="16"/>
              </w:rPr>
              <w:t>También, se requiere identificar las instancias del</w:t>
            </w:r>
            <w:r>
              <w:rPr>
                <w:rFonts w:ascii="Verdana" w:hAnsi="Verdana" w:cs="Arial"/>
                <w:sz w:val="16"/>
                <w:szCs w:val="16"/>
              </w:rPr>
              <w:t xml:space="preserve"> </w:t>
            </w:r>
            <w:r w:rsidRPr="00B17ACD">
              <w:rPr>
                <w:rFonts w:ascii="Verdana" w:hAnsi="Verdana" w:cs="Arial"/>
                <w:sz w:val="16"/>
                <w:szCs w:val="16"/>
              </w:rPr>
              <w:t>orden nacional, distrital, local o de la ciudadanía que</w:t>
            </w:r>
            <w:r w:rsidR="008568AB">
              <w:rPr>
                <w:rFonts w:ascii="Verdana" w:hAnsi="Verdana" w:cs="Arial"/>
                <w:sz w:val="16"/>
                <w:szCs w:val="16"/>
              </w:rPr>
              <w:t xml:space="preserve"> </w:t>
            </w:r>
            <w:r w:rsidRPr="00B17ACD">
              <w:rPr>
                <w:rFonts w:ascii="Verdana" w:hAnsi="Verdana" w:cs="Arial"/>
                <w:sz w:val="16"/>
                <w:szCs w:val="16"/>
              </w:rPr>
              <w:t>por sus funciones inciden en los procesos de</w:t>
            </w:r>
            <w:r>
              <w:rPr>
                <w:rFonts w:ascii="Verdana" w:hAnsi="Verdana" w:cs="Arial"/>
                <w:sz w:val="16"/>
                <w:szCs w:val="16"/>
              </w:rPr>
              <w:t xml:space="preserve"> </w:t>
            </w:r>
            <w:r w:rsidRPr="00B17ACD">
              <w:rPr>
                <w:rFonts w:ascii="Verdana" w:hAnsi="Verdana" w:cs="Arial"/>
                <w:sz w:val="16"/>
                <w:szCs w:val="16"/>
              </w:rPr>
              <w:t>formulación, coordinación, implementación y</w:t>
            </w:r>
            <w:r>
              <w:rPr>
                <w:rFonts w:ascii="Verdana" w:hAnsi="Verdana" w:cs="Arial"/>
                <w:sz w:val="16"/>
                <w:szCs w:val="16"/>
              </w:rPr>
              <w:t xml:space="preserve"> </w:t>
            </w:r>
            <w:r w:rsidRPr="00B17ACD">
              <w:rPr>
                <w:rFonts w:ascii="Verdana" w:hAnsi="Verdana" w:cs="Arial"/>
                <w:sz w:val="16"/>
                <w:szCs w:val="16"/>
              </w:rPr>
              <w:t>seguimiento de la política pública.</w:t>
            </w:r>
          </w:p>
          <w:p w14:paraId="1958D68D" w14:textId="77777777" w:rsidR="00B17ACD" w:rsidRPr="00B17ACD" w:rsidRDefault="00B17ACD" w:rsidP="00DF0110">
            <w:pPr>
              <w:spacing w:after="0" w:line="240" w:lineRule="auto"/>
              <w:jc w:val="both"/>
              <w:rPr>
                <w:rFonts w:ascii="Verdana" w:hAnsi="Verdana" w:cs="Arial"/>
                <w:sz w:val="16"/>
                <w:szCs w:val="16"/>
              </w:rPr>
            </w:pPr>
          </w:p>
          <w:p w14:paraId="3629C368" w14:textId="2ED58E28" w:rsidR="00DF5CEF" w:rsidRPr="00757FF1" w:rsidRDefault="00B17ACD" w:rsidP="00DF0110">
            <w:pPr>
              <w:spacing w:after="0" w:line="240" w:lineRule="auto"/>
              <w:jc w:val="both"/>
              <w:rPr>
                <w:rFonts w:ascii="Verdana" w:hAnsi="Verdana" w:cs="Arial"/>
                <w:sz w:val="16"/>
                <w:szCs w:val="16"/>
              </w:rPr>
            </w:pPr>
            <w:r w:rsidRPr="00B17ACD">
              <w:rPr>
                <w:rFonts w:ascii="Verdana" w:hAnsi="Verdana" w:cs="Arial"/>
                <w:sz w:val="16"/>
                <w:szCs w:val="16"/>
              </w:rPr>
              <w:t>En el caso de los documentos CONPES el DNP y la</w:t>
            </w:r>
            <w:r>
              <w:rPr>
                <w:rFonts w:ascii="Verdana" w:hAnsi="Verdana" w:cs="Arial"/>
                <w:sz w:val="16"/>
                <w:szCs w:val="16"/>
              </w:rPr>
              <w:t xml:space="preserve"> </w:t>
            </w:r>
            <w:r w:rsidRPr="00B17ACD">
              <w:rPr>
                <w:rFonts w:ascii="Verdana" w:hAnsi="Verdana" w:cs="Arial"/>
                <w:sz w:val="16"/>
                <w:szCs w:val="16"/>
              </w:rPr>
              <w:t>entidad líder se encargarán de esta actividad.</w:t>
            </w:r>
          </w:p>
        </w:tc>
        <w:tc>
          <w:tcPr>
            <w:tcW w:w="1576" w:type="dxa"/>
            <w:tcMar>
              <w:top w:w="57" w:type="dxa"/>
              <w:left w:w="113" w:type="dxa"/>
              <w:bottom w:w="57" w:type="dxa"/>
            </w:tcMar>
            <w:vAlign w:val="center"/>
          </w:tcPr>
          <w:p w14:paraId="7B3A34A2" w14:textId="1686EC76" w:rsidR="00DF5CEF" w:rsidRPr="00851992" w:rsidRDefault="00F07714" w:rsidP="00DF5CEF">
            <w:pPr>
              <w:spacing w:after="0" w:line="240" w:lineRule="auto"/>
              <w:jc w:val="center"/>
              <w:rPr>
                <w:rFonts w:ascii="Verdana" w:hAnsi="Verdana" w:cs="Arial"/>
                <w:sz w:val="16"/>
                <w:szCs w:val="16"/>
              </w:rPr>
            </w:pPr>
            <w:r w:rsidRPr="00F07714">
              <w:rPr>
                <w:rFonts w:ascii="Verdana" w:hAnsi="Verdana" w:cs="Arial"/>
                <w:sz w:val="16"/>
                <w:szCs w:val="16"/>
              </w:rPr>
              <w:t>Documento identificando los sectores co</w:t>
            </w:r>
            <w:r>
              <w:rPr>
                <w:rFonts w:ascii="Verdana" w:hAnsi="Verdana" w:cs="Arial"/>
                <w:sz w:val="16"/>
                <w:szCs w:val="16"/>
              </w:rPr>
              <w:t>-</w:t>
            </w:r>
            <w:r w:rsidRPr="00F07714">
              <w:rPr>
                <w:rFonts w:ascii="Verdana" w:hAnsi="Verdana" w:cs="Arial"/>
                <w:sz w:val="16"/>
                <w:szCs w:val="16"/>
              </w:rPr>
              <w:t>responsables</w:t>
            </w:r>
          </w:p>
        </w:tc>
      </w:tr>
      <w:tr w:rsidR="00851992" w:rsidRPr="00666AB9" w14:paraId="3D1A3EAA" w14:textId="77777777" w:rsidTr="58A13495">
        <w:trPr>
          <w:trHeight w:val="3735"/>
        </w:trPr>
        <w:tc>
          <w:tcPr>
            <w:tcW w:w="566" w:type="dxa"/>
            <w:tcMar>
              <w:top w:w="57" w:type="dxa"/>
              <w:left w:w="113" w:type="dxa"/>
              <w:bottom w:w="57" w:type="dxa"/>
            </w:tcMar>
            <w:vAlign w:val="center"/>
          </w:tcPr>
          <w:p w14:paraId="49120E2B" w14:textId="45A89173" w:rsidR="00851992" w:rsidRPr="00666AB9" w:rsidRDefault="00970E8B" w:rsidP="00310245">
            <w:pPr>
              <w:spacing w:after="0" w:line="240" w:lineRule="auto"/>
              <w:ind w:left="-15"/>
              <w:jc w:val="center"/>
              <w:rPr>
                <w:rFonts w:ascii="Verdana" w:hAnsi="Verdana" w:cs="Arial"/>
                <w:b/>
                <w:sz w:val="16"/>
                <w:szCs w:val="16"/>
              </w:rPr>
            </w:pPr>
            <w:r>
              <w:rPr>
                <w:rFonts w:ascii="Verdana" w:hAnsi="Verdana" w:cs="Arial"/>
                <w:b/>
                <w:sz w:val="16"/>
                <w:szCs w:val="16"/>
              </w:rPr>
              <w:t>5</w:t>
            </w:r>
          </w:p>
        </w:tc>
        <w:tc>
          <w:tcPr>
            <w:tcW w:w="1628" w:type="dxa"/>
            <w:tcMar>
              <w:top w:w="57" w:type="dxa"/>
              <w:left w:w="113" w:type="dxa"/>
              <w:bottom w:w="57" w:type="dxa"/>
            </w:tcMar>
            <w:vAlign w:val="center"/>
          </w:tcPr>
          <w:p w14:paraId="54B66787" w14:textId="08DACD07" w:rsidR="00851992" w:rsidRPr="00851992" w:rsidRDefault="00F045E7" w:rsidP="007341F5">
            <w:pPr>
              <w:spacing w:after="0" w:line="240" w:lineRule="auto"/>
              <w:jc w:val="center"/>
              <w:rPr>
                <w:rFonts w:ascii="Verdana" w:hAnsi="Verdana" w:cs="Arial"/>
                <w:sz w:val="16"/>
                <w:szCs w:val="16"/>
              </w:rPr>
            </w:pPr>
            <w:r w:rsidRPr="00F045E7">
              <w:rPr>
                <w:rFonts w:ascii="Verdana" w:hAnsi="Verdana" w:cs="Arial"/>
                <w:sz w:val="16"/>
                <w:szCs w:val="16"/>
              </w:rPr>
              <w:t>(H)</w:t>
            </w:r>
            <w:r>
              <w:rPr>
                <w:rFonts w:ascii="Verdana" w:hAnsi="Verdana" w:cs="Arial"/>
                <w:sz w:val="16"/>
                <w:szCs w:val="16"/>
              </w:rPr>
              <w:t xml:space="preserve"> </w:t>
            </w:r>
            <w:r w:rsidRPr="00F045E7">
              <w:rPr>
                <w:rFonts w:ascii="Verdana" w:hAnsi="Verdana" w:cs="Arial"/>
                <w:sz w:val="16"/>
                <w:szCs w:val="16"/>
              </w:rPr>
              <w:t>Diseñar el esquema de participación</w:t>
            </w:r>
          </w:p>
        </w:tc>
        <w:tc>
          <w:tcPr>
            <w:tcW w:w="2337" w:type="dxa"/>
            <w:tcMar>
              <w:top w:w="57" w:type="dxa"/>
              <w:left w:w="113" w:type="dxa"/>
              <w:bottom w:w="57" w:type="dxa"/>
            </w:tcMar>
            <w:vAlign w:val="center"/>
          </w:tcPr>
          <w:p w14:paraId="74AE9310" w14:textId="5112329F" w:rsidR="00851992" w:rsidRPr="00851992" w:rsidRDefault="000F4FB4" w:rsidP="000F4FB4">
            <w:pPr>
              <w:spacing w:after="0" w:line="240" w:lineRule="auto"/>
              <w:jc w:val="center"/>
              <w:rPr>
                <w:rFonts w:ascii="Verdana" w:hAnsi="Verdana" w:cs="Arial"/>
                <w:sz w:val="16"/>
                <w:szCs w:val="16"/>
              </w:rPr>
            </w:pPr>
            <w:r w:rsidRPr="000F4FB4">
              <w:rPr>
                <w:rFonts w:ascii="Verdana" w:hAnsi="Verdana" w:cs="Arial"/>
                <w:sz w:val="16"/>
                <w:szCs w:val="16"/>
              </w:rPr>
              <w:t>Director(es) asignado(s)</w:t>
            </w:r>
          </w:p>
        </w:tc>
        <w:tc>
          <w:tcPr>
            <w:tcW w:w="4661" w:type="dxa"/>
            <w:tcMar>
              <w:top w:w="57" w:type="dxa"/>
              <w:left w:w="113" w:type="dxa"/>
              <w:bottom w:w="57" w:type="dxa"/>
            </w:tcMar>
          </w:tcPr>
          <w:p w14:paraId="5A77E01C" w14:textId="77777777" w:rsidR="000F4FB4" w:rsidRDefault="000F4FB4" w:rsidP="003033FD">
            <w:pPr>
              <w:spacing w:after="0" w:line="240" w:lineRule="auto"/>
              <w:jc w:val="both"/>
              <w:rPr>
                <w:rFonts w:ascii="Verdana" w:hAnsi="Verdana" w:cs="Arial"/>
                <w:sz w:val="16"/>
                <w:szCs w:val="16"/>
              </w:rPr>
            </w:pPr>
            <w:r w:rsidRPr="000F4FB4">
              <w:rPr>
                <w:rFonts w:ascii="Verdana" w:hAnsi="Verdana" w:cs="Arial"/>
                <w:sz w:val="16"/>
                <w:szCs w:val="16"/>
              </w:rPr>
              <w:t xml:space="preserve">(Si aplica, si no pasar a la actividad 6) </w:t>
            </w:r>
          </w:p>
          <w:p w14:paraId="24E0CE96" w14:textId="77777777" w:rsidR="000F4FB4" w:rsidRDefault="000F4FB4" w:rsidP="003033FD">
            <w:pPr>
              <w:spacing w:after="0" w:line="240" w:lineRule="auto"/>
              <w:jc w:val="both"/>
              <w:rPr>
                <w:rFonts w:ascii="Verdana" w:hAnsi="Verdana" w:cs="Arial"/>
                <w:sz w:val="16"/>
                <w:szCs w:val="16"/>
              </w:rPr>
            </w:pPr>
          </w:p>
          <w:p w14:paraId="31CD335C" w14:textId="09E30A3F" w:rsidR="00111027" w:rsidRDefault="000F4FB4" w:rsidP="003033FD">
            <w:pPr>
              <w:spacing w:after="0" w:line="240" w:lineRule="auto"/>
              <w:jc w:val="both"/>
              <w:rPr>
                <w:rFonts w:ascii="Verdana" w:hAnsi="Verdana" w:cs="Arial"/>
                <w:sz w:val="16"/>
                <w:szCs w:val="16"/>
              </w:rPr>
            </w:pPr>
            <w:r w:rsidRPr="000F4FB4">
              <w:rPr>
                <w:rFonts w:ascii="Verdana" w:hAnsi="Verdana" w:cs="Arial"/>
                <w:sz w:val="16"/>
                <w:szCs w:val="16"/>
              </w:rPr>
              <w:t xml:space="preserve">De manera breve y concreta el esquema debe incorporar los siguientes aspectos: </w:t>
            </w:r>
          </w:p>
          <w:p w14:paraId="512C261A" w14:textId="77777777" w:rsidR="00CA77A3" w:rsidRDefault="00CA77A3" w:rsidP="003033FD">
            <w:pPr>
              <w:spacing w:after="0" w:line="240" w:lineRule="auto"/>
              <w:jc w:val="both"/>
              <w:rPr>
                <w:rFonts w:ascii="Verdana" w:hAnsi="Verdana" w:cs="Arial"/>
                <w:sz w:val="16"/>
                <w:szCs w:val="16"/>
              </w:rPr>
            </w:pPr>
          </w:p>
          <w:p w14:paraId="26BBE3F7" w14:textId="77777777" w:rsidR="00111027" w:rsidRPr="006F763B" w:rsidRDefault="000F4FB4" w:rsidP="006F763B">
            <w:pPr>
              <w:pStyle w:val="Prrafodelista"/>
              <w:numPr>
                <w:ilvl w:val="0"/>
                <w:numId w:val="18"/>
              </w:numPr>
              <w:spacing w:after="0" w:line="240" w:lineRule="auto"/>
              <w:ind w:left="175" w:hanging="175"/>
              <w:jc w:val="both"/>
              <w:rPr>
                <w:rFonts w:ascii="Verdana" w:hAnsi="Verdana" w:cs="Arial"/>
                <w:sz w:val="16"/>
                <w:szCs w:val="16"/>
              </w:rPr>
            </w:pPr>
            <w:r w:rsidRPr="006F763B">
              <w:rPr>
                <w:rFonts w:ascii="Verdana" w:hAnsi="Verdana" w:cs="Arial"/>
                <w:sz w:val="16"/>
                <w:szCs w:val="16"/>
              </w:rPr>
              <w:t>Identificación de actores y ciudadanía: ¿quiénes van a participar y por qué?</w:t>
            </w:r>
          </w:p>
          <w:p w14:paraId="7CAD9586" w14:textId="2A4E411F" w:rsidR="00111027" w:rsidRPr="006F763B" w:rsidRDefault="000F4FB4" w:rsidP="006F763B">
            <w:pPr>
              <w:pStyle w:val="Prrafodelista"/>
              <w:numPr>
                <w:ilvl w:val="0"/>
                <w:numId w:val="18"/>
              </w:numPr>
              <w:spacing w:after="0" w:line="240" w:lineRule="auto"/>
              <w:ind w:left="175" w:hanging="175"/>
              <w:jc w:val="both"/>
              <w:rPr>
                <w:rFonts w:ascii="Verdana" w:hAnsi="Verdana" w:cs="Arial"/>
                <w:sz w:val="16"/>
                <w:szCs w:val="16"/>
              </w:rPr>
            </w:pPr>
            <w:r w:rsidRPr="006F763B">
              <w:rPr>
                <w:rFonts w:ascii="Verdana" w:hAnsi="Verdana" w:cs="Arial"/>
                <w:sz w:val="16"/>
                <w:szCs w:val="16"/>
              </w:rPr>
              <w:t>Estrategia de convocatoria de acuerdo con cada fase de política pública: ¿cómo van a dar a conocer el proceso y</w:t>
            </w:r>
            <w:r w:rsidR="00111027" w:rsidRPr="006F763B">
              <w:rPr>
                <w:rFonts w:ascii="Verdana" w:hAnsi="Verdana" w:cs="Arial"/>
                <w:sz w:val="16"/>
                <w:szCs w:val="16"/>
              </w:rPr>
              <w:t xml:space="preserve"> </w:t>
            </w:r>
            <w:r w:rsidRPr="006F763B">
              <w:rPr>
                <w:rFonts w:ascii="Verdana" w:hAnsi="Verdana" w:cs="Arial"/>
                <w:sz w:val="16"/>
                <w:szCs w:val="16"/>
              </w:rPr>
              <w:t>cuándo puede participar la ciudadanía?</w:t>
            </w:r>
          </w:p>
          <w:p w14:paraId="64A6BBC1" w14:textId="77777777" w:rsidR="00111027" w:rsidRPr="006F763B" w:rsidRDefault="000F4FB4" w:rsidP="006F763B">
            <w:pPr>
              <w:pStyle w:val="Prrafodelista"/>
              <w:numPr>
                <w:ilvl w:val="0"/>
                <w:numId w:val="18"/>
              </w:numPr>
              <w:spacing w:after="0" w:line="240" w:lineRule="auto"/>
              <w:ind w:left="175" w:hanging="175"/>
              <w:jc w:val="both"/>
              <w:rPr>
                <w:rFonts w:ascii="Verdana" w:hAnsi="Verdana" w:cs="Arial"/>
                <w:sz w:val="16"/>
                <w:szCs w:val="16"/>
              </w:rPr>
            </w:pPr>
            <w:r w:rsidRPr="006F763B">
              <w:rPr>
                <w:rFonts w:ascii="Verdana" w:hAnsi="Verdana" w:cs="Arial"/>
                <w:sz w:val="16"/>
                <w:szCs w:val="16"/>
              </w:rPr>
              <w:t xml:space="preserve">Ámbitos temáticos o categorías de discusión: ¿de qué va a hablar la ciudadanía? </w:t>
            </w:r>
          </w:p>
          <w:p w14:paraId="0C281C2A" w14:textId="77777777" w:rsidR="00CA77A3" w:rsidRPr="006F763B" w:rsidRDefault="000F4FB4" w:rsidP="006F763B">
            <w:pPr>
              <w:pStyle w:val="Prrafodelista"/>
              <w:numPr>
                <w:ilvl w:val="0"/>
                <w:numId w:val="18"/>
              </w:numPr>
              <w:spacing w:after="0" w:line="240" w:lineRule="auto"/>
              <w:ind w:left="175" w:hanging="175"/>
              <w:jc w:val="both"/>
              <w:rPr>
                <w:rFonts w:ascii="Verdana" w:hAnsi="Verdana" w:cs="Arial"/>
                <w:sz w:val="16"/>
                <w:szCs w:val="16"/>
              </w:rPr>
            </w:pPr>
            <w:r w:rsidRPr="006F763B">
              <w:rPr>
                <w:rFonts w:ascii="Verdana" w:hAnsi="Verdana" w:cs="Arial"/>
                <w:sz w:val="16"/>
                <w:szCs w:val="16"/>
              </w:rPr>
              <w:t xml:space="preserve">Alcance y nivel de incidencia de la participación: ¿hasta dónde se puede participar? </w:t>
            </w:r>
          </w:p>
          <w:p w14:paraId="684CB1AA" w14:textId="190912EF" w:rsidR="00851992" w:rsidRPr="006F763B" w:rsidRDefault="000F4FB4" w:rsidP="006F763B">
            <w:pPr>
              <w:pStyle w:val="Prrafodelista"/>
              <w:numPr>
                <w:ilvl w:val="0"/>
                <w:numId w:val="18"/>
              </w:numPr>
              <w:spacing w:after="0" w:line="240" w:lineRule="auto"/>
              <w:ind w:left="175" w:hanging="175"/>
              <w:jc w:val="both"/>
              <w:rPr>
                <w:rFonts w:ascii="Verdana" w:hAnsi="Verdana" w:cs="Arial"/>
                <w:sz w:val="16"/>
                <w:szCs w:val="16"/>
              </w:rPr>
            </w:pPr>
            <w:r w:rsidRPr="006F763B">
              <w:rPr>
                <w:rFonts w:ascii="Verdana" w:hAnsi="Verdana" w:cs="Arial"/>
                <w:sz w:val="16"/>
                <w:szCs w:val="16"/>
              </w:rPr>
              <w:t>Mecanismos de articulación de la participación al proceso de política y metodología: ¿cómo va a participar la ciudadanía en cada fase del ciclo de política pública</w:t>
            </w:r>
          </w:p>
        </w:tc>
        <w:tc>
          <w:tcPr>
            <w:tcW w:w="1576" w:type="dxa"/>
            <w:tcMar>
              <w:top w:w="57" w:type="dxa"/>
              <w:left w:w="113" w:type="dxa"/>
              <w:bottom w:w="57" w:type="dxa"/>
            </w:tcMar>
            <w:vAlign w:val="center"/>
          </w:tcPr>
          <w:p w14:paraId="6148B37A" w14:textId="18F11AE0" w:rsidR="00851992" w:rsidRPr="00851992" w:rsidRDefault="00292126" w:rsidP="003033FD">
            <w:pPr>
              <w:spacing w:after="0" w:line="240" w:lineRule="auto"/>
              <w:jc w:val="center"/>
              <w:rPr>
                <w:rFonts w:ascii="Verdana" w:hAnsi="Verdana" w:cs="Arial"/>
                <w:sz w:val="16"/>
                <w:szCs w:val="16"/>
              </w:rPr>
            </w:pPr>
            <w:r w:rsidRPr="00292126">
              <w:rPr>
                <w:rFonts w:ascii="Verdana" w:hAnsi="Verdana" w:cs="Arial"/>
                <w:sz w:val="16"/>
                <w:szCs w:val="16"/>
              </w:rPr>
              <w:t>Documento con esquema de participación o Documento con justificación de no participación.</w:t>
            </w:r>
          </w:p>
        </w:tc>
      </w:tr>
      <w:tr w:rsidR="00934461" w:rsidRPr="00666AB9" w14:paraId="36A637C2" w14:textId="77777777" w:rsidTr="58A13495">
        <w:trPr>
          <w:trHeight w:val="61"/>
        </w:trPr>
        <w:tc>
          <w:tcPr>
            <w:tcW w:w="10768" w:type="dxa"/>
            <w:gridSpan w:val="5"/>
            <w:tcMar>
              <w:top w:w="57" w:type="dxa"/>
              <w:left w:w="113" w:type="dxa"/>
              <w:bottom w:w="57" w:type="dxa"/>
            </w:tcMar>
            <w:vAlign w:val="center"/>
          </w:tcPr>
          <w:p w14:paraId="0C947702" w14:textId="51057FFC" w:rsidR="00934461" w:rsidRPr="00934461" w:rsidRDefault="00934461" w:rsidP="003033FD">
            <w:pPr>
              <w:spacing w:after="0" w:line="240" w:lineRule="auto"/>
              <w:jc w:val="center"/>
              <w:rPr>
                <w:rFonts w:ascii="Verdana" w:hAnsi="Verdana" w:cs="Arial"/>
                <w:b/>
                <w:bCs/>
                <w:sz w:val="16"/>
                <w:szCs w:val="16"/>
              </w:rPr>
            </w:pPr>
            <w:r w:rsidRPr="00934461">
              <w:rPr>
                <w:rFonts w:ascii="Verdana" w:hAnsi="Verdana" w:cs="Arial"/>
                <w:b/>
                <w:bCs/>
                <w:sz w:val="16"/>
                <w:szCs w:val="16"/>
              </w:rPr>
              <w:t>FORMULACIÓN</w:t>
            </w:r>
          </w:p>
        </w:tc>
      </w:tr>
      <w:tr w:rsidR="00851992" w:rsidRPr="00666AB9" w14:paraId="30D6DC68" w14:textId="77777777" w:rsidTr="58A13495">
        <w:trPr>
          <w:trHeight w:val="780"/>
        </w:trPr>
        <w:tc>
          <w:tcPr>
            <w:tcW w:w="566" w:type="dxa"/>
            <w:tcMar>
              <w:top w:w="57" w:type="dxa"/>
              <w:left w:w="113" w:type="dxa"/>
              <w:bottom w:w="57" w:type="dxa"/>
            </w:tcMar>
            <w:vAlign w:val="center"/>
          </w:tcPr>
          <w:p w14:paraId="2F11E41F" w14:textId="6EE0C636" w:rsidR="00851992" w:rsidRPr="00666AB9" w:rsidRDefault="00970E8B" w:rsidP="00310245">
            <w:pPr>
              <w:spacing w:after="0" w:line="240" w:lineRule="auto"/>
              <w:ind w:left="-15"/>
              <w:jc w:val="center"/>
              <w:rPr>
                <w:rFonts w:ascii="Verdana" w:hAnsi="Verdana" w:cs="Arial"/>
                <w:b/>
                <w:sz w:val="16"/>
                <w:szCs w:val="16"/>
              </w:rPr>
            </w:pPr>
            <w:r>
              <w:rPr>
                <w:rFonts w:ascii="Verdana" w:hAnsi="Verdana" w:cs="Arial"/>
                <w:b/>
                <w:sz w:val="16"/>
                <w:szCs w:val="16"/>
              </w:rPr>
              <w:t>6</w:t>
            </w:r>
          </w:p>
        </w:tc>
        <w:tc>
          <w:tcPr>
            <w:tcW w:w="1628" w:type="dxa"/>
            <w:tcMar>
              <w:top w:w="57" w:type="dxa"/>
              <w:left w:w="113" w:type="dxa"/>
              <w:bottom w:w="57" w:type="dxa"/>
            </w:tcMar>
            <w:vAlign w:val="center"/>
          </w:tcPr>
          <w:p w14:paraId="5C6932E1" w14:textId="2F437EAC" w:rsidR="00851992" w:rsidRPr="00851992" w:rsidRDefault="001710EC" w:rsidP="007341F5">
            <w:pPr>
              <w:spacing w:after="0" w:line="240" w:lineRule="auto"/>
              <w:jc w:val="center"/>
              <w:rPr>
                <w:rFonts w:ascii="Verdana" w:hAnsi="Verdana" w:cs="Arial"/>
                <w:sz w:val="16"/>
                <w:szCs w:val="16"/>
              </w:rPr>
            </w:pPr>
            <w:r>
              <w:rPr>
                <w:rFonts w:ascii="Verdana" w:hAnsi="Verdana" w:cs="Arial"/>
                <w:sz w:val="16"/>
                <w:szCs w:val="16"/>
              </w:rPr>
              <w:t>(</w:t>
            </w:r>
            <w:r w:rsidRPr="001710EC">
              <w:rPr>
                <w:rFonts w:ascii="Verdana" w:hAnsi="Verdana" w:cs="Arial"/>
                <w:sz w:val="16"/>
                <w:szCs w:val="16"/>
              </w:rPr>
              <w:t>H) Estimar el presupuesto para la formulación de la política</w:t>
            </w:r>
          </w:p>
        </w:tc>
        <w:tc>
          <w:tcPr>
            <w:tcW w:w="2337" w:type="dxa"/>
            <w:tcMar>
              <w:top w:w="57" w:type="dxa"/>
              <w:left w:w="113" w:type="dxa"/>
              <w:bottom w:w="57" w:type="dxa"/>
            </w:tcMar>
            <w:vAlign w:val="center"/>
          </w:tcPr>
          <w:p w14:paraId="4AD1D5BA" w14:textId="4382EB8E" w:rsidR="00851992" w:rsidRPr="00851992" w:rsidRDefault="008F0F67" w:rsidP="003033FD">
            <w:pPr>
              <w:spacing w:after="0" w:line="240" w:lineRule="auto"/>
              <w:rPr>
                <w:rFonts w:ascii="Verdana" w:hAnsi="Verdana" w:cs="Arial"/>
                <w:sz w:val="16"/>
                <w:szCs w:val="16"/>
              </w:rPr>
            </w:pPr>
            <w:r w:rsidRPr="008F0F67">
              <w:rPr>
                <w:rFonts w:ascii="Verdana" w:hAnsi="Verdana" w:cs="Arial"/>
                <w:sz w:val="16"/>
                <w:szCs w:val="16"/>
              </w:rPr>
              <w:t>Director(es) asignado(s)</w:t>
            </w:r>
          </w:p>
        </w:tc>
        <w:tc>
          <w:tcPr>
            <w:tcW w:w="4661" w:type="dxa"/>
            <w:tcMar>
              <w:top w:w="57" w:type="dxa"/>
              <w:left w:w="113" w:type="dxa"/>
              <w:bottom w:w="57" w:type="dxa"/>
            </w:tcMar>
          </w:tcPr>
          <w:p w14:paraId="5867F33D" w14:textId="77777777" w:rsidR="00A55833" w:rsidRDefault="00A55833" w:rsidP="00A55833">
            <w:pPr>
              <w:spacing w:after="0" w:line="240" w:lineRule="auto"/>
              <w:jc w:val="both"/>
              <w:rPr>
                <w:rFonts w:ascii="Verdana" w:hAnsi="Verdana" w:cs="Arial"/>
                <w:sz w:val="16"/>
                <w:szCs w:val="16"/>
              </w:rPr>
            </w:pPr>
            <w:r w:rsidRPr="00A55833">
              <w:rPr>
                <w:rFonts w:ascii="Verdana" w:hAnsi="Verdana" w:cs="Arial"/>
                <w:sz w:val="16"/>
                <w:szCs w:val="16"/>
              </w:rPr>
              <w:t>Se debe calcular el presupuesto estimado y la disponibilidad presupuestal para adelantar la fase de diseño y</w:t>
            </w:r>
            <w:r>
              <w:rPr>
                <w:rFonts w:ascii="Verdana" w:hAnsi="Verdana" w:cs="Arial"/>
                <w:sz w:val="16"/>
                <w:szCs w:val="16"/>
              </w:rPr>
              <w:t xml:space="preserve"> </w:t>
            </w:r>
            <w:r w:rsidRPr="00A55833">
              <w:rPr>
                <w:rFonts w:ascii="Verdana" w:hAnsi="Verdana" w:cs="Arial"/>
                <w:sz w:val="16"/>
                <w:szCs w:val="16"/>
              </w:rPr>
              <w:t xml:space="preserve">formulación de la política. </w:t>
            </w:r>
          </w:p>
          <w:p w14:paraId="29BA6E92" w14:textId="77777777" w:rsidR="00A55833" w:rsidRDefault="00A55833" w:rsidP="00A55833">
            <w:pPr>
              <w:spacing w:after="0" w:line="240" w:lineRule="auto"/>
              <w:jc w:val="both"/>
              <w:rPr>
                <w:rFonts w:ascii="Verdana" w:hAnsi="Verdana" w:cs="Arial"/>
                <w:sz w:val="16"/>
                <w:szCs w:val="16"/>
              </w:rPr>
            </w:pPr>
          </w:p>
          <w:p w14:paraId="6F01214D" w14:textId="26EB3E1C" w:rsidR="00851992" w:rsidRPr="00851992" w:rsidRDefault="00A55833" w:rsidP="00A55833">
            <w:pPr>
              <w:spacing w:after="0" w:line="240" w:lineRule="auto"/>
              <w:jc w:val="both"/>
              <w:rPr>
                <w:rFonts w:ascii="Verdana" w:hAnsi="Verdana" w:cs="Arial"/>
                <w:sz w:val="16"/>
                <w:szCs w:val="16"/>
              </w:rPr>
            </w:pPr>
            <w:r w:rsidRPr="00A55833">
              <w:rPr>
                <w:rFonts w:ascii="Verdana" w:hAnsi="Verdana" w:cs="Arial"/>
                <w:sz w:val="16"/>
                <w:szCs w:val="16"/>
              </w:rPr>
              <w:lastRenderedPageBreak/>
              <w:t>En el caso de los documentos CONPES el Ministerio establecerá en el borrador del Plan de Acción y Seguimiento (PAS), los recursos que destinará para la implementación de las actividades definidas en la formulación del documento liderado por DNP.</w:t>
            </w:r>
          </w:p>
        </w:tc>
        <w:tc>
          <w:tcPr>
            <w:tcW w:w="1576" w:type="dxa"/>
            <w:tcMar>
              <w:top w:w="57" w:type="dxa"/>
              <w:left w:w="113" w:type="dxa"/>
              <w:bottom w:w="57" w:type="dxa"/>
            </w:tcMar>
            <w:vAlign w:val="center"/>
          </w:tcPr>
          <w:p w14:paraId="196773EC" w14:textId="6A800159" w:rsidR="00851992" w:rsidRPr="00851992" w:rsidRDefault="00C2284A" w:rsidP="003033FD">
            <w:pPr>
              <w:spacing w:after="0" w:line="240" w:lineRule="auto"/>
              <w:jc w:val="center"/>
              <w:rPr>
                <w:rFonts w:ascii="Verdana" w:hAnsi="Verdana" w:cs="Arial"/>
                <w:sz w:val="16"/>
                <w:szCs w:val="16"/>
              </w:rPr>
            </w:pPr>
            <w:r>
              <w:rPr>
                <w:rFonts w:ascii="Verdana" w:hAnsi="Verdana" w:cs="Arial"/>
                <w:sz w:val="16"/>
                <w:szCs w:val="16"/>
              </w:rPr>
              <w:lastRenderedPageBreak/>
              <w:t>D</w:t>
            </w:r>
            <w:r w:rsidRPr="00C2284A">
              <w:rPr>
                <w:rFonts w:ascii="Verdana" w:hAnsi="Verdana" w:cs="Arial"/>
                <w:sz w:val="16"/>
                <w:szCs w:val="16"/>
              </w:rPr>
              <w:t>ocumento con presupuesto estimado. Borrador PAS</w:t>
            </w:r>
          </w:p>
        </w:tc>
      </w:tr>
      <w:tr w:rsidR="00E93440" w:rsidRPr="00666AB9" w14:paraId="0BF65009" w14:textId="77777777" w:rsidTr="58A13495">
        <w:trPr>
          <w:trHeight w:val="3150"/>
        </w:trPr>
        <w:tc>
          <w:tcPr>
            <w:tcW w:w="566" w:type="dxa"/>
            <w:tcMar>
              <w:top w:w="57" w:type="dxa"/>
              <w:left w:w="113" w:type="dxa"/>
              <w:bottom w:w="57" w:type="dxa"/>
            </w:tcMar>
            <w:vAlign w:val="center"/>
          </w:tcPr>
          <w:p w14:paraId="212D96C6" w14:textId="4020F2DD" w:rsidR="00E93440" w:rsidRPr="00666AB9" w:rsidRDefault="00970E8B" w:rsidP="00310245">
            <w:pPr>
              <w:spacing w:after="0" w:line="240" w:lineRule="auto"/>
              <w:ind w:left="-15"/>
              <w:jc w:val="center"/>
              <w:rPr>
                <w:rFonts w:ascii="Verdana" w:hAnsi="Verdana" w:cs="Arial"/>
                <w:b/>
                <w:sz w:val="16"/>
                <w:szCs w:val="16"/>
              </w:rPr>
            </w:pPr>
            <w:r>
              <w:rPr>
                <w:rFonts w:ascii="Verdana" w:hAnsi="Verdana" w:cs="Arial"/>
                <w:b/>
                <w:sz w:val="16"/>
                <w:szCs w:val="16"/>
              </w:rPr>
              <w:t>7</w:t>
            </w:r>
          </w:p>
        </w:tc>
        <w:tc>
          <w:tcPr>
            <w:tcW w:w="1628" w:type="dxa"/>
            <w:tcMar>
              <w:top w:w="57" w:type="dxa"/>
              <w:left w:w="113" w:type="dxa"/>
              <w:bottom w:w="57" w:type="dxa"/>
            </w:tcMar>
            <w:vAlign w:val="center"/>
          </w:tcPr>
          <w:p w14:paraId="6CFE009F" w14:textId="451C9751" w:rsidR="00E93440" w:rsidRPr="00851992" w:rsidRDefault="003D23C7" w:rsidP="007341F5">
            <w:pPr>
              <w:spacing w:after="0" w:line="240" w:lineRule="auto"/>
              <w:jc w:val="center"/>
              <w:rPr>
                <w:rFonts w:ascii="Verdana" w:hAnsi="Verdana" w:cs="Arial"/>
                <w:sz w:val="16"/>
                <w:szCs w:val="16"/>
              </w:rPr>
            </w:pPr>
            <w:r>
              <w:rPr>
                <w:rFonts w:ascii="Verdana" w:hAnsi="Verdana" w:cs="Arial"/>
                <w:sz w:val="16"/>
                <w:szCs w:val="16"/>
              </w:rPr>
              <w:t>(</w:t>
            </w:r>
            <w:r w:rsidRPr="003D23C7">
              <w:rPr>
                <w:rFonts w:ascii="Verdana" w:hAnsi="Verdana" w:cs="Arial"/>
                <w:sz w:val="16"/>
                <w:szCs w:val="16"/>
              </w:rPr>
              <w:t>H) Formular proyecto de Política</w:t>
            </w:r>
          </w:p>
        </w:tc>
        <w:tc>
          <w:tcPr>
            <w:tcW w:w="2337" w:type="dxa"/>
            <w:tcMar>
              <w:top w:w="57" w:type="dxa"/>
              <w:left w:w="113" w:type="dxa"/>
              <w:bottom w:w="57" w:type="dxa"/>
            </w:tcMar>
            <w:vAlign w:val="center"/>
          </w:tcPr>
          <w:p w14:paraId="676AB3AB" w14:textId="16875D5B" w:rsidR="00E93440" w:rsidRPr="00851992" w:rsidRDefault="003D23C7" w:rsidP="003033FD">
            <w:pPr>
              <w:spacing w:after="0" w:line="240" w:lineRule="auto"/>
              <w:rPr>
                <w:rFonts w:ascii="Verdana" w:hAnsi="Verdana" w:cs="Arial"/>
                <w:sz w:val="16"/>
                <w:szCs w:val="16"/>
              </w:rPr>
            </w:pPr>
            <w:r w:rsidRPr="003D23C7">
              <w:rPr>
                <w:rFonts w:ascii="Verdana" w:hAnsi="Verdana" w:cs="Arial"/>
                <w:sz w:val="16"/>
                <w:szCs w:val="16"/>
              </w:rPr>
              <w:t>Director(es) asignado(s)</w:t>
            </w:r>
          </w:p>
        </w:tc>
        <w:tc>
          <w:tcPr>
            <w:tcW w:w="4661" w:type="dxa"/>
            <w:tcMar>
              <w:top w:w="57" w:type="dxa"/>
              <w:left w:w="113" w:type="dxa"/>
              <w:bottom w:w="57" w:type="dxa"/>
            </w:tcMar>
          </w:tcPr>
          <w:p w14:paraId="411E4E55" w14:textId="77777777" w:rsidR="00E3532B" w:rsidRDefault="00E3532B" w:rsidP="003033FD">
            <w:pPr>
              <w:spacing w:after="0" w:line="240" w:lineRule="auto"/>
              <w:jc w:val="both"/>
              <w:rPr>
                <w:rFonts w:ascii="Verdana" w:hAnsi="Verdana" w:cs="Arial"/>
                <w:sz w:val="16"/>
                <w:szCs w:val="16"/>
              </w:rPr>
            </w:pPr>
            <w:r w:rsidRPr="00E3532B">
              <w:rPr>
                <w:rFonts w:ascii="Verdana" w:hAnsi="Verdana" w:cs="Arial"/>
                <w:sz w:val="16"/>
                <w:szCs w:val="16"/>
              </w:rPr>
              <w:t xml:space="preserve">Se definen los objetivos, líneas de acción y elementos de evaluación de la política. </w:t>
            </w:r>
          </w:p>
          <w:p w14:paraId="72C2B8E2" w14:textId="77777777" w:rsidR="00E3532B" w:rsidRDefault="00E3532B" w:rsidP="003033FD">
            <w:pPr>
              <w:spacing w:after="0" w:line="240" w:lineRule="auto"/>
              <w:jc w:val="both"/>
              <w:rPr>
                <w:rFonts w:ascii="Verdana" w:hAnsi="Verdana" w:cs="Arial"/>
                <w:sz w:val="16"/>
                <w:szCs w:val="16"/>
              </w:rPr>
            </w:pPr>
          </w:p>
          <w:p w14:paraId="12CB1729" w14:textId="77777777" w:rsidR="00E3532B" w:rsidRDefault="00E3532B" w:rsidP="003033FD">
            <w:pPr>
              <w:spacing w:after="0" w:line="240" w:lineRule="auto"/>
              <w:jc w:val="both"/>
              <w:rPr>
                <w:rFonts w:ascii="Verdana" w:hAnsi="Verdana" w:cs="Arial"/>
                <w:sz w:val="16"/>
                <w:szCs w:val="16"/>
              </w:rPr>
            </w:pPr>
            <w:r w:rsidRPr="00E3532B">
              <w:rPr>
                <w:rFonts w:ascii="Verdana" w:hAnsi="Verdana" w:cs="Arial"/>
                <w:sz w:val="16"/>
                <w:szCs w:val="16"/>
              </w:rPr>
              <w:t xml:space="preserve">En la fase de formulación se definen los objetivos de la política, la estructura que enmarcará las acciones propuestas y el plan de acción. </w:t>
            </w:r>
          </w:p>
          <w:p w14:paraId="18B2A6D5" w14:textId="77777777" w:rsidR="00E3532B" w:rsidRDefault="00E3532B" w:rsidP="003033FD">
            <w:pPr>
              <w:spacing w:after="0" w:line="240" w:lineRule="auto"/>
              <w:jc w:val="both"/>
              <w:rPr>
                <w:rFonts w:ascii="Verdana" w:hAnsi="Verdana" w:cs="Arial"/>
                <w:sz w:val="16"/>
                <w:szCs w:val="16"/>
              </w:rPr>
            </w:pPr>
          </w:p>
          <w:p w14:paraId="3D083AF7" w14:textId="77777777" w:rsidR="00E3532B" w:rsidRDefault="00E3532B" w:rsidP="003033FD">
            <w:pPr>
              <w:spacing w:after="0" w:line="240" w:lineRule="auto"/>
              <w:jc w:val="both"/>
              <w:rPr>
                <w:rFonts w:ascii="Verdana" w:hAnsi="Verdana" w:cs="Arial"/>
                <w:sz w:val="16"/>
                <w:szCs w:val="16"/>
              </w:rPr>
            </w:pPr>
            <w:r w:rsidRPr="00E3532B">
              <w:rPr>
                <w:rFonts w:ascii="Verdana" w:hAnsi="Verdana" w:cs="Arial"/>
                <w:sz w:val="16"/>
                <w:szCs w:val="16"/>
              </w:rPr>
              <w:t xml:space="preserve">El documento de política pública, el cual consolida los aspectos relevantes del documento de diagnóstico e identificación de factores estratégicos, la estructura de la política y un plan de acción con sus respectivos indicadores. </w:t>
            </w:r>
          </w:p>
          <w:p w14:paraId="24224A92" w14:textId="77777777" w:rsidR="00E3532B" w:rsidRDefault="00E3532B" w:rsidP="003033FD">
            <w:pPr>
              <w:spacing w:after="0" w:line="240" w:lineRule="auto"/>
              <w:jc w:val="both"/>
              <w:rPr>
                <w:rFonts w:ascii="Verdana" w:hAnsi="Verdana" w:cs="Arial"/>
                <w:sz w:val="16"/>
                <w:szCs w:val="16"/>
              </w:rPr>
            </w:pPr>
          </w:p>
          <w:p w14:paraId="037B9425" w14:textId="7FCADA36" w:rsidR="00E93440" w:rsidRPr="00851992" w:rsidRDefault="00E3532B" w:rsidP="003033FD">
            <w:pPr>
              <w:spacing w:after="0" w:line="240" w:lineRule="auto"/>
              <w:jc w:val="both"/>
              <w:rPr>
                <w:rFonts w:ascii="Verdana" w:hAnsi="Verdana" w:cs="Arial"/>
                <w:sz w:val="16"/>
                <w:szCs w:val="16"/>
              </w:rPr>
            </w:pPr>
            <w:r w:rsidRPr="00E3532B">
              <w:rPr>
                <w:rFonts w:ascii="Verdana" w:hAnsi="Verdana" w:cs="Arial"/>
                <w:sz w:val="16"/>
                <w:szCs w:val="16"/>
              </w:rPr>
              <w:t>Estos indicadores podrán medirse a través del Plan Estratégico Sectorial o Institucional que esté vigente.</w:t>
            </w:r>
          </w:p>
        </w:tc>
        <w:tc>
          <w:tcPr>
            <w:tcW w:w="1576" w:type="dxa"/>
            <w:tcMar>
              <w:top w:w="57" w:type="dxa"/>
              <w:left w:w="113" w:type="dxa"/>
              <w:bottom w:w="57" w:type="dxa"/>
            </w:tcMar>
            <w:vAlign w:val="center"/>
          </w:tcPr>
          <w:p w14:paraId="36EF0DEF" w14:textId="4B8EBD3A" w:rsidR="00E93440" w:rsidRPr="00851992" w:rsidRDefault="00BF2664" w:rsidP="003033FD">
            <w:pPr>
              <w:spacing w:after="0" w:line="240" w:lineRule="auto"/>
              <w:jc w:val="center"/>
              <w:rPr>
                <w:rFonts w:ascii="Verdana" w:hAnsi="Verdana" w:cs="Arial"/>
                <w:sz w:val="16"/>
                <w:szCs w:val="16"/>
              </w:rPr>
            </w:pPr>
            <w:r>
              <w:rPr>
                <w:rFonts w:ascii="Verdana" w:hAnsi="Verdana" w:cs="Arial"/>
                <w:sz w:val="16"/>
                <w:szCs w:val="16"/>
              </w:rPr>
              <w:t>D</w:t>
            </w:r>
            <w:r w:rsidRPr="00BF2664">
              <w:rPr>
                <w:rFonts w:ascii="Verdana" w:hAnsi="Verdana" w:cs="Arial"/>
                <w:sz w:val="16"/>
                <w:szCs w:val="16"/>
              </w:rPr>
              <w:t>ocumento con propuesta para la estructuración de política</w:t>
            </w:r>
          </w:p>
        </w:tc>
      </w:tr>
      <w:tr w:rsidR="00E93440" w:rsidRPr="00666AB9" w14:paraId="79B91E95" w14:textId="77777777" w:rsidTr="58A13495">
        <w:trPr>
          <w:trHeight w:val="5280"/>
        </w:trPr>
        <w:tc>
          <w:tcPr>
            <w:tcW w:w="566" w:type="dxa"/>
            <w:tcMar>
              <w:top w:w="57" w:type="dxa"/>
              <w:left w:w="113" w:type="dxa"/>
              <w:bottom w:w="57" w:type="dxa"/>
            </w:tcMar>
            <w:vAlign w:val="center"/>
          </w:tcPr>
          <w:p w14:paraId="11DD12B8" w14:textId="4B11DBD4" w:rsidR="00E93440" w:rsidRPr="00666AB9" w:rsidRDefault="00970E8B" w:rsidP="00310245">
            <w:pPr>
              <w:spacing w:after="0" w:line="240" w:lineRule="auto"/>
              <w:ind w:left="-15"/>
              <w:jc w:val="center"/>
              <w:rPr>
                <w:rFonts w:ascii="Verdana" w:hAnsi="Verdana" w:cs="Arial"/>
                <w:b/>
                <w:sz w:val="16"/>
                <w:szCs w:val="16"/>
              </w:rPr>
            </w:pPr>
            <w:r>
              <w:rPr>
                <w:rFonts w:ascii="Verdana" w:hAnsi="Verdana" w:cs="Arial"/>
                <w:b/>
                <w:sz w:val="16"/>
                <w:szCs w:val="16"/>
              </w:rPr>
              <w:t>8</w:t>
            </w:r>
          </w:p>
        </w:tc>
        <w:tc>
          <w:tcPr>
            <w:tcW w:w="1628" w:type="dxa"/>
            <w:tcMar>
              <w:top w:w="57" w:type="dxa"/>
              <w:left w:w="113" w:type="dxa"/>
              <w:bottom w:w="57" w:type="dxa"/>
            </w:tcMar>
            <w:vAlign w:val="center"/>
          </w:tcPr>
          <w:p w14:paraId="6923CF7E" w14:textId="132CA060" w:rsidR="00E93440" w:rsidRPr="00851992" w:rsidRDefault="002F6221" w:rsidP="007341F5">
            <w:pPr>
              <w:spacing w:after="0" w:line="240" w:lineRule="auto"/>
              <w:jc w:val="center"/>
              <w:rPr>
                <w:rFonts w:ascii="Verdana" w:hAnsi="Verdana" w:cs="Arial"/>
                <w:sz w:val="16"/>
                <w:szCs w:val="16"/>
              </w:rPr>
            </w:pPr>
            <w:r w:rsidRPr="002F6221">
              <w:rPr>
                <w:rFonts w:ascii="Verdana" w:hAnsi="Verdana" w:cs="Arial"/>
                <w:sz w:val="16"/>
                <w:szCs w:val="16"/>
              </w:rPr>
              <w:t>(V) Convocar, socializar y verificar con actores internos, externos y partes interesadas el documento técnico de Política</w:t>
            </w:r>
          </w:p>
        </w:tc>
        <w:tc>
          <w:tcPr>
            <w:tcW w:w="2337" w:type="dxa"/>
            <w:tcMar>
              <w:top w:w="57" w:type="dxa"/>
              <w:left w:w="113" w:type="dxa"/>
              <w:bottom w:w="57" w:type="dxa"/>
            </w:tcMar>
            <w:vAlign w:val="center"/>
          </w:tcPr>
          <w:p w14:paraId="1DDC0CE3" w14:textId="56E3C5E2" w:rsidR="00E93440" w:rsidRPr="00851992" w:rsidRDefault="002F6221" w:rsidP="002F6221">
            <w:pPr>
              <w:spacing w:after="0" w:line="240" w:lineRule="auto"/>
              <w:jc w:val="center"/>
              <w:rPr>
                <w:rFonts w:ascii="Verdana" w:hAnsi="Verdana" w:cs="Arial"/>
                <w:sz w:val="16"/>
                <w:szCs w:val="16"/>
              </w:rPr>
            </w:pPr>
            <w:r>
              <w:rPr>
                <w:rFonts w:ascii="Verdana" w:hAnsi="Verdana" w:cs="Arial"/>
                <w:sz w:val="16"/>
                <w:szCs w:val="16"/>
              </w:rPr>
              <w:t>D</w:t>
            </w:r>
            <w:r w:rsidRPr="002F6221">
              <w:rPr>
                <w:rFonts w:ascii="Verdana" w:hAnsi="Verdana" w:cs="Arial"/>
                <w:sz w:val="16"/>
                <w:szCs w:val="16"/>
              </w:rPr>
              <w:t>irector(es) Técnico(s)</w:t>
            </w:r>
          </w:p>
        </w:tc>
        <w:tc>
          <w:tcPr>
            <w:tcW w:w="4661" w:type="dxa"/>
            <w:tcMar>
              <w:top w:w="57" w:type="dxa"/>
              <w:left w:w="113" w:type="dxa"/>
              <w:bottom w:w="57" w:type="dxa"/>
            </w:tcMar>
          </w:tcPr>
          <w:p w14:paraId="6A79010E" w14:textId="3893A8F7" w:rsidR="00734338" w:rsidRDefault="00734338" w:rsidP="00734338">
            <w:pPr>
              <w:spacing w:after="0" w:line="240" w:lineRule="auto"/>
              <w:jc w:val="both"/>
              <w:rPr>
                <w:rFonts w:ascii="Verdana" w:hAnsi="Verdana" w:cs="Arial"/>
                <w:sz w:val="16"/>
                <w:szCs w:val="16"/>
              </w:rPr>
            </w:pPr>
            <w:r w:rsidRPr="397D48E3">
              <w:rPr>
                <w:rFonts w:ascii="Verdana" w:hAnsi="Verdana" w:cs="Arial"/>
                <w:sz w:val="16"/>
                <w:szCs w:val="16"/>
              </w:rPr>
              <w:t>Actores internos: El responsable del diseño de la política debe hacer una verificación del contenido del documento técnico de política con el equipo de trabajo</w:t>
            </w:r>
            <w:r w:rsidR="0F7F376D" w:rsidRPr="397D48E3">
              <w:rPr>
                <w:rFonts w:ascii="Verdana" w:hAnsi="Verdana" w:cs="Arial"/>
                <w:sz w:val="16"/>
                <w:szCs w:val="16"/>
              </w:rPr>
              <w:t xml:space="preserve"> </w:t>
            </w:r>
            <w:r w:rsidRPr="397D48E3">
              <w:rPr>
                <w:rFonts w:ascii="Verdana" w:hAnsi="Verdana" w:cs="Arial"/>
                <w:sz w:val="16"/>
                <w:szCs w:val="16"/>
              </w:rPr>
              <w:t>del área misional respectiva, adelantando las actividades que sean requeridas para el ajuste del documento.</w:t>
            </w:r>
          </w:p>
          <w:p w14:paraId="3E0841A7" w14:textId="77777777" w:rsidR="00734338" w:rsidRPr="00734338" w:rsidRDefault="00734338" w:rsidP="00734338">
            <w:pPr>
              <w:spacing w:after="0" w:line="240" w:lineRule="auto"/>
              <w:jc w:val="both"/>
              <w:rPr>
                <w:rFonts w:ascii="Verdana" w:hAnsi="Verdana" w:cs="Arial"/>
                <w:sz w:val="16"/>
                <w:szCs w:val="16"/>
              </w:rPr>
            </w:pPr>
          </w:p>
          <w:p w14:paraId="31BA2695" w14:textId="77777777" w:rsidR="005B6584" w:rsidRDefault="00734338" w:rsidP="00734338">
            <w:pPr>
              <w:spacing w:after="0" w:line="240" w:lineRule="auto"/>
              <w:jc w:val="both"/>
              <w:rPr>
                <w:rFonts w:ascii="Verdana" w:hAnsi="Verdana" w:cs="Arial"/>
                <w:sz w:val="16"/>
                <w:szCs w:val="16"/>
              </w:rPr>
            </w:pPr>
            <w:r w:rsidRPr="00734338">
              <w:rPr>
                <w:rFonts w:ascii="Verdana" w:hAnsi="Verdana" w:cs="Arial"/>
                <w:sz w:val="16"/>
                <w:szCs w:val="16"/>
              </w:rPr>
              <w:t>Nota: en caso de generarse novedades el documento</w:t>
            </w:r>
            <w:r w:rsidR="005B6584">
              <w:rPr>
                <w:rFonts w:ascii="Verdana" w:hAnsi="Verdana" w:cs="Arial"/>
                <w:sz w:val="16"/>
                <w:szCs w:val="16"/>
              </w:rPr>
              <w:t xml:space="preserve"> t</w:t>
            </w:r>
            <w:r w:rsidR="005B6584" w:rsidRPr="005B6584">
              <w:rPr>
                <w:rFonts w:ascii="Verdana" w:hAnsi="Verdana" w:cs="Arial"/>
                <w:sz w:val="16"/>
                <w:szCs w:val="16"/>
              </w:rPr>
              <w:t xml:space="preserve">écnico de política se ajustará luego del análisis de los responsables. </w:t>
            </w:r>
          </w:p>
          <w:p w14:paraId="031C67ED" w14:textId="77777777" w:rsidR="005B6584" w:rsidRDefault="005B6584" w:rsidP="00734338">
            <w:pPr>
              <w:spacing w:after="0" w:line="240" w:lineRule="auto"/>
              <w:jc w:val="both"/>
              <w:rPr>
                <w:rFonts w:ascii="Verdana" w:hAnsi="Verdana" w:cs="Arial"/>
                <w:sz w:val="16"/>
                <w:szCs w:val="16"/>
              </w:rPr>
            </w:pPr>
          </w:p>
          <w:p w14:paraId="6400CBE8" w14:textId="77777777" w:rsidR="005B6584" w:rsidRDefault="005B6584" w:rsidP="00734338">
            <w:pPr>
              <w:spacing w:after="0" w:line="240" w:lineRule="auto"/>
              <w:jc w:val="both"/>
              <w:rPr>
                <w:rFonts w:ascii="Verdana" w:hAnsi="Verdana" w:cs="Arial"/>
                <w:sz w:val="16"/>
                <w:szCs w:val="16"/>
              </w:rPr>
            </w:pPr>
            <w:r w:rsidRPr="005B6584">
              <w:rPr>
                <w:rFonts w:ascii="Verdana" w:hAnsi="Verdana" w:cs="Arial"/>
                <w:sz w:val="16"/>
                <w:szCs w:val="16"/>
              </w:rPr>
              <w:t>Actores externos: Con los actores relevantes para la formulación de la política se adelantará un ejercicio de socialización y</w:t>
            </w:r>
            <w:r>
              <w:rPr>
                <w:rFonts w:ascii="Verdana" w:hAnsi="Verdana" w:cs="Arial"/>
                <w:sz w:val="16"/>
                <w:szCs w:val="16"/>
              </w:rPr>
              <w:t xml:space="preserve"> </w:t>
            </w:r>
            <w:r w:rsidRPr="005B6584">
              <w:rPr>
                <w:rFonts w:ascii="Verdana" w:hAnsi="Verdana" w:cs="Arial"/>
                <w:sz w:val="16"/>
                <w:szCs w:val="16"/>
              </w:rPr>
              <w:t xml:space="preserve">verificación del contenido del documento técnico de política. </w:t>
            </w:r>
          </w:p>
          <w:p w14:paraId="1D8C71B6" w14:textId="77777777" w:rsidR="005B6584" w:rsidRDefault="005B6584" w:rsidP="00734338">
            <w:pPr>
              <w:spacing w:after="0" w:line="240" w:lineRule="auto"/>
              <w:jc w:val="both"/>
              <w:rPr>
                <w:rFonts w:ascii="Verdana" w:hAnsi="Verdana" w:cs="Arial"/>
                <w:sz w:val="16"/>
                <w:szCs w:val="16"/>
              </w:rPr>
            </w:pPr>
          </w:p>
          <w:p w14:paraId="1A4DBB83" w14:textId="77777777" w:rsidR="005B6584" w:rsidRDefault="005B6584" w:rsidP="00734338">
            <w:pPr>
              <w:spacing w:after="0" w:line="240" w:lineRule="auto"/>
              <w:jc w:val="both"/>
              <w:rPr>
                <w:rFonts w:ascii="Verdana" w:hAnsi="Verdana" w:cs="Arial"/>
                <w:sz w:val="16"/>
                <w:szCs w:val="16"/>
              </w:rPr>
            </w:pPr>
            <w:r w:rsidRPr="005B6584">
              <w:rPr>
                <w:rFonts w:ascii="Verdana" w:hAnsi="Verdana" w:cs="Arial"/>
                <w:sz w:val="16"/>
                <w:szCs w:val="16"/>
              </w:rPr>
              <w:t xml:space="preserve">Nota 1: para este ejercicio podrá definirse una estrategia de comunicaciones ya que puede requerirse de uno o más eventos, foros, talleres o reuniones. </w:t>
            </w:r>
          </w:p>
          <w:p w14:paraId="5496AE69" w14:textId="77777777" w:rsidR="005B6584" w:rsidRDefault="005B6584" w:rsidP="00734338">
            <w:pPr>
              <w:spacing w:after="0" w:line="240" w:lineRule="auto"/>
              <w:jc w:val="both"/>
              <w:rPr>
                <w:rFonts w:ascii="Verdana" w:hAnsi="Verdana" w:cs="Arial"/>
                <w:sz w:val="16"/>
                <w:szCs w:val="16"/>
              </w:rPr>
            </w:pPr>
          </w:p>
          <w:p w14:paraId="1DE71A76" w14:textId="331F5899" w:rsidR="00E93440" w:rsidRPr="00851992" w:rsidRDefault="005B6584" w:rsidP="00734338">
            <w:pPr>
              <w:spacing w:after="0" w:line="240" w:lineRule="auto"/>
              <w:jc w:val="both"/>
              <w:rPr>
                <w:rFonts w:ascii="Verdana" w:hAnsi="Verdana" w:cs="Arial"/>
                <w:sz w:val="16"/>
                <w:szCs w:val="16"/>
              </w:rPr>
            </w:pPr>
            <w:r w:rsidRPr="005B6584">
              <w:rPr>
                <w:rFonts w:ascii="Verdana" w:hAnsi="Verdana" w:cs="Arial"/>
                <w:sz w:val="16"/>
                <w:szCs w:val="16"/>
              </w:rPr>
              <w:t>Nota 2: en el caso de que la política tenga un esquema de participación (Actividad 5) esta deberá ser tenida en cuenta a la hora de implementar esta actividad. En el caso de los documentos CONPES el DNP y la entidad líder se encargarán de esta actividad.</w:t>
            </w:r>
          </w:p>
        </w:tc>
        <w:tc>
          <w:tcPr>
            <w:tcW w:w="1576" w:type="dxa"/>
            <w:tcMar>
              <w:top w:w="57" w:type="dxa"/>
              <w:left w:w="113" w:type="dxa"/>
              <w:bottom w:w="57" w:type="dxa"/>
            </w:tcMar>
            <w:vAlign w:val="center"/>
          </w:tcPr>
          <w:p w14:paraId="35B5BB07" w14:textId="58B1BDD8" w:rsidR="00E93440" w:rsidRPr="00851992" w:rsidRDefault="00FC516E" w:rsidP="003033FD">
            <w:pPr>
              <w:spacing w:after="0" w:line="240" w:lineRule="auto"/>
              <w:jc w:val="center"/>
            </w:pPr>
            <w:r w:rsidRPr="397D48E3">
              <w:rPr>
                <w:rFonts w:ascii="Verdana" w:hAnsi="Verdana" w:cs="Arial"/>
                <w:sz w:val="16"/>
                <w:szCs w:val="16"/>
              </w:rPr>
              <w:t>Documento Técnico de Política, Registro de Asistencia, Ayuda de Memoria, Publicación en la página web del Ministerio. Comunicaciones y comentarios al documento técnico de política</w:t>
            </w:r>
          </w:p>
          <w:p w14:paraId="52856ADB" w14:textId="20D65DD9" w:rsidR="00E93440" w:rsidRPr="00851992" w:rsidRDefault="00E93440" w:rsidP="397D48E3">
            <w:pPr>
              <w:spacing w:after="0" w:line="240" w:lineRule="auto"/>
              <w:jc w:val="center"/>
              <w:rPr>
                <w:rFonts w:ascii="Verdana" w:hAnsi="Verdana" w:cs="Arial"/>
                <w:sz w:val="16"/>
                <w:szCs w:val="16"/>
              </w:rPr>
            </w:pPr>
          </w:p>
          <w:p w14:paraId="45EEEAF9" w14:textId="2AD24EEF" w:rsidR="00E93440" w:rsidRPr="00851992" w:rsidRDefault="56E1742D" w:rsidP="397D48E3">
            <w:pPr>
              <w:spacing w:after="0" w:line="240" w:lineRule="auto"/>
              <w:jc w:val="center"/>
              <w:rPr>
                <w:rFonts w:ascii="Verdana" w:eastAsia="Calibri" w:hAnsi="Verdana" w:cs="Arial"/>
                <w:sz w:val="16"/>
                <w:szCs w:val="16"/>
              </w:rPr>
            </w:pPr>
            <w:r w:rsidRPr="397D48E3">
              <w:rPr>
                <w:rFonts w:ascii="Verdana" w:eastAsia="Calibri" w:hAnsi="Verdana" w:cs="Arial"/>
                <w:color w:val="000000" w:themeColor="text1"/>
                <w:sz w:val="16"/>
                <w:szCs w:val="16"/>
              </w:rPr>
              <w:t>GD-FM-004 Registro de asistencia</w:t>
            </w:r>
          </w:p>
        </w:tc>
      </w:tr>
      <w:tr w:rsidR="00E93440" w:rsidRPr="00666AB9" w14:paraId="2A74F4C3" w14:textId="77777777" w:rsidTr="58A13495">
        <w:trPr>
          <w:trHeight w:val="1395"/>
        </w:trPr>
        <w:tc>
          <w:tcPr>
            <w:tcW w:w="566" w:type="dxa"/>
            <w:tcMar>
              <w:top w:w="57" w:type="dxa"/>
              <w:left w:w="113" w:type="dxa"/>
              <w:bottom w:w="57" w:type="dxa"/>
            </w:tcMar>
            <w:vAlign w:val="center"/>
          </w:tcPr>
          <w:p w14:paraId="589A71A6" w14:textId="072B422A" w:rsidR="00E93440" w:rsidRPr="00666AB9" w:rsidRDefault="00970E8B" w:rsidP="00310245">
            <w:pPr>
              <w:spacing w:after="0" w:line="240" w:lineRule="auto"/>
              <w:ind w:left="-15"/>
              <w:jc w:val="center"/>
              <w:rPr>
                <w:rFonts w:ascii="Verdana" w:hAnsi="Verdana" w:cs="Arial"/>
                <w:b/>
                <w:sz w:val="16"/>
                <w:szCs w:val="16"/>
              </w:rPr>
            </w:pPr>
            <w:r>
              <w:rPr>
                <w:rFonts w:ascii="Verdana" w:hAnsi="Verdana" w:cs="Arial"/>
                <w:b/>
                <w:sz w:val="16"/>
                <w:szCs w:val="16"/>
              </w:rPr>
              <w:t>9</w:t>
            </w:r>
          </w:p>
        </w:tc>
        <w:tc>
          <w:tcPr>
            <w:tcW w:w="1628" w:type="dxa"/>
            <w:tcMar>
              <w:top w:w="57" w:type="dxa"/>
              <w:left w:w="113" w:type="dxa"/>
              <w:bottom w:w="57" w:type="dxa"/>
            </w:tcMar>
            <w:vAlign w:val="center"/>
          </w:tcPr>
          <w:p w14:paraId="3806DD40" w14:textId="3F55081B" w:rsidR="00E93440" w:rsidRPr="00851992" w:rsidRDefault="002A19AA" w:rsidP="007341F5">
            <w:pPr>
              <w:spacing w:after="0" w:line="240" w:lineRule="auto"/>
              <w:jc w:val="center"/>
              <w:rPr>
                <w:rFonts w:ascii="Verdana" w:hAnsi="Verdana" w:cs="Arial"/>
                <w:sz w:val="16"/>
                <w:szCs w:val="16"/>
              </w:rPr>
            </w:pPr>
            <w:r>
              <w:rPr>
                <w:rFonts w:ascii="Verdana" w:hAnsi="Verdana" w:cs="Arial"/>
                <w:sz w:val="16"/>
                <w:szCs w:val="16"/>
              </w:rPr>
              <w:t>(</w:t>
            </w:r>
            <w:r w:rsidRPr="002A19AA">
              <w:rPr>
                <w:rFonts w:ascii="Verdana" w:hAnsi="Verdana" w:cs="Arial"/>
                <w:sz w:val="16"/>
                <w:szCs w:val="16"/>
              </w:rPr>
              <w:t>A) Ajustar el documento técnico de política</w:t>
            </w:r>
          </w:p>
        </w:tc>
        <w:tc>
          <w:tcPr>
            <w:tcW w:w="2337" w:type="dxa"/>
            <w:tcMar>
              <w:top w:w="57" w:type="dxa"/>
              <w:left w:w="113" w:type="dxa"/>
              <w:bottom w:w="57" w:type="dxa"/>
            </w:tcMar>
            <w:vAlign w:val="center"/>
          </w:tcPr>
          <w:p w14:paraId="7A62A1F5" w14:textId="663E63C5" w:rsidR="00E93440" w:rsidRPr="00851992" w:rsidRDefault="00D52755" w:rsidP="00D52755">
            <w:pPr>
              <w:spacing w:after="0" w:line="240" w:lineRule="auto"/>
              <w:jc w:val="center"/>
              <w:rPr>
                <w:rFonts w:ascii="Verdana" w:hAnsi="Verdana" w:cs="Arial"/>
                <w:sz w:val="16"/>
                <w:szCs w:val="16"/>
              </w:rPr>
            </w:pPr>
            <w:r>
              <w:rPr>
                <w:rFonts w:ascii="Verdana" w:hAnsi="Verdana" w:cs="Arial"/>
                <w:sz w:val="16"/>
                <w:szCs w:val="16"/>
              </w:rPr>
              <w:t>D</w:t>
            </w:r>
            <w:r w:rsidRPr="002F6221">
              <w:rPr>
                <w:rFonts w:ascii="Verdana" w:hAnsi="Verdana" w:cs="Arial"/>
                <w:sz w:val="16"/>
                <w:szCs w:val="16"/>
              </w:rPr>
              <w:t>irector(es) Técnico(s)</w:t>
            </w:r>
          </w:p>
        </w:tc>
        <w:tc>
          <w:tcPr>
            <w:tcW w:w="4661" w:type="dxa"/>
            <w:tcMar>
              <w:top w:w="57" w:type="dxa"/>
              <w:left w:w="113" w:type="dxa"/>
              <w:bottom w:w="57" w:type="dxa"/>
            </w:tcMar>
          </w:tcPr>
          <w:p w14:paraId="3D61AEF9" w14:textId="77777777" w:rsidR="007367A0" w:rsidRDefault="007367A0" w:rsidP="003033FD">
            <w:pPr>
              <w:spacing w:after="0" w:line="240" w:lineRule="auto"/>
              <w:jc w:val="both"/>
              <w:rPr>
                <w:rFonts w:ascii="Verdana" w:hAnsi="Verdana" w:cs="Arial"/>
                <w:sz w:val="16"/>
                <w:szCs w:val="16"/>
              </w:rPr>
            </w:pPr>
            <w:r>
              <w:rPr>
                <w:rFonts w:ascii="Verdana" w:hAnsi="Verdana" w:cs="Arial"/>
                <w:sz w:val="16"/>
                <w:szCs w:val="16"/>
              </w:rPr>
              <w:t>S</w:t>
            </w:r>
            <w:r w:rsidR="00D52755" w:rsidRPr="00D52755">
              <w:rPr>
                <w:rFonts w:ascii="Verdana" w:hAnsi="Verdana" w:cs="Arial"/>
                <w:sz w:val="16"/>
                <w:szCs w:val="16"/>
              </w:rPr>
              <w:t xml:space="preserve">i de la actividad anterior siguieron solicitudes de ajuste, estas se aplicarán en el contenido del documento de política. </w:t>
            </w:r>
          </w:p>
          <w:p w14:paraId="117B40DA" w14:textId="77777777" w:rsidR="007367A0" w:rsidRDefault="007367A0" w:rsidP="003033FD">
            <w:pPr>
              <w:spacing w:after="0" w:line="240" w:lineRule="auto"/>
              <w:jc w:val="both"/>
              <w:rPr>
                <w:rFonts w:ascii="Verdana" w:hAnsi="Verdana" w:cs="Arial"/>
                <w:sz w:val="16"/>
                <w:szCs w:val="16"/>
              </w:rPr>
            </w:pPr>
          </w:p>
          <w:p w14:paraId="34EC3FAC" w14:textId="06DC0EDD" w:rsidR="00E93440" w:rsidRPr="00851992" w:rsidRDefault="00D52755" w:rsidP="003033FD">
            <w:pPr>
              <w:spacing w:after="0" w:line="240" w:lineRule="auto"/>
              <w:jc w:val="both"/>
              <w:rPr>
                <w:rFonts w:ascii="Verdana" w:hAnsi="Verdana" w:cs="Arial"/>
                <w:sz w:val="16"/>
                <w:szCs w:val="16"/>
              </w:rPr>
            </w:pPr>
            <w:r w:rsidRPr="00D52755">
              <w:rPr>
                <w:rFonts w:ascii="Verdana" w:hAnsi="Verdana" w:cs="Arial"/>
                <w:sz w:val="16"/>
                <w:szCs w:val="16"/>
              </w:rPr>
              <w:t>En el caso de los documentos CONPES el DNP se encargará de ejecutar esta actividad</w:t>
            </w:r>
            <w:r w:rsidR="003028A2">
              <w:rPr>
                <w:rFonts w:ascii="Verdana" w:hAnsi="Verdana" w:cs="Arial"/>
                <w:sz w:val="16"/>
                <w:szCs w:val="16"/>
              </w:rPr>
              <w:t>.</w:t>
            </w:r>
          </w:p>
        </w:tc>
        <w:tc>
          <w:tcPr>
            <w:tcW w:w="1576" w:type="dxa"/>
            <w:tcMar>
              <w:top w:w="57" w:type="dxa"/>
              <w:left w:w="113" w:type="dxa"/>
              <w:bottom w:w="57" w:type="dxa"/>
            </w:tcMar>
            <w:vAlign w:val="center"/>
          </w:tcPr>
          <w:p w14:paraId="66537323" w14:textId="2701FAF5" w:rsidR="00E93440" w:rsidRPr="00851992" w:rsidRDefault="007367A0" w:rsidP="003033FD">
            <w:pPr>
              <w:spacing w:after="0" w:line="240" w:lineRule="auto"/>
              <w:jc w:val="center"/>
              <w:rPr>
                <w:rFonts w:ascii="Verdana" w:hAnsi="Verdana" w:cs="Arial"/>
                <w:sz w:val="16"/>
                <w:szCs w:val="16"/>
              </w:rPr>
            </w:pPr>
            <w:r w:rsidRPr="007367A0">
              <w:rPr>
                <w:rFonts w:ascii="Verdana" w:hAnsi="Verdana" w:cs="Arial"/>
                <w:sz w:val="16"/>
                <w:szCs w:val="16"/>
              </w:rPr>
              <w:t>Comentarios allegados por los usuarios durante el periodo de consulta</w:t>
            </w:r>
          </w:p>
        </w:tc>
      </w:tr>
      <w:tr w:rsidR="00E93440" w:rsidRPr="00666AB9" w14:paraId="438115B0" w14:textId="77777777" w:rsidTr="58A13495">
        <w:trPr>
          <w:trHeight w:val="4095"/>
        </w:trPr>
        <w:tc>
          <w:tcPr>
            <w:tcW w:w="566" w:type="dxa"/>
            <w:tcMar>
              <w:top w:w="57" w:type="dxa"/>
              <w:left w:w="113" w:type="dxa"/>
              <w:bottom w:w="57" w:type="dxa"/>
            </w:tcMar>
            <w:vAlign w:val="center"/>
          </w:tcPr>
          <w:p w14:paraId="1507C3F7" w14:textId="11855532" w:rsidR="00E93440" w:rsidRPr="00666AB9" w:rsidRDefault="00970E8B" w:rsidP="00310245">
            <w:pPr>
              <w:spacing w:after="0" w:line="240" w:lineRule="auto"/>
              <w:ind w:left="-15"/>
              <w:jc w:val="center"/>
              <w:rPr>
                <w:rFonts w:ascii="Verdana" w:hAnsi="Verdana" w:cs="Arial"/>
                <w:b/>
                <w:sz w:val="16"/>
                <w:szCs w:val="16"/>
              </w:rPr>
            </w:pPr>
            <w:r>
              <w:rPr>
                <w:rFonts w:ascii="Verdana" w:hAnsi="Verdana" w:cs="Arial"/>
                <w:b/>
                <w:sz w:val="16"/>
                <w:szCs w:val="16"/>
              </w:rPr>
              <w:lastRenderedPageBreak/>
              <w:t>10</w:t>
            </w:r>
          </w:p>
        </w:tc>
        <w:tc>
          <w:tcPr>
            <w:tcW w:w="1628" w:type="dxa"/>
            <w:tcMar>
              <w:top w:w="57" w:type="dxa"/>
              <w:left w:w="113" w:type="dxa"/>
              <w:bottom w:w="57" w:type="dxa"/>
            </w:tcMar>
            <w:vAlign w:val="center"/>
          </w:tcPr>
          <w:p w14:paraId="65F5A788" w14:textId="01E619F9" w:rsidR="00E93440" w:rsidRPr="00851992" w:rsidRDefault="003028A2" w:rsidP="007341F5">
            <w:pPr>
              <w:spacing w:after="0" w:line="240" w:lineRule="auto"/>
              <w:jc w:val="center"/>
              <w:rPr>
                <w:rFonts w:ascii="Verdana" w:hAnsi="Verdana" w:cs="Arial"/>
                <w:sz w:val="16"/>
                <w:szCs w:val="16"/>
              </w:rPr>
            </w:pPr>
            <w:r>
              <w:rPr>
                <w:rFonts w:ascii="Verdana" w:hAnsi="Verdana" w:cs="Arial"/>
                <w:sz w:val="16"/>
                <w:szCs w:val="16"/>
              </w:rPr>
              <w:t>(</w:t>
            </w:r>
            <w:r w:rsidRPr="003028A2">
              <w:rPr>
                <w:rFonts w:ascii="Verdana" w:hAnsi="Verdana" w:cs="Arial"/>
                <w:sz w:val="16"/>
                <w:szCs w:val="16"/>
              </w:rPr>
              <w:t>V) Verificar la última versión de la política</w:t>
            </w:r>
          </w:p>
        </w:tc>
        <w:tc>
          <w:tcPr>
            <w:tcW w:w="2337" w:type="dxa"/>
            <w:tcMar>
              <w:top w:w="57" w:type="dxa"/>
              <w:left w:w="113" w:type="dxa"/>
              <w:bottom w:w="57" w:type="dxa"/>
            </w:tcMar>
            <w:vAlign w:val="center"/>
          </w:tcPr>
          <w:p w14:paraId="1C28ED37" w14:textId="1A3B1702" w:rsidR="00E93440" w:rsidRPr="00851992" w:rsidRDefault="003028A2" w:rsidP="003028A2">
            <w:pPr>
              <w:spacing w:after="0" w:line="240" w:lineRule="auto"/>
              <w:jc w:val="center"/>
              <w:rPr>
                <w:rFonts w:ascii="Verdana" w:hAnsi="Verdana" w:cs="Arial"/>
                <w:sz w:val="16"/>
                <w:szCs w:val="16"/>
              </w:rPr>
            </w:pPr>
            <w:r w:rsidRPr="003028A2">
              <w:rPr>
                <w:rFonts w:ascii="Verdana" w:hAnsi="Verdana" w:cs="Arial"/>
                <w:sz w:val="16"/>
                <w:szCs w:val="16"/>
              </w:rPr>
              <w:t>Ministro, Viceministro (a) de Comercio Exterior, Viceministro (a) de Desarrollo Empresarial, Viceministro (a) de Turismo</w:t>
            </w:r>
          </w:p>
        </w:tc>
        <w:tc>
          <w:tcPr>
            <w:tcW w:w="4661" w:type="dxa"/>
            <w:tcMar>
              <w:top w:w="57" w:type="dxa"/>
              <w:left w:w="113" w:type="dxa"/>
              <w:bottom w:w="57" w:type="dxa"/>
            </w:tcMar>
          </w:tcPr>
          <w:p w14:paraId="5C46DDF6" w14:textId="77777777" w:rsidR="008F2B3B" w:rsidRDefault="000B3147" w:rsidP="003033FD">
            <w:pPr>
              <w:spacing w:after="0" w:line="240" w:lineRule="auto"/>
              <w:jc w:val="both"/>
              <w:rPr>
                <w:rFonts w:ascii="Verdana" w:hAnsi="Verdana" w:cs="Arial"/>
                <w:sz w:val="16"/>
                <w:szCs w:val="16"/>
              </w:rPr>
            </w:pPr>
            <w:r w:rsidRPr="000B3147">
              <w:rPr>
                <w:rFonts w:ascii="Verdana" w:hAnsi="Verdana" w:cs="Arial"/>
                <w:sz w:val="16"/>
                <w:szCs w:val="16"/>
              </w:rPr>
              <w:t xml:space="preserve">Se envía la política al Viceministerio responsable solicitando verificar la última versión de la política. </w:t>
            </w:r>
          </w:p>
          <w:p w14:paraId="0A02EA6A" w14:textId="77777777" w:rsidR="008F2B3B" w:rsidRPr="00C021C0" w:rsidRDefault="008F2B3B" w:rsidP="003033FD">
            <w:pPr>
              <w:spacing w:after="0" w:line="240" w:lineRule="auto"/>
              <w:jc w:val="both"/>
              <w:rPr>
                <w:rFonts w:ascii="Verdana" w:hAnsi="Verdana" w:cs="Arial"/>
                <w:sz w:val="12"/>
                <w:szCs w:val="12"/>
              </w:rPr>
            </w:pPr>
          </w:p>
          <w:p w14:paraId="7D657D58" w14:textId="77777777" w:rsidR="00691E88" w:rsidRDefault="000B3147" w:rsidP="003033FD">
            <w:pPr>
              <w:spacing w:after="0" w:line="240" w:lineRule="auto"/>
              <w:jc w:val="both"/>
              <w:rPr>
                <w:rFonts w:ascii="Verdana" w:hAnsi="Verdana" w:cs="Arial"/>
                <w:sz w:val="16"/>
                <w:szCs w:val="16"/>
              </w:rPr>
            </w:pPr>
            <w:r w:rsidRPr="000B3147">
              <w:rPr>
                <w:rFonts w:ascii="Verdana" w:hAnsi="Verdana" w:cs="Arial"/>
                <w:sz w:val="16"/>
                <w:szCs w:val="16"/>
              </w:rPr>
              <w:t xml:space="preserve">Si requiere ajustar el documento regresar a la Actividad 9 </w:t>
            </w:r>
          </w:p>
          <w:p w14:paraId="28928D83" w14:textId="39868863" w:rsidR="000B3147" w:rsidRPr="000B3147" w:rsidRDefault="000B3147" w:rsidP="003033FD">
            <w:pPr>
              <w:spacing w:after="0" w:line="240" w:lineRule="auto"/>
              <w:jc w:val="both"/>
              <w:rPr>
                <w:rFonts w:ascii="Verdana" w:hAnsi="Verdana" w:cs="Arial"/>
                <w:sz w:val="16"/>
                <w:szCs w:val="16"/>
              </w:rPr>
            </w:pPr>
            <w:r w:rsidRPr="000B3147">
              <w:rPr>
                <w:rFonts w:ascii="Verdana" w:hAnsi="Verdana" w:cs="Arial"/>
                <w:sz w:val="16"/>
                <w:szCs w:val="16"/>
              </w:rPr>
              <w:t xml:space="preserve">Si se obtiene el aval, pasar a la Actividad 11. </w:t>
            </w:r>
          </w:p>
          <w:p w14:paraId="05D4AE7A" w14:textId="77777777" w:rsidR="000B3147" w:rsidRPr="00C021C0" w:rsidRDefault="000B3147" w:rsidP="003033FD">
            <w:pPr>
              <w:spacing w:after="0" w:line="240" w:lineRule="auto"/>
              <w:jc w:val="both"/>
              <w:rPr>
                <w:rFonts w:ascii="Verdana" w:hAnsi="Verdana" w:cs="Arial"/>
                <w:sz w:val="12"/>
                <w:szCs w:val="12"/>
              </w:rPr>
            </w:pPr>
          </w:p>
          <w:p w14:paraId="78CDD487" w14:textId="64F93D64" w:rsidR="000B3147" w:rsidRPr="000B3147" w:rsidRDefault="65CD6F22" w:rsidP="003033FD">
            <w:pPr>
              <w:spacing w:after="0" w:line="240" w:lineRule="auto"/>
              <w:jc w:val="both"/>
              <w:rPr>
                <w:rFonts w:ascii="Verdana" w:hAnsi="Verdana" w:cs="Arial"/>
                <w:sz w:val="16"/>
                <w:szCs w:val="16"/>
              </w:rPr>
            </w:pPr>
            <w:r w:rsidRPr="21A743FC">
              <w:rPr>
                <w:rFonts w:ascii="Verdana" w:hAnsi="Verdana" w:cs="Arial"/>
                <w:sz w:val="16"/>
                <w:szCs w:val="16"/>
              </w:rPr>
              <w:t>En el caso de los documentos CONPES el DNP convocará reunión Pre</w:t>
            </w:r>
            <w:r w:rsidR="5B73DA7F" w:rsidRPr="21A743FC">
              <w:rPr>
                <w:rFonts w:ascii="Verdana" w:hAnsi="Verdana" w:cs="Arial"/>
                <w:sz w:val="16"/>
                <w:szCs w:val="16"/>
              </w:rPr>
              <w:t xml:space="preserve"> </w:t>
            </w:r>
            <w:r w:rsidRPr="21A743FC">
              <w:rPr>
                <w:rFonts w:ascii="Verdana" w:hAnsi="Verdana" w:cs="Arial"/>
                <w:sz w:val="16"/>
                <w:szCs w:val="16"/>
              </w:rPr>
              <w:t xml:space="preserve">CONPES para dar a conocer la última versión del documento de política y recibir las últimas observaciones. </w:t>
            </w:r>
          </w:p>
          <w:p w14:paraId="60A27EB4" w14:textId="77777777" w:rsidR="000B3147" w:rsidRPr="000B3147" w:rsidRDefault="000B3147" w:rsidP="003033FD">
            <w:pPr>
              <w:spacing w:after="0" w:line="240" w:lineRule="auto"/>
              <w:jc w:val="both"/>
              <w:rPr>
                <w:rFonts w:ascii="Verdana" w:hAnsi="Verdana" w:cs="Arial"/>
                <w:sz w:val="16"/>
                <w:szCs w:val="16"/>
              </w:rPr>
            </w:pPr>
          </w:p>
          <w:p w14:paraId="74D47B03" w14:textId="0B5F4338" w:rsidR="00FF4D7B" w:rsidRDefault="65CD6F22" w:rsidP="003033FD">
            <w:pPr>
              <w:spacing w:after="0" w:line="240" w:lineRule="auto"/>
              <w:jc w:val="both"/>
              <w:rPr>
                <w:rFonts w:ascii="Verdana" w:hAnsi="Verdana" w:cs="Arial"/>
                <w:sz w:val="16"/>
                <w:szCs w:val="16"/>
              </w:rPr>
            </w:pPr>
            <w:r w:rsidRPr="21A743FC">
              <w:rPr>
                <w:rFonts w:ascii="Verdana" w:hAnsi="Verdana" w:cs="Arial"/>
                <w:sz w:val="16"/>
                <w:szCs w:val="16"/>
              </w:rPr>
              <w:t xml:space="preserve">Los </w:t>
            </w:r>
            <w:bookmarkStart w:id="17" w:name="_Int_9jmMIFHU"/>
            <w:r w:rsidRPr="21A743FC">
              <w:rPr>
                <w:rFonts w:ascii="Verdana" w:hAnsi="Verdana" w:cs="Arial"/>
                <w:sz w:val="16"/>
                <w:szCs w:val="16"/>
              </w:rPr>
              <w:t>Directores Técnicos</w:t>
            </w:r>
            <w:bookmarkEnd w:id="17"/>
            <w:r w:rsidRPr="21A743FC">
              <w:rPr>
                <w:rFonts w:ascii="Verdana" w:hAnsi="Verdana" w:cs="Arial"/>
                <w:sz w:val="16"/>
                <w:szCs w:val="16"/>
              </w:rPr>
              <w:t xml:space="preserve"> responsables del trámite de la Política Pública deberán diligenciar, firmar y conservar como soporte la Lista de Chequeo para la validación del Diseño y Formulación de Políticas DE-FM-019, de manera que con su diligenciamiento se revisan todos los componentes relacionados con su construcción.</w:t>
            </w:r>
          </w:p>
          <w:p w14:paraId="0F126DA7" w14:textId="77777777" w:rsidR="00C021C0" w:rsidRPr="000B3147" w:rsidRDefault="00C021C0" w:rsidP="003033FD">
            <w:pPr>
              <w:spacing w:after="0" w:line="240" w:lineRule="auto"/>
              <w:jc w:val="both"/>
              <w:rPr>
                <w:rFonts w:ascii="Verdana" w:hAnsi="Verdana" w:cs="Arial"/>
                <w:sz w:val="16"/>
                <w:szCs w:val="16"/>
              </w:rPr>
            </w:pPr>
          </w:p>
          <w:p w14:paraId="69212487" w14:textId="3A9D23E1" w:rsidR="00E93440" w:rsidRPr="00851992" w:rsidRDefault="0060535E" w:rsidP="003033FD">
            <w:pPr>
              <w:spacing w:after="0" w:line="240" w:lineRule="auto"/>
              <w:jc w:val="both"/>
              <w:rPr>
                <w:rFonts w:ascii="Verdana" w:hAnsi="Verdana" w:cs="Arial"/>
                <w:sz w:val="16"/>
                <w:szCs w:val="16"/>
              </w:rPr>
            </w:pPr>
            <w:r w:rsidRPr="00D10740">
              <w:rPr>
                <w:rFonts w:ascii="Verdana" w:hAnsi="Verdana" w:cs="Arial"/>
                <w:b/>
                <w:bCs/>
                <w:sz w:val="16"/>
                <w:szCs w:val="16"/>
              </w:rPr>
              <w:t>Control R-</w:t>
            </w:r>
            <w:r w:rsidR="00FF4D7B">
              <w:rPr>
                <w:rFonts w:ascii="Verdana" w:hAnsi="Verdana" w:cs="Arial"/>
                <w:b/>
                <w:bCs/>
                <w:sz w:val="16"/>
                <w:szCs w:val="16"/>
              </w:rPr>
              <w:t>2</w:t>
            </w:r>
          </w:p>
        </w:tc>
        <w:tc>
          <w:tcPr>
            <w:tcW w:w="1576" w:type="dxa"/>
            <w:tcMar>
              <w:top w:w="57" w:type="dxa"/>
              <w:left w:w="113" w:type="dxa"/>
              <w:bottom w:w="57" w:type="dxa"/>
            </w:tcMar>
            <w:vAlign w:val="center"/>
          </w:tcPr>
          <w:p w14:paraId="5048B810" w14:textId="570F2AE3" w:rsidR="00E93440" w:rsidRPr="00851992" w:rsidRDefault="0DB8A4B7" w:rsidP="003033FD">
            <w:pPr>
              <w:spacing w:after="0" w:line="240" w:lineRule="auto"/>
              <w:jc w:val="center"/>
            </w:pPr>
            <w:r w:rsidRPr="21A743FC">
              <w:rPr>
                <w:rFonts w:ascii="Verdana" w:hAnsi="Verdana" w:cs="Arial"/>
                <w:sz w:val="16"/>
                <w:szCs w:val="16"/>
              </w:rPr>
              <w:t xml:space="preserve">Documento Técnico de Política, lista de chequeo, </w:t>
            </w:r>
          </w:p>
          <w:p w14:paraId="37834F2C" w14:textId="66FA1A2A" w:rsidR="00E93440" w:rsidRPr="00851992" w:rsidRDefault="0DB8A4B7" w:rsidP="003033FD">
            <w:pPr>
              <w:spacing w:after="0" w:line="240" w:lineRule="auto"/>
              <w:jc w:val="center"/>
              <w:rPr>
                <w:rFonts w:ascii="Verdana" w:hAnsi="Verdana" w:cs="Arial"/>
                <w:sz w:val="16"/>
                <w:szCs w:val="16"/>
              </w:rPr>
            </w:pPr>
            <w:r w:rsidRPr="21A743FC">
              <w:rPr>
                <w:rFonts w:ascii="Verdana" w:hAnsi="Verdana" w:cs="Arial"/>
                <w:sz w:val="16"/>
                <w:szCs w:val="16"/>
              </w:rPr>
              <w:t>correos electrónicos, oficios</w:t>
            </w:r>
          </w:p>
        </w:tc>
      </w:tr>
      <w:tr w:rsidR="005F40E0" w:rsidRPr="00666AB9" w14:paraId="40EEBE46" w14:textId="77777777" w:rsidTr="58A13495">
        <w:trPr>
          <w:trHeight w:val="17"/>
        </w:trPr>
        <w:tc>
          <w:tcPr>
            <w:tcW w:w="566" w:type="dxa"/>
            <w:tcMar>
              <w:top w:w="57" w:type="dxa"/>
              <w:left w:w="113" w:type="dxa"/>
              <w:bottom w:w="57" w:type="dxa"/>
            </w:tcMar>
            <w:vAlign w:val="center"/>
          </w:tcPr>
          <w:p w14:paraId="338ECA1E" w14:textId="3D7A8505" w:rsidR="005F40E0" w:rsidRDefault="005F40E0" w:rsidP="00310245">
            <w:pPr>
              <w:spacing w:after="0" w:line="240" w:lineRule="auto"/>
              <w:ind w:left="-15"/>
              <w:jc w:val="center"/>
              <w:rPr>
                <w:rFonts w:ascii="Verdana" w:hAnsi="Verdana" w:cs="Arial"/>
                <w:b/>
                <w:sz w:val="16"/>
                <w:szCs w:val="16"/>
              </w:rPr>
            </w:pPr>
            <w:r>
              <w:rPr>
                <w:rFonts w:ascii="Verdana" w:hAnsi="Verdana" w:cs="Arial"/>
                <w:b/>
                <w:sz w:val="16"/>
                <w:szCs w:val="16"/>
              </w:rPr>
              <w:t>11</w:t>
            </w:r>
          </w:p>
        </w:tc>
        <w:tc>
          <w:tcPr>
            <w:tcW w:w="1628" w:type="dxa"/>
            <w:tcMar>
              <w:top w:w="57" w:type="dxa"/>
              <w:left w:w="113" w:type="dxa"/>
              <w:bottom w:w="57" w:type="dxa"/>
            </w:tcMar>
            <w:vAlign w:val="center"/>
          </w:tcPr>
          <w:p w14:paraId="07ECA980" w14:textId="4549465A" w:rsidR="005F40E0" w:rsidRDefault="000D62ED" w:rsidP="007341F5">
            <w:pPr>
              <w:spacing w:after="0" w:line="240" w:lineRule="auto"/>
              <w:jc w:val="center"/>
              <w:rPr>
                <w:rFonts w:ascii="Verdana" w:hAnsi="Verdana" w:cs="Arial"/>
                <w:sz w:val="16"/>
                <w:szCs w:val="16"/>
              </w:rPr>
            </w:pPr>
            <w:r w:rsidRPr="000D62ED">
              <w:rPr>
                <w:rFonts w:ascii="Verdana" w:hAnsi="Verdana" w:cs="Arial"/>
                <w:sz w:val="16"/>
                <w:szCs w:val="16"/>
              </w:rPr>
              <w:t>(H) Elaborar Proyecto de Ley mediante el cual se adopta la política pública. (Sí aplica, si no seguir con la Actividad 12)</w:t>
            </w:r>
          </w:p>
        </w:tc>
        <w:tc>
          <w:tcPr>
            <w:tcW w:w="2337" w:type="dxa"/>
            <w:tcMar>
              <w:top w:w="57" w:type="dxa"/>
              <w:left w:w="113" w:type="dxa"/>
              <w:bottom w:w="57" w:type="dxa"/>
            </w:tcMar>
            <w:vAlign w:val="center"/>
          </w:tcPr>
          <w:p w14:paraId="1D2F381B" w14:textId="251EEA40" w:rsidR="005F40E0" w:rsidRPr="003028A2" w:rsidRDefault="00597E12" w:rsidP="003028A2">
            <w:pPr>
              <w:spacing w:after="0" w:line="240" w:lineRule="auto"/>
              <w:jc w:val="center"/>
              <w:rPr>
                <w:rFonts w:ascii="Verdana" w:hAnsi="Verdana" w:cs="Arial"/>
                <w:sz w:val="16"/>
                <w:szCs w:val="16"/>
              </w:rPr>
            </w:pPr>
            <w:r>
              <w:rPr>
                <w:rFonts w:ascii="Verdana" w:hAnsi="Verdana" w:cs="Arial"/>
                <w:sz w:val="16"/>
                <w:szCs w:val="16"/>
              </w:rPr>
              <w:t>D</w:t>
            </w:r>
            <w:r w:rsidRPr="002F6221">
              <w:rPr>
                <w:rFonts w:ascii="Verdana" w:hAnsi="Verdana" w:cs="Arial"/>
                <w:sz w:val="16"/>
                <w:szCs w:val="16"/>
              </w:rPr>
              <w:t>irector(es)</w:t>
            </w:r>
            <w:r>
              <w:rPr>
                <w:rFonts w:ascii="Verdana" w:hAnsi="Verdana" w:cs="Arial"/>
                <w:sz w:val="16"/>
                <w:szCs w:val="16"/>
              </w:rPr>
              <w:t xml:space="preserve"> Asignados (s)</w:t>
            </w:r>
          </w:p>
        </w:tc>
        <w:tc>
          <w:tcPr>
            <w:tcW w:w="4661" w:type="dxa"/>
            <w:tcMar>
              <w:top w:w="57" w:type="dxa"/>
              <w:left w:w="113" w:type="dxa"/>
              <w:bottom w:w="57" w:type="dxa"/>
            </w:tcMar>
          </w:tcPr>
          <w:p w14:paraId="4D7874E2" w14:textId="77777777" w:rsidR="00597E12" w:rsidRDefault="00597E12" w:rsidP="003033FD">
            <w:pPr>
              <w:spacing w:after="0" w:line="240" w:lineRule="auto"/>
              <w:jc w:val="both"/>
              <w:rPr>
                <w:rFonts w:ascii="Verdana" w:hAnsi="Verdana" w:cs="Arial"/>
                <w:sz w:val="16"/>
                <w:szCs w:val="16"/>
              </w:rPr>
            </w:pPr>
            <w:r>
              <w:rPr>
                <w:rFonts w:ascii="Verdana" w:hAnsi="Verdana" w:cs="Arial"/>
                <w:sz w:val="16"/>
                <w:szCs w:val="16"/>
              </w:rPr>
              <w:t>(</w:t>
            </w:r>
            <w:r w:rsidR="00395653">
              <w:rPr>
                <w:rFonts w:ascii="Verdana" w:hAnsi="Verdana" w:cs="Arial"/>
                <w:sz w:val="16"/>
                <w:szCs w:val="16"/>
              </w:rPr>
              <w:t>S</w:t>
            </w:r>
            <w:r w:rsidR="00395653" w:rsidRPr="00395653">
              <w:rPr>
                <w:rFonts w:ascii="Verdana" w:hAnsi="Verdana" w:cs="Arial"/>
                <w:sz w:val="16"/>
                <w:szCs w:val="16"/>
              </w:rPr>
              <w:t xml:space="preserve">i aplica, si no pasar a la actividad 12) </w:t>
            </w:r>
          </w:p>
          <w:p w14:paraId="3AA3DA88" w14:textId="77777777" w:rsidR="00597E12" w:rsidRDefault="00597E12" w:rsidP="003033FD">
            <w:pPr>
              <w:spacing w:after="0" w:line="240" w:lineRule="auto"/>
              <w:jc w:val="both"/>
              <w:rPr>
                <w:rFonts w:ascii="Verdana" w:hAnsi="Verdana" w:cs="Arial"/>
                <w:sz w:val="16"/>
                <w:szCs w:val="16"/>
              </w:rPr>
            </w:pPr>
          </w:p>
          <w:p w14:paraId="3788202A" w14:textId="2128F09F" w:rsidR="005F40E0" w:rsidRPr="000B3147" w:rsidRDefault="00395653" w:rsidP="003033FD">
            <w:pPr>
              <w:spacing w:after="0" w:line="240" w:lineRule="auto"/>
              <w:jc w:val="both"/>
              <w:rPr>
                <w:rFonts w:ascii="Verdana" w:hAnsi="Verdana" w:cs="Arial"/>
                <w:sz w:val="16"/>
                <w:szCs w:val="16"/>
              </w:rPr>
            </w:pPr>
            <w:r w:rsidRPr="00395653">
              <w:rPr>
                <w:rFonts w:ascii="Verdana" w:hAnsi="Verdana" w:cs="Arial"/>
                <w:sz w:val="16"/>
                <w:szCs w:val="16"/>
              </w:rPr>
              <w:t>El área técnica responsable elabora y justifica el Proyecto de Ley que soporta la política pública. En esta actividad se apoya en la Oficina Asesora Jurídica del Ministerio.</w:t>
            </w:r>
          </w:p>
        </w:tc>
        <w:tc>
          <w:tcPr>
            <w:tcW w:w="1576" w:type="dxa"/>
            <w:tcMar>
              <w:top w:w="57" w:type="dxa"/>
              <w:left w:w="113" w:type="dxa"/>
              <w:bottom w:w="57" w:type="dxa"/>
            </w:tcMar>
            <w:vAlign w:val="center"/>
          </w:tcPr>
          <w:p w14:paraId="7C46BDDD" w14:textId="6D96F81C" w:rsidR="005F40E0" w:rsidRPr="007F13CA" w:rsidRDefault="00597E12" w:rsidP="003033FD">
            <w:pPr>
              <w:spacing w:after="0" w:line="240" w:lineRule="auto"/>
              <w:jc w:val="center"/>
              <w:rPr>
                <w:rFonts w:ascii="Verdana" w:hAnsi="Verdana" w:cs="Arial"/>
                <w:sz w:val="16"/>
                <w:szCs w:val="16"/>
              </w:rPr>
            </w:pPr>
            <w:r w:rsidRPr="00597E12">
              <w:rPr>
                <w:rFonts w:ascii="Verdana" w:hAnsi="Verdana" w:cs="Arial"/>
                <w:sz w:val="16"/>
                <w:szCs w:val="16"/>
              </w:rPr>
              <w:t>Proyecto de Ley</w:t>
            </w:r>
          </w:p>
        </w:tc>
      </w:tr>
      <w:tr w:rsidR="005F40E0" w:rsidRPr="00666AB9" w14:paraId="5B2F9060" w14:textId="77777777" w:rsidTr="58A13495">
        <w:trPr>
          <w:trHeight w:val="4005"/>
        </w:trPr>
        <w:tc>
          <w:tcPr>
            <w:tcW w:w="566" w:type="dxa"/>
            <w:tcMar>
              <w:top w:w="57" w:type="dxa"/>
              <w:left w:w="113" w:type="dxa"/>
              <w:bottom w:w="57" w:type="dxa"/>
            </w:tcMar>
            <w:vAlign w:val="center"/>
          </w:tcPr>
          <w:p w14:paraId="2232C088" w14:textId="53662689" w:rsidR="005F40E0" w:rsidRDefault="005F40E0" w:rsidP="00310245">
            <w:pPr>
              <w:spacing w:after="0" w:line="240" w:lineRule="auto"/>
              <w:ind w:left="-15"/>
              <w:jc w:val="center"/>
              <w:rPr>
                <w:rFonts w:ascii="Verdana" w:hAnsi="Verdana" w:cs="Arial"/>
                <w:b/>
                <w:sz w:val="16"/>
                <w:szCs w:val="16"/>
              </w:rPr>
            </w:pPr>
            <w:r>
              <w:rPr>
                <w:rFonts w:ascii="Verdana" w:hAnsi="Verdana" w:cs="Arial"/>
                <w:b/>
                <w:sz w:val="16"/>
                <w:szCs w:val="16"/>
              </w:rPr>
              <w:t>12</w:t>
            </w:r>
          </w:p>
        </w:tc>
        <w:tc>
          <w:tcPr>
            <w:tcW w:w="1628" w:type="dxa"/>
            <w:tcMar>
              <w:top w:w="57" w:type="dxa"/>
              <w:left w:w="113" w:type="dxa"/>
              <w:bottom w:w="57" w:type="dxa"/>
            </w:tcMar>
            <w:vAlign w:val="center"/>
          </w:tcPr>
          <w:p w14:paraId="1010E7FE" w14:textId="7EA270DE" w:rsidR="005F40E0" w:rsidRDefault="00D7777B" w:rsidP="007341F5">
            <w:pPr>
              <w:spacing w:after="0" w:line="240" w:lineRule="auto"/>
              <w:jc w:val="center"/>
              <w:rPr>
                <w:rFonts w:ascii="Verdana" w:hAnsi="Verdana" w:cs="Arial"/>
                <w:sz w:val="16"/>
                <w:szCs w:val="16"/>
              </w:rPr>
            </w:pPr>
            <w:r>
              <w:rPr>
                <w:rFonts w:ascii="Verdana" w:hAnsi="Verdana" w:cs="Arial"/>
                <w:sz w:val="16"/>
                <w:szCs w:val="16"/>
              </w:rPr>
              <w:t>(</w:t>
            </w:r>
            <w:r w:rsidR="0040420D" w:rsidRPr="0040420D">
              <w:rPr>
                <w:rFonts w:ascii="Verdana" w:hAnsi="Verdana" w:cs="Arial"/>
                <w:sz w:val="16"/>
                <w:szCs w:val="16"/>
              </w:rPr>
              <w:t>H) Aprobación de la política</w:t>
            </w:r>
          </w:p>
        </w:tc>
        <w:tc>
          <w:tcPr>
            <w:tcW w:w="2337" w:type="dxa"/>
            <w:tcMar>
              <w:top w:w="57" w:type="dxa"/>
              <w:left w:w="113" w:type="dxa"/>
              <w:bottom w:w="57" w:type="dxa"/>
            </w:tcMar>
            <w:vAlign w:val="center"/>
          </w:tcPr>
          <w:p w14:paraId="73A0B2CB" w14:textId="0D035474" w:rsidR="005F40E0" w:rsidRPr="003028A2" w:rsidRDefault="0040420D" w:rsidP="003028A2">
            <w:pPr>
              <w:spacing w:after="0" w:line="240" w:lineRule="auto"/>
              <w:jc w:val="center"/>
              <w:rPr>
                <w:rFonts w:ascii="Verdana" w:hAnsi="Verdana" w:cs="Arial"/>
                <w:sz w:val="16"/>
                <w:szCs w:val="16"/>
              </w:rPr>
            </w:pPr>
            <w:r>
              <w:rPr>
                <w:rFonts w:ascii="Verdana" w:hAnsi="Verdana" w:cs="Arial"/>
                <w:sz w:val="16"/>
                <w:szCs w:val="16"/>
              </w:rPr>
              <w:t>M</w:t>
            </w:r>
            <w:r w:rsidRPr="0040420D">
              <w:rPr>
                <w:rFonts w:ascii="Verdana" w:hAnsi="Verdana" w:cs="Arial"/>
                <w:sz w:val="16"/>
                <w:szCs w:val="16"/>
              </w:rPr>
              <w:t>inistro, Viceministro (a) de Comercio Exterior, Viceministro (a) de Desarrollo Empresarial, Viceministro (a) de Turismo</w:t>
            </w:r>
          </w:p>
        </w:tc>
        <w:tc>
          <w:tcPr>
            <w:tcW w:w="4661" w:type="dxa"/>
            <w:tcMar>
              <w:top w:w="57" w:type="dxa"/>
              <w:left w:w="113" w:type="dxa"/>
              <w:bottom w:w="57" w:type="dxa"/>
            </w:tcMar>
          </w:tcPr>
          <w:p w14:paraId="1700DBC9" w14:textId="77777777" w:rsidR="00622237" w:rsidRDefault="00622237" w:rsidP="003033FD">
            <w:pPr>
              <w:spacing w:after="0" w:line="240" w:lineRule="auto"/>
              <w:jc w:val="both"/>
              <w:rPr>
                <w:rFonts w:ascii="Verdana" w:hAnsi="Verdana" w:cs="Arial"/>
                <w:sz w:val="16"/>
                <w:szCs w:val="16"/>
              </w:rPr>
            </w:pPr>
            <w:r>
              <w:rPr>
                <w:rFonts w:ascii="Verdana" w:hAnsi="Verdana" w:cs="Arial"/>
                <w:sz w:val="16"/>
                <w:szCs w:val="16"/>
              </w:rPr>
              <w:t>S</w:t>
            </w:r>
            <w:r w:rsidRPr="00622237">
              <w:rPr>
                <w:rFonts w:ascii="Verdana" w:hAnsi="Verdana" w:cs="Arial"/>
                <w:sz w:val="16"/>
                <w:szCs w:val="16"/>
              </w:rPr>
              <w:t xml:space="preserve">egún el objetivo de la política, los responsables relacionados deberán aprobar la formulación de la política pública. </w:t>
            </w:r>
          </w:p>
          <w:p w14:paraId="6F45A7FD" w14:textId="77777777" w:rsidR="00622237" w:rsidRDefault="00622237" w:rsidP="003033FD">
            <w:pPr>
              <w:spacing w:after="0" w:line="240" w:lineRule="auto"/>
              <w:jc w:val="both"/>
              <w:rPr>
                <w:rFonts w:ascii="Verdana" w:hAnsi="Verdana" w:cs="Arial"/>
                <w:sz w:val="16"/>
                <w:szCs w:val="16"/>
              </w:rPr>
            </w:pPr>
          </w:p>
          <w:p w14:paraId="6EDCC48E" w14:textId="77777777" w:rsidR="00622237" w:rsidRDefault="00622237" w:rsidP="003033FD">
            <w:pPr>
              <w:spacing w:after="0" w:line="240" w:lineRule="auto"/>
              <w:jc w:val="both"/>
              <w:rPr>
                <w:rFonts w:ascii="Verdana" w:hAnsi="Verdana" w:cs="Arial"/>
                <w:sz w:val="16"/>
                <w:szCs w:val="16"/>
              </w:rPr>
            </w:pPr>
            <w:r w:rsidRPr="00622237">
              <w:rPr>
                <w:rFonts w:ascii="Verdana" w:hAnsi="Verdana" w:cs="Arial"/>
                <w:sz w:val="16"/>
                <w:szCs w:val="16"/>
              </w:rPr>
              <w:t>Si se presenta el proyecto de política para discusión pública y aprobación mediante Ley, se sigue el protocolo establecido por el Congreso de la República.</w:t>
            </w:r>
          </w:p>
          <w:p w14:paraId="4ECE81C0" w14:textId="77777777" w:rsidR="00622237" w:rsidRDefault="00622237" w:rsidP="003033FD">
            <w:pPr>
              <w:spacing w:after="0" w:line="240" w:lineRule="auto"/>
              <w:jc w:val="both"/>
              <w:rPr>
                <w:rFonts w:ascii="Verdana" w:hAnsi="Verdana" w:cs="Arial"/>
                <w:sz w:val="16"/>
                <w:szCs w:val="16"/>
              </w:rPr>
            </w:pPr>
          </w:p>
          <w:p w14:paraId="5D8A136B" w14:textId="77777777" w:rsidR="00622237" w:rsidRDefault="00622237" w:rsidP="003033FD">
            <w:pPr>
              <w:spacing w:after="0" w:line="240" w:lineRule="auto"/>
              <w:jc w:val="both"/>
              <w:rPr>
                <w:rFonts w:ascii="Verdana" w:hAnsi="Verdana" w:cs="Arial"/>
                <w:sz w:val="16"/>
                <w:szCs w:val="16"/>
              </w:rPr>
            </w:pPr>
            <w:r w:rsidRPr="00622237">
              <w:rPr>
                <w:rFonts w:ascii="Verdana" w:hAnsi="Verdana" w:cs="Arial"/>
                <w:b/>
                <w:bCs/>
                <w:sz w:val="16"/>
                <w:szCs w:val="16"/>
              </w:rPr>
              <w:t>Grupo CONPES:</w:t>
            </w:r>
            <w:r w:rsidRPr="00622237">
              <w:rPr>
                <w:rFonts w:ascii="Verdana" w:hAnsi="Verdana" w:cs="Arial"/>
                <w:sz w:val="16"/>
                <w:szCs w:val="16"/>
              </w:rPr>
              <w:t xml:space="preserve"> La Secretaría Técnica del CONPES, convoca para la aprobación del documento CONPES y el Plan de Acción de Seguimiento (PAS) a los miembros del CONPES de acuerdo con la normativa vigente. </w:t>
            </w:r>
          </w:p>
          <w:p w14:paraId="5192E3E3" w14:textId="77777777" w:rsidR="00622237" w:rsidRDefault="00622237" w:rsidP="003033FD">
            <w:pPr>
              <w:spacing w:after="0" w:line="240" w:lineRule="auto"/>
              <w:jc w:val="both"/>
              <w:rPr>
                <w:rFonts w:ascii="Verdana" w:hAnsi="Verdana" w:cs="Arial"/>
                <w:sz w:val="16"/>
                <w:szCs w:val="16"/>
              </w:rPr>
            </w:pPr>
          </w:p>
          <w:p w14:paraId="76F8066F" w14:textId="1517EAAE" w:rsidR="005F40E0" w:rsidRPr="000B3147" w:rsidRDefault="00622237" w:rsidP="003033FD">
            <w:pPr>
              <w:spacing w:after="0" w:line="240" w:lineRule="auto"/>
              <w:jc w:val="both"/>
              <w:rPr>
                <w:rFonts w:ascii="Verdana" w:hAnsi="Verdana" w:cs="Arial"/>
                <w:sz w:val="16"/>
                <w:szCs w:val="16"/>
              </w:rPr>
            </w:pPr>
            <w:r w:rsidRPr="00622237">
              <w:rPr>
                <w:rFonts w:ascii="Verdana" w:hAnsi="Verdana" w:cs="Arial"/>
                <w:sz w:val="16"/>
                <w:szCs w:val="16"/>
              </w:rPr>
              <w:t>Los miembros del CONPES aprueban el documento o hacen recomendaciones a los documentos sometidos a su concepto. El Coordinador del Grupo asigna el número de CONPES aprobado. Este documento responde a la versión final aprobada.</w:t>
            </w:r>
          </w:p>
        </w:tc>
        <w:tc>
          <w:tcPr>
            <w:tcW w:w="1576" w:type="dxa"/>
            <w:tcMar>
              <w:top w:w="57" w:type="dxa"/>
              <w:left w:w="113" w:type="dxa"/>
              <w:bottom w:w="57" w:type="dxa"/>
            </w:tcMar>
            <w:vAlign w:val="center"/>
          </w:tcPr>
          <w:p w14:paraId="241BD7B9" w14:textId="7ECD120C" w:rsidR="005F40E0" w:rsidRPr="007F13CA" w:rsidRDefault="001D3C05" w:rsidP="003033FD">
            <w:pPr>
              <w:spacing w:after="0" w:line="240" w:lineRule="auto"/>
              <w:jc w:val="center"/>
              <w:rPr>
                <w:rFonts w:ascii="Verdana" w:hAnsi="Verdana" w:cs="Arial"/>
                <w:sz w:val="16"/>
                <w:szCs w:val="16"/>
              </w:rPr>
            </w:pPr>
            <w:r w:rsidRPr="001D3C05">
              <w:rPr>
                <w:rFonts w:ascii="Verdana" w:hAnsi="Verdana" w:cs="Arial"/>
                <w:sz w:val="16"/>
                <w:szCs w:val="16"/>
              </w:rPr>
              <w:t>No aplica</w:t>
            </w:r>
          </w:p>
        </w:tc>
      </w:tr>
      <w:tr w:rsidR="005F40E0" w:rsidRPr="00666AB9" w14:paraId="62045572" w14:textId="77777777" w:rsidTr="58A13495">
        <w:trPr>
          <w:trHeight w:val="1920"/>
        </w:trPr>
        <w:tc>
          <w:tcPr>
            <w:tcW w:w="566" w:type="dxa"/>
            <w:tcMar>
              <w:top w:w="57" w:type="dxa"/>
              <w:left w:w="113" w:type="dxa"/>
              <w:bottom w:w="57" w:type="dxa"/>
            </w:tcMar>
            <w:vAlign w:val="center"/>
          </w:tcPr>
          <w:p w14:paraId="69078A40" w14:textId="50BED80E" w:rsidR="005F40E0" w:rsidRDefault="005F40E0" w:rsidP="00310245">
            <w:pPr>
              <w:spacing w:after="0" w:line="240" w:lineRule="auto"/>
              <w:ind w:left="-15"/>
              <w:jc w:val="center"/>
              <w:rPr>
                <w:rFonts w:ascii="Verdana" w:hAnsi="Verdana" w:cs="Arial"/>
                <w:b/>
                <w:sz w:val="16"/>
                <w:szCs w:val="16"/>
              </w:rPr>
            </w:pPr>
            <w:r>
              <w:rPr>
                <w:rFonts w:ascii="Verdana" w:hAnsi="Verdana" w:cs="Arial"/>
                <w:b/>
                <w:sz w:val="16"/>
                <w:szCs w:val="16"/>
              </w:rPr>
              <w:lastRenderedPageBreak/>
              <w:t>13</w:t>
            </w:r>
          </w:p>
        </w:tc>
        <w:tc>
          <w:tcPr>
            <w:tcW w:w="1628" w:type="dxa"/>
            <w:tcMar>
              <w:top w:w="57" w:type="dxa"/>
              <w:left w:w="113" w:type="dxa"/>
              <w:bottom w:w="57" w:type="dxa"/>
            </w:tcMar>
            <w:vAlign w:val="center"/>
          </w:tcPr>
          <w:p w14:paraId="614FAAD7" w14:textId="6875821E" w:rsidR="005F40E0" w:rsidRDefault="00C11E64" w:rsidP="007341F5">
            <w:pPr>
              <w:spacing w:after="0" w:line="240" w:lineRule="auto"/>
              <w:jc w:val="center"/>
              <w:rPr>
                <w:rFonts w:ascii="Verdana" w:hAnsi="Verdana" w:cs="Arial"/>
                <w:sz w:val="16"/>
                <w:szCs w:val="16"/>
              </w:rPr>
            </w:pPr>
            <w:r w:rsidRPr="00C11E64">
              <w:rPr>
                <w:rFonts w:ascii="Verdana" w:hAnsi="Verdana" w:cs="Arial"/>
                <w:sz w:val="16"/>
                <w:szCs w:val="16"/>
              </w:rPr>
              <w:t>(H) Publicar y/o divulgar la política</w:t>
            </w:r>
          </w:p>
        </w:tc>
        <w:tc>
          <w:tcPr>
            <w:tcW w:w="2337" w:type="dxa"/>
            <w:tcMar>
              <w:top w:w="57" w:type="dxa"/>
              <w:left w:w="113" w:type="dxa"/>
              <w:bottom w:w="57" w:type="dxa"/>
            </w:tcMar>
            <w:vAlign w:val="center"/>
          </w:tcPr>
          <w:p w14:paraId="4859E208" w14:textId="49561DB8" w:rsidR="005F40E0" w:rsidRPr="003028A2" w:rsidRDefault="009F7227" w:rsidP="003028A2">
            <w:pPr>
              <w:spacing w:after="0" w:line="240" w:lineRule="auto"/>
              <w:jc w:val="center"/>
              <w:rPr>
                <w:rFonts w:ascii="Verdana" w:hAnsi="Verdana" w:cs="Arial"/>
                <w:sz w:val="16"/>
                <w:szCs w:val="16"/>
              </w:rPr>
            </w:pPr>
            <w:r>
              <w:rPr>
                <w:rFonts w:ascii="Verdana" w:hAnsi="Verdana" w:cs="Arial"/>
                <w:sz w:val="16"/>
                <w:szCs w:val="16"/>
              </w:rPr>
              <w:t>M</w:t>
            </w:r>
            <w:r w:rsidRPr="009F7227">
              <w:rPr>
                <w:rFonts w:ascii="Verdana" w:hAnsi="Verdana" w:cs="Arial"/>
                <w:sz w:val="16"/>
                <w:szCs w:val="16"/>
              </w:rPr>
              <w:t>inistro, Viceministro (a) de Comercio Exterior, Viceministro (a) de Desarrollo Empresarial, Viceministro (a) de Turismo</w:t>
            </w:r>
          </w:p>
        </w:tc>
        <w:tc>
          <w:tcPr>
            <w:tcW w:w="4661" w:type="dxa"/>
            <w:tcMar>
              <w:top w:w="57" w:type="dxa"/>
              <w:left w:w="113" w:type="dxa"/>
              <w:bottom w:w="57" w:type="dxa"/>
            </w:tcMar>
          </w:tcPr>
          <w:p w14:paraId="48F9E6EF" w14:textId="2CE59AD0" w:rsidR="004D0A75" w:rsidRDefault="004D0A75" w:rsidP="003033FD">
            <w:pPr>
              <w:spacing w:after="0" w:line="240" w:lineRule="auto"/>
              <w:jc w:val="both"/>
              <w:rPr>
                <w:rFonts w:ascii="Verdana" w:hAnsi="Verdana" w:cs="Arial"/>
                <w:sz w:val="16"/>
                <w:szCs w:val="16"/>
              </w:rPr>
            </w:pPr>
            <w:r>
              <w:rPr>
                <w:rFonts w:ascii="Verdana" w:hAnsi="Verdana" w:cs="Arial"/>
                <w:sz w:val="16"/>
                <w:szCs w:val="16"/>
              </w:rPr>
              <w:t>S</w:t>
            </w:r>
            <w:r w:rsidRPr="004D0A75">
              <w:rPr>
                <w:rFonts w:ascii="Verdana" w:hAnsi="Verdana" w:cs="Arial"/>
                <w:sz w:val="16"/>
                <w:szCs w:val="16"/>
              </w:rPr>
              <w:t xml:space="preserve">i la Política se ha tramitado mediante Decreto o Ley de la República, esta se publicará y/o divulgará la política en la página Web del Ministerio. </w:t>
            </w:r>
          </w:p>
          <w:p w14:paraId="1C106C8B" w14:textId="77777777" w:rsidR="004D0A75" w:rsidRDefault="004D0A75" w:rsidP="003033FD">
            <w:pPr>
              <w:spacing w:after="0" w:line="240" w:lineRule="auto"/>
              <w:jc w:val="both"/>
              <w:rPr>
                <w:rFonts w:ascii="Verdana" w:hAnsi="Verdana" w:cs="Arial"/>
                <w:sz w:val="16"/>
                <w:szCs w:val="16"/>
              </w:rPr>
            </w:pPr>
          </w:p>
          <w:p w14:paraId="3B412446" w14:textId="361D45ED" w:rsidR="005F40E0" w:rsidRPr="000B3147" w:rsidRDefault="004D0A75" w:rsidP="003033FD">
            <w:pPr>
              <w:spacing w:after="0" w:line="240" w:lineRule="auto"/>
              <w:jc w:val="both"/>
              <w:rPr>
                <w:rFonts w:ascii="Verdana" w:hAnsi="Verdana" w:cs="Arial"/>
                <w:sz w:val="16"/>
                <w:szCs w:val="16"/>
              </w:rPr>
            </w:pPr>
            <w:r w:rsidRPr="004D0A75">
              <w:rPr>
                <w:rFonts w:ascii="Verdana" w:hAnsi="Verdana" w:cs="Arial"/>
                <w:sz w:val="16"/>
                <w:szCs w:val="16"/>
              </w:rPr>
              <w:t>En el caso de Políticas aprobadas por el Consejo Nacional de Política Económica y Social, se gestiona su publicación en el portal del DNP SISCONPES 2 junto con el Plan de Acción y Seguimiento (PAS)</w:t>
            </w:r>
          </w:p>
        </w:tc>
        <w:tc>
          <w:tcPr>
            <w:tcW w:w="1576" w:type="dxa"/>
            <w:tcMar>
              <w:top w:w="57" w:type="dxa"/>
              <w:left w:w="113" w:type="dxa"/>
              <w:bottom w:w="57" w:type="dxa"/>
            </w:tcMar>
            <w:vAlign w:val="center"/>
          </w:tcPr>
          <w:p w14:paraId="4D196353" w14:textId="28476BDA" w:rsidR="005F40E0" w:rsidRPr="007F13CA" w:rsidRDefault="001C5D47" w:rsidP="003033FD">
            <w:pPr>
              <w:spacing w:after="0" w:line="240" w:lineRule="auto"/>
              <w:jc w:val="center"/>
              <w:rPr>
                <w:rFonts w:ascii="Verdana" w:hAnsi="Verdana" w:cs="Arial"/>
                <w:sz w:val="16"/>
                <w:szCs w:val="16"/>
              </w:rPr>
            </w:pPr>
            <w:r w:rsidRPr="001C5D47">
              <w:rPr>
                <w:rFonts w:ascii="Verdana" w:hAnsi="Verdana" w:cs="Arial"/>
                <w:sz w:val="16"/>
                <w:szCs w:val="16"/>
              </w:rPr>
              <w:t>Acto Administrativo o Ley, Memorando, Correo Electrónico</w:t>
            </w:r>
          </w:p>
        </w:tc>
      </w:tr>
      <w:tr w:rsidR="00E01489" w:rsidRPr="00666AB9" w14:paraId="2A170B2B" w14:textId="77777777" w:rsidTr="58A13495">
        <w:trPr>
          <w:trHeight w:val="17"/>
        </w:trPr>
        <w:tc>
          <w:tcPr>
            <w:tcW w:w="10768" w:type="dxa"/>
            <w:gridSpan w:val="5"/>
            <w:tcMar>
              <w:top w:w="57" w:type="dxa"/>
              <w:left w:w="113" w:type="dxa"/>
              <w:bottom w:w="57" w:type="dxa"/>
            </w:tcMar>
          </w:tcPr>
          <w:p w14:paraId="65A29ABC" w14:textId="0A24E8F8" w:rsidR="00E01489" w:rsidRPr="00E01489" w:rsidRDefault="00E01489" w:rsidP="005F40E0">
            <w:pPr>
              <w:spacing w:after="0" w:line="240" w:lineRule="auto"/>
              <w:jc w:val="center"/>
              <w:rPr>
                <w:rFonts w:ascii="Verdana" w:hAnsi="Verdana" w:cs="Arial"/>
                <w:b/>
                <w:bCs/>
                <w:sz w:val="16"/>
                <w:szCs w:val="16"/>
              </w:rPr>
            </w:pPr>
            <w:r w:rsidRPr="00E01489">
              <w:rPr>
                <w:rFonts w:ascii="Verdana" w:hAnsi="Verdana" w:cs="Arial"/>
                <w:b/>
                <w:bCs/>
                <w:sz w:val="16"/>
                <w:szCs w:val="16"/>
              </w:rPr>
              <w:t>IMPLEMENTACIÓN</w:t>
            </w:r>
          </w:p>
        </w:tc>
      </w:tr>
      <w:tr w:rsidR="005F40E0" w:rsidRPr="00666AB9" w14:paraId="0E69151C" w14:textId="77777777" w:rsidTr="58A13495">
        <w:trPr>
          <w:trHeight w:val="17"/>
        </w:trPr>
        <w:tc>
          <w:tcPr>
            <w:tcW w:w="566" w:type="dxa"/>
            <w:tcMar>
              <w:top w:w="57" w:type="dxa"/>
              <w:left w:w="113" w:type="dxa"/>
              <w:bottom w:w="57" w:type="dxa"/>
            </w:tcMar>
            <w:vAlign w:val="center"/>
          </w:tcPr>
          <w:p w14:paraId="5B4EDEA3" w14:textId="6AD12184" w:rsidR="005F40E0" w:rsidRDefault="005F40E0" w:rsidP="002141F2">
            <w:pPr>
              <w:spacing w:after="0" w:line="240" w:lineRule="auto"/>
              <w:ind w:left="-15"/>
              <w:jc w:val="center"/>
              <w:rPr>
                <w:rFonts w:ascii="Verdana" w:hAnsi="Verdana" w:cs="Arial"/>
                <w:b/>
                <w:sz w:val="16"/>
                <w:szCs w:val="16"/>
              </w:rPr>
            </w:pPr>
            <w:r w:rsidRPr="002C6F59">
              <w:rPr>
                <w:rFonts w:ascii="Verdana" w:hAnsi="Verdana" w:cs="Arial"/>
                <w:b/>
                <w:sz w:val="16"/>
                <w:szCs w:val="16"/>
              </w:rPr>
              <w:t>1</w:t>
            </w:r>
            <w:r>
              <w:rPr>
                <w:rFonts w:ascii="Verdana" w:hAnsi="Verdana" w:cs="Arial"/>
                <w:b/>
                <w:sz w:val="16"/>
                <w:szCs w:val="16"/>
              </w:rPr>
              <w:t>4</w:t>
            </w:r>
          </w:p>
        </w:tc>
        <w:tc>
          <w:tcPr>
            <w:tcW w:w="1628" w:type="dxa"/>
            <w:tcMar>
              <w:top w:w="57" w:type="dxa"/>
              <w:left w:w="113" w:type="dxa"/>
              <w:bottom w:w="57" w:type="dxa"/>
            </w:tcMar>
            <w:vAlign w:val="center"/>
          </w:tcPr>
          <w:p w14:paraId="7BC00674" w14:textId="744F0C92" w:rsidR="005F40E0" w:rsidRDefault="00E01489" w:rsidP="005F40E0">
            <w:pPr>
              <w:spacing w:after="0" w:line="240" w:lineRule="auto"/>
              <w:jc w:val="center"/>
              <w:rPr>
                <w:rFonts w:ascii="Verdana" w:hAnsi="Verdana" w:cs="Arial"/>
                <w:sz w:val="16"/>
                <w:szCs w:val="16"/>
              </w:rPr>
            </w:pPr>
            <w:r w:rsidRPr="00E01489">
              <w:rPr>
                <w:rFonts w:ascii="Verdana" w:hAnsi="Verdana" w:cs="Arial"/>
                <w:sz w:val="16"/>
                <w:szCs w:val="16"/>
              </w:rPr>
              <w:t>(H) Implementar la política</w:t>
            </w:r>
          </w:p>
        </w:tc>
        <w:tc>
          <w:tcPr>
            <w:tcW w:w="2337" w:type="dxa"/>
            <w:tcMar>
              <w:top w:w="57" w:type="dxa"/>
              <w:left w:w="113" w:type="dxa"/>
              <w:bottom w:w="57" w:type="dxa"/>
            </w:tcMar>
            <w:vAlign w:val="center"/>
          </w:tcPr>
          <w:p w14:paraId="10C477EB" w14:textId="6C6E5795" w:rsidR="005F40E0" w:rsidRPr="003028A2" w:rsidRDefault="00B76870" w:rsidP="005F40E0">
            <w:pPr>
              <w:spacing w:after="0" w:line="240" w:lineRule="auto"/>
              <w:jc w:val="center"/>
              <w:rPr>
                <w:rFonts w:ascii="Verdana" w:hAnsi="Verdana" w:cs="Arial"/>
                <w:sz w:val="16"/>
                <w:szCs w:val="16"/>
              </w:rPr>
            </w:pPr>
            <w:r w:rsidRPr="00B76870">
              <w:rPr>
                <w:rFonts w:ascii="Verdana" w:hAnsi="Verdana" w:cs="Arial"/>
                <w:sz w:val="16"/>
                <w:szCs w:val="16"/>
              </w:rPr>
              <w:t>Ministro, Viceministro (a) de</w:t>
            </w:r>
            <w:r>
              <w:rPr>
                <w:rFonts w:ascii="Verdana" w:hAnsi="Verdana" w:cs="Arial"/>
                <w:sz w:val="16"/>
                <w:szCs w:val="16"/>
              </w:rPr>
              <w:t xml:space="preserve"> C</w:t>
            </w:r>
            <w:r w:rsidRPr="00B76870">
              <w:rPr>
                <w:rFonts w:ascii="Verdana" w:hAnsi="Verdana" w:cs="Arial"/>
                <w:sz w:val="16"/>
                <w:szCs w:val="16"/>
              </w:rPr>
              <w:t>omercio Exterior, Viceministro (a) de Desarrollo Empresarial, Viceministro (a) de Turismo</w:t>
            </w:r>
          </w:p>
        </w:tc>
        <w:tc>
          <w:tcPr>
            <w:tcW w:w="4661" w:type="dxa"/>
            <w:tcMar>
              <w:top w:w="57" w:type="dxa"/>
              <w:left w:w="113" w:type="dxa"/>
              <w:bottom w:w="57" w:type="dxa"/>
            </w:tcMar>
          </w:tcPr>
          <w:p w14:paraId="5C393BE0" w14:textId="3FE71FFD" w:rsidR="005F40E0" w:rsidRPr="000B3147" w:rsidRDefault="0039731F" w:rsidP="005F40E0">
            <w:pPr>
              <w:spacing w:after="0" w:line="240" w:lineRule="auto"/>
              <w:jc w:val="both"/>
              <w:rPr>
                <w:rFonts w:ascii="Verdana" w:hAnsi="Verdana" w:cs="Arial"/>
                <w:sz w:val="16"/>
                <w:szCs w:val="16"/>
              </w:rPr>
            </w:pPr>
            <w:r w:rsidRPr="0039731F">
              <w:rPr>
                <w:rFonts w:ascii="Verdana" w:hAnsi="Verdana" w:cs="Arial"/>
                <w:sz w:val="16"/>
                <w:szCs w:val="16"/>
              </w:rPr>
              <w:t>Se realizan las acciones necesarias para implementar la política aprobada y deberá estar alineada con las metas de los planes del sector formulados.</w:t>
            </w:r>
          </w:p>
        </w:tc>
        <w:tc>
          <w:tcPr>
            <w:tcW w:w="1576" w:type="dxa"/>
            <w:tcMar>
              <w:top w:w="57" w:type="dxa"/>
              <w:left w:w="113" w:type="dxa"/>
              <w:bottom w:w="57" w:type="dxa"/>
            </w:tcMar>
            <w:vAlign w:val="center"/>
          </w:tcPr>
          <w:p w14:paraId="1ABAE17C" w14:textId="1661C3A0" w:rsidR="005F40E0" w:rsidRPr="007F13CA" w:rsidRDefault="006B26D4" w:rsidP="005F40E0">
            <w:pPr>
              <w:spacing w:after="0" w:line="240" w:lineRule="auto"/>
              <w:jc w:val="center"/>
              <w:rPr>
                <w:rFonts w:ascii="Verdana" w:hAnsi="Verdana" w:cs="Arial"/>
                <w:sz w:val="16"/>
                <w:szCs w:val="16"/>
              </w:rPr>
            </w:pPr>
            <w:r>
              <w:rPr>
                <w:rFonts w:ascii="Verdana" w:hAnsi="Verdana" w:cs="Arial"/>
                <w:sz w:val="16"/>
                <w:szCs w:val="16"/>
              </w:rPr>
              <w:t>D</w:t>
            </w:r>
            <w:r w:rsidRPr="006B26D4">
              <w:rPr>
                <w:rFonts w:ascii="Verdana" w:hAnsi="Verdana" w:cs="Arial"/>
                <w:sz w:val="16"/>
                <w:szCs w:val="16"/>
              </w:rPr>
              <w:t>ocumentos que sustenten el logro de las metas establecidas</w:t>
            </w:r>
          </w:p>
        </w:tc>
      </w:tr>
      <w:tr w:rsidR="005F40E0" w:rsidRPr="00666AB9" w14:paraId="17482983" w14:textId="77777777" w:rsidTr="58A13495">
        <w:trPr>
          <w:trHeight w:val="17"/>
        </w:trPr>
        <w:tc>
          <w:tcPr>
            <w:tcW w:w="566" w:type="dxa"/>
            <w:tcMar>
              <w:top w:w="57" w:type="dxa"/>
              <w:left w:w="113" w:type="dxa"/>
              <w:bottom w:w="57" w:type="dxa"/>
            </w:tcMar>
            <w:vAlign w:val="center"/>
          </w:tcPr>
          <w:p w14:paraId="1357E2AA" w14:textId="32672D74" w:rsidR="005F40E0" w:rsidRDefault="005F40E0" w:rsidP="002141F2">
            <w:pPr>
              <w:spacing w:after="0" w:line="240" w:lineRule="auto"/>
              <w:ind w:left="-15"/>
              <w:jc w:val="center"/>
              <w:rPr>
                <w:rFonts w:ascii="Verdana" w:hAnsi="Verdana" w:cs="Arial"/>
                <w:b/>
                <w:sz w:val="16"/>
                <w:szCs w:val="16"/>
              </w:rPr>
            </w:pPr>
            <w:r w:rsidRPr="002C6F59">
              <w:rPr>
                <w:rFonts w:ascii="Verdana" w:hAnsi="Verdana" w:cs="Arial"/>
                <w:b/>
                <w:sz w:val="16"/>
                <w:szCs w:val="16"/>
              </w:rPr>
              <w:t>1</w:t>
            </w:r>
            <w:r>
              <w:rPr>
                <w:rFonts w:ascii="Verdana" w:hAnsi="Verdana" w:cs="Arial"/>
                <w:b/>
                <w:sz w:val="16"/>
                <w:szCs w:val="16"/>
              </w:rPr>
              <w:t>5</w:t>
            </w:r>
          </w:p>
        </w:tc>
        <w:tc>
          <w:tcPr>
            <w:tcW w:w="1628" w:type="dxa"/>
            <w:tcMar>
              <w:top w:w="57" w:type="dxa"/>
              <w:left w:w="113" w:type="dxa"/>
              <w:bottom w:w="57" w:type="dxa"/>
            </w:tcMar>
            <w:vAlign w:val="center"/>
          </w:tcPr>
          <w:p w14:paraId="2D9F52C6" w14:textId="295878AF" w:rsidR="005F40E0" w:rsidRDefault="004D17D7" w:rsidP="005F40E0">
            <w:pPr>
              <w:spacing w:after="0" w:line="240" w:lineRule="auto"/>
              <w:jc w:val="center"/>
              <w:rPr>
                <w:rFonts w:ascii="Verdana" w:hAnsi="Verdana" w:cs="Arial"/>
                <w:sz w:val="16"/>
                <w:szCs w:val="16"/>
              </w:rPr>
            </w:pPr>
            <w:r>
              <w:rPr>
                <w:rFonts w:ascii="Verdana" w:hAnsi="Verdana" w:cs="Arial"/>
                <w:sz w:val="16"/>
                <w:szCs w:val="16"/>
              </w:rPr>
              <w:t>(</w:t>
            </w:r>
            <w:r w:rsidRPr="004D17D7">
              <w:rPr>
                <w:rFonts w:ascii="Verdana" w:hAnsi="Verdana" w:cs="Arial"/>
                <w:sz w:val="16"/>
                <w:szCs w:val="16"/>
              </w:rPr>
              <w:t>H) Programar e informar sobre el reporte de avances de compromisos de Política Pública que integran los documentos CONPES a cargo del Sector Comercio, Industria y Turismo</w:t>
            </w:r>
          </w:p>
        </w:tc>
        <w:tc>
          <w:tcPr>
            <w:tcW w:w="2337" w:type="dxa"/>
            <w:tcMar>
              <w:top w:w="57" w:type="dxa"/>
              <w:left w:w="113" w:type="dxa"/>
              <w:bottom w:w="57" w:type="dxa"/>
            </w:tcMar>
            <w:vAlign w:val="center"/>
          </w:tcPr>
          <w:p w14:paraId="5437468D" w14:textId="4553F735" w:rsidR="005F40E0" w:rsidRPr="003028A2" w:rsidRDefault="004D17D7" w:rsidP="005F40E0">
            <w:pPr>
              <w:spacing w:after="0" w:line="240" w:lineRule="auto"/>
              <w:jc w:val="center"/>
              <w:rPr>
                <w:rFonts w:ascii="Verdana" w:hAnsi="Verdana" w:cs="Arial"/>
                <w:sz w:val="16"/>
                <w:szCs w:val="16"/>
              </w:rPr>
            </w:pPr>
            <w:r>
              <w:rPr>
                <w:rFonts w:ascii="Verdana" w:hAnsi="Verdana" w:cs="Arial"/>
                <w:sz w:val="16"/>
                <w:szCs w:val="16"/>
              </w:rPr>
              <w:t>J</w:t>
            </w:r>
            <w:r w:rsidRPr="004D17D7">
              <w:rPr>
                <w:rFonts w:ascii="Verdana" w:hAnsi="Verdana" w:cs="Arial"/>
                <w:sz w:val="16"/>
                <w:szCs w:val="16"/>
              </w:rPr>
              <w:t>efe Oficina Asesora de Planeación Sectorial</w:t>
            </w:r>
          </w:p>
        </w:tc>
        <w:tc>
          <w:tcPr>
            <w:tcW w:w="4661" w:type="dxa"/>
            <w:tcMar>
              <w:top w:w="57" w:type="dxa"/>
              <w:left w:w="113" w:type="dxa"/>
              <w:bottom w:w="57" w:type="dxa"/>
            </w:tcMar>
          </w:tcPr>
          <w:p w14:paraId="42496393" w14:textId="77777777" w:rsidR="00BB500F" w:rsidRDefault="00BB500F" w:rsidP="005F40E0">
            <w:pPr>
              <w:spacing w:after="0" w:line="240" w:lineRule="auto"/>
              <w:jc w:val="both"/>
              <w:rPr>
                <w:rFonts w:ascii="Verdana" w:hAnsi="Verdana" w:cs="Arial"/>
                <w:sz w:val="16"/>
                <w:szCs w:val="16"/>
              </w:rPr>
            </w:pPr>
            <w:r>
              <w:rPr>
                <w:rFonts w:ascii="Verdana" w:hAnsi="Verdana" w:cs="Arial"/>
                <w:sz w:val="16"/>
                <w:szCs w:val="16"/>
              </w:rPr>
              <w:t>E</w:t>
            </w:r>
            <w:r w:rsidRPr="00BB500F">
              <w:rPr>
                <w:rFonts w:ascii="Verdana" w:hAnsi="Verdana" w:cs="Arial"/>
                <w:sz w:val="16"/>
                <w:szCs w:val="16"/>
              </w:rPr>
              <w:t xml:space="preserve">l jefe de la Oficina Asesora de Planeación Sectorial informará a los responsables antes de la apertura Sistema SisCONPES, el estado de sus compromisos y solicitará los ajustes que se requieran al DNP para el adecuado reporte de actividades. </w:t>
            </w:r>
          </w:p>
          <w:p w14:paraId="3AAF9644" w14:textId="77777777" w:rsidR="00BB500F" w:rsidRDefault="00BB500F" w:rsidP="005F40E0">
            <w:pPr>
              <w:spacing w:after="0" w:line="240" w:lineRule="auto"/>
              <w:jc w:val="both"/>
              <w:rPr>
                <w:rFonts w:ascii="Verdana" w:hAnsi="Verdana" w:cs="Arial"/>
                <w:sz w:val="16"/>
                <w:szCs w:val="16"/>
              </w:rPr>
            </w:pPr>
          </w:p>
          <w:p w14:paraId="679A7A25" w14:textId="147DD70C" w:rsidR="005F40E0" w:rsidRPr="000B3147" w:rsidRDefault="00BB500F" w:rsidP="005F40E0">
            <w:pPr>
              <w:spacing w:after="0" w:line="240" w:lineRule="auto"/>
              <w:jc w:val="both"/>
              <w:rPr>
                <w:rFonts w:ascii="Verdana" w:hAnsi="Verdana" w:cs="Arial"/>
                <w:sz w:val="16"/>
                <w:szCs w:val="16"/>
              </w:rPr>
            </w:pPr>
            <w:r w:rsidRPr="00BB500F">
              <w:rPr>
                <w:rFonts w:ascii="Verdana" w:hAnsi="Verdana" w:cs="Arial"/>
                <w:sz w:val="16"/>
                <w:szCs w:val="16"/>
              </w:rPr>
              <w:t>Así mismo, notificará el plan de trabajo y el cronograma de los reportes en SISCONPES y los periodos de ajustes en el momento que sea rechazado por algunos de los filtros.</w:t>
            </w:r>
          </w:p>
        </w:tc>
        <w:tc>
          <w:tcPr>
            <w:tcW w:w="1576" w:type="dxa"/>
            <w:tcMar>
              <w:top w:w="57" w:type="dxa"/>
              <w:left w:w="113" w:type="dxa"/>
              <w:bottom w:w="57" w:type="dxa"/>
            </w:tcMar>
            <w:vAlign w:val="center"/>
          </w:tcPr>
          <w:p w14:paraId="2C4CBF00" w14:textId="07669F6A" w:rsidR="005F40E0" w:rsidRPr="007F13CA" w:rsidRDefault="00BB500F" w:rsidP="005F40E0">
            <w:pPr>
              <w:spacing w:after="0" w:line="240" w:lineRule="auto"/>
              <w:jc w:val="center"/>
              <w:rPr>
                <w:rFonts w:ascii="Verdana" w:hAnsi="Verdana" w:cs="Arial"/>
                <w:sz w:val="16"/>
                <w:szCs w:val="16"/>
              </w:rPr>
            </w:pPr>
            <w:r w:rsidRPr="00BB500F">
              <w:rPr>
                <w:rFonts w:ascii="Verdana" w:hAnsi="Verdana" w:cs="Arial"/>
                <w:sz w:val="16"/>
                <w:szCs w:val="16"/>
              </w:rPr>
              <w:t>Comunicaciones o correos electrónicos de alistamiento de información dirigidas a los responsables</w:t>
            </w:r>
          </w:p>
        </w:tc>
      </w:tr>
      <w:tr w:rsidR="005F40E0" w:rsidRPr="00666AB9" w14:paraId="08190165" w14:textId="77777777" w:rsidTr="58A13495">
        <w:trPr>
          <w:trHeight w:val="3315"/>
        </w:trPr>
        <w:tc>
          <w:tcPr>
            <w:tcW w:w="566" w:type="dxa"/>
            <w:tcMar>
              <w:top w:w="57" w:type="dxa"/>
              <w:left w:w="113" w:type="dxa"/>
              <w:bottom w:w="57" w:type="dxa"/>
            </w:tcMar>
            <w:vAlign w:val="center"/>
          </w:tcPr>
          <w:p w14:paraId="466D3725" w14:textId="441433E4" w:rsidR="005F40E0" w:rsidRDefault="005F40E0" w:rsidP="002141F2">
            <w:pPr>
              <w:spacing w:after="0" w:line="240" w:lineRule="auto"/>
              <w:ind w:left="-15"/>
              <w:jc w:val="center"/>
              <w:rPr>
                <w:rFonts w:ascii="Verdana" w:hAnsi="Verdana" w:cs="Arial"/>
                <w:b/>
                <w:sz w:val="16"/>
                <w:szCs w:val="16"/>
              </w:rPr>
            </w:pPr>
            <w:r w:rsidRPr="002C6F59">
              <w:rPr>
                <w:rFonts w:ascii="Verdana" w:hAnsi="Verdana" w:cs="Arial"/>
                <w:b/>
                <w:sz w:val="16"/>
                <w:szCs w:val="16"/>
              </w:rPr>
              <w:t>1</w:t>
            </w:r>
            <w:r>
              <w:rPr>
                <w:rFonts w:ascii="Verdana" w:hAnsi="Verdana" w:cs="Arial"/>
                <w:b/>
                <w:sz w:val="16"/>
                <w:szCs w:val="16"/>
              </w:rPr>
              <w:t>6</w:t>
            </w:r>
          </w:p>
        </w:tc>
        <w:tc>
          <w:tcPr>
            <w:tcW w:w="1628" w:type="dxa"/>
            <w:tcMar>
              <w:top w:w="57" w:type="dxa"/>
              <w:left w:w="113" w:type="dxa"/>
              <w:bottom w:w="57" w:type="dxa"/>
            </w:tcMar>
            <w:vAlign w:val="center"/>
          </w:tcPr>
          <w:p w14:paraId="66E954E4" w14:textId="41E498B6" w:rsidR="005F40E0" w:rsidRDefault="00873761" w:rsidP="005F40E0">
            <w:pPr>
              <w:spacing w:after="0" w:line="240" w:lineRule="auto"/>
              <w:jc w:val="center"/>
              <w:rPr>
                <w:rFonts w:ascii="Verdana" w:hAnsi="Verdana" w:cs="Arial"/>
                <w:sz w:val="16"/>
                <w:szCs w:val="16"/>
              </w:rPr>
            </w:pPr>
            <w:r>
              <w:rPr>
                <w:rFonts w:ascii="Verdana" w:hAnsi="Verdana" w:cs="Arial"/>
                <w:sz w:val="16"/>
                <w:szCs w:val="16"/>
              </w:rPr>
              <w:t>(</w:t>
            </w:r>
            <w:r w:rsidRPr="00873761">
              <w:rPr>
                <w:rFonts w:ascii="Verdana" w:hAnsi="Verdana" w:cs="Arial"/>
                <w:sz w:val="16"/>
                <w:szCs w:val="16"/>
              </w:rPr>
              <w:t>H) Reportar el avance de los compromisos de Política Pública - Acciones Documentos CONPES</w:t>
            </w:r>
          </w:p>
        </w:tc>
        <w:tc>
          <w:tcPr>
            <w:tcW w:w="2337" w:type="dxa"/>
            <w:tcMar>
              <w:top w:w="57" w:type="dxa"/>
              <w:left w:w="113" w:type="dxa"/>
              <w:bottom w:w="57" w:type="dxa"/>
            </w:tcMar>
            <w:vAlign w:val="center"/>
          </w:tcPr>
          <w:p w14:paraId="206A8F7D" w14:textId="4D7F9632" w:rsidR="005F40E0" w:rsidRPr="003028A2" w:rsidRDefault="004B2549" w:rsidP="005F40E0">
            <w:pPr>
              <w:spacing w:after="0" w:line="240" w:lineRule="auto"/>
              <w:jc w:val="center"/>
              <w:rPr>
                <w:rFonts w:ascii="Verdana" w:hAnsi="Verdana" w:cs="Arial"/>
                <w:sz w:val="16"/>
                <w:szCs w:val="16"/>
              </w:rPr>
            </w:pPr>
            <w:r w:rsidRPr="004B2549">
              <w:rPr>
                <w:rFonts w:ascii="Verdana" w:hAnsi="Verdana" w:cs="Arial"/>
                <w:sz w:val="16"/>
                <w:szCs w:val="16"/>
              </w:rPr>
              <w:t>Director(es) asignado(s), Subdirector</w:t>
            </w:r>
            <w:r w:rsidR="00EC572B">
              <w:rPr>
                <w:rFonts w:ascii="Verdana" w:hAnsi="Verdana" w:cs="Arial"/>
                <w:sz w:val="16"/>
                <w:szCs w:val="16"/>
              </w:rPr>
              <w:t xml:space="preserve"> </w:t>
            </w:r>
            <w:r w:rsidRPr="004B2549">
              <w:rPr>
                <w:rFonts w:ascii="Verdana" w:hAnsi="Verdana" w:cs="Arial"/>
                <w:sz w:val="16"/>
                <w:szCs w:val="16"/>
              </w:rPr>
              <w:t>(es) Técnico(s), Responsable asignado</w:t>
            </w:r>
          </w:p>
        </w:tc>
        <w:tc>
          <w:tcPr>
            <w:tcW w:w="4661" w:type="dxa"/>
            <w:tcMar>
              <w:top w:w="57" w:type="dxa"/>
              <w:left w:w="113" w:type="dxa"/>
              <w:bottom w:w="57" w:type="dxa"/>
            </w:tcMar>
          </w:tcPr>
          <w:p w14:paraId="46248BA4" w14:textId="2A4410CE" w:rsidR="00C72468" w:rsidRDefault="00951870" w:rsidP="005F40E0">
            <w:pPr>
              <w:spacing w:after="0" w:line="240" w:lineRule="auto"/>
              <w:jc w:val="both"/>
              <w:rPr>
                <w:rFonts w:ascii="Verdana" w:hAnsi="Verdana" w:cs="Arial"/>
                <w:sz w:val="16"/>
                <w:szCs w:val="16"/>
              </w:rPr>
            </w:pPr>
            <w:r>
              <w:rPr>
                <w:rFonts w:ascii="Verdana" w:hAnsi="Verdana" w:cs="Arial"/>
                <w:sz w:val="16"/>
                <w:szCs w:val="16"/>
              </w:rPr>
              <w:t>C</w:t>
            </w:r>
            <w:r w:rsidRPr="00951870">
              <w:rPr>
                <w:rFonts w:ascii="Verdana" w:hAnsi="Verdana" w:cs="Arial"/>
                <w:sz w:val="16"/>
                <w:szCs w:val="16"/>
              </w:rPr>
              <w:t>ada política definirá los indicadores que medirán el cumplimiento de los objetivos planteados. Estos podrán hacer las veces o reportarse a través de los planes de la entidad (Ver: Procedimiento de Formulación y Seguimiento de la Planeación Estratégica Sectorial)</w:t>
            </w:r>
            <w:r w:rsidR="00C72468">
              <w:rPr>
                <w:rFonts w:ascii="Verdana" w:hAnsi="Verdana" w:cs="Arial"/>
                <w:sz w:val="16"/>
                <w:szCs w:val="16"/>
              </w:rPr>
              <w:t>.</w:t>
            </w:r>
          </w:p>
          <w:p w14:paraId="48A6915F" w14:textId="77777777" w:rsidR="00C72468" w:rsidRDefault="00C72468" w:rsidP="005F40E0">
            <w:pPr>
              <w:spacing w:after="0" w:line="240" w:lineRule="auto"/>
              <w:jc w:val="both"/>
              <w:rPr>
                <w:rFonts w:ascii="Verdana" w:hAnsi="Verdana" w:cs="Arial"/>
                <w:sz w:val="16"/>
                <w:szCs w:val="16"/>
              </w:rPr>
            </w:pPr>
          </w:p>
          <w:p w14:paraId="5503D8C1" w14:textId="77777777" w:rsidR="00C72468" w:rsidRDefault="00951870" w:rsidP="005F40E0">
            <w:pPr>
              <w:spacing w:after="0" w:line="240" w:lineRule="auto"/>
              <w:jc w:val="both"/>
              <w:rPr>
                <w:rFonts w:ascii="Verdana" w:hAnsi="Verdana" w:cs="Arial"/>
                <w:sz w:val="16"/>
                <w:szCs w:val="16"/>
              </w:rPr>
            </w:pPr>
            <w:r w:rsidRPr="00951870">
              <w:rPr>
                <w:rFonts w:ascii="Verdana" w:hAnsi="Verdana" w:cs="Arial"/>
                <w:sz w:val="16"/>
                <w:szCs w:val="16"/>
              </w:rPr>
              <w:t xml:space="preserve">El reporte de avances de los compromisos de Política Pública a cargo del Ministerio de Comercio, Industria y Turismo y de las entidades del sector CIT se efectúa dos veces al año. El reporte de la información se realiza a través de la Plataforma SisCONPES. </w:t>
            </w:r>
          </w:p>
          <w:p w14:paraId="6BDEE263" w14:textId="77777777" w:rsidR="00C72468" w:rsidRDefault="00C72468" w:rsidP="005F40E0">
            <w:pPr>
              <w:spacing w:after="0" w:line="240" w:lineRule="auto"/>
              <w:jc w:val="both"/>
              <w:rPr>
                <w:rFonts w:ascii="Verdana" w:hAnsi="Verdana" w:cs="Arial"/>
                <w:sz w:val="16"/>
                <w:szCs w:val="16"/>
              </w:rPr>
            </w:pPr>
          </w:p>
          <w:p w14:paraId="330F6E07" w14:textId="0F9F4320" w:rsidR="005F40E0" w:rsidRPr="000B3147" w:rsidRDefault="00951870" w:rsidP="005F40E0">
            <w:pPr>
              <w:spacing w:after="0" w:line="240" w:lineRule="auto"/>
              <w:jc w:val="both"/>
              <w:rPr>
                <w:rFonts w:ascii="Verdana" w:hAnsi="Verdana" w:cs="Arial"/>
                <w:sz w:val="16"/>
                <w:szCs w:val="16"/>
              </w:rPr>
            </w:pPr>
            <w:r w:rsidRPr="00951870">
              <w:rPr>
                <w:rFonts w:ascii="Verdana" w:hAnsi="Verdana" w:cs="Arial"/>
                <w:sz w:val="16"/>
                <w:szCs w:val="16"/>
              </w:rPr>
              <w:t>Los responsables de reporte por dependencia ingresan al sistema con el usuario y contraseña previamente asignado por el DNP. Tiempo: Establecido por el DNP</w:t>
            </w:r>
          </w:p>
        </w:tc>
        <w:tc>
          <w:tcPr>
            <w:tcW w:w="1576" w:type="dxa"/>
            <w:tcMar>
              <w:top w:w="57" w:type="dxa"/>
              <w:left w:w="113" w:type="dxa"/>
              <w:bottom w:w="57" w:type="dxa"/>
            </w:tcMar>
            <w:vAlign w:val="center"/>
          </w:tcPr>
          <w:p w14:paraId="71FCBE2F" w14:textId="280D181A" w:rsidR="005F40E0" w:rsidRPr="007F13CA" w:rsidRDefault="002825F4" w:rsidP="005F40E0">
            <w:pPr>
              <w:spacing w:after="0" w:line="240" w:lineRule="auto"/>
              <w:jc w:val="center"/>
              <w:rPr>
                <w:rFonts w:ascii="Verdana" w:hAnsi="Verdana" w:cs="Arial"/>
                <w:sz w:val="16"/>
                <w:szCs w:val="16"/>
              </w:rPr>
            </w:pPr>
            <w:r>
              <w:rPr>
                <w:rFonts w:ascii="Verdana" w:hAnsi="Verdana" w:cs="Arial"/>
                <w:sz w:val="16"/>
                <w:szCs w:val="16"/>
              </w:rPr>
              <w:t>R</w:t>
            </w:r>
            <w:r w:rsidRPr="002825F4">
              <w:rPr>
                <w:rFonts w:ascii="Verdana" w:hAnsi="Verdana" w:cs="Arial"/>
                <w:sz w:val="16"/>
                <w:szCs w:val="16"/>
              </w:rPr>
              <w:t>eporte de avance de las acciones CONPES en la plataforma SisCONPES</w:t>
            </w:r>
          </w:p>
        </w:tc>
      </w:tr>
      <w:tr w:rsidR="005F40E0" w:rsidRPr="00666AB9" w14:paraId="3D698A57" w14:textId="77777777" w:rsidTr="58A13495">
        <w:trPr>
          <w:trHeight w:val="1987"/>
        </w:trPr>
        <w:tc>
          <w:tcPr>
            <w:tcW w:w="566" w:type="dxa"/>
            <w:tcMar>
              <w:top w:w="57" w:type="dxa"/>
              <w:left w:w="113" w:type="dxa"/>
              <w:bottom w:w="57" w:type="dxa"/>
            </w:tcMar>
            <w:vAlign w:val="center"/>
          </w:tcPr>
          <w:p w14:paraId="42573DF5" w14:textId="309D8386" w:rsidR="005F40E0" w:rsidRDefault="005F40E0" w:rsidP="002141F2">
            <w:pPr>
              <w:spacing w:after="0" w:line="240" w:lineRule="auto"/>
              <w:ind w:left="-15"/>
              <w:jc w:val="center"/>
              <w:rPr>
                <w:rFonts w:ascii="Verdana" w:hAnsi="Verdana" w:cs="Arial"/>
                <w:b/>
                <w:sz w:val="16"/>
                <w:szCs w:val="16"/>
              </w:rPr>
            </w:pPr>
            <w:r>
              <w:rPr>
                <w:rFonts w:ascii="Verdana" w:hAnsi="Verdana" w:cs="Arial"/>
                <w:b/>
                <w:sz w:val="16"/>
                <w:szCs w:val="16"/>
              </w:rPr>
              <w:t>17</w:t>
            </w:r>
          </w:p>
        </w:tc>
        <w:tc>
          <w:tcPr>
            <w:tcW w:w="1628" w:type="dxa"/>
            <w:tcMar>
              <w:top w:w="57" w:type="dxa"/>
              <w:left w:w="113" w:type="dxa"/>
              <w:bottom w:w="57" w:type="dxa"/>
            </w:tcMar>
            <w:vAlign w:val="center"/>
          </w:tcPr>
          <w:p w14:paraId="27F0B7AC" w14:textId="676DBDA3" w:rsidR="005F40E0" w:rsidRDefault="00063F26" w:rsidP="005F40E0">
            <w:pPr>
              <w:spacing w:after="0" w:line="240" w:lineRule="auto"/>
              <w:jc w:val="center"/>
              <w:rPr>
                <w:rFonts w:ascii="Verdana" w:hAnsi="Verdana" w:cs="Arial"/>
                <w:sz w:val="16"/>
                <w:szCs w:val="16"/>
              </w:rPr>
            </w:pPr>
            <w:r>
              <w:rPr>
                <w:rFonts w:ascii="Verdana" w:hAnsi="Verdana" w:cs="Arial"/>
                <w:sz w:val="16"/>
                <w:szCs w:val="16"/>
              </w:rPr>
              <w:t>(</w:t>
            </w:r>
            <w:r w:rsidRPr="00063F26">
              <w:rPr>
                <w:rFonts w:ascii="Verdana" w:hAnsi="Verdana" w:cs="Arial"/>
                <w:sz w:val="16"/>
                <w:szCs w:val="16"/>
              </w:rPr>
              <w:t>V) Realizar la verificación y aprobación de los reportes de avance de las acciones de los documentos CONPES</w:t>
            </w:r>
          </w:p>
        </w:tc>
        <w:tc>
          <w:tcPr>
            <w:tcW w:w="2337" w:type="dxa"/>
            <w:tcMar>
              <w:top w:w="57" w:type="dxa"/>
              <w:left w:w="113" w:type="dxa"/>
              <w:bottom w:w="57" w:type="dxa"/>
            </w:tcMar>
            <w:vAlign w:val="center"/>
          </w:tcPr>
          <w:p w14:paraId="58C308E4" w14:textId="7C8FC3E9" w:rsidR="005F40E0" w:rsidRPr="003028A2" w:rsidRDefault="00063F26" w:rsidP="005F40E0">
            <w:pPr>
              <w:spacing w:after="0" w:line="240" w:lineRule="auto"/>
              <w:jc w:val="center"/>
              <w:rPr>
                <w:rFonts w:ascii="Verdana" w:hAnsi="Verdana" w:cs="Arial"/>
                <w:sz w:val="16"/>
                <w:szCs w:val="16"/>
              </w:rPr>
            </w:pPr>
            <w:r w:rsidRPr="00063F26">
              <w:rPr>
                <w:rFonts w:ascii="Verdana" w:hAnsi="Verdana" w:cs="Arial"/>
                <w:sz w:val="16"/>
                <w:szCs w:val="16"/>
              </w:rPr>
              <w:t>Jefe Oficina Asesora de Planeación Sectoria</w:t>
            </w:r>
            <w:r>
              <w:rPr>
                <w:rFonts w:ascii="Verdana" w:hAnsi="Verdana" w:cs="Arial"/>
                <w:sz w:val="16"/>
                <w:szCs w:val="16"/>
              </w:rPr>
              <w:t>l</w:t>
            </w:r>
          </w:p>
        </w:tc>
        <w:tc>
          <w:tcPr>
            <w:tcW w:w="4661" w:type="dxa"/>
            <w:tcMar>
              <w:top w:w="57" w:type="dxa"/>
              <w:left w:w="113" w:type="dxa"/>
              <w:bottom w:w="57" w:type="dxa"/>
            </w:tcMar>
            <w:vAlign w:val="center"/>
          </w:tcPr>
          <w:p w14:paraId="4D38F0A3" w14:textId="2C33AEC8" w:rsidR="005F40E0" w:rsidRPr="000B3147" w:rsidRDefault="0027105C" w:rsidP="0027105C">
            <w:pPr>
              <w:spacing w:after="0" w:line="240" w:lineRule="auto"/>
              <w:jc w:val="both"/>
              <w:rPr>
                <w:rFonts w:ascii="Verdana" w:hAnsi="Verdana" w:cs="Arial"/>
                <w:sz w:val="16"/>
                <w:szCs w:val="16"/>
              </w:rPr>
            </w:pPr>
            <w:r>
              <w:rPr>
                <w:rFonts w:ascii="Verdana" w:hAnsi="Verdana" w:cs="Arial"/>
                <w:sz w:val="16"/>
                <w:szCs w:val="16"/>
              </w:rPr>
              <w:t>L</w:t>
            </w:r>
            <w:r w:rsidRPr="0027105C">
              <w:rPr>
                <w:rFonts w:ascii="Verdana" w:hAnsi="Verdana" w:cs="Arial"/>
                <w:sz w:val="16"/>
                <w:szCs w:val="16"/>
              </w:rPr>
              <w:t>a Oficina Asesora de Planeación Sectorial-OAPS recibe a través de la plataforma SisCONPES los reportes de avance de las acciones realizadas en la actividad anterior para su respectiva verificación. Una vez verificada la información, la OAPS procede a aprobar o a devolver los reportes de avance de las acciones de los documentos CONPES, teniendo como parámetro las indicaciones establecidas por el DNP Tiempo: Establecido por el DNP</w:t>
            </w:r>
          </w:p>
        </w:tc>
        <w:tc>
          <w:tcPr>
            <w:tcW w:w="1576" w:type="dxa"/>
            <w:tcMar>
              <w:top w:w="57" w:type="dxa"/>
              <w:left w:w="113" w:type="dxa"/>
              <w:bottom w:w="57" w:type="dxa"/>
            </w:tcMar>
            <w:vAlign w:val="center"/>
          </w:tcPr>
          <w:p w14:paraId="1C7486F1" w14:textId="3292284D" w:rsidR="005F40E0" w:rsidRPr="007F13CA" w:rsidRDefault="00BA4D05" w:rsidP="005F40E0">
            <w:pPr>
              <w:spacing w:after="0" w:line="240" w:lineRule="auto"/>
              <w:jc w:val="center"/>
              <w:rPr>
                <w:rFonts w:ascii="Verdana" w:hAnsi="Verdana" w:cs="Arial"/>
                <w:sz w:val="16"/>
                <w:szCs w:val="16"/>
              </w:rPr>
            </w:pPr>
            <w:r w:rsidRPr="00BA4D05">
              <w:rPr>
                <w:rFonts w:ascii="Verdana" w:hAnsi="Verdana" w:cs="Arial"/>
                <w:sz w:val="16"/>
                <w:szCs w:val="16"/>
              </w:rPr>
              <w:t>Reportes actualizados en plataforma SisCONPES DNP</w:t>
            </w:r>
          </w:p>
        </w:tc>
      </w:tr>
      <w:tr w:rsidR="005F40E0" w:rsidRPr="00666AB9" w14:paraId="0E3C36FF" w14:textId="77777777" w:rsidTr="58A13495">
        <w:trPr>
          <w:trHeight w:val="3525"/>
        </w:trPr>
        <w:tc>
          <w:tcPr>
            <w:tcW w:w="566" w:type="dxa"/>
            <w:tcMar>
              <w:top w:w="57" w:type="dxa"/>
              <w:left w:w="113" w:type="dxa"/>
              <w:bottom w:w="57" w:type="dxa"/>
            </w:tcMar>
            <w:vAlign w:val="center"/>
          </w:tcPr>
          <w:p w14:paraId="14ED0DB1" w14:textId="091F0FE7" w:rsidR="005F40E0" w:rsidRDefault="005F40E0" w:rsidP="002141F2">
            <w:pPr>
              <w:spacing w:after="0" w:line="240" w:lineRule="auto"/>
              <w:ind w:left="-15"/>
              <w:jc w:val="center"/>
              <w:rPr>
                <w:rFonts w:ascii="Verdana" w:hAnsi="Verdana" w:cs="Arial"/>
                <w:b/>
                <w:sz w:val="16"/>
                <w:szCs w:val="16"/>
              </w:rPr>
            </w:pPr>
            <w:r w:rsidRPr="002C6F59">
              <w:rPr>
                <w:rFonts w:ascii="Verdana" w:hAnsi="Verdana" w:cs="Arial"/>
                <w:b/>
                <w:sz w:val="16"/>
                <w:szCs w:val="16"/>
              </w:rPr>
              <w:lastRenderedPageBreak/>
              <w:t>1</w:t>
            </w:r>
            <w:r>
              <w:rPr>
                <w:rFonts w:ascii="Verdana" w:hAnsi="Verdana" w:cs="Arial"/>
                <w:b/>
                <w:sz w:val="16"/>
                <w:szCs w:val="16"/>
              </w:rPr>
              <w:t>8</w:t>
            </w:r>
          </w:p>
        </w:tc>
        <w:tc>
          <w:tcPr>
            <w:tcW w:w="1628" w:type="dxa"/>
            <w:tcMar>
              <w:top w:w="57" w:type="dxa"/>
              <w:left w:w="113" w:type="dxa"/>
              <w:bottom w:w="57" w:type="dxa"/>
            </w:tcMar>
            <w:vAlign w:val="center"/>
          </w:tcPr>
          <w:p w14:paraId="6532E9DC" w14:textId="3CDBD521" w:rsidR="005F40E0" w:rsidRDefault="00BA4D05" w:rsidP="005F40E0">
            <w:pPr>
              <w:spacing w:after="0" w:line="240" w:lineRule="auto"/>
              <w:jc w:val="center"/>
              <w:rPr>
                <w:rFonts w:ascii="Verdana" w:hAnsi="Verdana" w:cs="Arial"/>
                <w:sz w:val="16"/>
                <w:szCs w:val="16"/>
              </w:rPr>
            </w:pPr>
            <w:r w:rsidRPr="00BA4D05">
              <w:rPr>
                <w:rFonts w:ascii="Verdana" w:hAnsi="Verdana" w:cs="Arial"/>
                <w:sz w:val="16"/>
                <w:szCs w:val="16"/>
              </w:rPr>
              <w:t>(V) Monitorear la información reportada en el Sistema SISCONPES</w:t>
            </w:r>
          </w:p>
        </w:tc>
        <w:tc>
          <w:tcPr>
            <w:tcW w:w="2337" w:type="dxa"/>
            <w:tcMar>
              <w:top w:w="57" w:type="dxa"/>
              <w:left w:w="113" w:type="dxa"/>
              <w:bottom w:w="57" w:type="dxa"/>
            </w:tcMar>
            <w:vAlign w:val="center"/>
          </w:tcPr>
          <w:p w14:paraId="6D427D5A" w14:textId="44ACFC30" w:rsidR="005F40E0" w:rsidRPr="003028A2" w:rsidRDefault="00BA4D05" w:rsidP="005F40E0">
            <w:pPr>
              <w:spacing w:after="0" w:line="240" w:lineRule="auto"/>
              <w:jc w:val="center"/>
              <w:rPr>
                <w:rFonts w:ascii="Verdana" w:hAnsi="Verdana" w:cs="Arial"/>
                <w:sz w:val="16"/>
                <w:szCs w:val="16"/>
              </w:rPr>
            </w:pPr>
            <w:r>
              <w:rPr>
                <w:rFonts w:ascii="Verdana" w:hAnsi="Verdana" w:cs="Arial"/>
                <w:sz w:val="16"/>
                <w:szCs w:val="16"/>
              </w:rPr>
              <w:t>J</w:t>
            </w:r>
            <w:r w:rsidRPr="00BA4D05">
              <w:rPr>
                <w:rFonts w:ascii="Verdana" w:hAnsi="Verdana" w:cs="Arial"/>
                <w:sz w:val="16"/>
                <w:szCs w:val="16"/>
              </w:rPr>
              <w:t>efe Oficina Asesora de Planeación Sectorial</w:t>
            </w:r>
          </w:p>
        </w:tc>
        <w:tc>
          <w:tcPr>
            <w:tcW w:w="4661" w:type="dxa"/>
            <w:tcMar>
              <w:top w:w="57" w:type="dxa"/>
              <w:left w:w="113" w:type="dxa"/>
              <w:bottom w:w="57" w:type="dxa"/>
            </w:tcMar>
          </w:tcPr>
          <w:p w14:paraId="674BDE62" w14:textId="77777777" w:rsidR="00FF119D" w:rsidRDefault="00FF119D" w:rsidP="005F40E0">
            <w:pPr>
              <w:spacing w:after="0" w:line="240" w:lineRule="auto"/>
              <w:jc w:val="both"/>
              <w:rPr>
                <w:rFonts w:ascii="Verdana" w:hAnsi="Verdana" w:cs="Arial"/>
                <w:sz w:val="16"/>
                <w:szCs w:val="16"/>
              </w:rPr>
            </w:pPr>
            <w:r>
              <w:rPr>
                <w:rFonts w:ascii="Verdana" w:hAnsi="Verdana" w:cs="Arial"/>
                <w:sz w:val="16"/>
                <w:szCs w:val="16"/>
              </w:rPr>
              <w:t xml:space="preserve">De </w:t>
            </w:r>
            <w:r w:rsidRPr="00FF119D">
              <w:rPr>
                <w:rFonts w:ascii="Verdana" w:hAnsi="Verdana" w:cs="Arial"/>
                <w:sz w:val="16"/>
                <w:szCs w:val="16"/>
              </w:rPr>
              <w:t>manera permanente, la OAPS verificará el cumplimiento de los compromisos SISCONPES y en el caso de incumplimientos (acciones rechazadas por del DNP o MinCIT), presentará las propuestas de mejoramiento que apliquen y ambientará las reuniones con el DNP que se requieran para lograr el adecuado reporte y</w:t>
            </w:r>
            <w:r>
              <w:rPr>
                <w:rFonts w:ascii="Verdana" w:hAnsi="Verdana" w:cs="Arial"/>
                <w:sz w:val="16"/>
                <w:szCs w:val="16"/>
              </w:rPr>
              <w:t xml:space="preserve"> </w:t>
            </w:r>
            <w:r w:rsidRPr="00FF119D">
              <w:rPr>
                <w:rFonts w:ascii="Verdana" w:hAnsi="Verdana" w:cs="Arial"/>
                <w:sz w:val="16"/>
                <w:szCs w:val="16"/>
              </w:rPr>
              <w:t xml:space="preserve">cierre de las acciones. </w:t>
            </w:r>
          </w:p>
          <w:p w14:paraId="4CCBB29D" w14:textId="77777777" w:rsidR="00FF119D" w:rsidRDefault="00FF119D" w:rsidP="005F40E0">
            <w:pPr>
              <w:spacing w:after="0" w:line="240" w:lineRule="auto"/>
              <w:jc w:val="both"/>
              <w:rPr>
                <w:rFonts w:ascii="Verdana" w:hAnsi="Verdana" w:cs="Arial"/>
                <w:sz w:val="16"/>
                <w:szCs w:val="16"/>
              </w:rPr>
            </w:pPr>
          </w:p>
          <w:p w14:paraId="5CCCA4B7" w14:textId="77777777" w:rsidR="00FF119D" w:rsidRDefault="00FF119D" w:rsidP="005F40E0">
            <w:pPr>
              <w:spacing w:after="0" w:line="240" w:lineRule="auto"/>
              <w:jc w:val="both"/>
              <w:rPr>
                <w:rFonts w:ascii="Verdana" w:hAnsi="Verdana" w:cs="Arial"/>
                <w:sz w:val="16"/>
                <w:szCs w:val="16"/>
              </w:rPr>
            </w:pPr>
            <w:r w:rsidRPr="00FF119D">
              <w:rPr>
                <w:rFonts w:ascii="Verdana" w:hAnsi="Verdana" w:cs="Arial"/>
                <w:sz w:val="16"/>
                <w:szCs w:val="16"/>
              </w:rPr>
              <w:t xml:space="preserve">Nota: la OAPS coordinará con el DNP las capacitaciones que sean necesarias para el manejo de la plataforma SisCONPES, con el objeto de garantizar el adecuado reporte de la información institucional. </w:t>
            </w:r>
          </w:p>
          <w:p w14:paraId="41A2C4AB" w14:textId="77777777" w:rsidR="00FF119D" w:rsidRDefault="00FF119D" w:rsidP="005F40E0">
            <w:pPr>
              <w:spacing w:after="0" w:line="240" w:lineRule="auto"/>
              <w:jc w:val="both"/>
              <w:rPr>
                <w:rFonts w:ascii="Verdana" w:hAnsi="Verdana" w:cs="Arial"/>
                <w:sz w:val="16"/>
                <w:szCs w:val="16"/>
              </w:rPr>
            </w:pPr>
          </w:p>
          <w:p w14:paraId="2ACFDD22" w14:textId="31D7DF6A" w:rsidR="005F40E0" w:rsidRPr="000B3147" w:rsidRDefault="00FF119D" w:rsidP="005F40E0">
            <w:pPr>
              <w:spacing w:after="0" w:line="240" w:lineRule="auto"/>
              <w:jc w:val="both"/>
              <w:rPr>
                <w:rFonts w:ascii="Verdana" w:hAnsi="Verdana" w:cs="Arial"/>
                <w:sz w:val="16"/>
                <w:szCs w:val="16"/>
              </w:rPr>
            </w:pPr>
            <w:r w:rsidRPr="00FF119D">
              <w:rPr>
                <w:rFonts w:ascii="Verdana" w:hAnsi="Verdana" w:cs="Arial"/>
                <w:sz w:val="16"/>
                <w:szCs w:val="16"/>
              </w:rPr>
              <w:t>Esta actividad se realizará por demanda de acuerdo con las necesidades de las entidades del Sector CIT y semestralmente antes de efectuar el cargue de información por parte de las entidades del Sector.</w:t>
            </w:r>
          </w:p>
        </w:tc>
        <w:tc>
          <w:tcPr>
            <w:tcW w:w="1576" w:type="dxa"/>
            <w:tcMar>
              <w:top w:w="57" w:type="dxa"/>
              <w:left w:w="113" w:type="dxa"/>
              <w:bottom w:w="57" w:type="dxa"/>
            </w:tcMar>
            <w:vAlign w:val="center"/>
          </w:tcPr>
          <w:p w14:paraId="03632983" w14:textId="326CA0C1" w:rsidR="005F40E0" w:rsidRPr="007F13CA" w:rsidRDefault="00255192" w:rsidP="005F40E0">
            <w:pPr>
              <w:spacing w:after="0" w:line="240" w:lineRule="auto"/>
              <w:jc w:val="center"/>
              <w:rPr>
                <w:rFonts w:ascii="Verdana" w:hAnsi="Verdana" w:cs="Arial"/>
                <w:sz w:val="16"/>
                <w:szCs w:val="16"/>
              </w:rPr>
            </w:pPr>
            <w:r>
              <w:rPr>
                <w:rFonts w:ascii="Verdana" w:hAnsi="Verdana" w:cs="Arial"/>
                <w:sz w:val="16"/>
                <w:szCs w:val="16"/>
              </w:rPr>
              <w:t>M</w:t>
            </w:r>
            <w:r w:rsidRPr="00255192">
              <w:rPr>
                <w:rFonts w:ascii="Verdana" w:hAnsi="Verdana" w:cs="Arial"/>
                <w:sz w:val="16"/>
                <w:szCs w:val="16"/>
              </w:rPr>
              <w:t>atriz de seguimiento a compromisos CONPES</w:t>
            </w:r>
          </w:p>
        </w:tc>
      </w:tr>
      <w:tr w:rsidR="005F40E0" w:rsidRPr="00666AB9" w14:paraId="5E2FF94B" w14:textId="77777777" w:rsidTr="58A13495">
        <w:trPr>
          <w:trHeight w:val="1485"/>
        </w:trPr>
        <w:tc>
          <w:tcPr>
            <w:tcW w:w="566" w:type="dxa"/>
            <w:tcMar>
              <w:top w:w="57" w:type="dxa"/>
              <w:left w:w="113" w:type="dxa"/>
              <w:bottom w:w="57" w:type="dxa"/>
            </w:tcMar>
            <w:vAlign w:val="center"/>
          </w:tcPr>
          <w:p w14:paraId="6DAB2776" w14:textId="47D6DEBD" w:rsidR="005F40E0" w:rsidRDefault="005F40E0" w:rsidP="002141F2">
            <w:pPr>
              <w:spacing w:after="0" w:line="240" w:lineRule="auto"/>
              <w:ind w:left="-15"/>
              <w:jc w:val="center"/>
              <w:rPr>
                <w:rFonts w:ascii="Verdana" w:hAnsi="Verdana" w:cs="Arial"/>
                <w:b/>
                <w:sz w:val="16"/>
                <w:szCs w:val="16"/>
              </w:rPr>
            </w:pPr>
            <w:r w:rsidRPr="002C6F59">
              <w:rPr>
                <w:rFonts w:ascii="Verdana" w:hAnsi="Verdana" w:cs="Arial"/>
                <w:b/>
                <w:sz w:val="16"/>
                <w:szCs w:val="16"/>
              </w:rPr>
              <w:t>1</w:t>
            </w:r>
            <w:r>
              <w:rPr>
                <w:rFonts w:ascii="Verdana" w:hAnsi="Verdana" w:cs="Arial"/>
                <w:b/>
                <w:sz w:val="16"/>
                <w:szCs w:val="16"/>
              </w:rPr>
              <w:t>9</w:t>
            </w:r>
          </w:p>
        </w:tc>
        <w:tc>
          <w:tcPr>
            <w:tcW w:w="1628" w:type="dxa"/>
            <w:tcMar>
              <w:top w:w="57" w:type="dxa"/>
              <w:left w:w="113" w:type="dxa"/>
              <w:bottom w:w="57" w:type="dxa"/>
            </w:tcMar>
            <w:vAlign w:val="center"/>
          </w:tcPr>
          <w:p w14:paraId="5A15CE3B" w14:textId="6ABE8FDA" w:rsidR="005F40E0" w:rsidRDefault="001F3F6C" w:rsidP="005F40E0">
            <w:pPr>
              <w:spacing w:after="0" w:line="240" w:lineRule="auto"/>
              <w:jc w:val="center"/>
              <w:rPr>
                <w:rFonts w:ascii="Verdana" w:hAnsi="Verdana" w:cs="Arial"/>
                <w:sz w:val="16"/>
                <w:szCs w:val="16"/>
              </w:rPr>
            </w:pPr>
            <w:r w:rsidRPr="001F3F6C">
              <w:rPr>
                <w:rFonts w:ascii="Verdana" w:hAnsi="Verdana" w:cs="Arial"/>
                <w:sz w:val="16"/>
                <w:szCs w:val="16"/>
              </w:rPr>
              <w:t>(A) Establecer las acciones necesarias para el mejoramiento continuo del proceso.</w:t>
            </w:r>
          </w:p>
        </w:tc>
        <w:tc>
          <w:tcPr>
            <w:tcW w:w="2337" w:type="dxa"/>
            <w:tcMar>
              <w:top w:w="57" w:type="dxa"/>
              <w:left w:w="113" w:type="dxa"/>
              <w:bottom w:w="57" w:type="dxa"/>
            </w:tcMar>
            <w:vAlign w:val="center"/>
          </w:tcPr>
          <w:p w14:paraId="11958AB9" w14:textId="4B387BCE" w:rsidR="005F40E0" w:rsidRPr="003028A2" w:rsidRDefault="001B5288" w:rsidP="005F40E0">
            <w:pPr>
              <w:spacing w:after="0" w:line="240" w:lineRule="auto"/>
              <w:jc w:val="center"/>
              <w:rPr>
                <w:rFonts w:ascii="Verdana" w:hAnsi="Verdana" w:cs="Arial"/>
                <w:sz w:val="16"/>
                <w:szCs w:val="16"/>
              </w:rPr>
            </w:pPr>
            <w:r>
              <w:rPr>
                <w:rFonts w:ascii="Verdana" w:hAnsi="Verdana" w:cs="Arial"/>
                <w:sz w:val="16"/>
                <w:szCs w:val="16"/>
              </w:rPr>
              <w:t>D</w:t>
            </w:r>
            <w:r w:rsidRPr="001B5288">
              <w:rPr>
                <w:rFonts w:ascii="Verdana" w:hAnsi="Verdana" w:cs="Arial"/>
                <w:sz w:val="16"/>
                <w:szCs w:val="16"/>
              </w:rPr>
              <w:t>irector(es) asignado(s)</w:t>
            </w:r>
          </w:p>
        </w:tc>
        <w:tc>
          <w:tcPr>
            <w:tcW w:w="4661" w:type="dxa"/>
            <w:tcMar>
              <w:top w:w="57" w:type="dxa"/>
              <w:left w:w="113" w:type="dxa"/>
              <w:bottom w:w="57" w:type="dxa"/>
            </w:tcMar>
          </w:tcPr>
          <w:p w14:paraId="552930D2" w14:textId="69FBCD63" w:rsidR="0D034FAC" w:rsidRDefault="0D034FAC" w:rsidP="0D034FAC">
            <w:pPr>
              <w:spacing w:after="0" w:line="240" w:lineRule="auto"/>
              <w:jc w:val="both"/>
              <w:rPr>
                <w:rFonts w:ascii="Verdana" w:hAnsi="Verdana" w:cs="Arial"/>
                <w:sz w:val="16"/>
                <w:szCs w:val="16"/>
              </w:rPr>
            </w:pPr>
          </w:p>
          <w:p w14:paraId="30F79427" w14:textId="5F926D76" w:rsidR="005F40E0" w:rsidRPr="000B3147" w:rsidRDefault="001B5288" w:rsidP="005F40E0">
            <w:pPr>
              <w:spacing w:after="0" w:line="240" w:lineRule="auto"/>
              <w:jc w:val="both"/>
              <w:rPr>
                <w:rFonts w:ascii="Verdana" w:hAnsi="Verdana" w:cs="Arial"/>
                <w:sz w:val="16"/>
                <w:szCs w:val="16"/>
              </w:rPr>
            </w:pPr>
            <w:r>
              <w:rPr>
                <w:rFonts w:ascii="Verdana" w:hAnsi="Verdana" w:cs="Arial"/>
                <w:sz w:val="16"/>
                <w:szCs w:val="16"/>
              </w:rPr>
              <w:t>L</w:t>
            </w:r>
            <w:r w:rsidRPr="001B5288">
              <w:rPr>
                <w:rFonts w:ascii="Verdana" w:hAnsi="Verdana" w:cs="Arial"/>
                <w:sz w:val="16"/>
                <w:szCs w:val="16"/>
              </w:rPr>
              <w:t>as acciones de mejora se realizan de acuerdo con los lineamientos establecidos en el procedimiento "Gestión de no conformidades, observaciones y notas de mejora". Tiempo: Permanente</w:t>
            </w:r>
          </w:p>
        </w:tc>
        <w:tc>
          <w:tcPr>
            <w:tcW w:w="1576" w:type="dxa"/>
            <w:tcMar>
              <w:top w:w="57" w:type="dxa"/>
              <w:left w:w="113" w:type="dxa"/>
              <w:bottom w:w="57" w:type="dxa"/>
            </w:tcMar>
            <w:vAlign w:val="center"/>
          </w:tcPr>
          <w:p w14:paraId="24FB77CF" w14:textId="54AB7DAA" w:rsidR="005F40E0" w:rsidRPr="007F13CA" w:rsidRDefault="00907F7D" w:rsidP="005F40E0">
            <w:pPr>
              <w:spacing w:after="0" w:line="240" w:lineRule="auto"/>
              <w:jc w:val="center"/>
              <w:rPr>
                <w:rFonts w:ascii="Verdana" w:hAnsi="Verdana" w:cs="Arial"/>
                <w:sz w:val="16"/>
                <w:szCs w:val="16"/>
              </w:rPr>
            </w:pPr>
            <w:r>
              <w:rPr>
                <w:rFonts w:ascii="Verdana" w:hAnsi="Verdana" w:cs="Arial"/>
                <w:sz w:val="16"/>
                <w:szCs w:val="16"/>
              </w:rPr>
              <w:t>A</w:t>
            </w:r>
            <w:r w:rsidRPr="00907F7D">
              <w:rPr>
                <w:rFonts w:ascii="Verdana" w:hAnsi="Verdana" w:cs="Arial"/>
                <w:sz w:val="16"/>
                <w:szCs w:val="16"/>
              </w:rPr>
              <w:t>cciones de Mejora</w:t>
            </w:r>
          </w:p>
        </w:tc>
      </w:tr>
      <w:tr w:rsidR="00A90162" w:rsidRPr="00666AB9" w14:paraId="194FA8B5" w14:textId="77777777" w:rsidTr="58A13495">
        <w:trPr>
          <w:trHeight w:val="17"/>
        </w:trPr>
        <w:tc>
          <w:tcPr>
            <w:tcW w:w="10768" w:type="dxa"/>
            <w:gridSpan w:val="5"/>
            <w:tcMar>
              <w:top w:w="57" w:type="dxa"/>
              <w:left w:w="113" w:type="dxa"/>
              <w:bottom w:w="57" w:type="dxa"/>
            </w:tcMar>
            <w:vAlign w:val="center"/>
          </w:tcPr>
          <w:p w14:paraId="3D0238F3" w14:textId="458DF1DA" w:rsidR="00A90162" w:rsidRPr="00A90162" w:rsidRDefault="00A90162" w:rsidP="005F40E0">
            <w:pPr>
              <w:spacing w:after="0" w:line="240" w:lineRule="auto"/>
              <w:jc w:val="center"/>
              <w:rPr>
                <w:rFonts w:ascii="Verdana" w:hAnsi="Verdana" w:cs="Arial"/>
                <w:b/>
                <w:bCs/>
                <w:sz w:val="16"/>
                <w:szCs w:val="16"/>
              </w:rPr>
            </w:pPr>
            <w:r>
              <w:rPr>
                <w:rFonts w:ascii="Verdana" w:hAnsi="Verdana" w:cs="Arial"/>
                <w:b/>
                <w:bCs/>
                <w:sz w:val="16"/>
                <w:szCs w:val="16"/>
              </w:rPr>
              <w:t>TRATAMIENTO DE LA SALIDA NO CONFORME</w:t>
            </w:r>
          </w:p>
        </w:tc>
      </w:tr>
      <w:tr w:rsidR="005F40E0" w:rsidRPr="00666AB9" w14:paraId="5873AFB9" w14:textId="77777777" w:rsidTr="58A13495">
        <w:trPr>
          <w:trHeight w:val="300"/>
        </w:trPr>
        <w:tc>
          <w:tcPr>
            <w:tcW w:w="566" w:type="dxa"/>
            <w:tcMar>
              <w:top w:w="57" w:type="dxa"/>
              <w:left w:w="113" w:type="dxa"/>
              <w:bottom w:w="57" w:type="dxa"/>
            </w:tcMar>
            <w:vAlign w:val="center"/>
          </w:tcPr>
          <w:p w14:paraId="717B9BD1" w14:textId="2AE8BD52" w:rsidR="005F40E0" w:rsidRDefault="005F40E0" w:rsidP="002141F2">
            <w:pPr>
              <w:spacing w:after="0" w:line="240" w:lineRule="auto"/>
              <w:ind w:left="-15"/>
              <w:jc w:val="center"/>
              <w:rPr>
                <w:rFonts w:ascii="Verdana" w:hAnsi="Verdana" w:cs="Arial"/>
                <w:b/>
                <w:sz w:val="16"/>
                <w:szCs w:val="16"/>
              </w:rPr>
            </w:pPr>
            <w:r>
              <w:rPr>
                <w:rFonts w:ascii="Verdana" w:hAnsi="Verdana" w:cs="Arial"/>
                <w:b/>
                <w:sz w:val="16"/>
                <w:szCs w:val="16"/>
              </w:rPr>
              <w:t>20</w:t>
            </w:r>
          </w:p>
        </w:tc>
        <w:tc>
          <w:tcPr>
            <w:tcW w:w="1628" w:type="dxa"/>
            <w:tcMar>
              <w:top w:w="57" w:type="dxa"/>
              <w:left w:w="113" w:type="dxa"/>
              <w:bottom w:w="57" w:type="dxa"/>
            </w:tcMar>
            <w:vAlign w:val="center"/>
          </w:tcPr>
          <w:p w14:paraId="2E159E82" w14:textId="1C21D1B1" w:rsidR="005F40E0" w:rsidRDefault="00962856" w:rsidP="005F40E0">
            <w:pPr>
              <w:spacing w:after="0" w:line="240" w:lineRule="auto"/>
              <w:jc w:val="center"/>
              <w:rPr>
                <w:rFonts w:ascii="Verdana" w:hAnsi="Verdana" w:cs="Arial"/>
                <w:sz w:val="16"/>
                <w:szCs w:val="16"/>
              </w:rPr>
            </w:pPr>
            <w:r>
              <w:rPr>
                <w:rFonts w:ascii="Verdana" w:hAnsi="Verdana" w:cs="Arial"/>
                <w:sz w:val="16"/>
                <w:szCs w:val="16"/>
              </w:rPr>
              <w:t>P</w:t>
            </w:r>
            <w:r w:rsidRPr="00962856">
              <w:rPr>
                <w:rFonts w:ascii="Verdana" w:hAnsi="Verdana" w:cs="Arial"/>
                <w:sz w:val="16"/>
                <w:szCs w:val="16"/>
              </w:rPr>
              <w:t>olítica Pública, partes interesadas, ciudadanía en general</w:t>
            </w:r>
          </w:p>
        </w:tc>
        <w:tc>
          <w:tcPr>
            <w:tcW w:w="2337" w:type="dxa"/>
            <w:tcMar>
              <w:top w:w="57" w:type="dxa"/>
              <w:left w:w="113" w:type="dxa"/>
              <w:bottom w:w="57" w:type="dxa"/>
            </w:tcMar>
            <w:vAlign w:val="center"/>
          </w:tcPr>
          <w:p w14:paraId="0E6EA531" w14:textId="3FBB7330" w:rsidR="005F40E0" w:rsidRPr="003028A2" w:rsidRDefault="00952734" w:rsidP="005F40E0">
            <w:pPr>
              <w:spacing w:after="0" w:line="240" w:lineRule="auto"/>
              <w:jc w:val="center"/>
              <w:rPr>
                <w:rFonts w:ascii="Verdana" w:hAnsi="Verdana" w:cs="Arial"/>
                <w:sz w:val="16"/>
                <w:szCs w:val="16"/>
              </w:rPr>
            </w:pPr>
            <w:r>
              <w:rPr>
                <w:rFonts w:ascii="Verdana" w:hAnsi="Verdana" w:cs="Arial"/>
                <w:sz w:val="16"/>
                <w:szCs w:val="16"/>
              </w:rPr>
              <w:t>J</w:t>
            </w:r>
            <w:r w:rsidRPr="00952734">
              <w:rPr>
                <w:rFonts w:ascii="Verdana" w:hAnsi="Verdana" w:cs="Arial"/>
                <w:sz w:val="16"/>
                <w:szCs w:val="16"/>
              </w:rPr>
              <w:t>efe Oficina Asesora de Planeación Sectorial</w:t>
            </w:r>
          </w:p>
        </w:tc>
        <w:tc>
          <w:tcPr>
            <w:tcW w:w="4661" w:type="dxa"/>
            <w:tcMar>
              <w:top w:w="57" w:type="dxa"/>
              <w:left w:w="113" w:type="dxa"/>
              <w:bottom w:w="57" w:type="dxa"/>
            </w:tcMar>
          </w:tcPr>
          <w:p w14:paraId="1987BDDE" w14:textId="25AF2525" w:rsidR="0D034FAC" w:rsidRDefault="0D034FAC" w:rsidP="0D034FAC">
            <w:pPr>
              <w:spacing w:after="0" w:line="240" w:lineRule="auto"/>
              <w:jc w:val="both"/>
              <w:rPr>
                <w:rFonts w:ascii="Verdana" w:hAnsi="Verdana" w:cs="Arial"/>
                <w:sz w:val="16"/>
                <w:szCs w:val="16"/>
              </w:rPr>
            </w:pPr>
          </w:p>
          <w:p w14:paraId="45C3F29C" w14:textId="1A1A10D0" w:rsidR="005F40E0" w:rsidRPr="000B3147" w:rsidRDefault="00661BA5" w:rsidP="005F40E0">
            <w:pPr>
              <w:spacing w:after="0" w:line="240" w:lineRule="auto"/>
              <w:jc w:val="both"/>
              <w:rPr>
                <w:rFonts w:ascii="Verdana" w:hAnsi="Verdana" w:cs="Arial"/>
                <w:sz w:val="16"/>
                <w:szCs w:val="16"/>
              </w:rPr>
            </w:pPr>
            <w:r>
              <w:rPr>
                <w:rFonts w:ascii="Verdana" w:hAnsi="Verdana" w:cs="Arial"/>
                <w:sz w:val="16"/>
                <w:szCs w:val="16"/>
              </w:rPr>
              <w:t>(</w:t>
            </w:r>
            <w:r w:rsidRPr="00661BA5">
              <w:rPr>
                <w:rFonts w:ascii="Verdana" w:hAnsi="Verdana" w:cs="Arial"/>
                <w:sz w:val="16"/>
                <w:szCs w:val="16"/>
              </w:rPr>
              <w:t>Mo) Modificación. Ajuste de la Política de acuerdo con los comentarios o sugerencias asociadas a la eficacia de la misma.</w:t>
            </w:r>
          </w:p>
        </w:tc>
        <w:tc>
          <w:tcPr>
            <w:tcW w:w="1576" w:type="dxa"/>
            <w:tcMar>
              <w:top w:w="57" w:type="dxa"/>
              <w:left w:w="113" w:type="dxa"/>
              <w:bottom w:w="57" w:type="dxa"/>
            </w:tcMar>
            <w:vAlign w:val="center"/>
          </w:tcPr>
          <w:p w14:paraId="093F3227" w14:textId="5EEF2AAE" w:rsidR="005F40E0" w:rsidRPr="007F13CA" w:rsidRDefault="00661BA5" w:rsidP="005F40E0">
            <w:pPr>
              <w:spacing w:after="0" w:line="240" w:lineRule="auto"/>
              <w:jc w:val="center"/>
              <w:rPr>
                <w:rFonts w:ascii="Verdana" w:hAnsi="Verdana" w:cs="Arial"/>
                <w:sz w:val="16"/>
                <w:szCs w:val="16"/>
              </w:rPr>
            </w:pPr>
            <w:r>
              <w:rPr>
                <w:rFonts w:ascii="Verdana" w:hAnsi="Verdana" w:cs="Arial"/>
                <w:sz w:val="16"/>
                <w:szCs w:val="16"/>
              </w:rPr>
              <w:t>PNC</w:t>
            </w:r>
          </w:p>
        </w:tc>
      </w:tr>
    </w:tbl>
    <w:p w14:paraId="46DDA34D" w14:textId="57959C5D" w:rsidR="00BA58FB" w:rsidRDefault="00BA58FB" w:rsidP="172D2D76">
      <w:pPr>
        <w:spacing w:after="0" w:line="240" w:lineRule="auto"/>
        <w:rPr>
          <w:rFonts w:ascii="Verdana" w:hAnsi="Verdana"/>
          <w:color w:val="00B050"/>
        </w:rPr>
      </w:pPr>
    </w:p>
    <w:p w14:paraId="2FD213C3" w14:textId="77777777" w:rsidR="00B30D91" w:rsidRPr="00666AB9" w:rsidRDefault="00B30D91" w:rsidP="172D2D76">
      <w:pPr>
        <w:spacing w:after="0" w:line="240" w:lineRule="auto"/>
        <w:rPr>
          <w:rFonts w:ascii="Verdana" w:hAnsi="Verdana"/>
          <w:color w:val="00B050"/>
        </w:rPr>
      </w:pPr>
    </w:p>
    <w:p w14:paraId="206A5B82" w14:textId="7CFC4CCD" w:rsidR="7F1AE148" w:rsidRPr="00666AB9" w:rsidRDefault="7F1AE148" w:rsidP="00666AB9">
      <w:pPr>
        <w:numPr>
          <w:ilvl w:val="0"/>
          <w:numId w:val="11"/>
        </w:numPr>
        <w:spacing w:after="0" w:line="240" w:lineRule="auto"/>
        <w:ind w:left="0" w:firstLine="0"/>
        <w:jc w:val="both"/>
        <w:rPr>
          <w:rFonts w:ascii="Verdana" w:hAnsi="Verdana" w:cs="Arial"/>
          <w:b/>
          <w:bCs/>
          <w:sz w:val="20"/>
          <w:szCs w:val="20"/>
        </w:rPr>
      </w:pPr>
      <w:r w:rsidRPr="00666AB9">
        <w:rPr>
          <w:rFonts w:ascii="Verdana" w:hAnsi="Verdana" w:cs="Arial"/>
          <w:b/>
          <w:bCs/>
          <w:sz w:val="20"/>
          <w:szCs w:val="20"/>
        </w:rPr>
        <w:t>FORMATOS DEL PROCEDIMIENTO</w:t>
      </w:r>
    </w:p>
    <w:p w14:paraId="664792D9" w14:textId="7AD530A5" w:rsidR="172D2D76" w:rsidRPr="00666AB9" w:rsidRDefault="172D2D76" w:rsidP="172D2D76">
      <w:pPr>
        <w:spacing w:after="0" w:line="240" w:lineRule="auto"/>
        <w:rPr>
          <w:rFonts w:ascii="Verdana" w:hAnsi="Verdana"/>
        </w:rPr>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60"/>
        <w:gridCol w:w="2700"/>
        <w:gridCol w:w="7065"/>
      </w:tblGrid>
      <w:tr w:rsidR="0D034FAC" w14:paraId="40CDCDD2" w14:textId="77777777" w:rsidTr="3B64F1BB">
        <w:trPr>
          <w:trHeight w:val="105"/>
        </w:trPr>
        <w:tc>
          <w:tcPr>
            <w:tcW w:w="960"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0B184141" w14:textId="48C1CDD9" w:rsidR="0D034FAC" w:rsidRDefault="0D034FAC" w:rsidP="0D034FAC">
            <w:pPr>
              <w:spacing w:after="0"/>
              <w:jc w:val="center"/>
              <w:rPr>
                <w:rFonts w:ascii="Verdana" w:eastAsia="Verdana" w:hAnsi="Verdana" w:cs="Verdana"/>
                <w:b/>
                <w:bCs/>
                <w:color w:val="000000" w:themeColor="text1"/>
                <w:sz w:val="16"/>
                <w:szCs w:val="16"/>
              </w:rPr>
            </w:pPr>
            <w:r w:rsidRPr="0D034FAC">
              <w:rPr>
                <w:rFonts w:ascii="Verdana" w:eastAsia="Verdana" w:hAnsi="Verdana" w:cs="Verdana"/>
                <w:b/>
                <w:bCs/>
                <w:color w:val="000000" w:themeColor="text1"/>
                <w:sz w:val="16"/>
                <w:szCs w:val="16"/>
              </w:rPr>
              <w:t>No.</w:t>
            </w:r>
          </w:p>
        </w:tc>
        <w:tc>
          <w:tcPr>
            <w:tcW w:w="2700"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292D17AA" w14:textId="50A04FE5" w:rsidR="0D034FAC" w:rsidRDefault="0D034FAC" w:rsidP="0D034FAC">
            <w:pPr>
              <w:spacing w:after="0"/>
              <w:jc w:val="center"/>
              <w:rPr>
                <w:rFonts w:ascii="Verdana" w:eastAsia="Verdana" w:hAnsi="Verdana" w:cs="Verdana"/>
                <w:b/>
                <w:bCs/>
                <w:color w:val="000000" w:themeColor="text1"/>
                <w:sz w:val="16"/>
                <w:szCs w:val="16"/>
              </w:rPr>
            </w:pPr>
            <w:r w:rsidRPr="0D034FAC">
              <w:rPr>
                <w:rFonts w:ascii="Verdana" w:eastAsia="Verdana" w:hAnsi="Verdana" w:cs="Verdana"/>
                <w:b/>
                <w:bCs/>
                <w:color w:val="000000" w:themeColor="text1"/>
                <w:sz w:val="16"/>
                <w:szCs w:val="16"/>
              </w:rPr>
              <w:t>CODIGO</w:t>
            </w:r>
          </w:p>
        </w:tc>
        <w:tc>
          <w:tcPr>
            <w:tcW w:w="7065"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1C4BCC0F" w14:textId="0BC5329D" w:rsidR="0D034FAC" w:rsidRDefault="0D034FAC" w:rsidP="0D034FAC">
            <w:pPr>
              <w:spacing w:after="0"/>
              <w:jc w:val="center"/>
              <w:rPr>
                <w:rFonts w:ascii="Verdana" w:eastAsia="Verdana" w:hAnsi="Verdana" w:cs="Verdana"/>
                <w:b/>
                <w:bCs/>
                <w:color w:val="000000" w:themeColor="text1"/>
                <w:sz w:val="16"/>
                <w:szCs w:val="16"/>
              </w:rPr>
            </w:pPr>
            <w:r w:rsidRPr="0D034FAC">
              <w:rPr>
                <w:rFonts w:ascii="Verdana" w:eastAsia="Verdana" w:hAnsi="Verdana" w:cs="Verdana"/>
                <w:b/>
                <w:bCs/>
                <w:color w:val="000000" w:themeColor="text1"/>
                <w:sz w:val="16"/>
                <w:szCs w:val="16"/>
              </w:rPr>
              <w:t>NOMBRE DEL FORMATO</w:t>
            </w:r>
          </w:p>
        </w:tc>
      </w:tr>
      <w:tr w:rsidR="0D034FAC" w14:paraId="5E613633" w14:textId="77777777" w:rsidTr="3B64F1BB">
        <w:trPr>
          <w:trHeight w:val="465"/>
        </w:trPr>
        <w:tc>
          <w:tcPr>
            <w:tcW w:w="960" w:type="dxa"/>
            <w:tcBorders>
              <w:top w:val="single" w:sz="8" w:space="0" w:color="auto"/>
              <w:left w:val="single" w:sz="8" w:space="0" w:color="auto"/>
              <w:bottom w:val="single" w:sz="8" w:space="0" w:color="auto"/>
              <w:right w:val="single" w:sz="8" w:space="0" w:color="auto"/>
            </w:tcBorders>
            <w:vAlign w:val="center"/>
          </w:tcPr>
          <w:p w14:paraId="16F058AD" w14:textId="259A6E2F" w:rsidR="0D034FAC" w:rsidRDefault="0D034FAC" w:rsidP="0D034FAC">
            <w:pPr>
              <w:spacing w:after="0"/>
              <w:jc w:val="center"/>
              <w:rPr>
                <w:rFonts w:ascii="Verdana" w:eastAsia="Verdana" w:hAnsi="Verdana" w:cs="Verdana"/>
                <w:sz w:val="16"/>
                <w:szCs w:val="16"/>
              </w:rPr>
            </w:pPr>
            <w:r w:rsidRPr="0D034FAC">
              <w:rPr>
                <w:rFonts w:ascii="Verdana" w:eastAsia="Verdana" w:hAnsi="Verdana" w:cs="Verdana"/>
                <w:sz w:val="16"/>
                <w:szCs w:val="16"/>
              </w:rPr>
              <w:t>1</w:t>
            </w:r>
          </w:p>
        </w:tc>
        <w:tc>
          <w:tcPr>
            <w:tcW w:w="2700" w:type="dxa"/>
            <w:tcBorders>
              <w:top w:val="single" w:sz="8" w:space="0" w:color="auto"/>
              <w:left w:val="single" w:sz="8" w:space="0" w:color="auto"/>
              <w:bottom w:val="single" w:sz="8" w:space="0" w:color="auto"/>
              <w:right w:val="single" w:sz="8" w:space="0" w:color="auto"/>
            </w:tcBorders>
            <w:vAlign w:val="center"/>
          </w:tcPr>
          <w:p w14:paraId="3C022A91" w14:textId="36B312B5" w:rsidR="0D034FAC" w:rsidRDefault="0D034FAC" w:rsidP="0D034FAC">
            <w:pPr>
              <w:spacing w:after="0"/>
              <w:jc w:val="center"/>
              <w:rPr>
                <w:rFonts w:ascii="Verdana" w:eastAsia="Verdana" w:hAnsi="Verdana" w:cs="Verdana"/>
                <w:sz w:val="16"/>
                <w:szCs w:val="16"/>
              </w:rPr>
            </w:pPr>
            <w:r w:rsidRPr="0D034FAC">
              <w:rPr>
                <w:rFonts w:ascii="Verdana" w:eastAsia="Verdana" w:hAnsi="Verdana" w:cs="Verdana"/>
                <w:sz w:val="16"/>
                <w:szCs w:val="16"/>
              </w:rPr>
              <w:t>DI-FM-001</w:t>
            </w:r>
          </w:p>
        </w:tc>
        <w:tc>
          <w:tcPr>
            <w:tcW w:w="7065" w:type="dxa"/>
            <w:tcBorders>
              <w:top w:val="single" w:sz="8" w:space="0" w:color="auto"/>
              <w:left w:val="single" w:sz="8" w:space="0" w:color="auto"/>
              <w:bottom w:val="single" w:sz="8" w:space="0" w:color="auto"/>
              <w:right w:val="single" w:sz="8" w:space="0" w:color="auto"/>
            </w:tcBorders>
            <w:vAlign w:val="center"/>
          </w:tcPr>
          <w:p w14:paraId="01C61330" w14:textId="094785D9" w:rsidR="0D034FAC" w:rsidRDefault="0D034FAC" w:rsidP="0D034FAC">
            <w:pPr>
              <w:spacing w:after="0"/>
              <w:ind w:left="6"/>
              <w:rPr>
                <w:rFonts w:ascii="Verdana" w:eastAsia="Verdana" w:hAnsi="Verdana" w:cs="Verdana"/>
                <w:sz w:val="16"/>
                <w:szCs w:val="16"/>
              </w:rPr>
            </w:pPr>
            <w:r w:rsidRPr="0D034FAC">
              <w:rPr>
                <w:rFonts w:ascii="Verdana" w:eastAsia="Verdana" w:hAnsi="Verdana" w:cs="Verdana"/>
                <w:sz w:val="16"/>
                <w:szCs w:val="16"/>
              </w:rPr>
              <w:t xml:space="preserve">Lista de chequeo para el diseño, formulación e implementación de políticas. </w:t>
            </w:r>
          </w:p>
        </w:tc>
      </w:tr>
      <w:tr w:rsidR="0D034FAC" w14:paraId="670DBC6B" w14:textId="77777777" w:rsidTr="3B64F1BB">
        <w:trPr>
          <w:trHeight w:val="330"/>
        </w:trPr>
        <w:tc>
          <w:tcPr>
            <w:tcW w:w="960" w:type="dxa"/>
            <w:tcBorders>
              <w:top w:val="single" w:sz="8" w:space="0" w:color="auto"/>
              <w:left w:val="single" w:sz="8" w:space="0" w:color="auto"/>
              <w:bottom w:val="single" w:sz="8" w:space="0" w:color="auto"/>
              <w:right w:val="single" w:sz="8" w:space="0" w:color="auto"/>
            </w:tcBorders>
            <w:vAlign w:val="center"/>
          </w:tcPr>
          <w:p w14:paraId="088F22DA" w14:textId="4A99B0DE" w:rsidR="0D034FAC" w:rsidRDefault="006852E3" w:rsidP="0D034FAC">
            <w:pPr>
              <w:spacing w:after="0"/>
              <w:jc w:val="center"/>
              <w:rPr>
                <w:rFonts w:ascii="Verdana" w:eastAsia="Verdana" w:hAnsi="Verdana" w:cs="Verdana"/>
                <w:sz w:val="16"/>
                <w:szCs w:val="16"/>
              </w:rPr>
            </w:pPr>
            <w:r>
              <w:rPr>
                <w:rFonts w:ascii="Verdana" w:eastAsia="Verdana" w:hAnsi="Verdana" w:cs="Verdana"/>
                <w:sz w:val="16"/>
                <w:szCs w:val="16"/>
              </w:rPr>
              <w:t>2</w:t>
            </w:r>
          </w:p>
        </w:tc>
        <w:tc>
          <w:tcPr>
            <w:tcW w:w="2700" w:type="dxa"/>
            <w:tcBorders>
              <w:top w:val="single" w:sz="8" w:space="0" w:color="auto"/>
              <w:left w:val="single" w:sz="8" w:space="0" w:color="auto"/>
              <w:bottom w:val="single" w:sz="8" w:space="0" w:color="auto"/>
              <w:right w:val="single" w:sz="8" w:space="0" w:color="auto"/>
            </w:tcBorders>
            <w:vAlign w:val="center"/>
          </w:tcPr>
          <w:p w14:paraId="3247E019" w14:textId="646DB2E1" w:rsidR="0D034FAC" w:rsidRDefault="0D034FAC" w:rsidP="0D034FAC">
            <w:pPr>
              <w:spacing w:after="0"/>
              <w:jc w:val="center"/>
              <w:rPr>
                <w:rFonts w:ascii="Verdana" w:eastAsia="Verdana" w:hAnsi="Verdana" w:cs="Verdana"/>
                <w:sz w:val="16"/>
                <w:szCs w:val="16"/>
              </w:rPr>
            </w:pPr>
            <w:r w:rsidRPr="0D034FAC">
              <w:rPr>
                <w:rFonts w:ascii="Verdana" w:eastAsia="Verdana" w:hAnsi="Verdana" w:cs="Verdana"/>
                <w:sz w:val="16"/>
                <w:szCs w:val="16"/>
              </w:rPr>
              <w:t>GD-FM-002</w:t>
            </w:r>
          </w:p>
        </w:tc>
        <w:tc>
          <w:tcPr>
            <w:tcW w:w="7065" w:type="dxa"/>
            <w:tcBorders>
              <w:top w:val="single" w:sz="8" w:space="0" w:color="auto"/>
              <w:left w:val="single" w:sz="8" w:space="0" w:color="auto"/>
              <w:bottom w:val="single" w:sz="8" w:space="0" w:color="auto"/>
              <w:right w:val="single" w:sz="8" w:space="0" w:color="auto"/>
            </w:tcBorders>
            <w:vAlign w:val="center"/>
          </w:tcPr>
          <w:p w14:paraId="09B0162A" w14:textId="367511F5" w:rsidR="0D034FAC" w:rsidRDefault="0D034FAC" w:rsidP="0D034FAC">
            <w:pPr>
              <w:spacing w:after="0"/>
              <w:ind w:left="6"/>
              <w:rPr>
                <w:rFonts w:ascii="Verdana" w:eastAsia="Verdana" w:hAnsi="Verdana" w:cs="Verdana"/>
                <w:sz w:val="16"/>
                <w:szCs w:val="16"/>
              </w:rPr>
            </w:pPr>
            <w:r w:rsidRPr="0D034FAC">
              <w:rPr>
                <w:rFonts w:ascii="Verdana" w:eastAsia="Verdana" w:hAnsi="Verdana" w:cs="Verdana"/>
                <w:sz w:val="16"/>
                <w:szCs w:val="16"/>
              </w:rPr>
              <w:t xml:space="preserve">Ayuda de Memoria </w:t>
            </w:r>
          </w:p>
        </w:tc>
      </w:tr>
      <w:tr w:rsidR="0D034FAC" w14:paraId="561C10E5" w14:textId="77777777" w:rsidTr="3B64F1BB">
        <w:trPr>
          <w:trHeight w:val="330"/>
        </w:trPr>
        <w:tc>
          <w:tcPr>
            <w:tcW w:w="960" w:type="dxa"/>
            <w:tcBorders>
              <w:top w:val="single" w:sz="8" w:space="0" w:color="auto"/>
              <w:left w:val="single" w:sz="8" w:space="0" w:color="auto"/>
              <w:bottom w:val="single" w:sz="8" w:space="0" w:color="auto"/>
              <w:right w:val="single" w:sz="8" w:space="0" w:color="auto"/>
            </w:tcBorders>
            <w:vAlign w:val="center"/>
          </w:tcPr>
          <w:p w14:paraId="38A0AD7A" w14:textId="431A6C32" w:rsidR="0D034FAC" w:rsidRDefault="0D034FAC" w:rsidP="0D034FAC">
            <w:pPr>
              <w:spacing w:after="0"/>
              <w:jc w:val="center"/>
              <w:rPr>
                <w:rFonts w:ascii="Verdana" w:eastAsia="Verdana" w:hAnsi="Verdana" w:cs="Verdana"/>
                <w:sz w:val="16"/>
                <w:szCs w:val="16"/>
              </w:rPr>
            </w:pPr>
            <w:r w:rsidRPr="0D034FAC">
              <w:rPr>
                <w:rFonts w:ascii="Verdana" w:eastAsia="Verdana" w:hAnsi="Verdana" w:cs="Verdana"/>
                <w:sz w:val="16"/>
                <w:szCs w:val="16"/>
              </w:rPr>
              <w:t>3</w:t>
            </w:r>
          </w:p>
        </w:tc>
        <w:tc>
          <w:tcPr>
            <w:tcW w:w="2700" w:type="dxa"/>
            <w:tcBorders>
              <w:top w:val="single" w:sz="8" w:space="0" w:color="auto"/>
              <w:left w:val="single" w:sz="8" w:space="0" w:color="auto"/>
              <w:bottom w:val="single" w:sz="8" w:space="0" w:color="auto"/>
              <w:right w:val="single" w:sz="8" w:space="0" w:color="auto"/>
            </w:tcBorders>
            <w:vAlign w:val="center"/>
          </w:tcPr>
          <w:p w14:paraId="6DEB88DE" w14:textId="431DC052" w:rsidR="0D034FAC" w:rsidRDefault="0D034FAC" w:rsidP="0D034FAC">
            <w:pPr>
              <w:spacing w:after="0"/>
              <w:jc w:val="center"/>
              <w:rPr>
                <w:rFonts w:ascii="Verdana" w:eastAsia="Verdana" w:hAnsi="Verdana" w:cs="Verdana"/>
                <w:sz w:val="16"/>
                <w:szCs w:val="16"/>
              </w:rPr>
            </w:pPr>
            <w:r w:rsidRPr="0D034FAC">
              <w:rPr>
                <w:rFonts w:ascii="Verdana" w:eastAsia="Verdana" w:hAnsi="Verdana" w:cs="Verdana"/>
                <w:sz w:val="16"/>
                <w:szCs w:val="16"/>
              </w:rPr>
              <w:t>GD-FM-004</w:t>
            </w:r>
          </w:p>
        </w:tc>
        <w:tc>
          <w:tcPr>
            <w:tcW w:w="7065" w:type="dxa"/>
            <w:tcBorders>
              <w:top w:val="single" w:sz="8" w:space="0" w:color="auto"/>
              <w:left w:val="single" w:sz="8" w:space="0" w:color="auto"/>
              <w:bottom w:val="single" w:sz="8" w:space="0" w:color="auto"/>
              <w:right w:val="single" w:sz="8" w:space="0" w:color="auto"/>
            </w:tcBorders>
            <w:vAlign w:val="center"/>
          </w:tcPr>
          <w:p w14:paraId="333BDFF5" w14:textId="2DB9B1C9" w:rsidR="0D034FAC" w:rsidRDefault="0D034FAC" w:rsidP="0D034FAC">
            <w:pPr>
              <w:spacing w:after="0"/>
              <w:ind w:left="6"/>
              <w:rPr>
                <w:rFonts w:ascii="Verdana" w:eastAsia="Verdana" w:hAnsi="Verdana" w:cs="Verdana"/>
                <w:sz w:val="16"/>
                <w:szCs w:val="16"/>
              </w:rPr>
            </w:pPr>
            <w:r w:rsidRPr="0D034FAC">
              <w:rPr>
                <w:rFonts w:ascii="Verdana" w:eastAsia="Verdana" w:hAnsi="Verdana" w:cs="Verdana"/>
                <w:sz w:val="16"/>
                <w:szCs w:val="16"/>
              </w:rPr>
              <w:t xml:space="preserve">Registro de Asistencia </w:t>
            </w:r>
          </w:p>
        </w:tc>
      </w:tr>
      <w:tr w:rsidR="0D034FAC" w14:paraId="0FAB0347" w14:textId="77777777" w:rsidTr="3B64F1BB">
        <w:trPr>
          <w:trHeight w:val="330"/>
        </w:trPr>
        <w:tc>
          <w:tcPr>
            <w:tcW w:w="960" w:type="dxa"/>
            <w:tcBorders>
              <w:top w:val="single" w:sz="8" w:space="0" w:color="auto"/>
              <w:left w:val="single" w:sz="8" w:space="0" w:color="auto"/>
              <w:bottom w:val="single" w:sz="8" w:space="0" w:color="auto"/>
              <w:right w:val="single" w:sz="8" w:space="0" w:color="auto"/>
            </w:tcBorders>
            <w:vAlign w:val="center"/>
          </w:tcPr>
          <w:p w14:paraId="2B02CBB4" w14:textId="19D2B2B3" w:rsidR="0D034FAC" w:rsidRDefault="0D034FAC" w:rsidP="0D034FAC">
            <w:pPr>
              <w:spacing w:after="0"/>
              <w:jc w:val="center"/>
              <w:rPr>
                <w:rFonts w:ascii="Verdana" w:eastAsia="Verdana" w:hAnsi="Verdana" w:cs="Verdana"/>
                <w:sz w:val="16"/>
                <w:szCs w:val="16"/>
              </w:rPr>
            </w:pPr>
            <w:r w:rsidRPr="0D034FAC">
              <w:rPr>
                <w:rFonts w:ascii="Verdana" w:eastAsia="Verdana" w:hAnsi="Verdana" w:cs="Verdana"/>
                <w:sz w:val="16"/>
                <w:szCs w:val="16"/>
              </w:rPr>
              <w:t>4</w:t>
            </w:r>
          </w:p>
        </w:tc>
        <w:tc>
          <w:tcPr>
            <w:tcW w:w="2700" w:type="dxa"/>
            <w:tcBorders>
              <w:top w:val="single" w:sz="8" w:space="0" w:color="auto"/>
              <w:left w:val="single" w:sz="8" w:space="0" w:color="auto"/>
              <w:bottom w:val="single" w:sz="8" w:space="0" w:color="auto"/>
              <w:right w:val="single" w:sz="8" w:space="0" w:color="auto"/>
            </w:tcBorders>
            <w:vAlign w:val="center"/>
          </w:tcPr>
          <w:p w14:paraId="13C300A8" w14:textId="49277DDE" w:rsidR="0D034FAC" w:rsidRDefault="0D034FAC" w:rsidP="0D034FAC">
            <w:pPr>
              <w:spacing w:after="0"/>
              <w:jc w:val="center"/>
              <w:rPr>
                <w:rFonts w:ascii="Verdana" w:eastAsia="Verdana" w:hAnsi="Verdana" w:cs="Verdana"/>
                <w:sz w:val="16"/>
                <w:szCs w:val="16"/>
              </w:rPr>
            </w:pPr>
            <w:r w:rsidRPr="0D034FAC">
              <w:rPr>
                <w:rFonts w:ascii="Verdana" w:eastAsia="Verdana" w:hAnsi="Verdana" w:cs="Verdana"/>
                <w:sz w:val="16"/>
                <w:szCs w:val="16"/>
              </w:rPr>
              <w:t>GD-FM-001</w:t>
            </w:r>
          </w:p>
        </w:tc>
        <w:tc>
          <w:tcPr>
            <w:tcW w:w="7065" w:type="dxa"/>
            <w:tcBorders>
              <w:top w:val="single" w:sz="8" w:space="0" w:color="auto"/>
              <w:left w:val="single" w:sz="8" w:space="0" w:color="auto"/>
              <w:bottom w:val="single" w:sz="8" w:space="0" w:color="auto"/>
              <w:right w:val="single" w:sz="8" w:space="0" w:color="auto"/>
            </w:tcBorders>
            <w:vAlign w:val="center"/>
          </w:tcPr>
          <w:p w14:paraId="0368BD65" w14:textId="79D82B9F" w:rsidR="0D034FAC" w:rsidRDefault="0D034FAC" w:rsidP="0D034FAC">
            <w:pPr>
              <w:spacing w:after="0"/>
              <w:ind w:left="6"/>
              <w:rPr>
                <w:rFonts w:ascii="Verdana" w:eastAsia="Verdana" w:hAnsi="Verdana" w:cs="Verdana"/>
                <w:sz w:val="16"/>
                <w:szCs w:val="16"/>
              </w:rPr>
            </w:pPr>
            <w:r w:rsidRPr="0D034FAC">
              <w:rPr>
                <w:rFonts w:ascii="Verdana" w:eastAsia="Verdana" w:hAnsi="Verdana" w:cs="Verdana"/>
                <w:sz w:val="16"/>
                <w:szCs w:val="16"/>
              </w:rPr>
              <w:t xml:space="preserve">Acta </w:t>
            </w:r>
          </w:p>
        </w:tc>
      </w:tr>
      <w:tr w:rsidR="0D034FAC" w14:paraId="03C37C6D" w14:textId="77777777" w:rsidTr="3B64F1BB">
        <w:trPr>
          <w:trHeight w:val="360"/>
        </w:trPr>
        <w:tc>
          <w:tcPr>
            <w:tcW w:w="960" w:type="dxa"/>
            <w:tcBorders>
              <w:top w:val="single" w:sz="8" w:space="0" w:color="auto"/>
              <w:left w:val="single" w:sz="8" w:space="0" w:color="auto"/>
              <w:bottom w:val="single" w:sz="8" w:space="0" w:color="auto"/>
              <w:right w:val="single" w:sz="8" w:space="0" w:color="auto"/>
            </w:tcBorders>
            <w:vAlign w:val="center"/>
          </w:tcPr>
          <w:p w14:paraId="0861D878" w14:textId="7674F4C5" w:rsidR="0D034FAC" w:rsidRDefault="0D034FAC" w:rsidP="0D034FAC">
            <w:pPr>
              <w:spacing w:after="0"/>
              <w:jc w:val="center"/>
              <w:rPr>
                <w:rFonts w:ascii="Verdana" w:eastAsia="Verdana" w:hAnsi="Verdana" w:cs="Verdana"/>
                <w:sz w:val="16"/>
                <w:szCs w:val="16"/>
              </w:rPr>
            </w:pPr>
            <w:r w:rsidRPr="0D034FAC">
              <w:rPr>
                <w:rFonts w:ascii="Verdana" w:eastAsia="Verdana" w:hAnsi="Verdana" w:cs="Verdana"/>
                <w:sz w:val="16"/>
                <w:szCs w:val="16"/>
              </w:rPr>
              <w:t>5</w:t>
            </w:r>
          </w:p>
        </w:tc>
        <w:tc>
          <w:tcPr>
            <w:tcW w:w="2700" w:type="dxa"/>
            <w:tcBorders>
              <w:top w:val="single" w:sz="8" w:space="0" w:color="auto"/>
              <w:left w:val="single" w:sz="8" w:space="0" w:color="auto"/>
              <w:bottom w:val="single" w:sz="8" w:space="0" w:color="auto"/>
              <w:right w:val="single" w:sz="8" w:space="0" w:color="auto"/>
            </w:tcBorders>
            <w:vAlign w:val="center"/>
          </w:tcPr>
          <w:p w14:paraId="0A1B7CDA" w14:textId="2484B15F" w:rsidR="0D034FAC" w:rsidRDefault="599BA90D" w:rsidP="4BF64F84">
            <w:pPr>
              <w:spacing w:after="0"/>
              <w:jc w:val="center"/>
            </w:pPr>
            <w:r w:rsidRPr="3B64F1BB">
              <w:rPr>
                <w:rFonts w:ascii="Verdana" w:eastAsia="Verdana" w:hAnsi="Verdana" w:cs="Verdana"/>
                <w:sz w:val="16"/>
                <w:szCs w:val="16"/>
              </w:rPr>
              <w:t>N</w:t>
            </w:r>
            <w:r w:rsidR="3BD64E65" w:rsidRPr="3B64F1BB">
              <w:rPr>
                <w:rFonts w:ascii="Verdana" w:eastAsia="Verdana" w:hAnsi="Verdana" w:cs="Verdana"/>
                <w:sz w:val="16"/>
                <w:szCs w:val="16"/>
              </w:rPr>
              <w:t xml:space="preserve">o </w:t>
            </w:r>
            <w:r w:rsidRPr="3B64F1BB">
              <w:rPr>
                <w:rFonts w:ascii="Verdana" w:eastAsia="Verdana" w:hAnsi="Verdana" w:cs="Verdana"/>
                <w:sz w:val="16"/>
                <w:szCs w:val="16"/>
              </w:rPr>
              <w:t>A</w:t>
            </w:r>
            <w:r w:rsidR="7D4D73A5" w:rsidRPr="3B64F1BB">
              <w:rPr>
                <w:rFonts w:ascii="Verdana" w:eastAsia="Verdana" w:hAnsi="Verdana" w:cs="Verdana"/>
                <w:sz w:val="16"/>
                <w:szCs w:val="16"/>
              </w:rPr>
              <w:t>plica</w:t>
            </w:r>
          </w:p>
        </w:tc>
        <w:tc>
          <w:tcPr>
            <w:tcW w:w="7065" w:type="dxa"/>
            <w:tcBorders>
              <w:top w:val="single" w:sz="8" w:space="0" w:color="auto"/>
              <w:left w:val="single" w:sz="8" w:space="0" w:color="auto"/>
              <w:bottom w:val="single" w:sz="8" w:space="0" w:color="auto"/>
              <w:right w:val="single" w:sz="8" w:space="0" w:color="auto"/>
            </w:tcBorders>
            <w:vAlign w:val="center"/>
          </w:tcPr>
          <w:p w14:paraId="65C2F3C8" w14:textId="073BBBA2" w:rsidR="0D034FAC" w:rsidRDefault="0D034FAC" w:rsidP="0D034FAC">
            <w:pPr>
              <w:spacing w:after="0"/>
              <w:ind w:left="6"/>
              <w:rPr>
                <w:rFonts w:ascii="Verdana" w:eastAsia="Verdana" w:hAnsi="Verdana" w:cs="Verdana"/>
                <w:sz w:val="16"/>
                <w:szCs w:val="16"/>
              </w:rPr>
            </w:pPr>
            <w:r w:rsidRPr="0D034FAC">
              <w:rPr>
                <w:rFonts w:ascii="Verdana" w:eastAsia="Verdana" w:hAnsi="Verdana" w:cs="Verdana"/>
                <w:sz w:val="16"/>
                <w:szCs w:val="16"/>
              </w:rPr>
              <w:t>Oficio</w:t>
            </w:r>
          </w:p>
        </w:tc>
      </w:tr>
    </w:tbl>
    <w:p w14:paraId="0009A546" w14:textId="3B37230F" w:rsidR="172D2D76" w:rsidRPr="00666AB9" w:rsidRDefault="172D2D76" w:rsidP="172D2D76">
      <w:pPr>
        <w:spacing w:after="0" w:line="240" w:lineRule="auto"/>
        <w:rPr>
          <w:rFonts w:ascii="Verdana" w:hAnsi="Verdana"/>
        </w:rPr>
      </w:pPr>
    </w:p>
    <w:p w14:paraId="2D62CA79" w14:textId="77777777" w:rsidR="003033FD" w:rsidRPr="00666AB9" w:rsidRDefault="003033FD" w:rsidP="003033FD">
      <w:pPr>
        <w:spacing w:after="0" w:line="240" w:lineRule="auto"/>
        <w:rPr>
          <w:rFonts w:ascii="Verdana" w:hAnsi="Verdana"/>
        </w:rPr>
      </w:pPr>
    </w:p>
    <w:p w14:paraId="22091644" w14:textId="7F6E1FA8" w:rsidR="00EA0826" w:rsidRPr="00666AB9" w:rsidRDefault="00EA0826" w:rsidP="003033FD">
      <w:pPr>
        <w:numPr>
          <w:ilvl w:val="0"/>
          <w:numId w:val="11"/>
        </w:numPr>
        <w:spacing w:after="0" w:line="240" w:lineRule="auto"/>
        <w:jc w:val="both"/>
        <w:rPr>
          <w:rFonts w:ascii="Verdana" w:hAnsi="Verdana" w:cs="Arial"/>
          <w:b/>
          <w:sz w:val="18"/>
          <w:szCs w:val="18"/>
        </w:rPr>
      </w:pPr>
      <w:r w:rsidRPr="00666AB9">
        <w:rPr>
          <w:rFonts w:ascii="Verdana" w:hAnsi="Verdana" w:cs="Arial"/>
          <w:b/>
          <w:sz w:val="18"/>
          <w:szCs w:val="18"/>
        </w:rPr>
        <w:t>HISTORIAL DE CAMBIOS</w:t>
      </w:r>
    </w:p>
    <w:p w14:paraId="0A283FF2" w14:textId="77777777" w:rsidR="00BA58FB" w:rsidRPr="00666AB9" w:rsidRDefault="00BA58FB" w:rsidP="003033FD">
      <w:pPr>
        <w:spacing w:after="0" w:line="240" w:lineRule="auto"/>
        <w:ind w:left="360"/>
        <w:jc w:val="both"/>
        <w:rPr>
          <w:rFonts w:ascii="Verdana" w:hAnsi="Verdana" w:cs="Arial"/>
          <w:b/>
          <w:sz w:val="18"/>
          <w:szCs w:val="18"/>
        </w:rPr>
      </w:pPr>
    </w:p>
    <w:p w14:paraId="428F1053" w14:textId="77777777" w:rsidR="00EA0826" w:rsidRPr="00666AB9" w:rsidRDefault="00EA0826" w:rsidP="172D2D76">
      <w:pPr>
        <w:spacing w:after="0" w:line="240" w:lineRule="auto"/>
        <w:ind w:right="-232"/>
        <w:jc w:val="both"/>
        <w:rPr>
          <w:rFonts w:ascii="Verdana" w:hAnsi="Verdana" w:cs="Arial"/>
          <w:b/>
          <w:bCs/>
          <w:sz w:val="18"/>
          <w:szCs w:val="18"/>
        </w:rPr>
      </w:pPr>
    </w:p>
    <w:tbl>
      <w:tblPr>
        <w:tblW w:w="0" w:type="auto"/>
        <w:tblLook w:val="01E0" w:firstRow="1" w:lastRow="1" w:firstColumn="1" w:lastColumn="1" w:noHBand="0" w:noVBand="0"/>
      </w:tblPr>
      <w:tblGrid>
        <w:gridCol w:w="1425"/>
        <w:gridCol w:w="1140"/>
        <w:gridCol w:w="8215"/>
      </w:tblGrid>
      <w:tr w:rsidR="21A743FC" w14:paraId="1D99821D" w14:textId="77777777" w:rsidTr="0D034FAC">
        <w:trPr>
          <w:trHeight w:val="105"/>
        </w:trPr>
        <w:tc>
          <w:tcPr>
            <w:tcW w:w="1425"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57" w:type="dxa"/>
              <w:left w:w="113" w:type="dxa"/>
              <w:bottom w:w="57" w:type="dxa"/>
              <w:right w:w="108" w:type="dxa"/>
            </w:tcMar>
            <w:vAlign w:val="center"/>
          </w:tcPr>
          <w:p w14:paraId="0051DFBE" w14:textId="7804940C" w:rsidR="21A743FC" w:rsidRDefault="21A743FC" w:rsidP="21A743FC">
            <w:pPr>
              <w:spacing w:after="0"/>
              <w:jc w:val="center"/>
              <w:rPr>
                <w:rFonts w:ascii="Verdana" w:eastAsia="Verdana" w:hAnsi="Verdana" w:cs="Verdana"/>
                <w:b/>
                <w:bCs/>
                <w:color w:val="000000" w:themeColor="text1"/>
                <w:sz w:val="16"/>
                <w:szCs w:val="16"/>
              </w:rPr>
            </w:pPr>
            <w:r w:rsidRPr="21A743FC">
              <w:rPr>
                <w:rFonts w:ascii="Verdana" w:eastAsia="Verdana" w:hAnsi="Verdana" w:cs="Verdana"/>
                <w:b/>
                <w:bCs/>
                <w:color w:val="000000" w:themeColor="text1"/>
                <w:sz w:val="16"/>
                <w:szCs w:val="16"/>
              </w:rPr>
              <w:t>FECHA</w:t>
            </w:r>
          </w:p>
        </w:tc>
        <w:tc>
          <w:tcPr>
            <w:tcW w:w="114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57" w:type="dxa"/>
              <w:left w:w="113" w:type="dxa"/>
              <w:bottom w:w="57" w:type="dxa"/>
              <w:right w:w="108" w:type="dxa"/>
            </w:tcMar>
            <w:vAlign w:val="center"/>
          </w:tcPr>
          <w:p w14:paraId="32D2B5A6" w14:textId="12AA43F0" w:rsidR="21A743FC" w:rsidRDefault="21A743FC" w:rsidP="21A743FC">
            <w:pPr>
              <w:spacing w:after="0"/>
              <w:jc w:val="center"/>
              <w:rPr>
                <w:rFonts w:ascii="Verdana" w:eastAsia="Verdana" w:hAnsi="Verdana" w:cs="Verdana"/>
                <w:b/>
                <w:bCs/>
                <w:color w:val="000000" w:themeColor="text1"/>
                <w:sz w:val="16"/>
                <w:szCs w:val="16"/>
              </w:rPr>
            </w:pPr>
            <w:r w:rsidRPr="21A743FC">
              <w:rPr>
                <w:rFonts w:ascii="Verdana" w:eastAsia="Verdana" w:hAnsi="Verdana" w:cs="Verdana"/>
                <w:b/>
                <w:bCs/>
                <w:color w:val="000000" w:themeColor="text1"/>
                <w:sz w:val="16"/>
                <w:szCs w:val="16"/>
              </w:rPr>
              <w:t>VERSIÓN</w:t>
            </w:r>
          </w:p>
        </w:tc>
        <w:tc>
          <w:tcPr>
            <w:tcW w:w="822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57" w:type="dxa"/>
              <w:left w:w="113" w:type="dxa"/>
              <w:bottom w:w="57" w:type="dxa"/>
              <w:right w:w="108" w:type="dxa"/>
            </w:tcMar>
            <w:vAlign w:val="center"/>
          </w:tcPr>
          <w:p w14:paraId="2242A13A" w14:textId="626C333E" w:rsidR="21A743FC" w:rsidRDefault="21A743FC" w:rsidP="21A743FC">
            <w:pPr>
              <w:spacing w:after="0"/>
              <w:jc w:val="center"/>
              <w:rPr>
                <w:rFonts w:ascii="Verdana" w:eastAsia="Verdana" w:hAnsi="Verdana" w:cs="Verdana"/>
                <w:b/>
                <w:bCs/>
                <w:color w:val="000000" w:themeColor="text1"/>
                <w:sz w:val="16"/>
                <w:szCs w:val="16"/>
              </w:rPr>
            </w:pPr>
            <w:r w:rsidRPr="21A743FC">
              <w:rPr>
                <w:rFonts w:ascii="Verdana" w:eastAsia="Verdana" w:hAnsi="Verdana" w:cs="Verdana"/>
                <w:b/>
                <w:bCs/>
                <w:color w:val="000000" w:themeColor="text1"/>
                <w:sz w:val="16"/>
                <w:szCs w:val="16"/>
              </w:rPr>
              <w:t>DESCRIPCIÓN DEL CAMBIO</w:t>
            </w:r>
          </w:p>
        </w:tc>
      </w:tr>
      <w:tr w:rsidR="21A743FC" w14:paraId="57B6A927" w14:textId="77777777" w:rsidTr="0D034FAC">
        <w:trPr>
          <w:trHeight w:val="300"/>
        </w:trPr>
        <w:tc>
          <w:tcPr>
            <w:tcW w:w="1425" w:type="dxa"/>
            <w:tcBorders>
              <w:top w:val="single" w:sz="8" w:space="0" w:color="auto"/>
              <w:left w:val="single" w:sz="8" w:space="0" w:color="auto"/>
              <w:bottom w:val="single" w:sz="8" w:space="0" w:color="auto"/>
              <w:right w:val="single" w:sz="8" w:space="0" w:color="auto"/>
            </w:tcBorders>
            <w:tcMar>
              <w:top w:w="57" w:type="dxa"/>
              <w:left w:w="113" w:type="dxa"/>
              <w:bottom w:w="57" w:type="dxa"/>
              <w:right w:w="108" w:type="dxa"/>
            </w:tcMar>
            <w:vAlign w:val="center"/>
          </w:tcPr>
          <w:p w14:paraId="5D25D988" w14:textId="4559863E" w:rsidR="5EBE9F10" w:rsidRDefault="5EBE9F10" w:rsidP="21A743FC">
            <w:pPr>
              <w:spacing w:after="0"/>
              <w:jc w:val="center"/>
              <w:rPr>
                <w:rFonts w:ascii="Verdana" w:eastAsia="Verdana" w:hAnsi="Verdana" w:cs="Verdana"/>
                <w:sz w:val="16"/>
                <w:szCs w:val="16"/>
              </w:rPr>
            </w:pPr>
            <w:r w:rsidRPr="21A743FC">
              <w:rPr>
                <w:rFonts w:ascii="Verdana" w:eastAsia="Verdana" w:hAnsi="Verdana" w:cs="Verdana"/>
                <w:sz w:val="16"/>
                <w:szCs w:val="16"/>
              </w:rPr>
              <w:t>12</w:t>
            </w:r>
            <w:r w:rsidR="21A743FC" w:rsidRPr="21A743FC">
              <w:rPr>
                <w:rFonts w:ascii="Verdana" w:eastAsia="Verdana" w:hAnsi="Verdana" w:cs="Verdana"/>
                <w:sz w:val="16"/>
                <w:szCs w:val="16"/>
              </w:rPr>
              <w:t>/</w:t>
            </w:r>
            <w:r w:rsidR="56C3C3E7" w:rsidRPr="21A743FC">
              <w:rPr>
                <w:rFonts w:ascii="Verdana" w:eastAsia="Verdana" w:hAnsi="Verdana" w:cs="Verdana"/>
                <w:sz w:val="16"/>
                <w:szCs w:val="16"/>
              </w:rPr>
              <w:t>06</w:t>
            </w:r>
            <w:r w:rsidR="21A743FC" w:rsidRPr="21A743FC">
              <w:rPr>
                <w:rFonts w:ascii="Verdana" w:eastAsia="Verdana" w:hAnsi="Verdana" w:cs="Verdana"/>
                <w:sz w:val="16"/>
                <w:szCs w:val="16"/>
              </w:rPr>
              <w:t>/202</w:t>
            </w:r>
            <w:r w:rsidR="3F55741B" w:rsidRPr="21A743FC">
              <w:rPr>
                <w:rFonts w:ascii="Verdana" w:eastAsia="Verdana" w:hAnsi="Verdana" w:cs="Verdana"/>
                <w:sz w:val="16"/>
                <w:szCs w:val="16"/>
              </w:rPr>
              <w:t>6</w:t>
            </w:r>
          </w:p>
        </w:tc>
        <w:tc>
          <w:tcPr>
            <w:tcW w:w="1140" w:type="dxa"/>
            <w:tcBorders>
              <w:top w:val="single" w:sz="8" w:space="0" w:color="auto"/>
              <w:left w:val="single" w:sz="8" w:space="0" w:color="auto"/>
              <w:bottom w:val="single" w:sz="8" w:space="0" w:color="auto"/>
              <w:right w:val="single" w:sz="8" w:space="0" w:color="auto"/>
            </w:tcBorders>
            <w:tcMar>
              <w:top w:w="57" w:type="dxa"/>
              <w:left w:w="113" w:type="dxa"/>
              <w:bottom w:w="57" w:type="dxa"/>
              <w:right w:w="108" w:type="dxa"/>
            </w:tcMar>
            <w:vAlign w:val="center"/>
          </w:tcPr>
          <w:p w14:paraId="207E0EE8" w14:textId="15A5716B" w:rsidR="21A743FC" w:rsidRDefault="21A743FC" w:rsidP="21A743FC">
            <w:pPr>
              <w:spacing w:after="0"/>
              <w:jc w:val="center"/>
              <w:rPr>
                <w:rFonts w:ascii="Verdana" w:eastAsia="Verdana" w:hAnsi="Verdana" w:cs="Verdana"/>
                <w:sz w:val="16"/>
                <w:szCs w:val="16"/>
              </w:rPr>
            </w:pPr>
            <w:r w:rsidRPr="21A743FC">
              <w:rPr>
                <w:rFonts w:ascii="Verdana" w:eastAsia="Verdana" w:hAnsi="Verdana" w:cs="Verdana"/>
                <w:sz w:val="16"/>
                <w:szCs w:val="16"/>
              </w:rPr>
              <w:t>0</w:t>
            </w:r>
          </w:p>
        </w:tc>
        <w:tc>
          <w:tcPr>
            <w:tcW w:w="8220" w:type="dxa"/>
            <w:tcBorders>
              <w:top w:val="single" w:sz="8" w:space="0" w:color="auto"/>
              <w:left w:val="single" w:sz="8" w:space="0" w:color="auto"/>
              <w:bottom w:val="single" w:sz="8" w:space="0" w:color="auto"/>
              <w:right w:val="single" w:sz="8" w:space="0" w:color="auto"/>
            </w:tcBorders>
            <w:tcMar>
              <w:top w:w="57" w:type="dxa"/>
              <w:left w:w="113" w:type="dxa"/>
              <w:bottom w:w="57" w:type="dxa"/>
              <w:right w:w="108" w:type="dxa"/>
            </w:tcMar>
            <w:vAlign w:val="center"/>
          </w:tcPr>
          <w:p w14:paraId="11D988C5" w14:textId="2D118C14" w:rsidR="21A743FC" w:rsidRDefault="21A743FC" w:rsidP="21A743FC">
            <w:pPr>
              <w:spacing w:after="0"/>
              <w:jc w:val="both"/>
              <w:rPr>
                <w:rFonts w:ascii="Verdana" w:eastAsia="Verdana" w:hAnsi="Verdana" w:cs="Verdana"/>
                <w:sz w:val="16"/>
                <w:szCs w:val="16"/>
              </w:rPr>
            </w:pPr>
            <w:r w:rsidRPr="21A743FC">
              <w:rPr>
                <w:rFonts w:ascii="Verdana" w:eastAsia="Verdana" w:hAnsi="Verdana" w:cs="Verdana"/>
                <w:sz w:val="16"/>
                <w:szCs w:val="16"/>
              </w:rPr>
              <w:t>Primera versión del documento para el nuevo mapa de procesos.</w:t>
            </w:r>
          </w:p>
          <w:p w14:paraId="250B8165" w14:textId="39894302" w:rsidR="21A743FC" w:rsidRDefault="56BE63E7" w:rsidP="21A743FC">
            <w:pPr>
              <w:spacing w:after="0"/>
              <w:jc w:val="both"/>
              <w:rPr>
                <w:rFonts w:ascii="Verdana" w:eastAsia="Verdana" w:hAnsi="Verdana" w:cs="Verdana"/>
                <w:color w:val="000000" w:themeColor="text1"/>
                <w:sz w:val="16"/>
                <w:szCs w:val="16"/>
              </w:rPr>
            </w:pPr>
            <w:r w:rsidRPr="0D034FAC">
              <w:rPr>
                <w:rFonts w:ascii="Verdana" w:eastAsia="Verdana" w:hAnsi="Verdana" w:cs="Verdana"/>
                <w:sz w:val="16"/>
                <w:szCs w:val="16"/>
              </w:rPr>
              <w:lastRenderedPageBreak/>
              <w:t xml:space="preserve">Código anterior: </w:t>
            </w:r>
            <w:r w:rsidR="6A064A70" w:rsidRPr="0D034FAC">
              <w:rPr>
                <w:rFonts w:ascii="Verdana" w:eastAsia="Verdana" w:hAnsi="Verdana" w:cs="Verdana"/>
                <w:sz w:val="16"/>
                <w:szCs w:val="16"/>
              </w:rPr>
              <w:t>DE-PR-019</w:t>
            </w:r>
            <w:r w:rsidR="5DD6A977" w:rsidRPr="0D034FAC">
              <w:rPr>
                <w:rFonts w:ascii="Verdana" w:eastAsia="Verdana" w:hAnsi="Verdana" w:cs="Verdana"/>
                <w:sz w:val="16"/>
                <w:szCs w:val="16"/>
              </w:rPr>
              <w:t>. V05</w:t>
            </w:r>
          </w:p>
          <w:p w14:paraId="07908099" w14:textId="76447699" w:rsidR="21A743FC" w:rsidRDefault="21A743FC" w:rsidP="21A743FC">
            <w:pPr>
              <w:spacing w:after="0"/>
              <w:jc w:val="both"/>
              <w:rPr>
                <w:rFonts w:ascii="Verdana" w:eastAsia="Verdana" w:hAnsi="Verdana" w:cs="Verdana"/>
                <w:color w:val="000000" w:themeColor="text1"/>
                <w:sz w:val="16"/>
                <w:szCs w:val="16"/>
              </w:rPr>
            </w:pPr>
          </w:p>
          <w:p w14:paraId="02D6C812" w14:textId="630C9721" w:rsidR="21A743FC" w:rsidRDefault="21A743FC" w:rsidP="21A743FC">
            <w:pPr>
              <w:spacing w:after="0"/>
              <w:jc w:val="both"/>
              <w:rPr>
                <w:rFonts w:ascii="Verdana" w:eastAsia="Verdana" w:hAnsi="Verdana" w:cs="Verdana"/>
                <w:color w:val="000000" w:themeColor="text1"/>
                <w:sz w:val="16"/>
                <w:szCs w:val="16"/>
              </w:rPr>
            </w:pPr>
            <w:r w:rsidRPr="21A743FC">
              <w:rPr>
                <w:rFonts w:ascii="Verdana" w:eastAsia="Verdana" w:hAnsi="Verdana" w:cs="Verdana"/>
                <w:color w:val="000000" w:themeColor="text1"/>
                <w:sz w:val="16"/>
                <w:szCs w:val="16"/>
              </w:rPr>
              <w:t>Para efectos de trazabilidad y soporte de la migración al nuevo aplicativo de administración de la documentación del Modelo Institucional de Operación (MIO), los siguientes fueron los responsables de la revisión y aprobación del documento migrado:</w:t>
            </w:r>
          </w:p>
          <w:p w14:paraId="752C2DBA" w14:textId="0A50DE48" w:rsidR="21A743FC" w:rsidRDefault="21A743FC" w:rsidP="21A743FC">
            <w:pPr>
              <w:spacing w:after="0"/>
              <w:jc w:val="both"/>
              <w:rPr>
                <w:rFonts w:ascii="Verdana" w:eastAsia="Verdana" w:hAnsi="Verdana" w:cs="Verdana"/>
                <w:color w:val="000000" w:themeColor="text1"/>
                <w:sz w:val="16"/>
                <w:szCs w:val="16"/>
              </w:rPr>
            </w:pPr>
            <w:r w:rsidRPr="21A743FC">
              <w:rPr>
                <w:rFonts w:ascii="Verdana" w:eastAsia="Verdana" w:hAnsi="Verdana" w:cs="Verdana"/>
                <w:color w:val="000000" w:themeColor="text1"/>
                <w:sz w:val="16"/>
                <w:szCs w:val="16"/>
              </w:rPr>
              <w:t xml:space="preserve"> </w:t>
            </w:r>
          </w:p>
          <w:tbl>
            <w:tblPr>
              <w:tblStyle w:val="Tablaconcuadrcula"/>
              <w:tblW w:w="0" w:type="auto"/>
              <w:tblLook w:val="04A0" w:firstRow="1" w:lastRow="0" w:firstColumn="1" w:lastColumn="0" w:noHBand="0" w:noVBand="1"/>
            </w:tblPr>
            <w:tblGrid>
              <w:gridCol w:w="3987"/>
              <w:gridCol w:w="3987"/>
            </w:tblGrid>
            <w:tr w:rsidR="21A743FC" w14:paraId="618E1F99" w14:textId="77777777" w:rsidTr="21A743FC">
              <w:trPr>
                <w:trHeight w:val="300"/>
              </w:trPr>
              <w:tc>
                <w:tcPr>
                  <w:tcW w:w="4005" w:type="dxa"/>
                  <w:tcBorders>
                    <w:top w:val="single" w:sz="8" w:space="0" w:color="auto"/>
                    <w:left w:val="single" w:sz="8" w:space="0" w:color="auto"/>
                    <w:bottom w:val="single" w:sz="8" w:space="0" w:color="auto"/>
                    <w:right w:val="single" w:sz="8" w:space="0" w:color="auto"/>
                  </w:tcBorders>
                  <w:tcMar>
                    <w:left w:w="108" w:type="dxa"/>
                    <w:right w:w="108" w:type="dxa"/>
                  </w:tcMar>
                </w:tcPr>
                <w:p w14:paraId="36DCB052" w14:textId="74F192E5" w:rsidR="21A743FC" w:rsidRDefault="21A743FC" w:rsidP="21A743FC">
                  <w:pPr>
                    <w:jc w:val="center"/>
                    <w:rPr>
                      <w:rFonts w:ascii="Verdana" w:eastAsia="Verdana" w:hAnsi="Verdana" w:cs="Verdana"/>
                      <w:color w:val="000000" w:themeColor="text1"/>
                      <w:sz w:val="16"/>
                      <w:szCs w:val="16"/>
                    </w:rPr>
                  </w:pPr>
                  <w:r w:rsidRPr="21A743FC">
                    <w:rPr>
                      <w:rFonts w:ascii="Verdana" w:eastAsia="Verdana" w:hAnsi="Verdana" w:cs="Verdana"/>
                      <w:color w:val="000000" w:themeColor="text1"/>
                      <w:sz w:val="16"/>
                      <w:szCs w:val="16"/>
                    </w:rPr>
                    <w:t>REVISÓ</w:t>
                  </w:r>
                </w:p>
              </w:tc>
              <w:tc>
                <w:tcPr>
                  <w:tcW w:w="4005" w:type="dxa"/>
                  <w:tcBorders>
                    <w:top w:val="single" w:sz="8" w:space="0" w:color="auto"/>
                    <w:left w:val="single" w:sz="8" w:space="0" w:color="auto"/>
                    <w:bottom w:val="single" w:sz="8" w:space="0" w:color="auto"/>
                    <w:right w:val="single" w:sz="8" w:space="0" w:color="auto"/>
                  </w:tcBorders>
                  <w:tcMar>
                    <w:left w:w="108" w:type="dxa"/>
                    <w:right w:w="108" w:type="dxa"/>
                  </w:tcMar>
                </w:tcPr>
                <w:p w14:paraId="57629F17" w14:textId="548DA21D" w:rsidR="21A743FC" w:rsidRDefault="21A743FC" w:rsidP="21A743FC">
                  <w:pPr>
                    <w:jc w:val="center"/>
                    <w:rPr>
                      <w:rFonts w:ascii="Verdana" w:eastAsia="Verdana" w:hAnsi="Verdana" w:cs="Verdana"/>
                      <w:color w:val="000000" w:themeColor="text1"/>
                      <w:sz w:val="16"/>
                      <w:szCs w:val="16"/>
                    </w:rPr>
                  </w:pPr>
                  <w:r w:rsidRPr="21A743FC">
                    <w:rPr>
                      <w:rFonts w:ascii="Verdana" w:eastAsia="Verdana" w:hAnsi="Verdana" w:cs="Verdana"/>
                      <w:color w:val="000000" w:themeColor="text1"/>
                      <w:sz w:val="16"/>
                      <w:szCs w:val="16"/>
                    </w:rPr>
                    <w:t>APROBÓ</w:t>
                  </w:r>
                </w:p>
              </w:tc>
            </w:tr>
            <w:tr w:rsidR="21A743FC" w14:paraId="086888A6" w14:textId="77777777" w:rsidTr="21A743FC">
              <w:trPr>
                <w:trHeight w:val="300"/>
              </w:trPr>
              <w:tc>
                <w:tcPr>
                  <w:tcW w:w="4005" w:type="dxa"/>
                  <w:tcBorders>
                    <w:top w:val="single" w:sz="8" w:space="0" w:color="auto"/>
                    <w:left w:val="single" w:sz="8" w:space="0" w:color="auto"/>
                    <w:bottom w:val="single" w:sz="8" w:space="0" w:color="auto"/>
                    <w:right w:val="single" w:sz="8" w:space="0" w:color="auto"/>
                  </w:tcBorders>
                  <w:tcMar>
                    <w:left w:w="108" w:type="dxa"/>
                    <w:right w:w="108" w:type="dxa"/>
                  </w:tcMar>
                </w:tcPr>
                <w:p w14:paraId="38AE15C9" w14:textId="2919069E" w:rsidR="3D64224A" w:rsidRDefault="3D64224A" w:rsidP="21A743FC">
                  <w:pPr>
                    <w:jc w:val="both"/>
                    <w:rPr>
                      <w:rFonts w:ascii="Verdana" w:eastAsia="Verdana" w:hAnsi="Verdana" w:cs="Verdana"/>
                      <w:sz w:val="16"/>
                      <w:szCs w:val="16"/>
                    </w:rPr>
                  </w:pPr>
                  <w:r w:rsidRPr="21A743FC">
                    <w:rPr>
                      <w:rFonts w:ascii="Verdana" w:eastAsia="Verdana" w:hAnsi="Verdana" w:cs="Verdana"/>
                      <w:color w:val="000000" w:themeColor="text1"/>
                      <w:sz w:val="16"/>
                      <w:szCs w:val="16"/>
                    </w:rPr>
                    <w:t>MANUELA MIRANDA CASTRILLÓN</w:t>
                  </w:r>
                </w:p>
                <w:p w14:paraId="6C9936F0" w14:textId="240D4DCA" w:rsidR="21A743FC" w:rsidRDefault="21A743FC" w:rsidP="21A743FC">
                  <w:pPr>
                    <w:jc w:val="both"/>
                    <w:rPr>
                      <w:rFonts w:ascii="Verdana" w:eastAsia="Verdana" w:hAnsi="Verdana" w:cs="Verdana"/>
                      <w:sz w:val="16"/>
                      <w:szCs w:val="16"/>
                    </w:rPr>
                  </w:pPr>
                  <w:r w:rsidRPr="21A743FC">
                    <w:rPr>
                      <w:rFonts w:ascii="Verdana" w:eastAsia="Verdana" w:hAnsi="Verdana" w:cs="Verdana"/>
                      <w:color w:val="000000" w:themeColor="text1"/>
                      <w:sz w:val="16"/>
                      <w:szCs w:val="16"/>
                    </w:rPr>
                    <w:t xml:space="preserve">Cargo: </w:t>
                  </w:r>
                  <w:bookmarkStart w:id="18" w:name="_Int_qdd3DVnR"/>
                  <w:r w:rsidR="6619B41C" w:rsidRPr="21A743FC">
                    <w:rPr>
                      <w:rFonts w:ascii="Verdana" w:eastAsia="Verdana" w:hAnsi="Verdana" w:cs="Verdana"/>
                      <w:color w:val="000000" w:themeColor="text1"/>
                      <w:sz w:val="16"/>
                      <w:szCs w:val="16"/>
                    </w:rPr>
                    <w:t>Jefe</w:t>
                  </w:r>
                  <w:bookmarkEnd w:id="18"/>
                  <w:r w:rsidR="6619B41C" w:rsidRPr="21A743FC">
                    <w:rPr>
                      <w:rFonts w:ascii="Verdana" w:eastAsia="Verdana" w:hAnsi="Verdana" w:cs="Verdana"/>
                      <w:color w:val="000000" w:themeColor="text1"/>
                      <w:sz w:val="16"/>
                      <w:szCs w:val="16"/>
                    </w:rPr>
                    <w:t xml:space="preserve"> Oficina Asesora de Planeación Sectorial</w:t>
                  </w:r>
                </w:p>
              </w:tc>
              <w:tc>
                <w:tcPr>
                  <w:tcW w:w="4005" w:type="dxa"/>
                  <w:tcBorders>
                    <w:top w:val="single" w:sz="8" w:space="0" w:color="auto"/>
                    <w:left w:val="single" w:sz="8" w:space="0" w:color="auto"/>
                    <w:bottom w:val="single" w:sz="8" w:space="0" w:color="auto"/>
                    <w:right w:val="single" w:sz="8" w:space="0" w:color="auto"/>
                  </w:tcBorders>
                  <w:tcMar>
                    <w:left w:w="108" w:type="dxa"/>
                    <w:right w:w="108" w:type="dxa"/>
                  </w:tcMar>
                </w:tcPr>
                <w:p w14:paraId="25F5FC9D" w14:textId="2919069E" w:rsidR="6619B41C" w:rsidRDefault="6619B41C" w:rsidP="21A743FC">
                  <w:pPr>
                    <w:jc w:val="both"/>
                    <w:rPr>
                      <w:rFonts w:ascii="Verdana" w:eastAsia="Verdana" w:hAnsi="Verdana" w:cs="Verdana"/>
                      <w:sz w:val="16"/>
                      <w:szCs w:val="16"/>
                    </w:rPr>
                  </w:pPr>
                  <w:r w:rsidRPr="21A743FC">
                    <w:rPr>
                      <w:rFonts w:ascii="Verdana" w:eastAsia="Verdana" w:hAnsi="Verdana" w:cs="Verdana"/>
                      <w:color w:val="000000" w:themeColor="text1"/>
                      <w:sz w:val="16"/>
                      <w:szCs w:val="16"/>
                    </w:rPr>
                    <w:t>MANUELA MIRANDA CASTRILLÓN</w:t>
                  </w:r>
                </w:p>
                <w:p w14:paraId="309463CC" w14:textId="479C2651" w:rsidR="6619B41C" w:rsidRDefault="6619B41C" w:rsidP="21A743FC">
                  <w:pPr>
                    <w:jc w:val="both"/>
                    <w:rPr>
                      <w:rFonts w:ascii="Verdana" w:eastAsia="Verdana" w:hAnsi="Verdana" w:cs="Verdana"/>
                      <w:color w:val="000000" w:themeColor="text1"/>
                      <w:sz w:val="16"/>
                      <w:szCs w:val="16"/>
                    </w:rPr>
                  </w:pPr>
                  <w:r w:rsidRPr="21A743FC">
                    <w:rPr>
                      <w:rFonts w:ascii="Verdana" w:eastAsia="Verdana" w:hAnsi="Verdana" w:cs="Verdana"/>
                      <w:color w:val="000000" w:themeColor="text1"/>
                      <w:sz w:val="16"/>
                      <w:szCs w:val="16"/>
                    </w:rPr>
                    <w:t xml:space="preserve">Cargo: </w:t>
                  </w:r>
                  <w:bookmarkStart w:id="19" w:name="_Int_LbLGeeIL"/>
                  <w:r w:rsidRPr="21A743FC">
                    <w:rPr>
                      <w:rFonts w:ascii="Verdana" w:eastAsia="Verdana" w:hAnsi="Verdana" w:cs="Verdana"/>
                      <w:color w:val="000000" w:themeColor="text1"/>
                      <w:sz w:val="16"/>
                      <w:szCs w:val="16"/>
                    </w:rPr>
                    <w:t>Jefe</w:t>
                  </w:r>
                  <w:bookmarkEnd w:id="19"/>
                  <w:r w:rsidRPr="21A743FC">
                    <w:rPr>
                      <w:rFonts w:ascii="Verdana" w:eastAsia="Verdana" w:hAnsi="Verdana" w:cs="Verdana"/>
                      <w:color w:val="000000" w:themeColor="text1"/>
                      <w:sz w:val="16"/>
                      <w:szCs w:val="16"/>
                    </w:rPr>
                    <w:t xml:space="preserve"> Oficina Asesora de Planeación Sectorial</w:t>
                  </w:r>
                </w:p>
              </w:tc>
            </w:tr>
          </w:tbl>
          <w:p w14:paraId="4F2B7BE7" w14:textId="6D810B16" w:rsidR="21A743FC" w:rsidRDefault="21A743FC" w:rsidP="21A743FC">
            <w:pPr>
              <w:spacing w:after="0"/>
              <w:jc w:val="both"/>
              <w:rPr>
                <w:rFonts w:ascii="Verdana" w:eastAsia="Verdana" w:hAnsi="Verdana" w:cs="Verdana"/>
                <w:color w:val="000000" w:themeColor="text1"/>
                <w:sz w:val="16"/>
                <w:szCs w:val="16"/>
              </w:rPr>
            </w:pPr>
            <w:r w:rsidRPr="21A743FC">
              <w:rPr>
                <w:rFonts w:ascii="Verdana" w:eastAsia="Verdana" w:hAnsi="Verdana" w:cs="Verdana"/>
                <w:color w:val="000000" w:themeColor="text1"/>
                <w:sz w:val="16"/>
                <w:szCs w:val="16"/>
              </w:rPr>
              <w:t xml:space="preserve"> </w:t>
            </w:r>
          </w:p>
          <w:p w14:paraId="68EC2B24" w14:textId="52F7E7EA" w:rsidR="21A743FC" w:rsidRDefault="21A743FC" w:rsidP="21A743FC">
            <w:pPr>
              <w:spacing w:after="0"/>
              <w:jc w:val="both"/>
              <w:rPr>
                <w:rFonts w:ascii="Verdana" w:eastAsia="Verdana" w:hAnsi="Verdana" w:cs="Verdana"/>
                <w:sz w:val="16"/>
                <w:szCs w:val="16"/>
              </w:rPr>
            </w:pPr>
            <w:r w:rsidRPr="21A743FC">
              <w:rPr>
                <w:rFonts w:ascii="Verdana" w:eastAsia="Verdana" w:hAnsi="Verdana" w:cs="Verdana"/>
                <w:sz w:val="16"/>
                <w:szCs w:val="16"/>
              </w:rPr>
              <w:t xml:space="preserve">Desde la OAPS se asegura que el contenido corresponde a la </w:t>
            </w:r>
            <w:r w:rsidR="6ED0D564" w:rsidRPr="21A743FC">
              <w:rPr>
                <w:rFonts w:ascii="Verdana" w:eastAsia="Verdana" w:hAnsi="Verdana" w:cs="Verdana"/>
                <w:sz w:val="16"/>
                <w:szCs w:val="16"/>
              </w:rPr>
              <w:t>última</w:t>
            </w:r>
            <w:r w:rsidRPr="21A743FC">
              <w:rPr>
                <w:rFonts w:ascii="Verdana" w:eastAsia="Verdana" w:hAnsi="Verdana" w:cs="Verdana"/>
                <w:sz w:val="16"/>
                <w:szCs w:val="16"/>
              </w:rPr>
              <w:t xml:space="preserve"> versión vigente en ISOlución al momento de la migración a MIOsoft.</w:t>
            </w:r>
          </w:p>
        </w:tc>
      </w:tr>
    </w:tbl>
    <w:p w14:paraId="431543AD" w14:textId="0828AA96" w:rsidR="21A743FC" w:rsidRDefault="21A743FC" w:rsidP="21A743FC">
      <w:pPr>
        <w:spacing w:after="0" w:line="240" w:lineRule="auto"/>
        <w:ind w:right="-232"/>
        <w:jc w:val="both"/>
        <w:rPr>
          <w:rFonts w:ascii="Verdana" w:hAnsi="Verdana" w:cs="Arial"/>
          <w:b/>
          <w:bCs/>
          <w:sz w:val="18"/>
          <w:szCs w:val="18"/>
        </w:rPr>
      </w:pPr>
    </w:p>
    <w:p w14:paraId="4FF89A96" w14:textId="2BD6A987" w:rsidR="172D2D76" w:rsidRPr="00666AB9" w:rsidRDefault="172D2D76" w:rsidP="172D2D76">
      <w:pPr>
        <w:spacing w:after="0" w:line="240" w:lineRule="auto"/>
        <w:ind w:right="-232"/>
        <w:jc w:val="both"/>
        <w:rPr>
          <w:rFonts w:ascii="Verdana" w:hAnsi="Verdana" w:cs="Arial"/>
          <w:b/>
          <w:bCs/>
          <w:sz w:val="18"/>
          <w:szCs w:val="18"/>
        </w:rPr>
      </w:pPr>
    </w:p>
    <w:p w14:paraId="05720684" w14:textId="0D506902" w:rsidR="00EA0826" w:rsidRPr="00666AB9" w:rsidRDefault="6DEDE460" w:rsidP="172D2D76">
      <w:pPr>
        <w:numPr>
          <w:ilvl w:val="0"/>
          <w:numId w:val="11"/>
        </w:numPr>
        <w:spacing w:after="0" w:line="240" w:lineRule="auto"/>
        <w:jc w:val="both"/>
        <w:rPr>
          <w:rFonts w:ascii="Verdana" w:hAnsi="Verdana" w:cs="Arial"/>
          <w:b/>
          <w:bCs/>
          <w:sz w:val="18"/>
          <w:szCs w:val="18"/>
        </w:rPr>
      </w:pPr>
      <w:r w:rsidRPr="00666AB9">
        <w:rPr>
          <w:rFonts w:ascii="Verdana" w:hAnsi="Verdana" w:cs="Arial"/>
          <w:b/>
          <w:bCs/>
          <w:sz w:val="18"/>
          <w:szCs w:val="18"/>
        </w:rPr>
        <w:t xml:space="preserve">FLUJO DE </w:t>
      </w:r>
      <w:r w:rsidR="00EA0826" w:rsidRPr="00666AB9">
        <w:rPr>
          <w:rFonts w:ascii="Verdana" w:hAnsi="Verdana" w:cs="Arial"/>
          <w:b/>
          <w:bCs/>
          <w:sz w:val="18"/>
          <w:szCs w:val="18"/>
        </w:rPr>
        <w:t>APROBACIÓN</w:t>
      </w:r>
    </w:p>
    <w:p w14:paraId="350C18D7" w14:textId="7A12D633" w:rsidR="172D2D76" w:rsidRPr="00666AB9" w:rsidRDefault="172D2D76" w:rsidP="172D2D76">
      <w:pPr>
        <w:spacing w:after="0" w:line="240" w:lineRule="auto"/>
        <w:rPr>
          <w:rFonts w:ascii="Verdana" w:hAnsi="Verdana"/>
          <w:sz w:val="18"/>
          <w:szCs w:val="18"/>
        </w:rPr>
      </w:pPr>
    </w:p>
    <w:tbl>
      <w:tblPr>
        <w:tblStyle w:val="Tablaconcuadrcula"/>
        <w:tblW w:w="0" w:type="auto"/>
        <w:tblLayout w:type="fixed"/>
        <w:tblLook w:val="06A0" w:firstRow="1" w:lastRow="0" w:firstColumn="1" w:lastColumn="0" w:noHBand="1" w:noVBand="1"/>
      </w:tblPr>
      <w:tblGrid>
        <w:gridCol w:w="1095"/>
        <w:gridCol w:w="1605"/>
        <w:gridCol w:w="1095"/>
        <w:gridCol w:w="1605"/>
        <w:gridCol w:w="1155"/>
        <w:gridCol w:w="1545"/>
        <w:gridCol w:w="1155"/>
        <w:gridCol w:w="1545"/>
      </w:tblGrid>
      <w:tr w:rsidR="172D2D76" w:rsidRPr="00666AB9" w14:paraId="5ADC3D7C" w14:textId="77777777" w:rsidTr="0D034FAC">
        <w:trPr>
          <w:trHeight w:val="300"/>
        </w:trPr>
        <w:tc>
          <w:tcPr>
            <w:tcW w:w="2700" w:type="dxa"/>
            <w:gridSpan w:val="2"/>
            <w:shd w:val="clear" w:color="auto" w:fill="BFBFBF" w:themeFill="background1" w:themeFillShade="BF"/>
            <w:vAlign w:val="center"/>
          </w:tcPr>
          <w:p w14:paraId="472EFE28" w14:textId="570A2EA3" w:rsidR="34DFD2F2" w:rsidRPr="00666AB9" w:rsidRDefault="34DFD2F2" w:rsidP="172D2D76">
            <w:pPr>
              <w:jc w:val="center"/>
              <w:rPr>
                <w:rFonts w:ascii="Verdana" w:hAnsi="Verdana"/>
                <w:b/>
                <w:bCs/>
                <w:sz w:val="16"/>
                <w:szCs w:val="16"/>
              </w:rPr>
            </w:pPr>
            <w:r w:rsidRPr="00666AB9">
              <w:rPr>
                <w:rFonts w:ascii="Verdana" w:hAnsi="Verdana"/>
                <w:b/>
                <w:bCs/>
                <w:sz w:val="16"/>
                <w:szCs w:val="16"/>
              </w:rPr>
              <w:t>ELABORÓ</w:t>
            </w:r>
          </w:p>
        </w:tc>
        <w:tc>
          <w:tcPr>
            <w:tcW w:w="2700" w:type="dxa"/>
            <w:gridSpan w:val="2"/>
            <w:shd w:val="clear" w:color="auto" w:fill="BFBFBF" w:themeFill="background1" w:themeFillShade="BF"/>
            <w:vAlign w:val="center"/>
          </w:tcPr>
          <w:p w14:paraId="3181BE0D" w14:textId="48B459B2" w:rsidR="34DFD2F2" w:rsidRPr="00666AB9" w:rsidRDefault="34DFD2F2" w:rsidP="172D2D76">
            <w:pPr>
              <w:jc w:val="center"/>
              <w:rPr>
                <w:rFonts w:ascii="Verdana" w:hAnsi="Verdana"/>
                <w:b/>
                <w:bCs/>
                <w:sz w:val="16"/>
                <w:szCs w:val="16"/>
              </w:rPr>
            </w:pPr>
            <w:r w:rsidRPr="00666AB9">
              <w:rPr>
                <w:rFonts w:ascii="Verdana" w:hAnsi="Verdana"/>
                <w:b/>
                <w:bCs/>
                <w:sz w:val="16"/>
                <w:szCs w:val="16"/>
              </w:rPr>
              <w:t>APOYO OAPS</w:t>
            </w:r>
          </w:p>
        </w:tc>
        <w:tc>
          <w:tcPr>
            <w:tcW w:w="2700" w:type="dxa"/>
            <w:gridSpan w:val="2"/>
            <w:shd w:val="clear" w:color="auto" w:fill="BFBFBF" w:themeFill="background1" w:themeFillShade="BF"/>
            <w:vAlign w:val="center"/>
          </w:tcPr>
          <w:p w14:paraId="093CAE7F" w14:textId="4E656208" w:rsidR="34DFD2F2" w:rsidRPr="00666AB9" w:rsidRDefault="34DFD2F2" w:rsidP="172D2D76">
            <w:pPr>
              <w:jc w:val="center"/>
              <w:rPr>
                <w:rFonts w:ascii="Verdana" w:hAnsi="Verdana"/>
                <w:b/>
                <w:bCs/>
                <w:sz w:val="16"/>
                <w:szCs w:val="16"/>
              </w:rPr>
            </w:pPr>
            <w:r w:rsidRPr="00666AB9">
              <w:rPr>
                <w:rFonts w:ascii="Verdana" w:hAnsi="Verdana"/>
                <w:b/>
                <w:bCs/>
                <w:sz w:val="16"/>
                <w:szCs w:val="16"/>
              </w:rPr>
              <w:t>REVISÓ</w:t>
            </w:r>
          </w:p>
        </w:tc>
        <w:tc>
          <w:tcPr>
            <w:tcW w:w="2700" w:type="dxa"/>
            <w:gridSpan w:val="2"/>
            <w:shd w:val="clear" w:color="auto" w:fill="BFBFBF" w:themeFill="background1" w:themeFillShade="BF"/>
            <w:vAlign w:val="center"/>
          </w:tcPr>
          <w:p w14:paraId="23E45159" w14:textId="7A21C8F2" w:rsidR="34DFD2F2" w:rsidRPr="00666AB9" w:rsidRDefault="34DFD2F2" w:rsidP="172D2D76">
            <w:pPr>
              <w:jc w:val="center"/>
              <w:rPr>
                <w:rFonts w:ascii="Verdana" w:hAnsi="Verdana"/>
                <w:b/>
                <w:bCs/>
                <w:sz w:val="16"/>
                <w:szCs w:val="16"/>
              </w:rPr>
            </w:pPr>
            <w:r w:rsidRPr="00666AB9">
              <w:rPr>
                <w:rFonts w:ascii="Verdana" w:hAnsi="Verdana"/>
                <w:b/>
                <w:bCs/>
                <w:sz w:val="16"/>
                <w:szCs w:val="16"/>
              </w:rPr>
              <w:t>APROBÓ</w:t>
            </w:r>
          </w:p>
        </w:tc>
      </w:tr>
      <w:tr w:rsidR="172D2D76" w:rsidRPr="00666AB9" w14:paraId="3605B70E" w14:textId="77777777" w:rsidTr="0D034FAC">
        <w:trPr>
          <w:trHeight w:val="300"/>
        </w:trPr>
        <w:tc>
          <w:tcPr>
            <w:tcW w:w="1095" w:type="dxa"/>
            <w:vAlign w:val="center"/>
          </w:tcPr>
          <w:p w14:paraId="109C7F2B" w14:textId="342F89ED"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23DB4F19" w14:textId="3552E91D" w:rsidR="172D2D76" w:rsidRPr="00666AB9" w:rsidRDefault="172D2D76" w:rsidP="009A0A14">
            <w:pPr>
              <w:rPr>
                <w:rFonts w:ascii="Verdana" w:hAnsi="Verdana"/>
                <w:sz w:val="16"/>
                <w:szCs w:val="16"/>
              </w:rPr>
            </w:pPr>
          </w:p>
        </w:tc>
        <w:tc>
          <w:tcPr>
            <w:tcW w:w="1095" w:type="dxa"/>
            <w:vAlign w:val="center"/>
          </w:tcPr>
          <w:p w14:paraId="739F9FC0" w14:textId="27C443C9"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30B91C55" w14:textId="74922AE7" w:rsidR="172D2D76" w:rsidRPr="00511DBB" w:rsidRDefault="748AD455" w:rsidP="0D034FAC">
            <w:pPr>
              <w:jc w:val="both"/>
              <w:rPr>
                <w:rFonts w:ascii="Verdana" w:hAnsi="Verdana"/>
                <w:sz w:val="16"/>
                <w:szCs w:val="16"/>
              </w:rPr>
            </w:pPr>
            <w:r w:rsidRPr="0D034FAC">
              <w:rPr>
                <w:rFonts w:ascii="Verdana" w:hAnsi="Verdana"/>
                <w:sz w:val="16"/>
                <w:szCs w:val="16"/>
              </w:rPr>
              <w:t>Zulma Garzón Novoa</w:t>
            </w:r>
          </w:p>
        </w:tc>
        <w:tc>
          <w:tcPr>
            <w:tcW w:w="1155" w:type="dxa"/>
            <w:vAlign w:val="center"/>
          </w:tcPr>
          <w:p w14:paraId="6849A12D" w14:textId="419C6515"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7090EF5F" w14:textId="06E2D2B1" w:rsidR="172D2D76" w:rsidRPr="00666AB9" w:rsidRDefault="172D2D76" w:rsidP="009A0A14">
            <w:pPr>
              <w:rPr>
                <w:rFonts w:ascii="Verdana" w:hAnsi="Verdana"/>
                <w:sz w:val="16"/>
                <w:szCs w:val="16"/>
              </w:rPr>
            </w:pPr>
          </w:p>
        </w:tc>
        <w:tc>
          <w:tcPr>
            <w:tcW w:w="1155" w:type="dxa"/>
            <w:vAlign w:val="center"/>
          </w:tcPr>
          <w:p w14:paraId="336AA2BC" w14:textId="7C55D86B"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3E0B41D5" w14:textId="5779FB16" w:rsidR="172D2D76" w:rsidRPr="00666AB9" w:rsidRDefault="172D2D76" w:rsidP="009A0A14">
            <w:pPr>
              <w:rPr>
                <w:rFonts w:ascii="Verdana" w:hAnsi="Verdana"/>
                <w:sz w:val="16"/>
                <w:szCs w:val="16"/>
              </w:rPr>
            </w:pPr>
          </w:p>
        </w:tc>
      </w:tr>
      <w:tr w:rsidR="172D2D76" w:rsidRPr="00666AB9" w14:paraId="651212ED" w14:textId="77777777" w:rsidTr="0D034FAC">
        <w:trPr>
          <w:trHeight w:val="300"/>
        </w:trPr>
        <w:tc>
          <w:tcPr>
            <w:tcW w:w="1095" w:type="dxa"/>
            <w:vAlign w:val="center"/>
          </w:tcPr>
          <w:p w14:paraId="108876F4" w14:textId="7305786A"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2993495" w14:textId="780F07F3" w:rsidR="172D2D76" w:rsidRPr="00666AB9" w:rsidRDefault="172D2D76" w:rsidP="009A0A14">
            <w:pPr>
              <w:rPr>
                <w:rFonts w:ascii="Verdana" w:hAnsi="Verdana"/>
                <w:sz w:val="16"/>
                <w:szCs w:val="16"/>
              </w:rPr>
            </w:pPr>
          </w:p>
        </w:tc>
        <w:tc>
          <w:tcPr>
            <w:tcW w:w="1095" w:type="dxa"/>
            <w:vAlign w:val="center"/>
          </w:tcPr>
          <w:p w14:paraId="73D0FEE9" w14:textId="0816A004"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94466E6" w14:textId="6F05431D" w:rsidR="172D2D76" w:rsidRPr="00511DBB" w:rsidRDefault="12FBE8CC" w:rsidP="0D034FAC">
            <w:pPr>
              <w:jc w:val="both"/>
              <w:rPr>
                <w:rFonts w:ascii="Verdana" w:hAnsi="Verdana"/>
                <w:sz w:val="16"/>
                <w:szCs w:val="16"/>
              </w:rPr>
            </w:pPr>
            <w:r w:rsidRPr="0D034FAC">
              <w:rPr>
                <w:rFonts w:ascii="Verdana" w:hAnsi="Verdana"/>
                <w:sz w:val="16"/>
                <w:szCs w:val="16"/>
              </w:rPr>
              <w:t>Contratista OAPS</w:t>
            </w:r>
          </w:p>
        </w:tc>
        <w:tc>
          <w:tcPr>
            <w:tcW w:w="1155" w:type="dxa"/>
            <w:vAlign w:val="center"/>
          </w:tcPr>
          <w:p w14:paraId="6D3C41AD" w14:textId="42325CC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5A69124C" w14:textId="13953F4F" w:rsidR="172D2D76" w:rsidRPr="00666AB9" w:rsidRDefault="172D2D76" w:rsidP="009A0A14">
            <w:pPr>
              <w:rPr>
                <w:rFonts w:ascii="Verdana" w:hAnsi="Verdana"/>
                <w:sz w:val="16"/>
                <w:szCs w:val="16"/>
              </w:rPr>
            </w:pPr>
          </w:p>
        </w:tc>
        <w:tc>
          <w:tcPr>
            <w:tcW w:w="1155" w:type="dxa"/>
            <w:vAlign w:val="center"/>
          </w:tcPr>
          <w:p w14:paraId="6780807E" w14:textId="73FB5C6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01C5E13E" w14:textId="6D03CD1E" w:rsidR="172D2D76" w:rsidRPr="00666AB9" w:rsidRDefault="172D2D76" w:rsidP="009A0A14">
            <w:pPr>
              <w:rPr>
                <w:rFonts w:ascii="Verdana" w:hAnsi="Verdana"/>
                <w:sz w:val="16"/>
                <w:szCs w:val="16"/>
              </w:rPr>
            </w:pPr>
          </w:p>
        </w:tc>
      </w:tr>
    </w:tbl>
    <w:p w14:paraId="2B1DAECF" w14:textId="0F448530" w:rsidR="172D2D76" w:rsidRPr="00666AB9" w:rsidRDefault="172D2D76">
      <w:pPr>
        <w:rPr>
          <w:rFonts w:ascii="Verdana" w:hAnsi="Verdana"/>
        </w:rPr>
      </w:pPr>
    </w:p>
    <w:p w14:paraId="12787E50" w14:textId="75C72F7D" w:rsidR="172D2D76" w:rsidRPr="00666AB9" w:rsidRDefault="172D2D76" w:rsidP="172D2D76">
      <w:pPr>
        <w:spacing w:after="0" w:line="240" w:lineRule="auto"/>
        <w:rPr>
          <w:rFonts w:ascii="Verdana" w:hAnsi="Verdana"/>
          <w:sz w:val="18"/>
          <w:szCs w:val="18"/>
        </w:rPr>
      </w:pPr>
    </w:p>
    <w:sectPr w:rsidR="172D2D76" w:rsidRPr="00666AB9" w:rsidSect="009E4885">
      <w:headerReference w:type="default" r:id="rId12"/>
      <w:footerReference w:type="default" r:id="rId13"/>
      <w:pgSz w:w="12240" w:h="15840"/>
      <w:pgMar w:top="1368"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65BC4" w14:textId="77777777" w:rsidR="00175490" w:rsidRDefault="00175490" w:rsidP="00FF09A0">
      <w:pPr>
        <w:spacing w:after="0" w:line="240" w:lineRule="auto"/>
      </w:pPr>
      <w:r>
        <w:separator/>
      </w:r>
    </w:p>
  </w:endnote>
  <w:endnote w:type="continuationSeparator" w:id="0">
    <w:p w14:paraId="560B637D" w14:textId="77777777" w:rsidR="00175490" w:rsidRDefault="00175490" w:rsidP="00FF0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B65F" w14:textId="77777777" w:rsidR="00666AB9" w:rsidRDefault="00666AB9" w:rsidP="0026414F">
    <w:pPr>
      <w:tabs>
        <w:tab w:val="center" w:pos="4550"/>
        <w:tab w:val="left" w:pos="5818"/>
      </w:tabs>
      <w:spacing w:after="0" w:line="240" w:lineRule="auto"/>
      <w:ind w:right="260"/>
      <w:jc w:val="center"/>
      <w:rPr>
        <w:rFonts w:ascii="Verdana" w:hAnsi="Verdana"/>
        <w:b/>
        <w:sz w:val="16"/>
        <w:szCs w:val="16"/>
      </w:rPr>
    </w:pPr>
  </w:p>
  <w:p w14:paraId="334C21FD" w14:textId="77777777" w:rsidR="0026414F" w:rsidRPr="00666AB9" w:rsidRDefault="0026414F" w:rsidP="0026414F">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1DD0E2AE" w14:textId="0AC0C04E" w:rsidR="003033FD" w:rsidRPr="00666AB9" w:rsidRDefault="0026414F" w:rsidP="0026414F">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306E158A" w14:textId="77777777" w:rsidR="0026414F" w:rsidRPr="00666AB9" w:rsidRDefault="0026414F" w:rsidP="0026414F">
    <w:pPr>
      <w:tabs>
        <w:tab w:val="center" w:pos="4550"/>
        <w:tab w:val="left" w:pos="5818"/>
      </w:tabs>
      <w:spacing w:after="0" w:line="240" w:lineRule="auto"/>
      <w:ind w:right="260"/>
      <w:jc w:val="center"/>
      <w:rPr>
        <w:rFonts w:ascii="Verdana" w:hAnsi="Verdana"/>
        <w:sz w:val="14"/>
        <w:szCs w:val="14"/>
      </w:rPr>
    </w:pPr>
  </w:p>
  <w:p w14:paraId="1B129A30" w14:textId="0486DCE3" w:rsidR="003033FD" w:rsidRPr="00666AB9" w:rsidRDefault="0026414F" w:rsidP="00666AB9">
    <w:pPr>
      <w:tabs>
        <w:tab w:val="center" w:pos="4550"/>
        <w:tab w:val="left" w:pos="5818"/>
      </w:tabs>
      <w:spacing w:after="0" w:line="240" w:lineRule="auto"/>
      <w:ind w:right="260"/>
      <w:jc w:val="right"/>
      <w:rPr>
        <w:rFonts w:ascii="Verdana" w:hAnsi="Verdana"/>
        <w:sz w:val="14"/>
        <w:szCs w:val="14"/>
      </w:rPr>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B48A9" w14:textId="77777777" w:rsidR="00175490" w:rsidRDefault="00175490" w:rsidP="00FF09A0">
      <w:pPr>
        <w:spacing w:after="0" w:line="240" w:lineRule="auto"/>
      </w:pPr>
      <w:r>
        <w:separator/>
      </w:r>
    </w:p>
  </w:footnote>
  <w:footnote w:type="continuationSeparator" w:id="0">
    <w:p w14:paraId="221B8F6C" w14:textId="77777777" w:rsidR="00175490" w:rsidRDefault="00175490" w:rsidP="00FF0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515"/>
      <w:gridCol w:w="1516"/>
      <w:gridCol w:w="1516"/>
      <w:gridCol w:w="1515"/>
      <w:gridCol w:w="1516"/>
      <w:gridCol w:w="1516"/>
    </w:tblGrid>
    <w:tr w:rsidR="618C038B" w:rsidRPr="00666AB9" w14:paraId="1DEB2300" w14:textId="77777777" w:rsidTr="21A743FC">
      <w:trPr>
        <w:trHeight w:val="300"/>
      </w:trPr>
      <w:tc>
        <w:tcPr>
          <w:tcW w:w="1696" w:type="dxa"/>
          <w:vMerge w:val="restart"/>
          <w:vAlign w:val="center"/>
        </w:tcPr>
        <w:p w14:paraId="36A7E838" w14:textId="78CD49E5" w:rsidR="618C038B" w:rsidRPr="00666AB9" w:rsidRDefault="618C038B" w:rsidP="618C038B">
          <w:pPr>
            <w:spacing w:after="160"/>
            <w:rPr>
              <w:rFonts w:ascii="Verdana" w:hAnsi="Verdana"/>
            </w:rPr>
          </w:pPr>
          <w:r w:rsidRPr="00666AB9">
            <w:rPr>
              <w:rFonts w:ascii="Verdana" w:hAnsi="Verdana"/>
              <w:noProof/>
              <w:lang w:eastAsia="es-CO"/>
            </w:rPr>
            <w:drawing>
              <wp:anchor distT="0" distB="0" distL="114300" distR="114300" simplePos="0" relativeHeight="251658240" behindDoc="0" locked="0" layoutInCell="1" allowOverlap="1" wp14:anchorId="0F67E256" wp14:editId="2F72A1CF">
                <wp:simplePos x="0" y="0"/>
                <wp:positionH relativeFrom="column">
                  <wp:posOffset>0</wp:posOffset>
                </wp:positionH>
                <wp:positionV relativeFrom="paragraph">
                  <wp:posOffset>-35560</wp:posOffset>
                </wp:positionV>
                <wp:extent cx="908050" cy="554990"/>
                <wp:effectExtent l="0" t="0" r="6350" b="0"/>
                <wp:wrapNone/>
                <wp:docPr id="1875582370" name="Imagen 187558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08050" cy="554990"/>
                        </a:xfrm>
                        <a:prstGeom prst="rect">
                          <a:avLst/>
                        </a:prstGeom>
                      </pic:spPr>
                    </pic:pic>
                  </a:graphicData>
                </a:graphic>
                <wp14:sizeRelH relativeFrom="page">
                  <wp14:pctWidth>0</wp14:pctWidth>
                </wp14:sizeRelH>
                <wp14:sizeRelV relativeFrom="page">
                  <wp14:pctHeight>0</wp14:pctHeight>
                </wp14:sizeRelV>
              </wp:anchor>
            </w:drawing>
          </w:r>
        </w:p>
      </w:tc>
      <w:tc>
        <w:tcPr>
          <w:tcW w:w="9094" w:type="dxa"/>
          <w:gridSpan w:val="6"/>
          <w:shd w:val="clear" w:color="auto" w:fill="BFBFBF" w:themeFill="background1" w:themeFillShade="BF"/>
          <w:vAlign w:val="center"/>
        </w:tcPr>
        <w:p w14:paraId="3F759200" w14:textId="221EBA57" w:rsidR="618C038B" w:rsidRPr="00666AB9" w:rsidRDefault="618C038B" w:rsidP="00666AB9">
          <w:pPr>
            <w:spacing w:after="0"/>
            <w:jc w:val="center"/>
            <w:rPr>
              <w:rFonts w:ascii="Verdana" w:hAnsi="Verdana"/>
            </w:rPr>
          </w:pPr>
          <w:r w:rsidRPr="00666AB9">
            <w:rPr>
              <w:rFonts w:ascii="Verdana" w:eastAsia="Arial" w:hAnsi="Verdana" w:cs="Arial"/>
              <w:b/>
              <w:bCs/>
              <w:color w:val="000000" w:themeColor="text1"/>
              <w:sz w:val="18"/>
              <w:szCs w:val="18"/>
            </w:rPr>
            <w:t>Proceso</w:t>
          </w:r>
          <w:r w:rsidR="00F51B42">
            <w:rPr>
              <w:rFonts w:ascii="Verdana" w:eastAsia="Arial" w:hAnsi="Verdana" w:cs="Arial"/>
              <w:b/>
              <w:bCs/>
              <w:color w:val="000000" w:themeColor="text1"/>
              <w:sz w:val="18"/>
              <w:szCs w:val="18"/>
            </w:rPr>
            <w:t>:</w:t>
          </w:r>
          <w:r w:rsidRPr="00666AB9">
            <w:rPr>
              <w:rFonts w:ascii="Verdana" w:eastAsia="Arial" w:hAnsi="Verdana" w:cs="Arial"/>
              <w:color w:val="000000" w:themeColor="text1"/>
              <w:sz w:val="18"/>
              <w:szCs w:val="18"/>
            </w:rPr>
            <w:t xml:space="preserve"> </w:t>
          </w:r>
          <w:r w:rsidR="005A7D0E" w:rsidRPr="005A7D0E">
            <w:rPr>
              <w:rFonts w:ascii="Verdana" w:eastAsia="Arial" w:hAnsi="Verdana" w:cs="Arial"/>
              <w:b/>
              <w:color w:val="000000" w:themeColor="text1"/>
              <w:sz w:val="18"/>
              <w:szCs w:val="18"/>
            </w:rPr>
            <w:t>Diseño de instrumentos para el desarrollo inclusivo y cierre de brechas</w:t>
          </w:r>
        </w:p>
      </w:tc>
    </w:tr>
    <w:tr w:rsidR="618C038B" w:rsidRPr="00666AB9" w14:paraId="2E987635" w14:textId="77777777" w:rsidTr="21A743FC">
      <w:trPr>
        <w:trHeight w:val="537"/>
      </w:trPr>
      <w:tc>
        <w:tcPr>
          <w:tcW w:w="1696" w:type="dxa"/>
          <w:vMerge/>
        </w:tcPr>
        <w:p w14:paraId="1674BB03" w14:textId="77777777" w:rsidR="005E25C7" w:rsidRPr="00666AB9" w:rsidRDefault="005E25C7">
          <w:pPr>
            <w:rPr>
              <w:rFonts w:ascii="Verdana" w:hAnsi="Verdana"/>
            </w:rPr>
          </w:pPr>
        </w:p>
      </w:tc>
      <w:tc>
        <w:tcPr>
          <w:tcW w:w="9094" w:type="dxa"/>
          <w:gridSpan w:val="6"/>
          <w:shd w:val="clear" w:color="auto" w:fill="FFFFFF" w:themeFill="background1"/>
          <w:vAlign w:val="center"/>
        </w:tcPr>
        <w:p w14:paraId="1A1774EB" w14:textId="601A9B00" w:rsidR="4F8B75BB" w:rsidRPr="00666AB9" w:rsidRDefault="00E30AA0" w:rsidP="00F51B42">
          <w:pPr>
            <w:spacing w:after="0" w:line="240" w:lineRule="auto"/>
            <w:jc w:val="center"/>
            <w:rPr>
              <w:rFonts w:ascii="Verdana" w:eastAsia="Arial" w:hAnsi="Verdana" w:cs="Arial"/>
              <w:b/>
              <w:bCs/>
              <w:color w:val="000000" w:themeColor="text1"/>
              <w:sz w:val="24"/>
              <w:szCs w:val="24"/>
            </w:rPr>
          </w:pPr>
          <w:r w:rsidRPr="00C46177">
            <w:rPr>
              <w:rFonts w:ascii="Verdana" w:eastAsia="Arial" w:hAnsi="Verdana" w:cs="Arial"/>
              <w:b/>
              <w:bCs/>
              <w:color w:val="000000" w:themeColor="text1"/>
              <w:sz w:val="20"/>
              <w:szCs w:val="20"/>
            </w:rPr>
            <w:t xml:space="preserve">DISEÑO, </w:t>
          </w:r>
          <w:r w:rsidR="00D21C66">
            <w:rPr>
              <w:rFonts w:ascii="Verdana" w:eastAsia="Arial" w:hAnsi="Verdana" w:cs="Arial"/>
              <w:b/>
              <w:bCs/>
              <w:color w:val="000000" w:themeColor="text1"/>
              <w:sz w:val="20"/>
              <w:szCs w:val="20"/>
            </w:rPr>
            <w:t>FORMULACIÓN, IMPLEMENTACIÓN Y SEGUIMIENTO DE POLÍTICAS</w:t>
          </w:r>
        </w:p>
      </w:tc>
    </w:tr>
    <w:tr w:rsidR="00666AB9" w:rsidRPr="00666AB9" w14:paraId="3D9C8ACF" w14:textId="77777777" w:rsidTr="21A743FC">
      <w:trPr>
        <w:trHeight w:val="300"/>
      </w:trPr>
      <w:tc>
        <w:tcPr>
          <w:tcW w:w="1696" w:type="dxa"/>
          <w:vMerge/>
        </w:tcPr>
        <w:p w14:paraId="61991455" w14:textId="77777777" w:rsidR="005E25C7" w:rsidRPr="00666AB9" w:rsidRDefault="005E25C7">
          <w:pPr>
            <w:rPr>
              <w:rFonts w:ascii="Verdana" w:hAnsi="Verdana"/>
            </w:rPr>
          </w:pPr>
        </w:p>
      </w:tc>
      <w:tc>
        <w:tcPr>
          <w:tcW w:w="1515" w:type="dxa"/>
          <w:shd w:val="clear" w:color="auto" w:fill="BFBFBF" w:themeFill="background1" w:themeFillShade="BF"/>
          <w:vAlign w:val="center"/>
        </w:tcPr>
        <w:p w14:paraId="63645755" w14:textId="20820E52" w:rsidR="618C038B" w:rsidRPr="00666AB9" w:rsidRDefault="618C038B" w:rsidP="00666AB9">
          <w:pPr>
            <w:spacing w:after="0"/>
            <w:jc w:val="right"/>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Código:</w:t>
          </w:r>
        </w:p>
      </w:tc>
      <w:tc>
        <w:tcPr>
          <w:tcW w:w="1516" w:type="dxa"/>
          <w:shd w:val="clear" w:color="auto" w:fill="FFFFFF" w:themeFill="background1"/>
          <w:vAlign w:val="center"/>
        </w:tcPr>
        <w:p w14:paraId="43A91F66" w14:textId="338026D3" w:rsidR="618C038B" w:rsidRPr="00666AB9" w:rsidRDefault="21A743FC" w:rsidP="21A743FC">
          <w:pPr>
            <w:spacing w:after="0"/>
          </w:pPr>
          <w:r w:rsidRPr="21A743FC">
            <w:rPr>
              <w:rFonts w:ascii="Verdana" w:eastAsia="Arial" w:hAnsi="Verdana" w:cs="Arial"/>
              <w:color w:val="000000" w:themeColor="text1"/>
              <w:sz w:val="16"/>
              <w:szCs w:val="16"/>
            </w:rPr>
            <w:t>DI-PR-001</w:t>
          </w:r>
        </w:p>
      </w:tc>
      <w:tc>
        <w:tcPr>
          <w:tcW w:w="1516" w:type="dxa"/>
          <w:shd w:val="clear" w:color="auto" w:fill="BFBFBF" w:themeFill="background1" w:themeFillShade="BF"/>
          <w:vAlign w:val="center"/>
        </w:tcPr>
        <w:p w14:paraId="502A9AEB" w14:textId="51493FC3" w:rsidR="618C038B" w:rsidRPr="00666AB9" w:rsidRDefault="618C038B" w:rsidP="00666AB9">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Versión:</w:t>
          </w:r>
        </w:p>
      </w:tc>
      <w:tc>
        <w:tcPr>
          <w:tcW w:w="1515" w:type="dxa"/>
          <w:shd w:val="clear" w:color="auto" w:fill="FFFFFF" w:themeFill="background1"/>
          <w:vAlign w:val="center"/>
        </w:tcPr>
        <w:p w14:paraId="10C2A75A" w14:textId="736D99BF" w:rsidR="618C038B" w:rsidRPr="00666AB9" w:rsidRDefault="00F51B42"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00</w:t>
          </w:r>
        </w:p>
      </w:tc>
      <w:tc>
        <w:tcPr>
          <w:tcW w:w="1516" w:type="dxa"/>
          <w:shd w:val="clear" w:color="auto" w:fill="BFBFBF" w:themeFill="background1" w:themeFillShade="BF"/>
          <w:vAlign w:val="center"/>
        </w:tcPr>
        <w:p w14:paraId="7C8DA198" w14:textId="32352E90" w:rsidR="618C038B" w:rsidRPr="00666AB9" w:rsidRDefault="618C038B" w:rsidP="00666AB9">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Fecha:</w:t>
          </w:r>
        </w:p>
      </w:tc>
      <w:tc>
        <w:tcPr>
          <w:tcW w:w="1516" w:type="dxa"/>
          <w:shd w:val="clear" w:color="auto" w:fill="FFFFFF" w:themeFill="background1"/>
          <w:vAlign w:val="center"/>
        </w:tcPr>
        <w:p w14:paraId="7D667271" w14:textId="62901C34" w:rsidR="618C038B" w:rsidRPr="00666AB9" w:rsidRDefault="21A743FC" w:rsidP="21A743FC">
          <w:pPr>
            <w:spacing w:after="0"/>
          </w:pPr>
          <w:r w:rsidRPr="21A743FC">
            <w:rPr>
              <w:rFonts w:ascii="Verdana" w:eastAsia="Arial" w:hAnsi="Verdana" w:cs="Arial"/>
              <w:color w:val="000000" w:themeColor="text1"/>
              <w:sz w:val="16"/>
              <w:szCs w:val="16"/>
            </w:rPr>
            <w:t>12/06/2026</w:t>
          </w:r>
        </w:p>
      </w:tc>
    </w:tr>
  </w:tbl>
  <w:p w14:paraId="70DBCA2B" w14:textId="1D576E6B" w:rsidR="172D2D76" w:rsidRDefault="172D2D76" w:rsidP="172D2D76">
    <w:pPr>
      <w:pStyle w:val="Encabezado"/>
      <w:tabs>
        <w:tab w:val="clear" w:pos="4419"/>
        <w:tab w:val="clear" w:pos="8838"/>
        <w:tab w:val="left" w:pos="1208"/>
      </w:tabs>
      <w:rPr>
        <w:sz w:val="8"/>
        <w:szCs w:val="8"/>
      </w:rPr>
    </w:pPr>
  </w:p>
</w:hdr>
</file>

<file path=word/intelligence2.xml><?xml version="1.0" encoding="utf-8"?>
<int2:intelligence xmlns:int2="http://schemas.microsoft.com/office/intelligence/2020/intelligence" xmlns:oel="http://schemas.microsoft.com/office/2019/extlst">
  <int2:observations>
    <int2:bookmark int2:bookmarkName="_Int_LbLGeeIL" int2:invalidationBookmarkName="" int2:hashCode="y1VR9AP6xf09bR" int2:id="pLjUYaqk">
      <int2:state int2:value="Rejected" int2:type="gram"/>
    </int2:bookmark>
    <int2:bookmark int2:bookmarkName="_Int_qdd3DVnR" int2:invalidationBookmarkName="" int2:hashCode="y1VR9AP6xf09bR" int2:id="Yuu2I9QL">
      <int2:state int2:value="Rejected" int2:type="gram"/>
    </int2:bookmark>
    <int2:bookmark int2:bookmarkName="_Int_9jmMIFHU" int2:invalidationBookmarkName="" int2:hashCode="oFsw9y9tqMLu9y" int2:id="aLyU1Hdn">
      <int2:state int2:value="Rejected" int2:type="gram"/>
    </int2:bookmark>
    <int2:bookmark int2:bookmarkName="_Int_OkXHiFHT" int2:invalidationBookmarkName="" int2:hashCode="oFsw9y9tqMLu9y" int2:id="YaqXvUtG">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4322E"/>
    <w:multiLevelType w:val="hybridMultilevel"/>
    <w:tmpl w:val="7A9884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07B4F69"/>
    <w:multiLevelType w:val="hybridMultilevel"/>
    <w:tmpl w:val="6B087CD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5501D9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B5F1C5B"/>
    <w:multiLevelType w:val="hybridMultilevel"/>
    <w:tmpl w:val="023C2372"/>
    <w:lvl w:ilvl="0" w:tplc="240A0001">
      <w:start w:val="1"/>
      <w:numFmt w:val="bullet"/>
      <w:lvlText w:val=""/>
      <w:lvlJc w:val="left"/>
      <w:pPr>
        <w:ind w:left="720" w:hanging="360"/>
      </w:pPr>
      <w:rPr>
        <w:rFonts w:ascii="Symbol" w:hAnsi="Symbo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DBB1A09"/>
    <w:multiLevelType w:val="hybridMultilevel"/>
    <w:tmpl w:val="4378E8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325559A"/>
    <w:multiLevelType w:val="hybridMultilevel"/>
    <w:tmpl w:val="FDB0E328"/>
    <w:lvl w:ilvl="0" w:tplc="528E9D16">
      <w:start w:val="8"/>
      <w:numFmt w:val="bullet"/>
      <w:lvlText w:val="-"/>
      <w:lvlJc w:val="left"/>
      <w:pPr>
        <w:ind w:left="345" w:hanging="360"/>
      </w:pPr>
      <w:rPr>
        <w:rFonts w:ascii="Verdana" w:eastAsiaTheme="minorHAnsi" w:hAnsi="Verdana" w:cs="Arial" w:hint="default"/>
      </w:rPr>
    </w:lvl>
    <w:lvl w:ilvl="1" w:tplc="240A0003" w:tentative="1">
      <w:start w:val="1"/>
      <w:numFmt w:val="bullet"/>
      <w:lvlText w:val="o"/>
      <w:lvlJc w:val="left"/>
      <w:pPr>
        <w:ind w:left="1065" w:hanging="360"/>
      </w:pPr>
      <w:rPr>
        <w:rFonts w:ascii="Courier New" w:hAnsi="Courier New" w:cs="Courier New" w:hint="default"/>
      </w:rPr>
    </w:lvl>
    <w:lvl w:ilvl="2" w:tplc="240A0005" w:tentative="1">
      <w:start w:val="1"/>
      <w:numFmt w:val="bullet"/>
      <w:lvlText w:val=""/>
      <w:lvlJc w:val="left"/>
      <w:pPr>
        <w:ind w:left="1785" w:hanging="360"/>
      </w:pPr>
      <w:rPr>
        <w:rFonts w:ascii="Wingdings" w:hAnsi="Wingdings" w:hint="default"/>
      </w:rPr>
    </w:lvl>
    <w:lvl w:ilvl="3" w:tplc="240A0001" w:tentative="1">
      <w:start w:val="1"/>
      <w:numFmt w:val="bullet"/>
      <w:lvlText w:val=""/>
      <w:lvlJc w:val="left"/>
      <w:pPr>
        <w:ind w:left="2505" w:hanging="360"/>
      </w:pPr>
      <w:rPr>
        <w:rFonts w:ascii="Symbol" w:hAnsi="Symbol" w:hint="default"/>
      </w:rPr>
    </w:lvl>
    <w:lvl w:ilvl="4" w:tplc="240A0003" w:tentative="1">
      <w:start w:val="1"/>
      <w:numFmt w:val="bullet"/>
      <w:lvlText w:val="o"/>
      <w:lvlJc w:val="left"/>
      <w:pPr>
        <w:ind w:left="3225" w:hanging="360"/>
      </w:pPr>
      <w:rPr>
        <w:rFonts w:ascii="Courier New" w:hAnsi="Courier New" w:cs="Courier New" w:hint="default"/>
      </w:rPr>
    </w:lvl>
    <w:lvl w:ilvl="5" w:tplc="240A0005" w:tentative="1">
      <w:start w:val="1"/>
      <w:numFmt w:val="bullet"/>
      <w:lvlText w:val=""/>
      <w:lvlJc w:val="left"/>
      <w:pPr>
        <w:ind w:left="3945" w:hanging="360"/>
      </w:pPr>
      <w:rPr>
        <w:rFonts w:ascii="Wingdings" w:hAnsi="Wingdings" w:hint="default"/>
      </w:rPr>
    </w:lvl>
    <w:lvl w:ilvl="6" w:tplc="240A0001" w:tentative="1">
      <w:start w:val="1"/>
      <w:numFmt w:val="bullet"/>
      <w:lvlText w:val=""/>
      <w:lvlJc w:val="left"/>
      <w:pPr>
        <w:ind w:left="4665" w:hanging="360"/>
      </w:pPr>
      <w:rPr>
        <w:rFonts w:ascii="Symbol" w:hAnsi="Symbol" w:hint="default"/>
      </w:rPr>
    </w:lvl>
    <w:lvl w:ilvl="7" w:tplc="240A0003" w:tentative="1">
      <w:start w:val="1"/>
      <w:numFmt w:val="bullet"/>
      <w:lvlText w:val="o"/>
      <w:lvlJc w:val="left"/>
      <w:pPr>
        <w:ind w:left="5385" w:hanging="360"/>
      </w:pPr>
      <w:rPr>
        <w:rFonts w:ascii="Courier New" w:hAnsi="Courier New" w:cs="Courier New" w:hint="default"/>
      </w:rPr>
    </w:lvl>
    <w:lvl w:ilvl="8" w:tplc="240A0005" w:tentative="1">
      <w:start w:val="1"/>
      <w:numFmt w:val="bullet"/>
      <w:lvlText w:val=""/>
      <w:lvlJc w:val="left"/>
      <w:pPr>
        <w:ind w:left="6105" w:hanging="360"/>
      </w:pPr>
      <w:rPr>
        <w:rFonts w:ascii="Wingdings" w:hAnsi="Wingdings" w:hint="default"/>
      </w:rPr>
    </w:lvl>
  </w:abstractNum>
  <w:abstractNum w:abstractNumId="6" w15:restartNumberingAfterBreak="0">
    <w:nsid w:val="36D54E5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7F14C8F"/>
    <w:multiLevelType w:val="hybridMultilevel"/>
    <w:tmpl w:val="B6CC35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0140F37"/>
    <w:multiLevelType w:val="hybridMultilevel"/>
    <w:tmpl w:val="E9E6E0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65F6D98"/>
    <w:multiLevelType w:val="hybridMultilevel"/>
    <w:tmpl w:val="3A0665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65472057"/>
    <w:multiLevelType w:val="hybridMultilevel"/>
    <w:tmpl w:val="A09AAB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AD12811"/>
    <w:multiLevelType w:val="hybridMultilevel"/>
    <w:tmpl w:val="2B1E8BCE"/>
    <w:lvl w:ilvl="0" w:tplc="240A0001">
      <w:start w:val="1"/>
      <w:numFmt w:val="bullet"/>
      <w:lvlText w:val=""/>
      <w:lvlJc w:val="left"/>
      <w:pPr>
        <w:ind w:left="753" w:hanging="360"/>
      </w:pPr>
      <w:rPr>
        <w:rFonts w:ascii="Symbol" w:hAnsi="Symbol" w:hint="default"/>
      </w:rPr>
    </w:lvl>
    <w:lvl w:ilvl="1" w:tplc="240A0003" w:tentative="1">
      <w:start w:val="1"/>
      <w:numFmt w:val="bullet"/>
      <w:lvlText w:val="o"/>
      <w:lvlJc w:val="left"/>
      <w:pPr>
        <w:ind w:left="1473" w:hanging="360"/>
      </w:pPr>
      <w:rPr>
        <w:rFonts w:ascii="Courier New" w:hAnsi="Courier New" w:cs="Courier New" w:hint="default"/>
      </w:rPr>
    </w:lvl>
    <w:lvl w:ilvl="2" w:tplc="240A0005" w:tentative="1">
      <w:start w:val="1"/>
      <w:numFmt w:val="bullet"/>
      <w:lvlText w:val=""/>
      <w:lvlJc w:val="left"/>
      <w:pPr>
        <w:ind w:left="2193" w:hanging="360"/>
      </w:pPr>
      <w:rPr>
        <w:rFonts w:ascii="Wingdings" w:hAnsi="Wingdings" w:hint="default"/>
      </w:rPr>
    </w:lvl>
    <w:lvl w:ilvl="3" w:tplc="240A0001" w:tentative="1">
      <w:start w:val="1"/>
      <w:numFmt w:val="bullet"/>
      <w:lvlText w:val=""/>
      <w:lvlJc w:val="left"/>
      <w:pPr>
        <w:ind w:left="2913" w:hanging="360"/>
      </w:pPr>
      <w:rPr>
        <w:rFonts w:ascii="Symbol" w:hAnsi="Symbol" w:hint="default"/>
      </w:rPr>
    </w:lvl>
    <w:lvl w:ilvl="4" w:tplc="240A0003" w:tentative="1">
      <w:start w:val="1"/>
      <w:numFmt w:val="bullet"/>
      <w:lvlText w:val="o"/>
      <w:lvlJc w:val="left"/>
      <w:pPr>
        <w:ind w:left="3633" w:hanging="360"/>
      </w:pPr>
      <w:rPr>
        <w:rFonts w:ascii="Courier New" w:hAnsi="Courier New" w:cs="Courier New" w:hint="default"/>
      </w:rPr>
    </w:lvl>
    <w:lvl w:ilvl="5" w:tplc="240A0005" w:tentative="1">
      <w:start w:val="1"/>
      <w:numFmt w:val="bullet"/>
      <w:lvlText w:val=""/>
      <w:lvlJc w:val="left"/>
      <w:pPr>
        <w:ind w:left="4353" w:hanging="360"/>
      </w:pPr>
      <w:rPr>
        <w:rFonts w:ascii="Wingdings" w:hAnsi="Wingdings" w:hint="default"/>
      </w:rPr>
    </w:lvl>
    <w:lvl w:ilvl="6" w:tplc="240A0001" w:tentative="1">
      <w:start w:val="1"/>
      <w:numFmt w:val="bullet"/>
      <w:lvlText w:val=""/>
      <w:lvlJc w:val="left"/>
      <w:pPr>
        <w:ind w:left="5073" w:hanging="360"/>
      </w:pPr>
      <w:rPr>
        <w:rFonts w:ascii="Symbol" w:hAnsi="Symbol" w:hint="default"/>
      </w:rPr>
    </w:lvl>
    <w:lvl w:ilvl="7" w:tplc="240A0003" w:tentative="1">
      <w:start w:val="1"/>
      <w:numFmt w:val="bullet"/>
      <w:lvlText w:val="o"/>
      <w:lvlJc w:val="left"/>
      <w:pPr>
        <w:ind w:left="5793" w:hanging="360"/>
      </w:pPr>
      <w:rPr>
        <w:rFonts w:ascii="Courier New" w:hAnsi="Courier New" w:cs="Courier New" w:hint="default"/>
      </w:rPr>
    </w:lvl>
    <w:lvl w:ilvl="8" w:tplc="240A0005" w:tentative="1">
      <w:start w:val="1"/>
      <w:numFmt w:val="bullet"/>
      <w:lvlText w:val=""/>
      <w:lvlJc w:val="left"/>
      <w:pPr>
        <w:ind w:left="6513" w:hanging="360"/>
      </w:pPr>
      <w:rPr>
        <w:rFonts w:ascii="Wingdings" w:hAnsi="Wingdings" w:hint="default"/>
      </w:rPr>
    </w:lvl>
  </w:abstractNum>
  <w:abstractNum w:abstractNumId="12" w15:restartNumberingAfterBreak="0">
    <w:nsid w:val="6BF03614"/>
    <w:multiLevelType w:val="hybridMultilevel"/>
    <w:tmpl w:val="574C853E"/>
    <w:lvl w:ilvl="0" w:tplc="A378DE4A">
      <w:start w:val="7"/>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3" w15:restartNumberingAfterBreak="0">
    <w:nsid w:val="6EEA528C"/>
    <w:multiLevelType w:val="hybridMultilevel"/>
    <w:tmpl w:val="2B8869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28120FC"/>
    <w:multiLevelType w:val="multilevel"/>
    <w:tmpl w:val="0DC8F85A"/>
    <w:lvl w:ilvl="0">
      <w:start w:val="1"/>
      <w:numFmt w:val="decimal"/>
      <w:lvlText w:val="%1."/>
      <w:lvlJc w:val="left"/>
      <w:pPr>
        <w:ind w:left="360" w:hanging="360"/>
      </w:pPr>
      <w:rPr>
        <w:rFonts w:ascii="Verdana" w:hAnsi="Verdana" w:hint="default"/>
        <w:b/>
        <w:color w:val="auto"/>
        <w:sz w:val="20"/>
        <w:szCs w:val="20"/>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5" w15:restartNumberingAfterBreak="0">
    <w:nsid w:val="79477DC5"/>
    <w:multiLevelType w:val="hybridMultilevel"/>
    <w:tmpl w:val="A7A023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EBA7A09"/>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7F786AAB"/>
    <w:multiLevelType w:val="hybridMultilevel"/>
    <w:tmpl w:val="6F22E50A"/>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575630072">
    <w:abstractNumId w:val="17"/>
  </w:num>
  <w:num w:numId="2" w16cid:durableId="1155874718">
    <w:abstractNumId w:val="6"/>
  </w:num>
  <w:num w:numId="3" w16cid:durableId="657195520">
    <w:abstractNumId w:val="2"/>
  </w:num>
  <w:num w:numId="4" w16cid:durableId="1063330220">
    <w:abstractNumId w:val="12"/>
  </w:num>
  <w:num w:numId="5" w16cid:durableId="684210687">
    <w:abstractNumId w:val="16"/>
  </w:num>
  <w:num w:numId="6" w16cid:durableId="1156457376">
    <w:abstractNumId w:val="3"/>
  </w:num>
  <w:num w:numId="7" w16cid:durableId="1425149593">
    <w:abstractNumId w:val="0"/>
  </w:num>
  <w:num w:numId="8" w16cid:durableId="1063136501">
    <w:abstractNumId w:val="4"/>
  </w:num>
  <w:num w:numId="9" w16cid:durableId="1180696899">
    <w:abstractNumId w:val="13"/>
  </w:num>
  <w:num w:numId="10" w16cid:durableId="586117036">
    <w:abstractNumId w:val="7"/>
  </w:num>
  <w:num w:numId="11" w16cid:durableId="1248465957">
    <w:abstractNumId w:val="14"/>
  </w:num>
  <w:num w:numId="12" w16cid:durableId="153228614">
    <w:abstractNumId w:val="11"/>
  </w:num>
  <w:num w:numId="13" w16cid:durableId="1113599671">
    <w:abstractNumId w:val="10"/>
  </w:num>
  <w:num w:numId="14" w16cid:durableId="803082326">
    <w:abstractNumId w:val="15"/>
  </w:num>
  <w:num w:numId="15" w16cid:durableId="1056120494">
    <w:abstractNumId w:val="1"/>
  </w:num>
  <w:num w:numId="16" w16cid:durableId="1213350927">
    <w:abstractNumId w:val="5"/>
  </w:num>
  <w:num w:numId="17" w16cid:durableId="1423989427">
    <w:abstractNumId w:val="9"/>
  </w:num>
  <w:num w:numId="18" w16cid:durableId="15865702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9A0"/>
    <w:rsid w:val="00003A3B"/>
    <w:rsid w:val="00063F26"/>
    <w:rsid w:val="000A2345"/>
    <w:rsid w:val="000A4AB7"/>
    <w:rsid w:val="000A6997"/>
    <w:rsid w:val="000A6C04"/>
    <w:rsid w:val="000B3147"/>
    <w:rsid w:val="000B4925"/>
    <w:rsid w:val="000B497A"/>
    <w:rsid w:val="000D62ED"/>
    <w:rsid w:val="000E5FFE"/>
    <w:rsid w:val="000F1080"/>
    <w:rsid w:val="000F4FB4"/>
    <w:rsid w:val="000F50A3"/>
    <w:rsid w:val="00107746"/>
    <w:rsid w:val="00111027"/>
    <w:rsid w:val="00111E13"/>
    <w:rsid w:val="00136A11"/>
    <w:rsid w:val="00151E52"/>
    <w:rsid w:val="00164505"/>
    <w:rsid w:val="001647CD"/>
    <w:rsid w:val="001710EC"/>
    <w:rsid w:val="00175490"/>
    <w:rsid w:val="00180594"/>
    <w:rsid w:val="00186D8D"/>
    <w:rsid w:val="001A4959"/>
    <w:rsid w:val="001B4AB4"/>
    <w:rsid w:val="001B5288"/>
    <w:rsid w:val="001B7917"/>
    <w:rsid w:val="001C1F68"/>
    <w:rsid w:val="001C5C49"/>
    <w:rsid w:val="001C5D47"/>
    <w:rsid w:val="001C5FBA"/>
    <w:rsid w:val="001D3C05"/>
    <w:rsid w:val="001E7211"/>
    <w:rsid w:val="001F3F6C"/>
    <w:rsid w:val="002141F2"/>
    <w:rsid w:val="00217D51"/>
    <w:rsid w:val="00223AA5"/>
    <w:rsid w:val="00237771"/>
    <w:rsid w:val="00237C40"/>
    <w:rsid w:val="0024300F"/>
    <w:rsid w:val="0024690F"/>
    <w:rsid w:val="00255192"/>
    <w:rsid w:val="002609A3"/>
    <w:rsid w:val="002638C9"/>
    <w:rsid w:val="0026414F"/>
    <w:rsid w:val="0027105C"/>
    <w:rsid w:val="00274A63"/>
    <w:rsid w:val="00281594"/>
    <w:rsid w:val="002825F4"/>
    <w:rsid w:val="0029132E"/>
    <w:rsid w:val="00291CA0"/>
    <w:rsid w:val="00292126"/>
    <w:rsid w:val="002931C7"/>
    <w:rsid w:val="00293CEB"/>
    <w:rsid w:val="00295947"/>
    <w:rsid w:val="002A0289"/>
    <w:rsid w:val="002A19AA"/>
    <w:rsid w:val="002C3BD4"/>
    <w:rsid w:val="002E44E7"/>
    <w:rsid w:val="002E6474"/>
    <w:rsid w:val="002F0F53"/>
    <w:rsid w:val="002F5FEB"/>
    <w:rsid w:val="002F6221"/>
    <w:rsid w:val="00300460"/>
    <w:rsid w:val="00301C99"/>
    <w:rsid w:val="003028A2"/>
    <w:rsid w:val="003033FD"/>
    <w:rsid w:val="00310245"/>
    <w:rsid w:val="00313C84"/>
    <w:rsid w:val="003545C9"/>
    <w:rsid w:val="003644BD"/>
    <w:rsid w:val="003823B7"/>
    <w:rsid w:val="003852E5"/>
    <w:rsid w:val="00395653"/>
    <w:rsid w:val="0039731F"/>
    <w:rsid w:val="003B7177"/>
    <w:rsid w:val="003D23C7"/>
    <w:rsid w:val="003F2BE2"/>
    <w:rsid w:val="00400C58"/>
    <w:rsid w:val="00403988"/>
    <w:rsid w:val="0040420D"/>
    <w:rsid w:val="00413AB2"/>
    <w:rsid w:val="00416D2C"/>
    <w:rsid w:val="00441C90"/>
    <w:rsid w:val="00451CFE"/>
    <w:rsid w:val="00454302"/>
    <w:rsid w:val="00461CE6"/>
    <w:rsid w:val="00474265"/>
    <w:rsid w:val="0049320F"/>
    <w:rsid w:val="00497EF6"/>
    <w:rsid w:val="004A3BE9"/>
    <w:rsid w:val="004B2549"/>
    <w:rsid w:val="004B7F25"/>
    <w:rsid w:val="004D0A75"/>
    <w:rsid w:val="004D17D7"/>
    <w:rsid w:val="004D7D3F"/>
    <w:rsid w:val="004E73E5"/>
    <w:rsid w:val="004F2A29"/>
    <w:rsid w:val="004F799A"/>
    <w:rsid w:val="005034CA"/>
    <w:rsid w:val="00511CEA"/>
    <w:rsid w:val="00511DBB"/>
    <w:rsid w:val="00535FDD"/>
    <w:rsid w:val="00570D5D"/>
    <w:rsid w:val="00573D13"/>
    <w:rsid w:val="005832CD"/>
    <w:rsid w:val="00584585"/>
    <w:rsid w:val="00584636"/>
    <w:rsid w:val="00587FAD"/>
    <w:rsid w:val="00591941"/>
    <w:rsid w:val="00597E12"/>
    <w:rsid w:val="005A0CE9"/>
    <w:rsid w:val="005A6B66"/>
    <w:rsid w:val="005A7D0E"/>
    <w:rsid w:val="005B5CEB"/>
    <w:rsid w:val="005B6577"/>
    <w:rsid w:val="005B6584"/>
    <w:rsid w:val="005E0C6E"/>
    <w:rsid w:val="005E25C7"/>
    <w:rsid w:val="005F3247"/>
    <w:rsid w:val="005F40E0"/>
    <w:rsid w:val="00601069"/>
    <w:rsid w:val="00604359"/>
    <w:rsid w:val="0060535E"/>
    <w:rsid w:val="006165B0"/>
    <w:rsid w:val="006169FD"/>
    <w:rsid w:val="00622237"/>
    <w:rsid w:val="00636B85"/>
    <w:rsid w:val="006456A3"/>
    <w:rsid w:val="0066027D"/>
    <w:rsid w:val="00661BA5"/>
    <w:rsid w:val="00666AB9"/>
    <w:rsid w:val="00684262"/>
    <w:rsid w:val="006852E3"/>
    <w:rsid w:val="00691E88"/>
    <w:rsid w:val="006960DA"/>
    <w:rsid w:val="0069702B"/>
    <w:rsid w:val="006A53C4"/>
    <w:rsid w:val="006B12B9"/>
    <w:rsid w:val="006B1F16"/>
    <w:rsid w:val="006B26D4"/>
    <w:rsid w:val="006C52F0"/>
    <w:rsid w:val="006D1AB7"/>
    <w:rsid w:val="006D1DDB"/>
    <w:rsid w:val="006E1279"/>
    <w:rsid w:val="006E671D"/>
    <w:rsid w:val="006E6D4B"/>
    <w:rsid w:val="006F0A35"/>
    <w:rsid w:val="006F3D2D"/>
    <w:rsid w:val="006F763B"/>
    <w:rsid w:val="007124C9"/>
    <w:rsid w:val="00713034"/>
    <w:rsid w:val="00720F87"/>
    <w:rsid w:val="0072655E"/>
    <w:rsid w:val="007341F5"/>
    <w:rsid w:val="00734338"/>
    <w:rsid w:val="007367A0"/>
    <w:rsid w:val="00743AFD"/>
    <w:rsid w:val="00747263"/>
    <w:rsid w:val="007558EC"/>
    <w:rsid w:val="00757FF1"/>
    <w:rsid w:val="007670FA"/>
    <w:rsid w:val="007758F6"/>
    <w:rsid w:val="0078121D"/>
    <w:rsid w:val="00792E1F"/>
    <w:rsid w:val="0079534A"/>
    <w:rsid w:val="0079608A"/>
    <w:rsid w:val="007A6223"/>
    <w:rsid w:val="007B4E62"/>
    <w:rsid w:val="007B7D91"/>
    <w:rsid w:val="007C3D27"/>
    <w:rsid w:val="007C42DC"/>
    <w:rsid w:val="007C4B85"/>
    <w:rsid w:val="007D0477"/>
    <w:rsid w:val="007D3138"/>
    <w:rsid w:val="007E7486"/>
    <w:rsid w:val="007F13CA"/>
    <w:rsid w:val="007F6DFF"/>
    <w:rsid w:val="007F76CE"/>
    <w:rsid w:val="008034D9"/>
    <w:rsid w:val="00823BA1"/>
    <w:rsid w:val="00851992"/>
    <w:rsid w:val="008568AB"/>
    <w:rsid w:val="00867DE8"/>
    <w:rsid w:val="0087001D"/>
    <w:rsid w:val="00873761"/>
    <w:rsid w:val="00874AE0"/>
    <w:rsid w:val="00886EC1"/>
    <w:rsid w:val="00895E24"/>
    <w:rsid w:val="008974F0"/>
    <w:rsid w:val="008A1E71"/>
    <w:rsid w:val="008A220B"/>
    <w:rsid w:val="008B0C34"/>
    <w:rsid w:val="008E559A"/>
    <w:rsid w:val="008F0A6E"/>
    <w:rsid w:val="008F0F67"/>
    <w:rsid w:val="008F2B3B"/>
    <w:rsid w:val="00907F7D"/>
    <w:rsid w:val="0091085B"/>
    <w:rsid w:val="00925745"/>
    <w:rsid w:val="0093090C"/>
    <w:rsid w:val="00934461"/>
    <w:rsid w:val="00940BA8"/>
    <w:rsid w:val="00944BE9"/>
    <w:rsid w:val="00947327"/>
    <w:rsid w:val="00951870"/>
    <w:rsid w:val="00952734"/>
    <w:rsid w:val="00960A2D"/>
    <w:rsid w:val="00962856"/>
    <w:rsid w:val="00970821"/>
    <w:rsid w:val="00970E8B"/>
    <w:rsid w:val="00971C19"/>
    <w:rsid w:val="009962DE"/>
    <w:rsid w:val="009A0A14"/>
    <w:rsid w:val="009A384B"/>
    <w:rsid w:val="009B622A"/>
    <w:rsid w:val="009C21BB"/>
    <w:rsid w:val="009C583C"/>
    <w:rsid w:val="009D19DD"/>
    <w:rsid w:val="009D2340"/>
    <w:rsid w:val="009D2DDF"/>
    <w:rsid w:val="009E4885"/>
    <w:rsid w:val="009F7227"/>
    <w:rsid w:val="00A02DE1"/>
    <w:rsid w:val="00A115BC"/>
    <w:rsid w:val="00A202A6"/>
    <w:rsid w:val="00A32148"/>
    <w:rsid w:val="00A35B13"/>
    <w:rsid w:val="00A55833"/>
    <w:rsid w:val="00A70643"/>
    <w:rsid w:val="00A770ED"/>
    <w:rsid w:val="00A808A4"/>
    <w:rsid w:val="00A90162"/>
    <w:rsid w:val="00A97FCF"/>
    <w:rsid w:val="00AD5DB2"/>
    <w:rsid w:val="00AD62FA"/>
    <w:rsid w:val="00AD6B3B"/>
    <w:rsid w:val="00AD7470"/>
    <w:rsid w:val="00AF2851"/>
    <w:rsid w:val="00AF3BAE"/>
    <w:rsid w:val="00B07EC5"/>
    <w:rsid w:val="00B10731"/>
    <w:rsid w:val="00B17ACD"/>
    <w:rsid w:val="00B2097D"/>
    <w:rsid w:val="00B30D91"/>
    <w:rsid w:val="00B37A7C"/>
    <w:rsid w:val="00B6656E"/>
    <w:rsid w:val="00B679FA"/>
    <w:rsid w:val="00B76870"/>
    <w:rsid w:val="00B838E7"/>
    <w:rsid w:val="00BA4D05"/>
    <w:rsid w:val="00BA58FB"/>
    <w:rsid w:val="00BB1B01"/>
    <w:rsid w:val="00BB4EAC"/>
    <w:rsid w:val="00BB500F"/>
    <w:rsid w:val="00BC7B05"/>
    <w:rsid w:val="00BF2664"/>
    <w:rsid w:val="00C021C0"/>
    <w:rsid w:val="00C11E64"/>
    <w:rsid w:val="00C2284A"/>
    <w:rsid w:val="00C26A8D"/>
    <w:rsid w:val="00C36ED7"/>
    <w:rsid w:val="00C40833"/>
    <w:rsid w:val="00C458C4"/>
    <w:rsid w:val="00C46177"/>
    <w:rsid w:val="00C63B16"/>
    <w:rsid w:val="00C71896"/>
    <w:rsid w:val="00C71CC6"/>
    <w:rsid w:val="00C72468"/>
    <w:rsid w:val="00C729AD"/>
    <w:rsid w:val="00C823B2"/>
    <w:rsid w:val="00CA776F"/>
    <w:rsid w:val="00CA77A3"/>
    <w:rsid w:val="00CC3AEB"/>
    <w:rsid w:val="00CC6239"/>
    <w:rsid w:val="00CD3C2F"/>
    <w:rsid w:val="00CE1614"/>
    <w:rsid w:val="00D102FF"/>
    <w:rsid w:val="00D14EE3"/>
    <w:rsid w:val="00D21C66"/>
    <w:rsid w:val="00D27F6A"/>
    <w:rsid w:val="00D30510"/>
    <w:rsid w:val="00D4353B"/>
    <w:rsid w:val="00D52755"/>
    <w:rsid w:val="00D7777B"/>
    <w:rsid w:val="00D8671B"/>
    <w:rsid w:val="00D96398"/>
    <w:rsid w:val="00DA19DE"/>
    <w:rsid w:val="00DA4CAF"/>
    <w:rsid w:val="00DC3E45"/>
    <w:rsid w:val="00DD22CC"/>
    <w:rsid w:val="00DD4CDF"/>
    <w:rsid w:val="00DD5594"/>
    <w:rsid w:val="00DE1255"/>
    <w:rsid w:val="00DE40E4"/>
    <w:rsid w:val="00DE6730"/>
    <w:rsid w:val="00DF0110"/>
    <w:rsid w:val="00DF5CEF"/>
    <w:rsid w:val="00E01489"/>
    <w:rsid w:val="00E0689D"/>
    <w:rsid w:val="00E143A7"/>
    <w:rsid w:val="00E14A77"/>
    <w:rsid w:val="00E30AA0"/>
    <w:rsid w:val="00E32749"/>
    <w:rsid w:val="00E3532B"/>
    <w:rsid w:val="00E75BA3"/>
    <w:rsid w:val="00E87A9C"/>
    <w:rsid w:val="00E93440"/>
    <w:rsid w:val="00EA0826"/>
    <w:rsid w:val="00EC572B"/>
    <w:rsid w:val="00EF4DED"/>
    <w:rsid w:val="00F04289"/>
    <w:rsid w:val="00F045E7"/>
    <w:rsid w:val="00F05E25"/>
    <w:rsid w:val="00F062F4"/>
    <w:rsid w:val="00F07714"/>
    <w:rsid w:val="00F141C1"/>
    <w:rsid w:val="00F1461B"/>
    <w:rsid w:val="00F2164E"/>
    <w:rsid w:val="00F40C4F"/>
    <w:rsid w:val="00F5171E"/>
    <w:rsid w:val="00F51B42"/>
    <w:rsid w:val="00F61442"/>
    <w:rsid w:val="00F62291"/>
    <w:rsid w:val="00F727EA"/>
    <w:rsid w:val="00F74146"/>
    <w:rsid w:val="00F7761E"/>
    <w:rsid w:val="00F91859"/>
    <w:rsid w:val="00FA728B"/>
    <w:rsid w:val="00FB4F47"/>
    <w:rsid w:val="00FC516E"/>
    <w:rsid w:val="00FD3F48"/>
    <w:rsid w:val="00FF09A0"/>
    <w:rsid w:val="00FF119D"/>
    <w:rsid w:val="00FF4D7B"/>
    <w:rsid w:val="03025665"/>
    <w:rsid w:val="03133BBA"/>
    <w:rsid w:val="04C4C395"/>
    <w:rsid w:val="05FC33FC"/>
    <w:rsid w:val="06C018AB"/>
    <w:rsid w:val="06C3AAEF"/>
    <w:rsid w:val="07046624"/>
    <w:rsid w:val="078666F6"/>
    <w:rsid w:val="07BD3447"/>
    <w:rsid w:val="09EA28C7"/>
    <w:rsid w:val="0A41C310"/>
    <w:rsid w:val="0D034FAC"/>
    <w:rsid w:val="0DB8A4B7"/>
    <w:rsid w:val="0E554695"/>
    <w:rsid w:val="0E6A5B63"/>
    <w:rsid w:val="0F78E50B"/>
    <w:rsid w:val="0F7F376D"/>
    <w:rsid w:val="113211A5"/>
    <w:rsid w:val="11F1AFF7"/>
    <w:rsid w:val="12FBE8CC"/>
    <w:rsid w:val="138D9D19"/>
    <w:rsid w:val="14885C67"/>
    <w:rsid w:val="172D2D76"/>
    <w:rsid w:val="1779D476"/>
    <w:rsid w:val="18F78CC4"/>
    <w:rsid w:val="1950B524"/>
    <w:rsid w:val="1A21EA47"/>
    <w:rsid w:val="1A382EF7"/>
    <w:rsid w:val="1A3A234F"/>
    <w:rsid w:val="1AB63ACF"/>
    <w:rsid w:val="1AECECDA"/>
    <w:rsid w:val="1B1E02CE"/>
    <w:rsid w:val="1B616CC2"/>
    <w:rsid w:val="1BF84054"/>
    <w:rsid w:val="1D083A95"/>
    <w:rsid w:val="1DFDF9D4"/>
    <w:rsid w:val="1E46E533"/>
    <w:rsid w:val="1F89AA92"/>
    <w:rsid w:val="1FE57B06"/>
    <w:rsid w:val="21A743FC"/>
    <w:rsid w:val="22163EF2"/>
    <w:rsid w:val="229EEC18"/>
    <w:rsid w:val="232B9382"/>
    <w:rsid w:val="23555441"/>
    <w:rsid w:val="244A7C39"/>
    <w:rsid w:val="25D9EC8D"/>
    <w:rsid w:val="2768B74F"/>
    <w:rsid w:val="289671C6"/>
    <w:rsid w:val="28C2383C"/>
    <w:rsid w:val="29302830"/>
    <w:rsid w:val="2B6609AA"/>
    <w:rsid w:val="2E009F32"/>
    <w:rsid w:val="2E1845F4"/>
    <w:rsid w:val="2E46B627"/>
    <w:rsid w:val="30C6FC70"/>
    <w:rsid w:val="30D6C4B1"/>
    <w:rsid w:val="315AF3EA"/>
    <w:rsid w:val="31A8E527"/>
    <w:rsid w:val="31B1E191"/>
    <w:rsid w:val="34DFD2F2"/>
    <w:rsid w:val="362B40F2"/>
    <w:rsid w:val="36336C7C"/>
    <w:rsid w:val="36605729"/>
    <w:rsid w:val="369878EE"/>
    <w:rsid w:val="394CAF00"/>
    <w:rsid w:val="397D48E3"/>
    <w:rsid w:val="39C2A8E6"/>
    <w:rsid w:val="39C9C6A9"/>
    <w:rsid w:val="3AC1948D"/>
    <w:rsid w:val="3B64F1BB"/>
    <w:rsid w:val="3BD64E65"/>
    <w:rsid w:val="3BF364D1"/>
    <w:rsid w:val="3D64224A"/>
    <w:rsid w:val="3E3B516F"/>
    <w:rsid w:val="3E3F23B5"/>
    <w:rsid w:val="3F2B98A1"/>
    <w:rsid w:val="3F55741B"/>
    <w:rsid w:val="3FE88C3E"/>
    <w:rsid w:val="3FEC73DD"/>
    <w:rsid w:val="430F6792"/>
    <w:rsid w:val="4387A546"/>
    <w:rsid w:val="45659B03"/>
    <w:rsid w:val="4583C37A"/>
    <w:rsid w:val="459055A4"/>
    <w:rsid w:val="45A2EE5F"/>
    <w:rsid w:val="45AFBAB7"/>
    <w:rsid w:val="45B53209"/>
    <w:rsid w:val="46DE58CB"/>
    <w:rsid w:val="47650648"/>
    <w:rsid w:val="479F0199"/>
    <w:rsid w:val="47F7547E"/>
    <w:rsid w:val="4908E14B"/>
    <w:rsid w:val="4A259C6D"/>
    <w:rsid w:val="4A3C9590"/>
    <w:rsid w:val="4A48C6A3"/>
    <w:rsid w:val="4BD118DB"/>
    <w:rsid w:val="4BF64F84"/>
    <w:rsid w:val="4C492A46"/>
    <w:rsid w:val="4CB23A88"/>
    <w:rsid w:val="4CFF32DB"/>
    <w:rsid w:val="4CFF98E9"/>
    <w:rsid w:val="4D2E7A92"/>
    <w:rsid w:val="4D6E26E5"/>
    <w:rsid w:val="4E796A5D"/>
    <w:rsid w:val="4F1FD3F4"/>
    <w:rsid w:val="4F8B75BB"/>
    <w:rsid w:val="4FADAD3D"/>
    <w:rsid w:val="506423B0"/>
    <w:rsid w:val="50EC0F51"/>
    <w:rsid w:val="513716F2"/>
    <w:rsid w:val="542FAEEA"/>
    <w:rsid w:val="546C4893"/>
    <w:rsid w:val="54A06F63"/>
    <w:rsid w:val="55ED1F61"/>
    <w:rsid w:val="56BE63E7"/>
    <w:rsid w:val="56C3C3E7"/>
    <w:rsid w:val="56E1742D"/>
    <w:rsid w:val="571946DD"/>
    <w:rsid w:val="5847038A"/>
    <w:rsid w:val="58A13495"/>
    <w:rsid w:val="59559A9C"/>
    <w:rsid w:val="5965D629"/>
    <w:rsid w:val="599BA90D"/>
    <w:rsid w:val="59C9F839"/>
    <w:rsid w:val="5B355878"/>
    <w:rsid w:val="5B73DA7F"/>
    <w:rsid w:val="5BC176DD"/>
    <w:rsid w:val="5C292E7D"/>
    <w:rsid w:val="5C7A4201"/>
    <w:rsid w:val="5D77A161"/>
    <w:rsid w:val="5DA7352C"/>
    <w:rsid w:val="5DD6A977"/>
    <w:rsid w:val="5E19D125"/>
    <w:rsid w:val="5EBE9F10"/>
    <w:rsid w:val="5F315C4B"/>
    <w:rsid w:val="5FB37936"/>
    <w:rsid w:val="60FD873C"/>
    <w:rsid w:val="61243E7E"/>
    <w:rsid w:val="618C038B"/>
    <w:rsid w:val="62B7A90C"/>
    <w:rsid w:val="635B5BBB"/>
    <w:rsid w:val="65CD6F22"/>
    <w:rsid w:val="65E5E67B"/>
    <w:rsid w:val="6619B41C"/>
    <w:rsid w:val="6633B530"/>
    <w:rsid w:val="6826ED5A"/>
    <w:rsid w:val="684BBE75"/>
    <w:rsid w:val="692A7D21"/>
    <w:rsid w:val="69897072"/>
    <w:rsid w:val="6A064A70"/>
    <w:rsid w:val="6A146ACC"/>
    <w:rsid w:val="6A4AC7BD"/>
    <w:rsid w:val="6AA03AFE"/>
    <w:rsid w:val="6B18F297"/>
    <w:rsid w:val="6B8E22EF"/>
    <w:rsid w:val="6C7C55B0"/>
    <w:rsid w:val="6D06C4D3"/>
    <w:rsid w:val="6D2411D6"/>
    <w:rsid w:val="6D71946D"/>
    <w:rsid w:val="6DEDE460"/>
    <w:rsid w:val="6E319F6B"/>
    <w:rsid w:val="6ED0D564"/>
    <w:rsid w:val="6EFB99BF"/>
    <w:rsid w:val="7103B17B"/>
    <w:rsid w:val="722FB441"/>
    <w:rsid w:val="748AD455"/>
    <w:rsid w:val="76291DB5"/>
    <w:rsid w:val="765BC137"/>
    <w:rsid w:val="77BF8195"/>
    <w:rsid w:val="7AC0ADDA"/>
    <w:rsid w:val="7B831CC4"/>
    <w:rsid w:val="7C3F860A"/>
    <w:rsid w:val="7CD4EAE0"/>
    <w:rsid w:val="7D4D73A5"/>
    <w:rsid w:val="7F0F9CE9"/>
    <w:rsid w:val="7F1AE148"/>
    <w:rsid w:val="7F9DCA59"/>
    <w:rsid w:val="7FC9EDD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F94EB"/>
  <w15:docId w15:val="{034EC692-68A0-449D-A219-55BECDB13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8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09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09A0"/>
  </w:style>
  <w:style w:type="paragraph" w:styleId="Piedepgina">
    <w:name w:val="footer"/>
    <w:basedOn w:val="Normal"/>
    <w:link w:val="PiedepginaCar"/>
    <w:unhideWhenUsed/>
    <w:rsid w:val="00FF09A0"/>
    <w:pPr>
      <w:tabs>
        <w:tab w:val="center" w:pos="4419"/>
        <w:tab w:val="right" w:pos="8838"/>
      </w:tabs>
      <w:spacing w:after="0" w:line="240" w:lineRule="auto"/>
    </w:pPr>
  </w:style>
  <w:style w:type="character" w:customStyle="1" w:styleId="PiedepginaCar">
    <w:name w:val="Pie de página Car"/>
    <w:basedOn w:val="Fuentedeprrafopredeter"/>
    <w:link w:val="Piedepgina"/>
    <w:rsid w:val="00FF09A0"/>
  </w:style>
  <w:style w:type="paragraph" w:styleId="Textodeglobo">
    <w:name w:val="Balloon Text"/>
    <w:basedOn w:val="Normal"/>
    <w:link w:val="TextodegloboCar"/>
    <w:uiPriority w:val="99"/>
    <w:semiHidden/>
    <w:unhideWhenUsed/>
    <w:rsid w:val="00FF09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F09A0"/>
    <w:rPr>
      <w:rFonts w:ascii="Tahoma" w:hAnsi="Tahoma" w:cs="Tahoma"/>
      <w:sz w:val="16"/>
      <w:szCs w:val="16"/>
    </w:rPr>
  </w:style>
  <w:style w:type="paragraph" w:customStyle="1" w:styleId="Default">
    <w:name w:val="Default"/>
    <w:rsid w:val="00FF09A0"/>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B2097D"/>
    <w:rPr>
      <w:sz w:val="16"/>
      <w:szCs w:val="16"/>
    </w:rPr>
  </w:style>
  <w:style w:type="paragraph" w:styleId="Textocomentario">
    <w:name w:val="annotation text"/>
    <w:basedOn w:val="Normal"/>
    <w:link w:val="TextocomentarioCar"/>
    <w:uiPriority w:val="99"/>
    <w:semiHidden/>
    <w:unhideWhenUsed/>
    <w:rsid w:val="00B2097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2097D"/>
    <w:rPr>
      <w:sz w:val="20"/>
      <w:szCs w:val="20"/>
    </w:rPr>
  </w:style>
  <w:style w:type="paragraph" w:styleId="Asuntodelcomentario">
    <w:name w:val="annotation subject"/>
    <w:basedOn w:val="Textocomentario"/>
    <w:next w:val="Textocomentario"/>
    <w:link w:val="AsuntodelcomentarioCar"/>
    <w:uiPriority w:val="99"/>
    <w:semiHidden/>
    <w:unhideWhenUsed/>
    <w:rsid w:val="00B2097D"/>
    <w:rPr>
      <w:b/>
      <w:bCs/>
    </w:rPr>
  </w:style>
  <w:style w:type="character" w:customStyle="1" w:styleId="AsuntodelcomentarioCar">
    <w:name w:val="Asunto del comentario Car"/>
    <w:basedOn w:val="TextocomentarioCar"/>
    <w:link w:val="Asuntodelcomentario"/>
    <w:uiPriority w:val="99"/>
    <w:semiHidden/>
    <w:rsid w:val="00B2097D"/>
    <w:rPr>
      <w:b/>
      <w:bCs/>
      <w:sz w:val="20"/>
      <w:szCs w:val="20"/>
    </w:rPr>
  </w:style>
  <w:style w:type="paragraph" w:styleId="NormalWeb">
    <w:name w:val="Normal (Web)"/>
    <w:basedOn w:val="Normal"/>
    <w:uiPriority w:val="99"/>
    <w:semiHidden/>
    <w:unhideWhenUsed/>
    <w:rsid w:val="000A6C04"/>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Prrafodelista">
    <w:name w:val="List Paragraph"/>
    <w:basedOn w:val="Normal"/>
    <w:uiPriority w:val="34"/>
    <w:qFormat/>
    <w:rsid w:val="009D2340"/>
    <w:pPr>
      <w:ind w:left="720"/>
      <w:contextualSpacing/>
    </w:pPr>
  </w:style>
  <w:style w:type="character" w:customStyle="1" w:styleId="labels">
    <w:name w:val="labels"/>
    <w:basedOn w:val="Fuentedeprrafopredeter"/>
    <w:rsid w:val="00B37A7C"/>
  </w:style>
  <w:style w:type="character" w:styleId="Hipervnculo">
    <w:name w:val="Hyperlink"/>
    <w:basedOn w:val="Fuentedeprrafopredeter"/>
    <w:uiPriority w:val="99"/>
    <w:unhideWhenUsed/>
    <w:rsid w:val="00237C40"/>
    <w:rPr>
      <w:color w:val="0000FF" w:themeColor="hyperlink"/>
      <w:u w:val="single"/>
    </w:rPr>
  </w:style>
  <w:style w:type="paragraph" w:styleId="Textonotapie">
    <w:name w:val="footnote text"/>
    <w:basedOn w:val="Normal"/>
    <w:link w:val="TextonotapieCar"/>
    <w:uiPriority w:val="99"/>
    <w:semiHidden/>
    <w:unhideWhenUsed/>
    <w:rsid w:val="000B497A"/>
    <w:pPr>
      <w:spacing w:after="0" w:line="240" w:lineRule="auto"/>
    </w:pPr>
    <w:rPr>
      <w:rFonts w:eastAsiaTheme="minorEastAsia"/>
      <w:sz w:val="20"/>
      <w:szCs w:val="20"/>
      <w:lang w:eastAsia="es-CO"/>
    </w:rPr>
  </w:style>
  <w:style w:type="character" w:customStyle="1" w:styleId="TextonotapieCar">
    <w:name w:val="Texto nota pie Car"/>
    <w:basedOn w:val="Fuentedeprrafopredeter"/>
    <w:link w:val="Textonotapie"/>
    <w:uiPriority w:val="99"/>
    <w:semiHidden/>
    <w:rsid w:val="000B497A"/>
    <w:rPr>
      <w:rFonts w:eastAsiaTheme="minorEastAsia"/>
      <w:sz w:val="20"/>
      <w:szCs w:val="20"/>
      <w:lang w:eastAsia="es-CO"/>
    </w:rPr>
  </w:style>
  <w:style w:type="character" w:styleId="Refdenotaalpie">
    <w:name w:val="footnote reference"/>
    <w:basedOn w:val="Fuentedeprrafopredeter"/>
    <w:uiPriority w:val="99"/>
    <w:semiHidden/>
    <w:unhideWhenUsed/>
    <w:rsid w:val="000B497A"/>
    <w:rPr>
      <w:vertAlign w:val="superscript"/>
    </w:rPr>
  </w:style>
  <w:style w:type="table" w:styleId="Tablaconcuadrcula">
    <w:name w:val="Table Grid"/>
    <w:basedOn w:val="Tablanormal"/>
    <w:uiPriority w:val="59"/>
    <w:rsid w:val="00D30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1">
    <w:name w:val="Note 1"/>
    <w:basedOn w:val="Textoindependiente"/>
    <w:rsid w:val="00EA0826"/>
    <w:pPr>
      <w:spacing w:before="240" w:after="0" w:line="240" w:lineRule="auto"/>
      <w:ind w:left="432"/>
    </w:pPr>
    <w:rPr>
      <w:rFonts w:ascii="Times New Roman" w:eastAsia="Times New Roman" w:hAnsi="Times New Roman" w:cs="Times New Roman"/>
      <w:sz w:val="24"/>
      <w:szCs w:val="20"/>
      <w:lang w:val="en-US"/>
    </w:rPr>
  </w:style>
  <w:style w:type="paragraph" w:styleId="Textoindependiente">
    <w:name w:val="Body Text"/>
    <w:basedOn w:val="Normal"/>
    <w:link w:val="TextoindependienteCar"/>
    <w:uiPriority w:val="99"/>
    <w:semiHidden/>
    <w:unhideWhenUsed/>
    <w:rsid w:val="00EA0826"/>
    <w:pPr>
      <w:spacing w:after="120"/>
    </w:pPr>
  </w:style>
  <w:style w:type="character" w:customStyle="1" w:styleId="TextoindependienteCar">
    <w:name w:val="Texto independiente Car"/>
    <w:basedOn w:val="Fuentedeprrafopredeter"/>
    <w:link w:val="Textoindependiente"/>
    <w:uiPriority w:val="99"/>
    <w:semiHidden/>
    <w:rsid w:val="00EA0826"/>
  </w:style>
  <w:style w:type="character" w:styleId="Fuerte">
    <w:name w:val="Strong"/>
    <w:basedOn w:val="Fuentedeprrafopredeter"/>
    <w:uiPriority w:val="22"/>
    <w:qFormat/>
    <w:rsid w:val="009E4885"/>
    <w:rPr>
      <w:b/>
      <w:bCs/>
    </w:rPr>
  </w:style>
  <w:style w:type="character" w:styleId="Mencinsinresolver">
    <w:name w:val="Unresolved Mention"/>
    <w:basedOn w:val="Fuentedeprrafopredeter"/>
    <w:uiPriority w:val="99"/>
    <w:semiHidden/>
    <w:unhideWhenUsed/>
    <w:rsid w:val="000F10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9539">
      <w:bodyDiv w:val="1"/>
      <w:marLeft w:val="0"/>
      <w:marRight w:val="0"/>
      <w:marTop w:val="0"/>
      <w:marBottom w:val="0"/>
      <w:divBdr>
        <w:top w:val="none" w:sz="0" w:space="0" w:color="auto"/>
        <w:left w:val="none" w:sz="0" w:space="0" w:color="auto"/>
        <w:bottom w:val="none" w:sz="0" w:space="0" w:color="auto"/>
        <w:right w:val="none" w:sz="0" w:space="0" w:color="auto"/>
      </w:divBdr>
    </w:div>
    <w:div w:id="213662182">
      <w:bodyDiv w:val="1"/>
      <w:marLeft w:val="0"/>
      <w:marRight w:val="0"/>
      <w:marTop w:val="0"/>
      <w:marBottom w:val="0"/>
      <w:divBdr>
        <w:top w:val="none" w:sz="0" w:space="0" w:color="auto"/>
        <w:left w:val="none" w:sz="0" w:space="0" w:color="auto"/>
        <w:bottom w:val="none" w:sz="0" w:space="0" w:color="auto"/>
        <w:right w:val="none" w:sz="0" w:space="0" w:color="auto"/>
      </w:divBdr>
    </w:div>
    <w:div w:id="259222947">
      <w:bodyDiv w:val="1"/>
      <w:marLeft w:val="0"/>
      <w:marRight w:val="0"/>
      <w:marTop w:val="0"/>
      <w:marBottom w:val="0"/>
      <w:divBdr>
        <w:top w:val="none" w:sz="0" w:space="0" w:color="auto"/>
        <w:left w:val="none" w:sz="0" w:space="0" w:color="auto"/>
        <w:bottom w:val="none" w:sz="0" w:space="0" w:color="auto"/>
        <w:right w:val="none" w:sz="0" w:space="0" w:color="auto"/>
      </w:divBdr>
    </w:div>
    <w:div w:id="369497012">
      <w:bodyDiv w:val="1"/>
      <w:marLeft w:val="0"/>
      <w:marRight w:val="0"/>
      <w:marTop w:val="0"/>
      <w:marBottom w:val="0"/>
      <w:divBdr>
        <w:top w:val="none" w:sz="0" w:space="0" w:color="auto"/>
        <w:left w:val="none" w:sz="0" w:space="0" w:color="auto"/>
        <w:bottom w:val="none" w:sz="0" w:space="0" w:color="auto"/>
        <w:right w:val="none" w:sz="0" w:space="0" w:color="auto"/>
      </w:divBdr>
    </w:div>
    <w:div w:id="492716923">
      <w:bodyDiv w:val="1"/>
      <w:marLeft w:val="0"/>
      <w:marRight w:val="0"/>
      <w:marTop w:val="0"/>
      <w:marBottom w:val="0"/>
      <w:divBdr>
        <w:top w:val="none" w:sz="0" w:space="0" w:color="auto"/>
        <w:left w:val="none" w:sz="0" w:space="0" w:color="auto"/>
        <w:bottom w:val="none" w:sz="0" w:space="0" w:color="auto"/>
        <w:right w:val="none" w:sz="0" w:space="0" w:color="auto"/>
      </w:divBdr>
    </w:div>
    <w:div w:id="548491792">
      <w:bodyDiv w:val="1"/>
      <w:marLeft w:val="0"/>
      <w:marRight w:val="0"/>
      <w:marTop w:val="0"/>
      <w:marBottom w:val="0"/>
      <w:divBdr>
        <w:top w:val="none" w:sz="0" w:space="0" w:color="auto"/>
        <w:left w:val="none" w:sz="0" w:space="0" w:color="auto"/>
        <w:bottom w:val="none" w:sz="0" w:space="0" w:color="auto"/>
        <w:right w:val="none" w:sz="0" w:space="0" w:color="auto"/>
      </w:divBdr>
    </w:div>
    <w:div w:id="718092445">
      <w:bodyDiv w:val="1"/>
      <w:marLeft w:val="0"/>
      <w:marRight w:val="0"/>
      <w:marTop w:val="0"/>
      <w:marBottom w:val="0"/>
      <w:divBdr>
        <w:top w:val="none" w:sz="0" w:space="0" w:color="auto"/>
        <w:left w:val="none" w:sz="0" w:space="0" w:color="auto"/>
        <w:bottom w:val="none" w:sz="0" w:space="0" w:color="auto"/>
        <w:right w:val="none" w:sz="0" w:space="0" w:color="auto"/>
      </w:divBdr>
    </w:div>
    <w:div w:id="864295706">
      <w:bodyDiv w:val="1"/>
      <w:marLeft w:val="0"/>
      <w:marRight w:val="0"/>
      <w:marTop w:val="0"/>
      <w:marBottom w:val="0"/>
      <w:divBdr>
        <w:top w:val="none" w:sz="0" w:space="0" w:color="auto"/>
        <w:left w:val="none" w:sz="0" w:space="0" w:color="auto"/>
        <w:bottom w:val="none" w:sz="0" w:space="0" w:color="auto"/>
        <w:right w:val="none" w:sz="0" w:space="0" w:color="auto"/>
      </w:divBdr>
    </w:div>
    <w:div w:id="1315140148">
      <w:bodyDiv w:val="1"/>
      <w:marLeft w:val="0"/>
      <w:marRight w:val="0"/>
      <w:marTop w:val="0"/>
      <w:marBottom w:val="0"/>
      <w:divBdr>
        <w:top w:val="none" w:sz="0" w:space="0" w:color="auto"/>
        <w:left w:val="none" w:sz="0" w:space="0" w:color="auto"/>
        <w:bottom w:val="none" w:sz="0" w:space="0" w:color="auto"/>
        <w:right w:val="none" w:sz="0" w:space="0" w:color="auto"/>
      </w:divBdr>
    </w:div>
    <w:div w:id="1344627040">
      <w:bodyDiv w:val="1"/>
      <w:marLeft w:val="0"/>
      <w:marRight w:val="0"/>
      <w:marTop w:val="0"/>
      <w:marBottom w:val="0"/>
      <w:divBdr>
        <w:top w:val="none" w:sz="0" w:space="0" w:color="auto"/>
        <w:left w:val="none" w:sz="0" w:space="0" w:color="auto"/>
        <w:bottom w:val="none" w:sz="0" w:space="0" w:color="auto"/>
        <w:right w:val="none" w:sz="0" w:space="0" w:color="auto"/>
      </w:divBdr>
    </w:div>
    <w:div w:id="1528175312">
      <w:bodyDiv w:val="1"/>
      <w:marLeft w:val="0"/>
      <w:marRight w:val="0"/>
      <w:marTop w:val="0"/>
      <w:marBottom w:val="0"/>
      <w:divBdr>
        <w:top w:val="none" w:sz="0" w:space="0" w:color="auto"/>
        <w:left w:val="none" w:sz="0" w:space="0" w:color="auto"/>
        <w:bottom w:val="none" w:sz="0" w:space="0" w:color="auto"/>
        <w:right w:val="none" w:sz="0" w:space="0" w:color="auto"/>
      </w:divBdr>
    </w:div>
    <w:div w:id="1571232242">
      <w:bodyDiv w:val="1"/>
      <w:marLeft w:val="0"/>
      <w:marRight w:val="0"/>
      <w:marTop w:val="0"/>
      <w:marBottom w:val="0"/>
      <w:divBdr>
        <w:top w:val="none" w:sz="0" w:space="0" w:color="auto"/>
        <w:left w:val="none" w:sz="0" w:space="0" w:color="auto"/>
        <w:bottom w:val="none" w:sz="0" w:space="0" w:color="auto"/>
        <w:right w:val="none" w:sz="0" w:space="0" w:color="auto"/>
      </w:divBdr>
    </w:div>
    <w:div w:id="1575159039">
      <w:bodyDiv w:val="1"/>
      <w:marLeft w:val="0"/>
      <w:marRight w:val="0"/>
      <w:marTop w:val="0"/>
      <w:marBottom w:val="0"/>
      <w:divBdr>
        <w:top w:val="none" w:sz="0" w:space="0" w:color="auto"/>
        <w:left w:val="none" w:sz="0" w:space="0" w:color="auto"/>
        <w:bottom w:val="none" w:sz="0" w:space="0" w:color="auto"/>
        <w:right w:val="none" w:sz="0" w:space="0" w:color="auto"/>
      </w:divBdr>
    </w:div>
    <w:div w:id="1769810785">
      <w:bodyDiv w:val="1"/>
      <w:marLeft w:val="0"/>
      <w:marRight w:val="0"/>
      <w:marTop w:val="0"/>
      <w:marBottom w:val="0"/>
      <w:divBdr>
        <w:top w:val="none" w:sz="0" w:space="0" w:color="auto"/>
        <w:left w:val="none" w:sz="0" w:space="0" w:color="auto"/>
        <w:bottom w:val="none" w:sz="0" w:space="0" w:color="auto"/>
        <w:right w:val="none" w:sz="0" w:space="0" w:color="auto"/>
      </w:divBdr>
    </w:div>
    <w:div w:id="1778207781">
      <w:bodyDiv w:val="1"/>
      <w:marLeft w:val="0"/>
      <w:marRight w:val="0"/>
      <w:marTop w:val="0"/>
      <w:marBottom w:val="0"/>
      <w:divBdr>
        <w:top w:val="none" w:sz="0" w:space="0" w:color="auto"/>
        <w:left w:val="none" w:sz="0" w:space="0" w:color="auto"/>
        <w:bottom w:val="none" w:sz="0" w:space="0" w:color="auto"/>
        <w:right w:val="none" w:sz="0" w:space="0" w:color="auto"/>
      </w:divBdr>
    </w:div>
    <w:div w:id="1803841310">
      <w:bodyDiv w:val="1"/>
      <w:marLeft w:val="0"/>
      <w:marRight w:val="0"/>
      <w:marTop w:val="0"/>
      <w:marBottom w:val="0"/>
      <w:divBdr>
        <w:top w:val="none" w:sz="0" w:space="0" w:color="auto"/>
        <w:left w:val="none" w:sz="0" w:space="0" w:color="auto"/>
        <w:bottom w:val="none" w:sz="0" w:space="0" w:color="auto"/>
        <w:right w:val="none" w:sz="0" w:space="0" w:color="auto"/>
      </w:divBdr>
    </w:div>
    <w:div w:id="1973242399">
      <w:bodyDiv w:val="1"/>
      <w:marLeft w:val="0"/>
      <w:marRight w:val="0"/>
      <w:marTop w:val="0"/>
      <w:marBottom w:val="0"/>
      <w:divBdr>
        <w:top w:val="none" w:sz="0" w:space="0" w:color="auto"/>
        <w:left w:val="none" w:sz="0" w:space="0" w:color="auto"/>
        <w:bottom w:val="none" w:sz="0" w:space="0" w:color="auto"/>
        <w:right w:val="none" w:sz="0" w:space="0" w:color="auto"/>
      </w:divBdr>
    </w:div>
    <w:div w:id="2008751914">
      <w:bodyDiv w:val="1"/>
      <w:marLeft w:val="0"/>
      <w:marRight w:val="0"/>
      <w:marTop w:val="0"/>
      <w:marBottom w:val="0"/>
      <w:divBdr>
        <w:top w:val="none" w:sz="0" w:space="0" w:color="auto"/>
        <w:left w:val="none" w:sz="0" w:space="0" w:color="auto"/>
        <w:bottom w:val="none" w:sz="0" w:space="0" w:color="auto"/>
        <w:right w:val="none" w:sz="0" w:space="0" w:color="auto"/>
      </w:divBdr>
    </w:div>
    <w:div w:id="214553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orden xmlns="a8c18c6c-cefa-4b99-b050-d33e529ecf67"/>
    <_x002f__x002f_ xmlns="a8c18c6c-cefa-4b99-b050-d33e529ecf6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230416fdb93ff4c22e44caa3033d2a8d">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67b8de1ace789b88206a55df91a866cb"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82493-A7C7-4380-904C-9027BFA12F3D}">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customXml/itemProps2.xml><?xml version="1.0" encoding="utf-8"?>
<ds:datastoreItem xmlns:ds="http://schemas.openxmlformats.org/officeDocument/2006/customXml" ds:itemID="{F651454D-8911-4A95-BBF5-27FAFF97225D}">
  <ds:schemaRefs>
    <ds:schemaRef ds:uri="http://schemas.microsoft.com/sharepoint/v3/contenttype/forms"/>
  </ds:schemaRefs>
</ds:datastoreItem>
</file>

<file path=customXml/itemProps3.xml><?xml version="1.0" encoding="utf-8"?>
<ds:datastoreItem xmlns:ds="http://schemas.openxmlformats.org/officeDocument/2006/customXml" ds:itemID="{581505F6-0EFA-4BBA-8CBA-8FF0E21FA0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08930A-6F93-47E8-98BC-1C6B50A93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3601</Words>
  <Characters>19811</Characters>
  <Application>Microsoft Office Word</Application>
  <DocSecurity>0</DocSecurity>
  <Lines>165</Lines>
  <Paragraphs>46</Paragraphs>
  <ScaleCrop>false</ScaleCrop>
  <Company>Ministerio de Hacienda y Crédito Público</Company>
  <LinksUpToDate>false</LinksUpToDate>
  <CharactersWithSpaces>23366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Derly Catherine Cifuentes Guerrero</dc:creator>
  <cp:lastModifiedBy>Zulma Rubiela Garzón Novoa - Cont</cp:lastModifiedBy>
  <cp:revision>236</cp:revision>
  <cp:lastPrinted>2026-05-21T21:48:00Z</cp:lastPrinted>
  <dcterms:created xsi:type="dcterms:W3CDTF">2023-11-22T13:12:00Z</dcterms:created>
  <dcterms:modified xsi:type="dcterms:W3CDTF">2026-05-21T21:49:00Z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_dlc_DocIdItemGuid">
    <vt:lpwstr>0dfa9eae-ca48-42e4-b410-8a7eb0e6265a</vt:lpwstr>
  </property>
  <property fmtid="{D5CDD505-2E9C-101B-9397-08002B2CF9AE}" pid="4" name="_dlc_DocId">
    <vt:lpwstr>KR33XJ2DTYQK-62-4174</vt:lpwstr>
  </property>
  <property fmtid="{D5CDD505-2E9C-101B-9397-08002B2CF9AE}" pid="5" name="_dlc_DocIdUrl">
    <vt:lpwstr>http://mintranet/sug/_layouts/DocIdRedir.aspx?ID=KR33XJ2DTYQK-62-4174, KR33XJ2DTYQK-62-4174</vt:lpwstr>
  </property>
  <property fmtid="{D5CDD505-2E9C-101B-9397-08002B2CF9AE}" pid="6" name="MediaServiceImageTags">
    <vt:lpwstr/>
  </property>
  <property fmtid="{D5CDD505-2E9C-101B-9397-08002B2CF9AE}" pid="7" name="Order">
    <vt:r8>15800</vt:r8>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ies>
</file>